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08E20" w14:textId="77777777" w:rsidR="00CA4585" w:rsidRDefault="00CA4585" w:rsidP="00CA4585">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UNIVERSITY OF OKLAHOMA</w:t>
      </w:r>
    </w:p>
    <w:p w14:paraId="1A392EA7" w14:textId="77777777" w:rsidR="00CA4585" w:rsidRDefault="00CA4585" w:rsidP="00CA4585">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GRADUATE COLLEGE</w:t>
      </w:r>
    </w:p>
    <w:p w14:paraId="1EBF8C05" w14:textId="77777777" w:rsidR="00CA4585" w:rsidRDefault="00CA4585" w:rsidP="00CA4585">
      <w:pPr>
        <w:spacing w:line="480" w:lineRule="auto"/>
        <w:jc w:val="center"/>
        <w:rPr>
          <w:rFonts w:ascii="Times New Roman" w:hAnsi="Times New Roman" w:cs="Times New Roman"/>
          <w:color w:val="000000"/>
          <w:sz w:val="24"/>
          <w:szCs w:val="24"/>
        </w:rPr>
      </w:pPr>
    </w:p>
    <w:p w14:paraId="356B5D01" w14:textId="77777777" w:rsidR="00CA4585" w:rsidRDefault="00CA4585" w:rsidP="00CA4585">
      <w:pPr>
        <w:spacing w:line="480" w:lineRule="auto"/>
        <w:jc w:val="center"/>
        <w:rPr>
          <w:rFonts w:ascii="Times New Roman" w:hAnsi="Times New Roman" w:cs="Times New Roman"/>
          <w:color w:val="000000"/>
          <w:sz w:val="24"/>
          <w:szCs w:val="24"/>
        </w:rPr>
      </w:pPr>
    </w:p>
    <w:p w14:paraId="72DBCA40" w14:textId="77777777" w:rsidR="00CA4585" w:rsidRDefault="00CA4585" w:rsidP="00CA4585">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BUDDHIST POETICS, BEAT “COSMO-POLITICS,” AND THE MAKER ETHOS: </w:t>
      </w:r>
    </w:p>
    <w:p w14:paraId="74EADFC0" w14:textId="77777777" w:rsidR="00CA4585" w:rsidRDefault="00CA4585" w:rsidP="00CA4585">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ASIAN AMERICANIST CRITIQUES OF WHITENESS IN MIDCENTURY AMERICAN BEAT WRITING</w:t>
      </w:r>
    </w:p>
    <w:p w14:paraId="7196B52B" w14:textId="77777777" w:rsidR="00CA4585" w:rsidRDefault="00CA4585" w:rsidP="00CA4585">
      <w:pPr>
        <w:spacing w:line="480" w:lineRule="auto"/>
        <w:jc w:val="center"/>
        <w:rPr>
          <w:rFonts w:ascii="Times New Roman" w:hAnsi="Times New Roman" w:cs="Times New Roman"/>
          <w:sz w:val="24"/>
          <w:szCs w:val="24"/>
        </w:rPr>
      </w:pPr>
    </w:p>
    <w:p w14:paraId="3DB12C88" w14:textId="77777777" w:rsidR="00CA4585" w:rsidRDefault="00CA4585" w:rsidP="00CA4585">
      <w:pPr>
        <w:spacing w:line="480" w:lineRule="auto"/>
        <w:jc w:val="center"/>
        <w:rPr>
          <w:rFonts w:ascii="Times New Roman" w:hAnsi="Times New Roman" w:cs="Times New Roman"/>
          <w:sz w:val="24"/>
          <w:szCs w:val="24"/>
        </w:rPr>
      </w:pPr>
    </w:p>
    <w:p w14:paraId="51062543" w14:textId="77777777" w:rsidR="00CA4585"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A DISSERTATION</w:t>
      </w:r>
    </w:p>
    <w:p w14:paraId="73D05C98" w14:textId="77777777" w:rsidR="00CA4585"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1B7D2A95" w14:textId="77777777" w:rsidR="00CA4585"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2BD7573E" w14:textId="77777777" w:rsidR="00CA4585"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7F3AB971" w14:textId="77777777" w:rsidR="00CA4585"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0AE90EAD" w14:textId="77777777" w:rsidR="00CA4585" w:rsidRDefault="00CA4585" w:rsidP="00CA4585">
      <w:pPr>
        <w:spacing w:line="480" w:lineRule="auto"/>
        <w:jc w:val="center"/>
        <w:rPr>
          <w:rFonts w:ascii="Times New Roman" w:hAnsi="Times New Roman" w:cs="Times New Roman"/>
          <w:sz w:val="24"/>
          <w:szCs w:val="24"/>
        </w:rPr>
      </w:pPr>
    </w:p>
    <w:p w14:paraId="29E4C89C" w14:textId="77777777" w:rsidR="00CA4585"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By </w:t>
      </w:r>
    </w:p>
    <w:p w14:paraId="48F0C045" w14:textId="77777777" w:rsidR="00CA4585"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SARA WILSON</w:t>
      </w:r>
    </w:p>
    <w:p w14:paraId="570CE85D" w14:textId="77777777" w:rsidR="00CA4585"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253B14B3" w14:textId="77777777" w:rsidR="00CA4585" w:rsidRPr="00FB581B" w:rsidRDefault="00CA4585" w:rsidP="00CA4585">
      <w:pPr>
        <w:spacing w:line="480" w:lineRule="auto"/>
        <w:jc w:val="center"/>
        <w:rPr>
          <w:rFonts w:ascii="Times New Roman" w:hAnsi="Times New Roman" w:cs="Times New Roman"/>
          <w:sz w:val="24"/>
          <w:szCs w:val="24"/>
        </w:rPr>
      </w:pPr>
      <w:r>
        <w:rPr>
          <w:rFonts w:ascii="Times New Roman" w:hAnsi="Times New Roman" w:cs="Times New Roman"/>
          <w:sz w:val="24"/>
          <w:szCs w:val="24"/>
        </w:rPr>
        <w:t>2022</w:t>
      </w:r>
    </w:p>
    <w:p w14:paraId="53478FF3" w14:textId="77777777" w:rsidR="00A41476" w:rsidRPr="002817EE" w:rsidRDefault="00A41476">
      <w:pPr>
        <w:rPr>
          <w:rFonts w:ascii="Times New Roman" w:hAnsi="Times New Roman" w:cs="Times New Roman"/>
          <w:sz w:val="24"/>
          <w:szCs w:val="24"/>
        </w:rPr>
      </w:pPr>
    </w:p>
    <w:p w14:paraId="40363C1E" w14:textId="77777777" w:rsidR="00536C14" w:rsidRPr="00F861F7" w:rsidRDefault="00536C14" w:rsidP="00536C14">
      <w:pPr>
        <w:spacing w:line="480" w:lineRule="auto"/>
        <w:jc w:val="center"/>
        <w:rPr>
          <w:rFonts w:ascii="Times New Roman" w:hAnsi="Times New Roman" w:cs="Times New Roman"/>
          <w:color w:val="000000"/>
          <w:sz w:val="24"/>
          <w:szCs w:val="24"/>
        </w:rPr>
      </w:pPr>
      <w:r w:rsidRPr="00F861F7">
        <w:rPr>
          <w:rFonts w:ascii="Times New Roman" w:hAnsi="Times New Roman" w:cs="Times New Roman"/>
          <w:color w:val="000000"/>
          <w:sz w:val="24"/>
          <w:szCs w:val="24"/>
        </w:rPr>
        <w:t xml:space="preserve">BUDDHIST POETICS, BEAT “COSMO-POLITICS,” AND THE MAKER ETHOS: </w:t>
      </w:r>
    </w:p>
    <w:p w14:paraId="7BAD2F26" w14:textId="77777777" w:rsidR="00536C14" w:rsidRPr="00F861F7" w:rsidRDefault="00536C14" w:rsidP="00536C14">
      <w:pPr>
        <w:spacing w:line="480" w:lineRule="auto"/>
        <w:jc w:val="center"/>
        <w:rPr>
          <w:rFonts w:ascii="Times New Roman" w:hAnsi="Times New Roman" w:cs="Times New Roman"/>
          <w:color w:val="000000"/>
          <w:sz w:val="24"/>
          <w:szCs w:val="24"/>
        </w:rPr>
      </w:pPr>
      <w:r w:rsidRPr="00F861F7">
        <w:rPr>
          <w:rFonts w:ascii="Times New Roman" w:hAnsi="Times New Roman" w:cs="Times New Roman"/>
          <w:color w:val="000000"/>
          <w:sz w:val="24"/>
          <w:szCs w:val="24"/>
        </w:rPr>
        <w:t>ASIAN AMERICANIST CRITIQUES OF WHITENESS IN MIDCENTURY AMERICAN BEAT WRITING</w:t>
      </w:r>
    </w:p>
    <w:p w14:paraId="3DF6C65B" w14:textId="77777777" w:rsidR="00536C14" w:rsidRDefault="00536C14" w:rsidP="00536C14">
      <w:pPr>
        <w:rPr>
          <w:rFonts w:ascii="Times New Roman" w:hAnsi="Times New Roman" w:cs="Times New Roman"/>
          <w:sz w:val="24"/>
          <w:szCs w:val="24"/>
        </w:rPr>
      </w:pPr>
    </w:p>
    <w:p w14:paraId="3F246D25" w14:textId="77777777" w:rsidR="00536C14" w:rsidRDefault="00536C14" w:rsidP="00536C14">
      <w:pPr>
        <w:rPr>
          <w:rFonts w:ascii="Times New Roman" w:hAnsi="Times New Roman" w:cs="Times New Roman"/>
          <w:sz w:val="24"/>
          <w:szCs w:val="24"/>
        </w:rPr>
      </w:pPr>
    </w:p>
    <w:p w14:paraId="737C0758" w14:textId="77777777" w:rsidR="00536C14" w:rsidRPr="00F861F7" w:rsidRDefault="00536C14" w:rsidP="00536C14">
      <w:pPr>
        <w:rPr>
          <w:rFonts w:ascii="Times New Roman" w:hAnsi="Times New Roman" w:cs="Times New Roman"/>
          <w:sz w:val="24"/>
          <w:szCs w:val="24"/>
        </w:rPr>
      </w:pPr>
    </w:p>
    <w:p w14:paraId="7832B22D" w14:textId="77777777" w:rsidR="00536C14" w:rsidRDefault="00536C14" w:rsidP="00536C14">
      <w:pPr>
        <w:rPr>
          <w:rFonts w:ascii="Times New Roman" w:hAnsi="Times New Roman" w:cs="Times New Roman"/>
          <w:sz w:val="24"/>
          <w:szCs w:val="24"/>
        </w:rPr>
      </w:pPr>
    </w:p>
    <w:p w14:paraId="4BEA6840" w14:textId="77777777" w:rsidR="00536C14" w:rsidRDefault="00536C14" w:rsidP="00536C14">
      <w:pPr>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7AAE3B7C" w14:textId="77777777" w:rsidR="00536C14" w:rsidRDefault="00536C14" w:rsidP="00536C14">
      <w:pPr>
        <w:jc w:val="center"/>
        <w:rPr>
          <w:rFonts w:ascii="Times New Roman" w:hAnsi="Times New Roman" w:cs="Times New Roman"/>
          <w:sz w:val="24"/>
          <w:szCs w:val="24"/>
        </w:rPr>
      </w:pPr>
      <w:r>
        <w:rPr>
          <w:rFonts w:ascii="Times New Roman" w:hAnsi="Times New Roman" w:cs="Times New Roman"/>
          <w:sz w:val="24"/>
          <w:szCs w:val="24"/>
        </w:rPr>
        <w:t>DEPARTMENT OF ENGLISH</w:t>
      </w:r>
    </w:p>
    <w:p w14:paraId="092CF4E4" w14:textId="77777777" w:rsidR="00536C14" w:rsidRDefault="00536C14" w:rsidP="00536C14">
      <w:pPr>
        <w:jc w:val="center"/>
        <w:rPr>
          <w:rFonts w:ascii="Times New Roman" w:hAnsi="Times New Roman" w:cs="Times New Roman"/>
          <w:sz w:val="24"/>
          <w:szCs w:val="24"/>
        </w:rPr>
      </w:pPr>
    </w:p>
    <w:p w14:paraId="1CBB9796" w14:textId="77777777" w:rsidR="00536C14" w:rsidRDefault="00536C14" w:rsidP="00536C14">
      <w:pPr>
        <w:jc w:val="center"/>
        <w:rPr>
          <w:rFonts w:ascii="Times New Roman" w:hAnsi="Times New Roman" w:cs="Times New Roman"/>
          <w:sz w:val="24"/>
          <w:szCs w:val="24"/>
        </w:rPr>
      </w:pPr>
    </w:p>
    <w:p w14:paraId="63B31747" w14:textId="77777777" w:rsidR="00536C14" w:rsidRDefault="00536C14" w:rsidP="00536C14">
      <w:pPr>
        <w:jc w:val="center"/>
        <w:rPr>
          <w:rFonts w:ascii="Times New Roman" w:hAnsi="Times New Roman" w:cs="Times New Roman"/>
          <w:sz w:val="24"/>
          <w:szCs w:val="24"/>
        </w:rPr>
      </w:pPr>
    </w:p>
    <w:p w14:paraId="6890EB10" w14:textId="77777777" w:rsidR="00536C14" w:rsidRDefault="00536C14" w:rsidP="00536C14">
      <w:pPr>
        <w:jc w:val="center"/>
        <w:rPr>
          <w:rFonts w:ascii="Times New Roman" w:hAnsi="Times New Roman" w:cs="Times New Roman"/>
          <w:sz w:val="24"/>
          <w:szCs w:val="24"/>
        </w:rPr>
      </w:pPr>
    </w:p>
    <w:p w14:paraId="1A96B0B6" w14:textId="77777777" w:rsidR="00536C14" w:rsidRDefault="00536C14" w:rsidP="00536C14">
      <w:pPr>
        <w:jc w:val="center"/>
        <w:rPr>
          <w:rFonts w:ascii="Times New Roman" w:hAnsi="Times New Roman" w:cs="Times New Roman"/>
          <w:sz w:val="24"/>
          <w:szCs w:val="24"/>
        </w:rPr>
      </w:pPr>
    </w:p>
    <w:p w14:paraId="2205FF2D" w14:textId="77777777" w:rsidR="00536C14" w:rsidRDefault="00536C14" w:rsidP="00536C14">
      <w:pPr>
        <w:jc w:val="center"/>
        <w:rPr>
          <w:rFonts w:ascii="Times New Roman" w:hAnsi="Times New Roman" w:cs="Times New Roman"/>
          <w:sz w:val="24"/>
          <w:szCs w:val="24"/>
        </w:rPr>
      </w:pPr>
    </w:p>
    <w:p w14:paraId="5B1B18A5" w14:textId="77777777" w:rsidR="00536C14" w:rsidRDefault="00536C14" w:rsidP="00536C14">
      <w:pPr>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398D4DBB" w14:textId="77777777" w:rsidR="00536C14" w:rsidRDefault="00536C14" w:rsidP="00536C14">
      <w:pPr>
        <w:jc w:val="center"/>
        <w:rPr>
          <w:rFonts w:ascii="Times New Roman" w:hAnsi="Times New Roman" w:cs="Times New Roman"/>
          <w:sz w:val="24"/>
          <w:szCs w:val="24"/>
        </w:rPr>
      </w:pPr>
    </w:p>
    <w:p w14:paraId="7CEBC5F6" w14:textId="77777777" w:rsidR="00536C14" w:rsidRDefault="00536C14" w:rsidP="00536C14">
      <w:pPr>
        <w:jc w:val="center"/>
        <w:rPr>
          <w:rFonts w:ascii="Times New Roman" w:hAnsi="Times New Roman" w:cs="Times New Roman"/>
          <w:sz w:val="24"/>
          <w:szCs w:val="24"/>
        </w:rPr>
      </w:pPr>
    </w:p>
    <w:p w14:paraId="7C16760F" w14:textId="77777777" w:rsidR="00536C14" w:rsidRDefault="00536C14" w:rsidP="00536C14">
      <w:pPr>
        <w:jc w:val="center"/>
        <w:rPr>
          <w:rFonts w:ascii="Times New Roman" w:hAnsi="Times New Roman" w:cs="Times New Roman"/>
          <w:sz w:val="24"/>
          <w:szCs w:val="24"/>
        </w:rPr>
      </w:pPr>
    </w:p>
    <w:p w14:paraId="04BC1BDB" w14:textId="77777777" w:rsidR="00536C14" w:rsidRDefault="00536C14" w:rsidP="00536C14">
      <w:pPr>
        <w:jc w:val="center"/>
        <w:rPr>
          <w:rFonts w:ascii="Times New Roman" w:hAnsi="Times New Roman" w:cs="Times New Roman"/>
          <w:sz w:val="24"/>
          <w:szCs w:val="24"/>
        </w:rPr>
      </w:pPr>
    </w:p>
    <w:p w14:paraId="3F856485" w14:textId="77777777" w:rsidR="00536C14" w:rsidRDefault="00536C14" w:rsidP="00536C14">
      <w:pPr>
        <w:jc w:val="center"/>
        <w:rPr>
          <w:rFonts w:ascii="Times New Roman" w:hAnsi="Times New Roman" w:cs="Times New Roman"/>
          <w:sz w:val="24"/>
          <w:szCs w:val="24"/>
        </w:rPr>
      </w:pPr>
    </w:p>
    <w:p w14:paraId="7B6E127D" w14:textId="5CCDCB84" w:rsidR="00536C14" w:rsidRDefault="00536C14" w:rsidP="00536C14">
      <w:pPr>
        <w:jc w:val="right"/>
        <w:rPr>
          <w:rFonts w:ascii="Times New Roman" w:hAnsi="Times New Roman" w:cs="Times New Roman"/>
          <w:sz w:val="24"/>
          <w:szCs w:val="24"/>
        </w:rPr>
      </w:pPr>
      <w:r>
        <w:rPr>
          <w:rFonts w:ascii="Times New Roman" w:hAnsi="Times New Roman" w:cs="Times New Roman"/>
          <w:sz w:val="24"/>
          <w:szCs w:val="24"/>
        </w:rPr>
        <w:t xml:space="preserve">Dr. Jonathan Stalling, </w:t>
      </w:r>
      <w:r w:rsidR="007370AA">
        <w:rPr>
          <w:rFonts w:ascii="Times New Roman" w:hAnsi="Times New Roman" w:cs="Times New Roman"/>
          <w:sz w:val="24"/>
          <w:szCs w:val="24"/>
        </w:rPr>
        <w:t>Co-</w:t>
      </w:r>
      <w:r>
        <w:rPr>
          <w:rFonts w:ascii="Times New Roman" w:hAnsi="Times New Roman" w:cs="Times New Roman"/>
          <w:sz w:val="24"/>
          <w:szCs w:val="24"/>
        </w:rPr>
        <w:t>Chair</w:t>
      </w:r>
    </w:p>
    <w:p w14:paraId="48C82CE3" w14:textId="48D58162" w:rsidR="00536C14" w:rsidRDefault="00536C14" w:rsidP="00536C14">
      <w:pPr>
        <w:jc w:val="right"/>
        <w:rPr>
          <w:rFonts w:ascii="Times New Roman" w:hAnsi="Times New Roman" w:cs="Times New Roman"/>
          <w:sz w:val="24"/>
          <w:szCs w:val="24"/>
        </w:rPr>
      </w:pPr>
      <w:r>
        <w:rPr>
          <w:rFonts w:ascii="Times New Roman" w:hAnsi="Times New Roman" w:cs="Times New Roman"/>
          <w:sz w:val="24"/>
          <w:szCs w:val="24"/>
        </w:rPr>
        <w:t>Dr. Ronald Schleifer</w:t>
      </w:r>
      <w:r w:rsidR="007370AA">
        <w:rPr>
          <w:rFonts w:ascii="Times New Roman" w:hAnsi="Times New Roman" w:cs="Times New Roman"/>
          <w:sz w:val="24"/>
          <w:szCs w:val="24"/>
        </w:rPr>
        <w:t>, Co-Chair</w:t>
      </w:r>
    </w:p>
    <w:p w14:paraId="426ED476" w14:textId="77777777" w:rsidR="00536C14" w:rsidRPr="00F861F7" w:rsidRDefault="00536C14" w:rsidP="00536C14">
      <w:pPr>
        <w:jc w:val="right"/>
        <w:rPr>
          <w:rFonts w:ascii="Times New Roman" w:hAnsi="Times New Roman" w:cs="Times New Roman"/>
          <w:sz w:val="24"/>
          <w:szCs w:val="24"/>
        </w:rPr>
      </w:pPr>
      <w:r>
        <w:rPr>
          <w:rFonts w:ascii="Times New Roman" w:hAnsi="Times New Roman" w:cs="Times New Roman"/>
          <w:sz w:val="24"/>
          <w:szCs w:val="24"/>
        </w:rPr>
        <w:t>Dr. Zhu Ping</w:t>
      </w:r>
    </w:p>
    <w:p w14:paraId="30D97E19" w14:textId="77777777" w:rsidR="00536C14" w:rsidRDefault="00536C14" w:rsidP="00536C14">
      <w:pPr>
        <w:jc w:val="right"/>
        <w:rPr>
          <w:rFonts w:ascii="Times New Roman" w:hAnsi="Times New Roman" w:cs="Times New Roman"/>
          <w:sz w:val="24"/>
          <w:szCs w:val="24"/>
        </w:rPr>
      </w:pPr>
      <w:r>
        <w:rPr>
          <w:rFonts w:ascii="Times New Roman" w:hAnsi="Times New Roman" w:cs="Times New Roman"/>
          <w:sz w:val="24"/>
          <w:szCs w:val="24"/>
        </w:rPr>
        <w:t>Dr. Daniela Garofalo</w:t>
      </w:r>
    </w:p>
    <w:p w14:paraId="22C746A5" w14:textId="77777777" w:rsidR="00536C14" w:rsidRDefault="00536C14" w:rsidP="00536C14">
      <w:pPr>
        <w:jc w:val="right"/>
        <w:rPr>
          <w:rFonts w:ascii="Times New Roman" w:hAnsi="Times New Roman" w:cs="Times New Roman"/>
          <w:sz w:val="24"/>
          <w:szCs w:val="24"/>
        </w:rPr>
      </w:pPr>
      <w:r>
        <w:rPr>
          <w:rFonts w:ascii="Times New Roman" w:hAnsi="Times New Roman" w:cs="Times New Roman"/>
          <w:sz w:val="24"/>
          <w:szCs w:val="24"/>
        </w:rPr>
        <w:t>Dr. Amit Baishya</w:t>
      </w:r>
    </w:p>
    <w:p w14:paraId="7B6A45F3" w14:textId="77777777" w:rsidR="00A41476" w:rsidRPr="002817EE" w:rsidRDefault="00A41476">
      <w:pPr>
        <w:rPr>
          <w:rFonts w:ascii="Times New Roman" w:hAnsi="Times New Roman" w:cs="Times New Roman"/>
          <w:sz w:val="24"/>
          <w:szCs w:val="24"/>
        </w:rPr>
      </w:pPr>
    </w:p>
    <w:p w14:paraId="370A71F7" w14:textId="77777777" w:rsidR="00A41476" w:rsidRPr="002817EE" w:rsidRDefault="00A41476">
      <w:pPr>
        <w:rPr>
          <w:rFonts w:ascii="Times New Roman" w:hAnsi="Times New Roman" w:cs="Times New Roman"/>
          <w:sz w:val="24"/>
          <w:szCs w:val="24"/>
        </w:rPr>
      </w:pPr>
    </w:p>
    <w:p w14:paraId="26C2DFC8" w14:textId="77777777" w:rsidR="00A41476" w:rsidRPr="002817EE" w:rsidRDefault="00A41476">
      <w:pPr>
        <w:rPr>
          <w:rFonts w:ascii="Times New Roman" w:hAnsi="Times New Roman" w:cs="Times New Roman"/>
          <w:sz w:val="24"/>
          <w:szCs w:val="24"/>
        </w:rPr>
      </w:pPr>
    </w:p>
    <w:p w14:paraId="1D0FC756" w14:textId="77777777" w:rsidR="00A41476" w:rsidRPr="002817EE" w:rsidRDefault="00A41476">
      <w:pPr>
        <w:rPr>
          <w:rFonts w:ascii="Times New Roman" w:hAnsi="Times New Roman" w:cs="Times New Roman"/>
          <w:sz w:val="24"/>
          <w:szCs w:val="24"/>
        </w:rPr>
      </w:pPr>
    </w:p>
    <w:p w14:paraId="015EF341" w14:textId="77777777" w:rsidR="00A41476" w:rsidRPr="002817EE" w:rsidRDefault="00A41476">
      <w:pPr>
        <w:rPr>
          <w:rFonts w:ascii="Times New Roman" w:hAnsi="Times New Roman" w:cs="Times New Roman"/>
          <w:sz w:val="24"/>
          <w:szCs w:val="24"/>
        </w:rPr>
      </w:pPr>
    </w:p>
    <w:p w14:paraId="32A6C341" w14:textId="77777777" w:rsidR="00A41476" w:rsidRPr="002817EE" w:rsidRDefault="00A41476">
      <w:pPr>
        <w:rPr>
          <w:rFonts w:ascii="Times New Roman" w:hAnsi="Times New Roman" w:cs="Times New Roman"/>
          <w:sz w:val="24"/>
          <w:szCs w:val="24"/>
        </w:rPr>
      </w:pPr>
    </w:p>
    <w:p w14:paraId="429D68C2" w14:textId="77777777" w:rsidR="00A41476" w:rsidRPr="002817EE" w:rsidRDefault="00A41476">
      <w:pPr>
        <w:rPr>
          <w:rFonts w:ascii="Times New Roman" w:hAnsi="Times New Roman" w:cs="Times New Roman"/>
          <w:sz w:val="24"/>
          <w:szCs w:val="24"/>
        </w:rPr>
      </w:pPr>
    </w:p>
    <w:p w14:paraId="2BC8BF25" w14:textId="77777777" w:rsidR="00A41476" w:rsidRPr="002817EE" w:rsidRDefault="00A41476">
      <w:pPr>
        <w:rPr>
          <w:rFonts w:ascii="Times New Roman" w:hAnsi="Times New Roman" w:cs="Times New Roman"/>
          <w:sz w:val="24"/>
          <w:szCs w:val="24"/>
        </w:rPr>
      </w:pPr>
    </w:p>
    <w:p w14:paraId="4F59B65F" w14:textId="77777777" w:rsidR="00A41476" w:rsidRPr="002817EE" w:rsidRDefault="00A41476">
      <w:pPr>
        <w:rPr>
          <w:rFonts w:ascii="Times New Roman" w:hAnsi="Times New Roman" w:cs="Times New Roman"/>
          <w:sz w:val="24"/>
          <w:szCs w:val="24"/>
        </w:rPr>
      </w:pPr>
    </w:p>
    <w:p w14:paraId="3FB642BD" w14:textId="77777777" w:rsidR="00A41476" w:rsidRPr="002817EE" w:rsidRDefault="00A41476">
      <w:pPr>
        <w:rPr>
          <w:rFonts w:ascii="Times New Roman" w:hAnsi="Times New Roman" w:cs="Times New Roman"/>
          <w:sz w:val="24"/>
          <w:szCs w:val="24"/>
        </w:rPr>
      </w:pPr>
    </w:p>
    <w:p w14:paraId="4E2B1989" w14:textId="77777777" w:rsidR="00A41476" w:rsidRPr="002817EE" w:rsidRDefault="00A41476">
      <w:pPr>
        <w:rPr>
          <w:rFonts w:ascii="Times New Roman" w:hAnsi="Times New Roman" w:cs="Times New Roman"/>
          <w:sz w:val="24"/>
          <w:szCs w:val="24"/>
        </w:rPr>
      </w:pPr>
    </w:p>
    <w:p w14:paraId="667F848B" w14:textId="77777777" w:rsidR="00A41476" w:rsidRPr="002817EE" w:rsidRDefault="00A41476">
      <w:pPr>
        <w:rPr>
          <w:rFonts w:ascii="Times New Roman" w:hAnsi="Times New Roman" w:cs="Times New Roman"/>
          <w:sz w:val="24"/>
          <w:szCs w:val="24"/>
        </w:rPr>
      </w:pPr>
    </w:p>
    <w:p w14:paraId="450CB84A" w14:textId="77777777" w:rsidR="00A41476" w:rsidRPr="002817EE" w:rsidRDefault="00A41476">
      <w:pPr>
        <w:rPr>
          <w:rFonts w:ascii="Times New Roman" w:hAnsi="Times New Roman" w:cs="Times New Roman"/>
          <w:sz w:val="24"/>
          <w:szCs w:val="24"/>
        </w:rPr>
      </w:pPr>
    </w:p>
    <w:p w14:paraId="1406C906" w14:textId="77777777" w:rsidR="00A41476" w:rsidRPr="002817EE" w:rsidRDefault="00A41476">
      <w:pPr>
        <w:rPr>
          <w:rFonts w:ascii="Times New Roman" w:hAnsi="Times New Roman" w:cs="Times New Roman"/>
          <w:sz w:val="24"/>
          <w:szCs w:val="24"/>
        </w:rPr>
      </w:pPr>
    </w:p>
    <w:p w14:paraId="635AB25C" w14:textId="77777777" w:rsidR="00A41476" w:rsidRPr="002817EE" w:rsidRDefault="00A41476">
      <w:pPr>
        <w:rPr>
          <w:rFonts w:ascii="Times New Roman" w:hAnsi="Times New Roman" w:cs="Times New Roman"/>
          <w:sz w:val="24"/>
          <w:szCs w:val="24"/>
        </w:rPr>
      </w:pPr>
    </w:p>
    <w:p w14:paraId="297962B1" w14:textId="77777777" w:rsidR="00A41476" w:rsidRPr="002817EE" w:rsidRDefault="00A41476">
      <w:pPr>
        <w:rPr>
          <w:rFonts w:ascii="Times New Roman" w:hAnsi="Times New Roman" w:cs="Times New Roman"/>
          <w:sz w:val="24"/>
          <w:szCs w:val="24"/>
        </w:rPr>
      </w:pPr>
    </w:p>
    <w:p w14:paraId="30CBF007" w14:textId="77777777" w:rsidR="00A41476" w:rsidRPr="002817EE" w:rsidRDefault="00A41476">
      <w:pPr>
        <w:rPr>
          <w:rFonts w:ascii="Times New Roman" w:hAnsi="Times New Roman" w:cs="Times New Roman"/>
          <w:sz w:val="24"/>
          <w:szCs w:val="24"/>
        </w:rPr>
      </w:pPr>
    </w:p>
    <w:p w14:paraId="1AC3FA36" w14:textId="77777777" w:rsidR="00A41476" w:rsidRPr="002817EE" w:rsidRDefault="00A41476">
      <w:pPr>
        <w:rPr>
          <w:rFonts w:ascii="Times New Roman" w:hAnsi="Times New Roman" w:cs="Times New Roman"/>
          <w:sz w:val="24"/>
          <w:szCs w:val="24"/>
        </w:rPr>
      </w:pPr>
    </w:p>
    <w:p w14:paraId="6B62AFE6" w14:textId="77777777" w:rsidR="00A41476" w:rsidRPr="002817EE" w:rsidRDefault="00A41476">
      <w:pPr>
        <w:rPr>
          <w:rFonts w:ascii="Times New Roman" w:hAnsi="Times New Roman" w:cs="Times New Roman"/>
          <w:sz w:val="24"/>
          <w:szCs w:val="24"/>
        </w:rPr>
      </w:pPr>
    </w:p>
    <w:p w14:paraId="4402F2EE" w14:textId="77777777" w:rsidR="00A41476" w:rsidRPr="002817EE" w:rsidRDefault="00A41476">
      <w:pPr>
        <w:rPr>
          <w:rFonts w:ascii="Times New Roman" w:hAnsi="Times New Roman" w:cs="Times New Roman"/>
          <w:sz w:val="24"/>
          <w:szCs w:val="24"/>
        </w:rPr>
      </w:pPr>
    </w:p>
    <w:p w14:paraId="402E6F59" w14:textId="77777777" w:rsidR="00A41476" w:rsidRPr="002817EE" w:rsidRDefault="00A41476">
      <w:pPr>
        <w:rPr>
          <w:rFonts w:ascii="Times New Roman" w:hAnsi="Times New Roman" w:cs="Times New Roman"/>
          <w:sz w:val="24"/>
          <w:szCs w:val="24"/>
        </w:rPr>
      </w:pPr>
    </w:p>
    <w:p w14:paraId="55185F4C" w14:textId="30A9AAAA" w:rsidR="007D5D76" w:rsidRDefault="007D5D76" w:rsidP="007D5D76">
      <w:pPr>
        <w:rPr>
          <w:rFonts w:ascii="Times New Roman" w:hAnsi="Times New Roman" w:cs="Times New Roman"/>
          <w:sz w:val="24"/>
          <w:szCs w:val="24"/>
        </w:rPr>
      </w:pPr>
    </w:p>
    <w:p w14:paraId="32B54755" w14:textId="77777777" w:rsidR="00A343B6" w:rsidRDefault="00A343B6" w:rsidP="007D5D76">
      <w:pPr>
        <w:rPr>
          <w:rFonts w:ascii="Times New Roman" w:hAnsi="Times New Roman" w:cs="Times New Roman"/>
          <w:sz w:val="24"/>
          <w:szCs w:val="24"/>
        </w:rPr>
      </w:pPr>
    </w:p>
    <w:p w14:paraId="5BFF3DF7" w14:textId="77777777" w:rsidR="00A343B6" w:rsidRDefault="00A343B6" w:rsidP="007D5D76">
      <w:pPr>
        <w:rPr>
          <w:rFonts w:ascii="Times New Roman" w:hAnsi="Times New Roman" w:cs="Times New Roman"/>
          <w:sz w:val="24"/>
          <w:szCs w:val="24"/>
        </w:rPr>
      </w:pPr>
    </w:p>
    <w:p w14:paraId="1515B754" w14:textId="77777777" w:rsidR="00A343B6" w:rsidRDefault="00A343B6" w:rsidP="007D5D76">
      <w:pPr>
        <w:rPr>
          <w:rFonts w:ascii="Times New Roman" w:hAnsi="Times New Roman" w:cs="Times New Roman"/>
          <w:sz w:val="24"/>
          <w:szCs w:val="24"/>
        </w:rPr>
      </w:pPr>
    </w:p>
    <w:p w14:paraId="56E6AD56" w14:textId="77777777" w:rsidR="00A343B6" w:rsidRPr="002817EE" w:rsidRDefault="00A343B6" w:rsidP="007D5D76">
      <w:pPr>
        <w:rPr>
          <w:rFonts w:ascii="Times New Roman" w:hAnsi="Times New Roman" w:cs="Times New Roman"/>
          <w:sz w:val="24"/>
          <w:szCs w:val="24"/>
        </w:rPr>
      </w:pPr>
    </w:p>
    <w:p w14:paraId="230CCDB7" w14:textId="77777777" w:rsidR="007D5D76" w:rsidRPr="002817EE" w:rsidRDefault="007D5D76" w:rsidP="007D5D76">
      <w:pPr>
        <w:jc w:val="center"/>
        <w:rPr>
          <w:rFonts w:ascii="Times New Roman" w:hAnsi="Times New Roman" w:cs="Times New Roman"/>
          <w:sz w:val="24"/>
          <w:szCs w:val="24"/>
        </w:rPr>
      </w:pPr>
      <w:r w:rsidRPr="002817EE">
        <w:rPr>
          <w:rFonts w:ascii="Times New Roman" w:hAnsi="Times New Roman" w:cs="Times New Roman"/>
          <w:sz w:val="24"/>
          <w:szCs w:val="24"/>
        </w:rPr>
        <w:t>© Copyright by SARA WILSON 2022</w:t>
      </w:r>
    </w:p>
    <w:p w14:paraId="3D3CAD90" w14:textId="77777777" w:rsidR="007D5D76" w:rsidRPr="002817EE" w:rsidRDefault="007D5D76" w:rsidP="007D5D76">
      <w:pPr>
        <w:jc w:val="center"/>
        <w:rPr>
          <w:rFonts w:ascii="Times New Roman" w:hAnsi="Times New Roman" w:cs="Times New Roman"/>
          <w:sz w:val="24"/>
          <w:szCs w:val="24"/>
        </w:rPr>
      </w:pPr>
      <w:r w:rsidRPr="002817EE">
        <w:rPr>
          <w:rFonts w:ascii="Times New Roman" w:hAnsi="Times New Roman" w:cs="Times New Roman"/>
          <w:sz w:val="24"/>
          <w:szCs w:val="24"/>
        </w:rPr>
        <w:t xml:space="preserve">All Rights Reserved. </w:t>
      </w:r>
    </w:p>
    <w:p w14:paraId="7AB31470" w14:textId="77777777" w:rsidR="0077740F" w:rsidRDefault="0077740F">
      <w:pPr>
        <w:rPr>
          <w:rFonts w:ascii="Times New Roman" w:hAnsi="Times New Roman" w:cs="Times New Roman"/>
          <w:sz w:val="24"/>
          <w:szCs w:val="24"/>
        </w:rPr>
        <w:sectPr w:rsidR="0077740F" w:rsidSect="00453F02">
          <w:headerReference w:type="default" r:id="rId8"/>
          <w:footerReference w:type="default" r:id="rId9"/>
          <w:footerReference w:type="first" r:id="rId10"/>
          <w:pgSz w:w="12240" w:h="15840"/>
          <w:pgMar w:top="1440" w:right="1440" w:bottom="1440" w:left="1440" w:header="720" w:footer="720" w:gutter="0"/>
          <w:pgNumType w:fmt="lowerRoman" w:start="1"/>
          <w:cols w:space="720"/>
          <w:docGrid w:linePitch="360"/>
        </w:sectPr>
      </w:pPr>
    </w:p>
    <w:p w14:paraId="6592FF37" w14:textId="7953B6C1" w:rsidR="00A122B4" w:rsidRDefault="00A67834" w:rsidP="00A122B4">
      <w:pPr>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1C1DD863" w14:textId="0D196713" w:rsidR="0052731A" w:rsidRDefault="002670C8" w:rsidP="00824032">
      <w:pPr>
        <w:spacing w:line="240" w:lineRule="auto"/>
        <w:rPr>
          <w:rFonts w:ascii="Times New Roman" w:hAnsi="Times New Roman" w:cs="Times New Roman"/>
          <w:sz w:val="24"/>
          <w:szCs w:val="24"/>
        </w:rPr>
      </w:pPr>
      <w:r>
        <w:rPr>
          <w:rFonts w:ascii="Times New Roman" w:hAnsi="Times New Roman" w:cs="Times New Roman"/>
          <w:i/>
          <w:iCs/>
          <w:sz w:val="24"/>
          <w:szCs w:val="24"/>
        </w:rPr>
        <w:t xml:space="preserve">Buddhist Poetics, Beat “Cosmo-Politics,” and the Maker Ethos: Asian Americanist Critiques of Whiteness in Midcentury American Beat Writing </w:t>
      </w:r>
      <w:r w:rsidR="00284D77">
        <w:rPr>
          <w:rFonts w:ascii="Times New Roman" w:hAnsi="Times New Roman" w:cs="Times New Roman"/>
          <w:sz w:val="24"/>
          <w:szCs w:val="24"/>
        </w:rPr>
        <w:t xml:space="preserve">employs Walter Benjamin’s </w:t>
      </w:r>
      <w:r w:rsidR="00F37121">
        <w:rPr>
          <w:rFonts w:ascii="Times New Roman" w:hAnsi="Times New Roman" w:cs="Times New Roman"/>
          <w:sz w:val="24"/>
          <w:szCs w:val="24"/>
        </w:rPr>
        <w:t>notion of the “ruin</w:t>
      </w:r>
      <w:r w:rsidR="00840B5B">
        <w:rPr>
          <w:rFonts w:ascii="Times New Roman" w:hAnsi="Times New Roman" w:cs="Times New Roman"/>
          <w:sz w:val="24"/>
          <w:szCs w:val="24"/>
        </w:rPr>
        <w:t>”—</w:t>
      </w:r>
      <w:r w:rsidR="00F37121">
        <w:rPr>
          <w:rFonts w:ascii="Times New Roman" w:hAnsi="Times New Roman" w:cs="Times New Roman"/>
          <w:sz w:val="24"/>
          <w:szCs w:val="24"/>
        </w:rPr>
        <w:t xml:space="preserve">which is </w:t>
      </w:r>
      <w:r w:rsidR="00CE4D23">
        <w:rPr>
          <w:rFonts w:ascii="Times New Roman" w:hAnsi="Times New Roman" w:cs="Times New Roman"/>
          <w:sz w:val="24"/>
          <w:szCs w:val="24"/>
        </w:rPr>
        <w:t xml:space="preserve">not just a noun or </w:t>
      </w:r>
      <w:r w:rsidR="00CE4D23" w:rsidRPr="007E3D6B">
        <w:rPr>
          <w:rFonts w:ascii="Times New Roman" w:hAnsi="Times New Roman" w:cs="Times New Roman"/>
          <w:sz w:val="24"/>
          <w:szCs w:val="24"/>
        </w:rPr>
        <w:t>notion</w:t>
      </w:r>
      <w:r w:rsidR="00CE4D23">
        <w:rPr>
          <w:rFonts w:ascii="Times New Roman" w:hAnsi="Times New Roman" w:cs="Times New Roman"/>
          <w:sz w:val="24"/>
          <w:szCs w:val="24"/>
        </w:rPr>
        <w:t xml:space="preserve">, but </w:t>
      </w:r>
      <w:r w:rsidR="00F37121">
        <w:rPr>
          <w:rFonts w:ascii="Times New Roman" w:hAnsi="Times New Roman" w:cs="Times New Roman"/>
          <w:sz w:val="24"/>
          <w:szCs w:val="24"/>
        </w:rPr>
        <w:t xml:space="preserve">also a </w:t>
      </w:r>
      <w:r w:rsidR="00CE4D23">
        <w:rPr>
          <w:rFonts w:ascii="Times New Roman" w:hAnsi="Times New Roman" w:cs="Times New Roman"/>
          <w:sz w:val="24"/>
          <w:szCs w:val="24"/>
        </w:rPr>
        <w:t xml:space="preserve">verb, a </w:t>
      </w:r>
      <w:r w:rsidR="00F37121">
        <w:rPr>
          <w:rFonts w:ascii="Times New Roman" w:hAnsi="Times New Roman" w:cs="Times New Roman"/>
          <w:sz w:val="24"/>
          <w:szCs w:val="24"/>
        </w:rPr>
        <w:t xml:space="preserve">mode of </w:t>
      </w:r>
      <w:r w:rsidR="00F37121" w:rsidRPr="007E3D6B">
        <w:rPr>
          <w:rFonts w:ascii="Times New Roman" w:hAnsi="Times New Roman" w:cs="Times New Roman"/>
          <w:sz w:val="24"/>
          <w:szCs w:val="24"/>
        </w:rPr>
        <w:t>criticism</w:t>
      </w:r>
      <w:r w:rsidR="00E74BF7">
        <w:rPr>
          <w:rFonts w:ascii="Times New Roman" w:hAnsi="Times New Roman" w:cs="Times New Roman"/>
          <w:sz w:val="24"/>
          <w:szCs w:val="24"/>
        </w:rPr>
        <w:t>—</w:t>
      </w:r>
      <w:r w:rsidR="007A0FA5">
        <w:rPr>
          <w:rFonts w:ascii="Times New Roman" w:hAnsi="Times New Roman" w:cs="Times New Roman"/>
          <w:sz w:val="24"/>
          <w:szCs w:val="24"/>
        </w:rPr>
        <w:t xml:space="preserve">to intervene in </w:t>
      </w:r>
      <w:r w:rsidR="00751024" w:rsidRPr="28F2D3F6">
        <w:rPr>
          <w:rFonts w:ascii="Times New Roman" w:hAnsi="Times New Roman" w:cs="Times New Roman"/>
          <w:sz w:val="24"/>
          <w:szCs w:val="24"/>
        </w:rPr>
        <w:t xml:space="preserve">the ostensibly well-trodden ground of </w:t>
      </w:r>
      <w:r w:rsidR="00083D0A">
        <w:rPr>
          <w:rFonts w:ascii="Times New Roman" w:hAnsi="Times New Roman" w:cs="Times New Roman"/>
          <w:sz w:val="24"/>
          <w:szCs w:val="24"/>
        </w:rPr>
        <w:t>what is</w:t>
      </w:r>
      <w:r w:rsidR="00751024" w:rsidRPr="28F2D3F6">
        <w:rPr>
          <w:rFonts w:ascii="Times New Roman" w:hAnsi="Times New Roman" w:cs="Times New Roman"/>
          <w:sz w:val="24"/>
          <w:szCs w:val="24"/>
        </w:rPr>
        <w:t xml:space="preserve"> known as “Beat literature</w:t>
      </w:r>
      <w:r w:rsidR="008A2F8F">
        <w:rPr>
          <w:rFonts w:ascii="Times New Roman" w:hAnsi="Times New Roman" w:cs="Times New Roman"/>
          <w:sz w:val="24"/>
          <w:szCs w:val="24"/>
        </w:rPr>
        <w:t>.</w:t>
      </w:r>
      <w:r w:rsidR="00751024">
        <w:rPr>
          <w:rFonts w:ascii="Times New Roman" w:hAnsi="Times New Roman" w:cs="Times New Roman"/>
          <w:sz w:val="24"/>
          <w:szCs w:val="24"/>
        </w:rPr>
        <w:t xml:space="preserve">” </w:t>
      </w:r>
      <w:r w:rsidR="00BD31FC">
        <w:rPr>
          <w:rFonts w:ascii="Times New Roman" w:hAnsi="Times New Roman" w:cs="Times New Roman"/>
          <w:sz w:val="24"/>
          <w:szCs w:val="24"/>
        </w:rPr>
        <w:t>The project broadly argues for the “ruination” of Beat literatur</w:t>
      </w:r>
      <w:r w:rsidR="009C65F4">
        <w:rPr>
          <w:rFonts w:ascii="Times New Roman" w:hAnsi="Times New Roman" w:cs="Times New Roman"/>
          <w:sz w:val="24"/>
          <w:szCs w:val="24"/>
        </w:rPr>
        <w:t>e, where</w:t>
      </w:r>
      <w:r w:rsidR="001F3522">
        <w:rPr>
          <w:rFonts w:ascii="Times New Roman" w:hAnsi="Times New Roman" w:cs="Times New Roman"/>
          <w:sz w:val="24"/>
          <w:szCs w:val="24"/>
        </w:rPr>
        <w:t xml:space="preserve"> </w:t>
      </w:r>
      <w:r w:rsidR="008330F3">
        <w:rPr>
          <w:rFonts w:ascii="Times New Roman" w:hAnsi="Times New Roman" w:cs="Times New Roman"/>
          <w:sz w:val="24"/>
          <w:szCs w:val="24"/>
        </w:rPr>
        <w:t>ruination means not destruction or annihilation, but a return to an unkempt state</w:t>
      </w:r>
      <w:r w:rsidR="001F3522">
        <w:rPr>
          <w:rFonts w:ascii="Times New Roman" w:hAnsi="Times New Roman" w:cs="Times New Roman"/>
          <w:sz w:val="24"/>
          <w:szCs w:val="24"/>
        </w:rPr>
        <w:t xml:space="preserve"> </w:t>
      </w:r>
      <w:r w:rsidR="004976C8">
        <w:rPr>
          <w:rFonts w:ascii="Times New Roman" w:hAnsi="Times New Roman" w:cs="Times New Roman"/>
          <w:sz w:val="24"/>
          <w:szCs w:val="24"/>
        </w:rPr>
        <w:t>(</w:t>
      </w:r>
      <w:r w:rsidR="00FE6F30">
        <w:rPr>
          <w:rFonts w:ascii="Times New Roman" w:hAnsi="Times New Roman" w:cs="Times New Roman"/>
          <w:sz w:val="24"/>
          <w:szCs w:val="24"/>
        </w:rPr>
        <w:t xml:space="preserve">as in </w:t>
      </w:r>
      <w:r w:rsidR="00AA509F">
        <w:rPr>
          <w:rFonts w:ascii="Times New Roman" w:hAnsi="Times New Roman" w:cs="Times New Roman"/>
          <w:sz w:val="24"/>
          <w:szCs w:val="24"/>
        </w:rPr>
        <w:t xml:space="preserve">the image of </w:t>
      </w:r>
      <w:r w:rsidR="00FE6F30">
        <w:rPr>
          <w:rFonts w:ascii="Times New Roman" w:hAnsi="Times New Roman" w:cs="Times New Roman"/>
          <w:sz w:val="24"/>
          <w:szCs w:val="24"/>
        </w:rPr>
        <w:t>a ruined building</w:t>
      </w:r>
      <w:r w:rsidR="004976C8">
        <w:rPr>
          <w:rFonts w:ascii="Times New Roman" w:hAnsi="Times New Roman" w:cs="Times New Roman"/>
          <w:sz w:val="24"/>
          <w:szCs w:val="24"/>
        </w:rPr>
        <w:t>) that more accurately reflects this literature’s many layers of cultural</w:t>
      </w:r>
      <w:r w:rsidR="008F1045">
        <w:rPr>
          <w:rFonts w:ascii="Times New Roman" w:hAnsi="Times New Roman" w:cs="Times New Roman"/>
          <w:sz w:val="24"/>
          <w:szCs w:val="24"/>
        </w:rPr>
        <w:t xml:space="preserve">, </w:t>
      </w:r>
      <w:r w:rsidR="004976C8">
        <w:rPr>
          <w:rFonts w:ascii="Times New Roman" w:hAnsi="Times New Roman" w:cs="Times New Roman"/>
          <w:sz w:val="24"/>
          <w:szCs w:val="24"/>
        </w:rPr>
        <w:t>interpersonal</w:t>
      </w:r>
      <w:r w:rsidR="008F1045">
        <w:rPr>
          <w:rFonts w:ascii="Times New Roman" w:hAnsi="Times New Roman" w:cs="Times New Roman"/>
          <w:sz w:val="24"/>
          <w:szCs w:val="24"/>
        </w:rPr>
        <w:t>, and transpacific</w:t>
      </w:r>
      <w:r w:rsidR="004976C8">
        <w:rPr>
          <w:rFonts w:ascii="Times New Roman" w:hAnsi="Times New Roman" w:cs="Times New Roman"/>
          <w:sz w:val="24"/>
          <w:szCs w:val="24"/>
        </w:rPr>
        <w:t xml:space="preserve"> exchange </w:t>
      </w:r>
      <w:r w:rsidR="00195D36">
        <w:rPr>
          <w:rFonts w:ascii="Times New Roman" w:hAnsi="Times New Roman" w:cs="Times New Roman"/>
          <w:sz w:val="24"/>
          <w:szCs w:val="24"/>
        </w:rPr>
        <w:t xml:space="preserve">and </w:t>
      </w:r>
      <w:r w:rsidR="004976C8">
        <w:rPr>
          <w:rFonts w:ascii="Times New Roman" w:hAnsi="Times New Roman" w:cs="Times New Roman"/>
          <w:sz w:val="24"/>
          <w:szCs w:val="24"/>
        </w:rPr>
        <w:t>extraction.</w:t>
      </w:r>
      <w:r w:rsidR="00811BA4">
        <w:rPr>
          <w:rFonts w:ascii="Times New Roman" w:hAnsi="Times New Roman" w:cs="Times New Roman"/>
          <w:sz w:val="24"/>
          <w:szCs w:val="24"/>
        </w:rPr>
        <w:t xml:space="preserve"> </w:t>
      </w:r>
      <w:r w:rsidR="00140169">
        <w:rPr>
          <w:rFonts w:ascii="Times New Roman" w:hAnsi="Times New Roman" w:cs="Times New Roman"/>
          <w:sz w:val="24"/>
          <w:szCs w:val="24"/>
        </w:rPr>
        <w:t>Though many have</w:t>
      </w:r>
      <w:r w:rsidR="0029273C">
        <w:rPr>
          <w:rFonts w:ascii="Times New Roman" w:hAnsi="Times New Roman" w:cs="Times New Roman"/>
          <w:sz w:val="24"/>
          <w:szCs w:val="24"/>
        </w:rPr>
        <w:t xml:space="preserve"> rightly</w:t>
      </w:r>
      <w:r w:rsidR="00140169">
        <w:rPr>
          <w:rFonts w:ascii="Times New Roman" w:hAnsi="Times New Roman" w:cs="Times New Roman"/>
          <w:sz w:val="24"/>
          <w:szCs w:val="24"/>
        </w:rPr>
        <w:t xml:space="preserve"> suggested that Beat literature is broadly Orientalist </w:t>
      </w:r>
      <w:r w:rsidR="00D01CCC">
        <w:rPr>
          <w:rFonts w:ascii="Times New Roman" w:hAnsi="Times New Roman" w:cs="Times New Roman"/>
          <w:sz w:val="24"/>
          <w:szCs w:val="24"/>
        </w:rPr>
        <w:t xml:space="preserve">and transpacific </w:t>
      </w:r>
      <w:r w:rsidR="00140169">
        <w:rPr>
          <w:rFonts w:ascii="Times New Roman" w:hAnsi="Times New Roman" w:cs="Times New Roman"/>
          <w:sz w:val="24"/>
          <w:szCs w:val="24"/>
        </w:rPr>
        <w:t xml:space="preserve">in nature, I </w:t>
      </w:r>
      <w:r w:rsidR="008736C9">
        <w:rPr>
          <w:rFonts w:ascii="Times New Roman" w:hAnsi="Times New Roman" w:cs="Times New Roman"/>
          <w:sz w:val="24"/>
          <w:szCs w:val="24"/>
        </w:rPr>
        <w:t>reveal the specific cultural appropriations</w:t>
      </w:r>
      <w:r w:rsidR="005D75C5">
        <w:rPr>
          <w:rFonts w:ascii="Times New Roman" w:hAnsi="Times New Roman" w:cs="Times New Roman"/>
          <w:sz w:val="24"/>
          <w:szCs w:val="24"/>
        </w:rPr>
        <w:t>, adaptations, and translations</w:t>
      </w:r>
      <w:r w:rsidR="008736C9">
        <w:rPr>
          <w:rFonts w:ascii="Times New Roman" w:hAnsi="Times New Roman" w:cs="Times New Roman"/>
          <w:sz w:val="24"/>
          <w:szCs w:val="24"/>
        </w:rPr>
        <w:t xml:space="preserve"> that occurred </w:t>
      </w:r>
      <w:r w:rsidR="003D1826">
        <w:rPr>
          <w:rFonts w:ascii="Times New Roman" w:hAnsi="Times New Roman" w:cs="Times New Roman"/>
          <w:sz w:val="24"/>
          <w:szCs w:val="24"/>
        </w:rPr>
        <w:t xml:space="preserve">in this </w:t>
      </w:r>
      <w:r w:rsidR="006D3E55">
        <w:rPr>
          <w:rFonts w:ascii="Times New Roman" w:hAnsi="Times New Roman" w:cs="Times New Roman"/>
          <w:sz w:val="24"/>
          <w:szCs w:val="24"/>
        </w:rPr>
        <w:t>period and in these literary texts</w:t>
      </w:r>
      <w:r w:rsidR="0094256F">
        <w:rPr>
          <w:rFonts w:ascii="Times New Roman" w:hAnsi="Times New Roman" w:cs="Times New Roman"/>
          <w:sz w:val="24"/>
          <w:szCs w:val="24"/>
        </w:rPr>
        <w:t xml:space="preserve">: the broadly East Asian cultural materials </w:t>
      </w:r>
      <w:r w:rsidR="00026A7A">
        <w:rPr>
          <w:rFonts w:ascii="Times New Roman" w:hAnsi="Times New Roman" w:cs="Times New Roman"/>
          <w:sz w:val="24"/>
          <w:szCs w:val="24"/>
        </w:rPr>
        <w:t xml:space="preserve">(like Zen Buddhism) </w:t>
      </w:r>
      <w:r w:rsidR="00BD4052">
        <w:rPr>
          <w:rFonts w:ascii="Times New Roman" w:hAnsi="Times New Roman" w:cs="Times New Roman"/>
          <w:sz w:val="24"/>
          <w:szCs w:val="24"/>
        </w:rPr>
        <w:t xml:space="preserve">so valued in </w:t>
      </w:r>
      <w:r w:rsidR="00114705">
        <w:rPr>
          <w:rFonts w:ascii="Times New Roman" w:hAnsi="Times New Roman" w:cs="Times New Roman"/>
          <w:sz w:val="24"/>
          <w:szCs w:val="24"/>
        </w:rPr>
        <w:t xml:space="preserve">Beat literature </w:t>
      </w:r>
      <w:r w:rsidR="008736C9">
        <w:rPr>
          <w:rFonts w:ascii="Times New Roman" w:hAnsi="Times New Roman" w:cs="Times New Roman"/>
          <w:sz w:val="24"/>
          <w:szCs w:val="24"/>
        </w:rPr>
        <w:t xml:space="preserve">and </w:t>
      </w:r>
      <w:r w:rsidR="00114705">
        <w:rPr>
          <w:rFonts w:ascii="Times New Roman" w:hAnsi="Times New Roman" w:cs="Times New Roman"/>
          <w:sz w:val="24"/>
          <w:szCs w:val="24"/>
        </w:rPr>
        <w:t xml:space="preserve">its </w:t>
      </w:r>
      <w:r w:rsidR="008736C9">
        <w:rPr>
          <w:rFonts w:ascii="Times New Roman" w:hAnsi="Times New Roman" w:cs="Times New Roman"/>
          <w:sz w:val="24"/>
          <w:szCs w:val="24"/>
        </w:rPr>
        <w:t>social communities</w:t>
      </w:r>
      <w:r w:rsidR="000C5FBD">
        <w:rPr>
          <w:rFonts w:ascii="Times New Roman" w:hAnsi="Times New Roman" w:cs="Times New Roman"/>
          <w:sz w:val="24"/>
          <w:szCs w:val="24"/>
        </w:rPr>
        <w:t xml:space="preserve"> were</w:t>
      </w:r>
      <w:r w:rsidR="008736C9">
        <w:rPr>
          <w:rFonts w:ascii="Times New Roman" w:hAnsi="Times New Roman" w:cs="Times New Roman"/>
          <w:sz w:val="24"/>
          <w:szCs w:val="24"/>
        </w:rPr>
        <w:t xml:space="preserve"> </w:t>
      </w:r>
      <w:r w:rsidR="00493F3E">
        <w:rPr>
          <w:rFonts w:ascii="Times New Roman" w:hAnsi="Times New Roman" w:cs="Times New Roman"/>
          <w:sz w:val="24"/>
          <w:szCs w:val="24"/>
        </w:rPr>
        <w:t>derived</w:t>
      </w:r>
      <w:r w:rsidR="00A86487">
        <w:rPr>
          <w:rFonts w:ascii="Times New Roman" w:hAnsi="Times New Roman" w:cs="Times New Roman"/>
          <w:sz w:val="24"/>
          <w:szCs w:val="24"/>
        </w:rPr>
        <w:t xml:space="preserve"> </w:t>
      </w:r>
      <w:r w:rsidR="004776FC" w:rsidRPr="004776FC">
        <w:rPr>
          <w:rFonts w:ascii="Times New Roman" w:hAnsi="Times New Roman" w:cs="Times New Roman"/>
          <w:sz w:val="24"/>
          <w:szCs w:val="24"/>
        </w:rPr>
        <w:t xml:space="preserve">not solely from “the East” nor from translated Chinese and Japanese texts, but </w:t>
      </w:r>
      <w:r w:rsidR="007A1439">
        <w:rPr>
          <w:rFonts w:ascii="Times New Roman" w:hAnsi="Times New Roman" w:cs="Times New Roman"/>
          <w:sz w:val="24"/>
          <w:szCs w:val="24"/>
        </w:rPr>
        <w:t xml:space="preserve">also </w:t>
      </w:r>
      <w:r w:rsidR="004776FC" w:rsidRPr="004776FC">
        <w:rPr>
          <w:rFonts w:ascii="Times New Roman" w:hAnsi="Times New Roman" w:cs="Times New Roman"/>
          <w:sz w:val="24"/>
          <w:szCs w:val="24"/>
        </w:rPr>
        <w:t xml:space="preserve">from the Asians in America with whom </w:t>
      </w:r>
      <w:r w:rsidR="00C172D1">
        <w:rPr>
          <w:rFonts w:ascii="Times New Roman" w:hAnsi="Times New Roman" w:cs="Times New Roman"/>
          <w:sz w:val="24"/>
          <w:szCs w:val="24"/>
        </w:rPr>
        <w:t>Euro Americans were friends and</w:t>
      </w:r>
      <w:r w:rsidR="004776FC" w:rsidRPr="004776FC">
        <w:rPr>
          <w:rFonts w:ascii="Times New Roman" w:hAnsi="Times New Roman" w:cs="Times New Roman"/>
          <w:sz w:val="24"/>
          <w:szCs w:val="24"/>
        </w:rPr>
        <w:t xml:space="preserve"> worked</w:t>
      </w:r>
      <w:r w:rsidR="00C172D1">
        <w:rPr>
          <w:rFonts w:ascii="Times New Roman" w:hAnsi="Times New Roman" w:cs="Times New Roman"/>
          <w:sz w:val="24"/>
          <w:szCs w:val="24"/>
        </w:rPr>
        <w:t xml:space="preserve"> alongside</w:t>
      </w:r>
      <w:r w:rsidR="004776FC" w:rsidRPr="004776FC">
        <w:rPr>
          <w:rFonts w:ascii="Times New Roman" w:hAnsi="Times New Roman" w:cs="Times New Roman"/>
          <w:sz w:val="24"/>
          <w:szCs w:val="24"/>
        </w:rPr>
        <w:t>.</w:t>
      </w:r>
      <w:r w:rsidR="00605DEA">
        <w:rPr>
          <w:rFonts w:ascii="Times New Roman" w:hAnsi="Times New Roman" w:cs="Times New Roman"/>
          <w:sz w:val="24"/>
          <w:szCs w:val="24"/>
        </w:rPr>
        <w:t xml:space="preserve"> </w:t>
      </w:r>
      <w:r w:rsidR="003A28B8" w:rsidRPr="003A28B8">
        <w:rPr>
          <w:rFonts w:ascii="Times New Roman" w:hAnsi="Times New Roman" w:cs="Times New Roman"/>
          <w:sz w:val="24"/>
          <w:szCs w:val="24"/>
        </w:rPr>
        <w:t>My chapters on Asian diasporic poetry, letters, and autobiographical writing highlight Beat literature’s connections to ethnic studies, settler colonial studies, gender studies, and critical race theory, applying an interdisciplinary approach to text and culture</w:t>
      </w:r>
      <w:r w:rsidR="003A28B8">
        <w:rPr>
          <w:rFonts w:ascii="Times New Roman" w:hAnsi="Times New Roman" w:cs="Times New Roman"/>
          <w:sz w:val="24"/>
          <w:szCs w:val="24"/>
        </w:rPr>
        <w:t xml:space="preserve"> and bringing forward the cultural productions and expertise of Asian</w:t>
      </w:r>
      <w:r w:rsidR="007252A5">
        <w:rPr>
          <w:rFonts w:ascii="Times New Roman" w:hAnsi="Times New Roman" w:cs="Times New Roman"/>
          <w:sz w:val="24"/>
          <w:szCs w:val="24"/>
        </w:rPr>
        <w:t>/</w:t>
      </w:r>
      <w:r w:rsidR="003A28B8">
        <w:rPr>
          <w:rFonts w:ascii="Times New Roman" w:hAnsi="Times New Roman" w:cs="Times New Roman"/>
          <w:sz w:val="24"/>
          <w:szCs w:val="24"/>
        </w:rPr>
        <w:t>American</w:t>
      </w:r>
      <w:r w:rsidR="007252A5">
        <w:rPr>
          <w:rFonts w:ascii="Times New Roman" w:hAnsi="Times New Roman" w:cs="Times New Roman"/>
          <w:sz w:val="24"/>
          <w:szCs w:val="24"/>
        </w:rPr>
        <w:t>s</w:t>
      </w:r>
      <w:r w:rsidR="003A28B8">
        <w:rPr>
          <w:rFonts w:ascii="Times New Roman" w:hAnsi="Times New Roman" w:cs="Times New Roman"/>
          <w:sz w:val="24"/>
          <w:szCs w:val="24"/>
        </w:rPr>
        <w:t xml:space="preserve"> during this midcentury period</w:t>
      </w:r>
      <w:r w:rsidR="003A28B8" w:rsidRPr="003A28B8">
        <w:rPr>
          <w:rFonts w:ascii="Times New Roman" w:hAnsi="Times New Roman" w:cs="Times New Roman"/>
          <w:sz w:val="24"/>
          <w:szCs w:val="24"/>
        </w:rPr>
        <w:t xml:space="preserve">. </w:t>
      </w:r>
      <w:r w:rsidR="00027294" w:rsidRPr="00027294">
        <w:rPr>
          <w:rFonts w:ascii="Times New Roman" w:hAnsi="Times New Roman" w:cs="Times New Roman"/>
          <w:sz w:val="24"/>
          <w:szCs w:val="24"/>
        </w:rPr>
        <w:t xml:space="preserve">Because I am suggesting </w:t>
      </w:r>
      <w:r w:rsidR="00CC5C2F">
        <w:rPr>
          <w:rFonts w:ascii="Times New Roman" w:hAnsi="Times New Roman" w:cs="Times New Roman"/>
          <w:sz w:val="24"/>
          <w:szCs w:val="24"/>
        </w:rPr>
        <w:t xml:space="preserve">the work of </w:t>
      </w:r>
      <w:r w:rsidR="00A86240" w:rsidRPr="00027294">
        <w:rPr>
          <w:rFonts w:ascii="Times New Roman" w:hAnsi="Times New Roman" w:cs="Times New Roman"/>
          <w:sz w:val="24"/>
          <w:szCs w:val="24"/>
        </w:rPr>
        <w:t>Asian</w:t>
      </w:r>
      <w:r w:rsidR="00A86240">
        <w:rPr>
          <w:rFonts w:ascii="Times New Roman" w:hAnsi="Times New Roman" w:cs="Times New Roman"/>
          <w:sz w:val="24"/>
          <w:szCs w:val="24"/>
        </w:rPr>
        <w:t>/</w:t>
      </w:r>
      <w:r w:rsidR="00A86240" w:rsidRPr="00027294">
        <w:rPr>
          <w:rFonts w:ascii="Times New Roman" w:hAnsi="Times New Roman" w:cs="Times New Roman"/>
          <w:sz w:val="24"/>
          <w:szCs w:val="24"/>
        </w:rPr>
        <w:t>American</w:t>
      </w:r>
      <w:r w:rsidR="00CC5C2F">
        <w:rPr>
          <w:rFonts w:ascii="Times New Roman" w:hAnsi="Times New Roman" w:cs="Times New Roman"/>
          <w:sz w:val="24"/>
          <w:szCs w:val="24"/>
        </w:rPr>
        <w:t>s</w:t>
      </w:r>
      <w:r w:rsidR="00A86240" w:rsidRPr="00027294">
        <w:rPr>
          <w:rFonts w:ascii="Times New Roman" w:hAnsi="Times New Roman" w:cs="Times New Roman"/>
          <w:sz w:val="24"/>
          <w:szCs w:val="24"/>
        </w:rPr>
        <w:t xml:space="preserve"> </w:t>
      </w:r>
      <w:r w:rsidR="00027294" w:rsidRPr="00027294">
        <w:rPr>
          <w:rFonts w:ascii="Times New Roman" w:hAnsi="Times New Roman" w:cs="Times New Roman"/>
          <w:sz w:val="24"/>
          <w:szCs w:val="24"/>
        </w:rPr>
        <w:t>be read alongside other canonical Beat texts, their work destabilizes</w:t>
      </w:r>
      <w:r w:rsidR="00A86240">
        <w:rPr>
          <w:rFonts w:ascii="Times New Roman" w:hAnsi="Times New Roman" w:cs="Times New Roman"/>
          <w:sz w:val="24"/>
          <w:szCs w:val="24"/>
        </w:rPr>
        <w:t xml:space="preserve"> or “ruins”</w:t>
      </w:r>
      <w:r w:rsidR="00027294" w:rsidRPr="00027294">
        <w:rPr>
          <w:rFonts w:ascii="Times New Roman" w:hAnsi="Times New Roman" w:cs="Times New Roman"/>
          <w:sz w:val="24"/>
          <w:szCs w:val="24"/>
        </w:rPr>
        <w:t xml:space="preserve"> Beat literature, which has been seen as a</w:t>
      </w:r>
      <w:r w:rsidR="00B56657">
        <w:rPr>
          <w:rFonts w:ascii="Times New Roman" w:hAnsi="Times New Roman" w:cs="Times New Roman"/>
          <w:sz w:val="24"/>
          <w:szCs w:val="24"/>
        </w:rPr>
        <w:t xml:space="preserve"> </w:t>
      </w:r>
      <w:r w:rsidR="00027294" w:rsidRPr="00027294">
        <w:rPr>
          <w:rFonts w:ascii="Times New Roman" w:hAnsi="Times New Roman" w:cs="Times New Roman"/>
          <w:sz w:val="24"/>
          <w:szCs w:val="24"/>
        </w:rPr>
        <w:t xml:space="preserve">body of texts that articulate a political, anticapitalist critique of post-WWII and Cold War-era America, but which I show to be reflective of a specific, European American identity grounded in a politics that does not accommodate the effects of settler colonialism and imperialism. </w:t>
      </w:r>
      <w:r w:rsidR="005B1FD3">
        <w:rPr>
          <w:rFonts w:ascii="Times New Roman" w:hAnsi="Times New Roman" w:cs="Times New Roman"/>
          <w:sz w:val="24"/>
          <w:szCs w:val="24"/>
        </w:rPr>
        <w:t>The seeming stability</w:t>
      </w:r>
      <w:r w:rsidR="00B86C5C">
        <w:rPr>
          <w:rFonts w:ascii="Times New Roman" w:hAnsi="Times New Roman" w:cs="Times New Roman"/>
          <w:sz w:val="24"/>
          <w:szCs w:val="24"/>
        </w:rPr>
        <w:t xml:space="preserve"> and coherence</w:t>
      </w:r>
      <w:r w:rsidR="005B1FD3">
        <w:rPr>
          <w:rFonts w:ascii="Times New Roman" w:hAnsi="Times New Roman" w:cs="Times New Roman"/>
          <w:sz w:val="24"/>
          <w:szCs w:val="24"/>
        </w:rPr>
        <w:t xml:space="preserve"> of the category of “Beat” has only been possible because the work of Asian/Americans in this period was erased</w:t>
      </w:r>
      <w:r w:rsidR="00845F6D">
        <w:rPr>
          <w:rFonts w:ascii="Times New Roman" w:hAnsi="Times New Roman" w:cs="Times New Roman"/>
          <w:sz w:val="24"/>
          <w:szCs w:val="24"/>
        </w:rPr>
        <w:t>, unacknowledged</w:t>
      </w:r>
      <w:r w:rsidR="005B1FD3">
        <w:rPr>
          <w:rFonts w:ascii="Times New Roman" w:hAnsi="Times New Roman" w:cs="Times New Roman"/>
          <w:sz w:val="24"/>
          <w:szCs w:val="24"/>
        </w:rPr>
        <w:t>.</w:t>
      </w:r>
      <w:r w:rsidR="001F52BD">
        <w:rPr>
          <w:rFonts w:ascii="Times New Roman" w:hAnsi="Times New Roman" w:cs="Times New Roman"/>
          <w:sz w:val="24"/>
          <w:szCs w:val="24"/>
        </w:rPr>
        <w:t xml:space="preserve"> My project’s major intervention </w:t>
      </w:r>
      <w:r w:rsidR="00A35ED1">
        <w:rPr>
          <w:rFonts w:ascii="Times New Roman" w:hAnsi="Times New Roman" w:cs="Times New Roman"/>
          <w:sz w:val="24"/>
          <w:szCs w:val="24"/>
        </w:rPr>
        <w:t>may be found</w:t>
      </w:r>
      <w:r w:rsidR="001F52BD">
        <w:rPr>
          <w:rFonts w:ascii="Times New Roman" w:hAnsi="Times New Roman" w:cs="Times New Roman"/>
          <w:sz w:val="24"/>
          <w:szCs w:val="24"/>
        </w:rPr>
        <w:t xml:space="preserve"> in its combination of </w:t>
      </w:r>
      <w:r w:rsidR="001F52BD" w:rsidRPr="00DE1DC0">
        <w:rPr>
          <w:rFonts w:ascii="Times New Roman" w:hAnsi="Times New Roman" w:cs="Times New Roman"/>
          <w:sz w:val="24"/>
          <w:szCs w:val="24"/>
        </w:rPr>
        <w:t>critique</w:t>
      </w:r>
      <w:r w:rsidR="001F52BD">
        <w:rPr>
          <w:rFonts w:ascii="Times New Roman" w:hAnsi="Times New Roman" w:cs="Times New Roman"/>
          <w:sz w:val="24"/>
          <w:szCs w:val="24"/>
        </w:rPr>
        <w:t xml:space="preserve">—where I show how whiteness influenced </w:t>
      </w:r>
      <w:r w:rsidR="002253DF">
        <w:rPr>
          <w:rFonts w:ascii="Times New Roman" w:hAnsi="Times New Roman" w:cs="Times New Roman"/>
          <w:sz w:val="24"/>
          <w:szCs w:val="24"/>
        </w:rPr>
        <w:t>Euro Americans’</w:t>
      </w:r>
      <w:r w:rsidR="001F52BD">
        <w:rPr>
          <w:rFonts w:ascii="Times New Roman" w:hAnsi="Times New Roman" w:cs="Times New Roman"/>
          <w:sz w:val="24"/>
          <w:szCs w:val="24"/>
        </w:rPr>
        <w:t xml:space="preserve"> </w:t>
      </w:r>
      <w:r w:rsidR="00D012F9">
        <w:rPr>
          <w:rFonts w:ascii="Times New Roman" w:hAnsi="Times New Roman" w:cs="Times New Roman"/>
          <w:sz w:val="24"/>
          <w:szCs w:val="24"/>
        </w:rPr>
        <w:t xml:space="preserve">artistic choices and </w:t>
      </w:r>
      <w:r w:rsidR="001F52BD">
        <w:rPr>
          <w:rFonts w:ascii="Times New Roman" w:hAnsi="Times New Roman" w:cs="Times New Roman"/>
          <w:sz w:val="24"/>
          <w:szCs w:val="24"/>
        </w:rPr>
        <w:t xml:space="preserve">cultural appropriations—and recovery, where I reveal </w:t>
      </w:r>
      <w:r w:rsidR="001F52BD">
        <w:rPr>
          <w:rFonts w:ascii="Times New Roman" w:hAnsi="Times New Roman" w:cs="Times New Roman"/>
          <w:i/>
          <w:iCs/>
          <w:sz w:val="24"/>
          <w:szCs w:val="24"/>
        </w:rPr>
        <w:t xml:space="preserve">from whom </w:t>
      </w:r>
      <w:r w:rsidR="001F52BD">
        <w:rPr>
          <w:rFonts w:ascii="Times New Roman" w:hAnsi="Times New Roman" w:cs="Times New Roman"/>
          <w:sz w:val="24"/>
          <w:szCs w:val="24"/>
        </w:rPr>
        <w:t xml:space="preserve">and </w:t>
      </w:r>
      <w:r w:rsidR="001F52BD">
        <w:rPr>
          <w:rFonts w:ascii="Times New Roman" w:hAnsi="Times New Roman" w:cs="Times New Roman"/>
          <w:i/>
          <w:iCs/>
          <w:sz w:val="24"/>
          <w:szCs w:val="24"/>
        </w:rPr>
        <w:t xml:space="preserve">how </w:t>
      </w:r>
      <w:r w:rsidR="001F52BD">
        <w:rPr>
          <w:rFonts w:ascii="Times New Roman" w:hAnsi="Times New Roman" w:cs="Times New Roman"/>
          <w:sz w:val="24"/>
          <w:szCs w:val="24"/>
        </w:rPr>
        <w:t>the</w:t>
      </w:r>
      <w:r w:rsidR="00A41B00">
        <w:rPr>
          <w:rFonts w:ascii="Times New Roman" w:hAnsi="Times New Roman" w:cs="Times New Roman"/>
          <w:sz w:val="24"/>
          <w:szCs w:val="24"/>
        </w:rPr>
        <w:t>se</w:t>
      </w:r>
      <w:r w:rsidR="001F52BD">
        <w:rPr>
          <w:rFonts w:ascii="Times New Roman" w:hAnsi="Times New Roman" w:cs="Times New Roman"/>
          <w:sz w:val="24"/>
          <w:szCs w:val="24"/>
        </w:rPr>
        <w:t xml:space="preserve"> appropriations occurred</w:t>
      </w:r>
      <w:r w:rsidR="00633887">
        <w:rPr>
          <w:rFonts w:ascii="Times New Roman" w:hAnsi="Times New Roman" w:cs="Times New Roman"/>
          <w:sz w:val="24"/>
          <w:szCs w:val="24"/>
        </w:rPr>
        <w:t>. Further, I</w:t>
      </w:r>
      <w:r w:rsidR="00D531F5">
        <w:rPr>
          <w:rFonts w:ascii="Times New Roman" w:hAnsi="Times New Roman" w:cs="Times New Roman"/>
          <w:sz w:val="24"/>
          <w:szCs w:val="24"/>
        </w:rPr>
        <w:t xml:space="preserve"> </w:t>
      </w:r>
      <w:r w:rsidR="00981C9B">
        <w:rPr>
          <w:rFonts w:ascii="Times New Roman" w:hAnsi="Times New Roman" w:cs="Times New Roman"/>
          <w:sz w:val="24"/>
          <w:szCs w:val="24"/>
        </w:rPr>
        <w:t xml:space="preserve">suggest </w:t>
      </w:r>
      <w:r w:rsidR="008F2C85">
        <w:rPr>
          <w:rFonts w:ascii="Times New Roman" w:hAnsi="Times New Roman" w:cs="Times New Roman"/>
          <w:sz w:val="24"/>
          <w:szCs w:val="24"/>
        </w:rPr>
        <w:t xml:space="preserve">that </w:t>
      </w:r>
      <w:r w:rsidR="00981C9B">
        <w:rPr>
          <w:rFonts w:ascii="Times New Roman" w:hAnsi="Times New Roman" w:cs="Times New Roman"/>
          <w:sz w:val="24"/>
          <w:szCs w:val="24"/>
        </w:rPr>
        <w:t xml:space="preserve">we begin to analyze American Buddhist writing beyond the limited rubrics formerly available to us in “Beat” </w:t>
      </w:r>
      <w:r w:rsidR="00102369">
        <w:rPr>
          <w:rFonts w:ascii="Times New Roman" w:hAnsi="Times New Roman" w:cs="Times New Roman"/>
          <w:sz w:val="24"/>
          <w:szCs w:val="24"/>
        </w:rPr>
        <w:t>and avant-garde literature</w:t>
      </w:r>
      <w:r w:rsidR="00523D01">
        <w:rPr>
          <w:rFonts w:ascii="Times New Roman" w:hAnsi="Times New Roman" w:cs="Times New Roman"/>
          <w:sz w:val="24"/>
          <w:szCs w:val="24"/>
        </w:rPr>
        <w:t>s</w:t>
      </w:r>
      <w:r w:rsidR="00102369">
        <w:rPr>
          <w:rFonts w:ascii="Times New Roman" w:hAnsi="Times New Roman" w:cs="Times New Roman"/>
          <w:sz w:val="24"/>
          <w:szCs w:val="24"/>
        </w:rPr>
        <w:t xml:space="preserve"> </w:t>
      </w:r>
      <w:r w:rsidR="00981C9B">
        <w:rPr>
          <w:rFonts w:ascii="Times New Roman" w:hAnsi="Times New Roman" w:cs="Times New Roman"/>
          <w:sz w:val="24"/>
          <w:szCs w:val="24"/>
        </w:rPr>
        <w:t xml:space="preserve">and </w:t>
      </w:r>
      <w:r w:rsidR="008D3D42">
        <w:rPr>
          <w:rFonts w:ascii="Times New Roman" w:hAnsi="Times New Roman" w:cs="Times New Roman"/>
          <w:sz w:val="24"/>
          <w:szCs w:val="24"/>
        </w:rPr>
        <w:t xml:space="preserve">in </w:t>
      </w:r>
      <w:r w:rsidR="00523D01">
        <w:rPr>
          <w:rFonts w:ascii="Times New Roman" w:hAnsi="Times New Roman" w:cs="Times New Roman"/>
          <w:sz w:val="24"/>
          <w:szCs w:val="24"/>
        </w:rPr>
        <w:t>their</w:t>
      </w:r>
      <w:r w:rsidR="00102369">
        <w:rPr>
          <w:rFonts w:ascii="Times New Roman" w:hAnsi="Times New Roman" w:cs="Times New Roman"/>
          <w:sz w:val="24"/>
          <w:szCs w:val="24"/>
        </w:rPr>
        <w:t xml:space="preserve"> </w:t>
      </w:r>
      <w:r w:rsidR="00981C9B">
        <w:rPr>
          <w:rFonts w:ascii="Times New Roman" w:hAnsi="Times New Roman" w:cs="Times New Roman"/>
          <w:sz w:val="24"/>
          <w:szCs w:val="24"/>
        </w:rPr>
        <w:t>communities of reception</w:t>
      </w:r>
      <w:r w:rsidR="001F52BD">
        <w:rPr>
          <w:rFonts w:ascii="Times New Roman" w:hAnsi="Times New Roman" w:cs="Times New Roman"/>
          <w:sz w:val="24"/>
          <w:szCs w:val="24"/>
        </w:rPr>
        <w:t xml:space="preserve">. </w:t>
      </w:r>
    </w:p>
    <w:p w14:paraId="38B45C0A" w14:textId="77777777" w:rsidR="007444C0" w:rsidRDefault="007444C0" w:rsidP="00AE0A53">
      <w:pPr>
        <w:spacing w:line="240" w:lineRule="auto"/>
        <w:rPr>
          <w:rFonts w:ascii="Times New Roman" w:hAnsi="Times New Roman" w:cs="Times New Roman"/>
          <w:sz w:val="24"/>
          <w:szCs w:val="24"/>
        </w:rPr>
      </w:pPr>
    </w:p>
    <w:p w14:paraId="4D982D87" w14:textId="77777777" w:rsidR="001B26E5" w:rsidRDefault="001B26E5" w:rsidP="00AE0A53">
      <w:pPr>
        <w:spacing w:line="240" w:lineRule="auto"/>
        <w:rPr>
          <w:rFonts w:ascii="Times New Roman" w:hAnsi="Times New Roman" w:cs="Times New Roman"/>
          <w:sz w:val="24"/>
          <w:szCs w:val="24"/>
        </w:rPr>
      </w:pPr>
    </w:p>
    <w:p w14:paraId="3982F5E4" w14:textId="77777777" w:rsidR="001B26E5" w:rsidRDefault="001B26E5" w:rsidP="00AE0A53">
      <w:pPr>
        <w:spacing w:line="240" w:lineRule="auto"/>
        <w:rPr>
          <w:rFonts w:ascii="Times New Roman" w:hAnsi="Times New Roman" w:cs="Times New Roman"/>
          <w:sz w:val="24"/>
          <w:szCs w:val="24"/>
        </w:rPr>
      </w:pPr>
    </w:p>
    <w:p w14:paraId="1946AE9F" w14:textId="77777777" w:rsidR="001B26E5" w:rsidRDefault="001B26E5" w:rsidP="00AE0A53">
      <w:pPr>
        <w:spacing w:line="240" w:lineRule="auto"/>
        <w:rPr>
          <w:rFonts w:ascii="Times New Roman" w:hAnsi="Times New Roman" w:cs="Times New Roman"/>
          <w:sz w:val="24"/>
          <w:szCs w:val="24"/>
        </w:rPr>
      </w:pPr>
    </w:p>
    <w:p w14:paraId="3DB28F50" w14:textId="77777777" w:rsidR="001B26E5" w:rsidRDefault="001B26E5" w:rsidP="00AE0A53">
      <w:pPr>
        <w:spacing w:line="240" w:lineRule="auto"/>
        <w:rPr>
          <w:rFonts w:ascii="Times New Roman" w:hAnsi="Times New Roman" w:cs="Times New Roman"/>
          <w:sz w:val="24"/>
          <w:szCs w:val="24"/>
        </w:rPr>
      </w:pPr>
    </w:p>
    <w:p w14:paraId="194E2E20" w14:textId="77777777" w:rsidR="001B26E5" w:rsidRDefault="001B26E5" w:rsidP="00AE0A53">
      <w:pPr>
        <w:spacing w:line="240" w:lineRule="auto"/>
        <w:rPr>
          <w:rFonts w:ascii="Times New Roman" w:hAnsi="Times New Roman" w:cs="Times New Roman"/>
          <w:sz w:val="24"/>
          <w:szCs w:val="24"/>
        </w:rPr>
      </w:pPr>
    </w:p>
    <w:p w14:paraId="752A4F3F" w14:textId="77777777" w:rsidR="001B26E5" w:rsidRDefault="001B26E5" w:rsidP="00AE0A53">
      <w:pPr>
        <w:spacing w:line="240" w:lineRule="auto"/>
        <w:rPr>
          <w:rFonts w:ascii="Times New Roman" w:hAnsi="Times New Roman" w:cs="Times New Roman"/>
          <w:sz w:val="24"/>
          <w:szCs w:val="24"/>
        </w:rPr>
      </w:pPr>
    </w:p>
    <w:p w14:paraId="72C79541" w14:textId="77777777" w:rsidR="001B26E5" w:rsidRDefault="001B26E5" w:rsidP="00AE0A53">
      <w:pPr>
        <w:spacing w:line="240" w:lineRule="auto"/>
        <w:rPr>
          <w:rFonts w:ascii="Times New Roman" w:hAnsi="Times New Roman" w:cs="Times New Roman"/>
          <w:sz w:val="24"/>
          <w:szCs w:val="24"/>
        </w:rPr>
      </w:pPr>
    </w:p>
    <w:p w14:paraId="74181658" w14:textId="77777777" w:rsidR="001B26E5" w:rsidRDefault="001B26E5" w:rsidP="00AE0A53">
      <w:pPr>
        <w:spacing w:line="240" w:lineRule="auto"/>
        <w:rPr>
          <w:rFonts w:ascii="Times New Roman" w:hAnsi="Times New Roman" w:cs="Times New Roman"/>
          <w:sz w:val="24"/>
          <w:szCs w:val="24"/>
        </w:rPr>
      </w:pPr>
    </w:p>
    <w:p w14:paraId="2E2373A6" w14:textId="77777777" w:rsidR="001B26E5" w:rsidRDefault="001B26E5" w:rsidP="00AE0A53">
      <w:pPr>
        <w:spacing w:line="240" w:lineRule="auto"/>
        <w:rPr>
          <w:rFonts w:ascii="Times New Roman" w:hAnsi="Times New Roman" w:cs="Times New Roman"/>
          <w:sz w:val="24"/>
          <w:szCs w:val="24"/>
        </w:rPr>
      </w:pPr>
    </w:p>
    <w:p w14:paraId="10AECE5A" w14:textId="496C6C10" w:rsidR="00A67834" w:rsidRDefault="006B2233" w:rsidP="00A1242A">
      <w:pPr>
        <w:jc w:val="center"/>
        <w:rPr>
          <w:rFonts w:ascii="Times New Roman" w:hAnsi="Times New Roman" w:cs="Times New Roman"/>
          <w:sz w:val="24"/>
          <w:szCs w:val="24"/>
        </w:rPr>
      </w:pPr>
      <w:r>
        <w:rPr>
          <w:rFonts w:ascii="Times New Roman" w:hAnsi="Times New Roman" w:cs="Times New Roman"/>
          <w:sz w:val="24"/>
          <w:szCs w:val="24"/>
        </w:rPr>
        <w:lastRenderedPageBreak/>
        <w:t>ACKNOWLEDGMENTS</w:t>
      </w:r>
    </w:p>
    <w:p w14:paraId="676E53FB" w14:textId="3808481C" w:rsidR="00996885" w:rsidRDefault="003A6DE4" w:rsidP="00EC7369">
      <w:pPr>
        <w:ind w:firstLine="720"/>
        <w:rPr>
          <w:rFonts w:ascii="Times New Roman" w:hAnsi="Times New Roman" w:cs="Times New Roman"/>
          <w:sz w:val="24"/>
          <w:szCs w:val="24"/>
        </w:rPr>
      </w:pPr>
      <w:r>
        <w:rPr>
          <w:rFonts w:ascii="Times New Roman" w:hAnsi="Times New Roman" w:cs="Times New Roman"/>
          <w:sz w:val="24"/>
          <w:szCs w:val="24"/>
        </w:rPr>
        <w:t xml:space="preserve">I want to thank </w:t>
      </w:r>
      <w:r w:rsidR="00CB2FAE">
        <w:rPr>
          <w:rFonts w:ascii="Times New Roman" w:hAnsi="Times New Roman" w:cs="Times New Roman"/>
          <w:sz w:val="24"/>
          <w:szCs w:val="24"/>
        </w:rPr>
        <w:t xml:space="preserve">the members of my dissertation committee for contributing </w:t>
      </w:r>
      <w:r w:rsidR="00E8390E">
        <w:rPr>
          <w:rFonts w:ascii="Times New Roman" w:hAnsi="Times New Roman" w:cs="Times New Roman"/>
          <w:sz w:val="24"/>
          <w:szCs w:val="24"/>
        </w:rPr>
        <w:t xml:space="preserve">so </w:t>
      </w:r>
      <w:r w:rsidR="00CB2FAE">
        <w:rPr>
          <w:rFonts w:ascii="Times New Roman" w:hAnsi="Times New Roman" w:cs="Times New Roman"/>
          <w:sz w:val="24"/>
          <w:szCs w:val="24"/>
        </w:rPr>
        <w:t>greatly to my education</w:t>
      </w:r>
      <w:r w:rsidR="000C411D">
        <w:rPr>
          <w:rFonts w:ascii="Times New Roman" w:hAnsi="Times New Roman" w:cs="Times New Roman"/>
          <w:sz w:val="24"/>
          <w:szCs w:val="24"/>
        </w:rPr>
        <w:t>.</w:t>
      </w:r>
      <w:r w:rsidR="00473D4D">
        <w:rPr>
          <w:rFonts w:ascii="Times New Roman" w:hAnsi="Times New Roman" w:cs="Times New Roman"/>
          <w:sz w:val="24"/>
          <w:szCs w:val="24"/>
        </w:rPr>
        <w:t xml:space="preserve"> I have learned so much from Jonathan Stalling, Ronald Schleifer, Daniela Garofalo, Amit Baishya, and Zhu Ping</w:t>
      </w:r>
      <w:r w:rsidR="006C2964">
        <w:rPr>
          <w:rFonts w:ascii="Times New Roman" w:hAnsi="Times New Roman" w:cs="Times New Roman"/>
          <w:sz w:val="24"/>
          <w:szCs w:val="24"/>
        </w:rPr>
        <w:t xml:space="preserve">. Their influence on this present work and on my personhood </w:t>
      </w:r>
      <w:r w:rsidR="00D51E10">
        <w:rPr>
          <w:rFonts w:ascii="Times New Roman" w:hAnsi="Times New Roman" w:cs="Times New Roman"/>
          <w:sz w:val="24"/>
          <w:szCs w:val="24"/>
        </w:rPr>
        <w:t>cannot be over</w:t>
      </w:r>
      <w:r w:rsidR="00352C12">
        <w:rPr>
          <w:rFonts w:ascii="Times New Roman" w:hAnsi="Times New Roman" w:cs="Times New Roman"/>
          <w:sz w:val="24"/>
          <w:szCs w:val="24"/>
        </w:rPr>
        <w:t>stated.</w:t>
      </w:r>
      <w:r w:rsidR="007633ED">
        <w:rPr>
          <w:rFonts w:ascii="Times New Roman" w:hAnsi="Times New Roman" w:cs="Times New Roman"/>
          <w:sz w:val="24"/>
          <w:szCs w:val="24"/>
        </w:rPr>
        <w:t xml:space="preserve"> I am grateful for what they have taught me</w:t>
      </w:r>
      <w:r w:rsidR="00A11B3C">
        <w:rPr>
          <w:rFonts w:ascii="Times New Roman" w:hAnsi="Times New Roman" w:cs="Times New Roman"/>
          <w:sz w:val="24"/>
          <w:szCs w:val="24"/>
        </w:rPr>
        <w:t xml:space="preserve">—both </w:t>
      </w:r>
      <w:r w:rsidR="00A11B3C" w:rsidRPr="00BC04F4">
        <w:rPr>
          <w:rFonts w:ascii="Times New Roman" w:hAnsi="Times New Roman" w:cs="Times New Roman"/>
          <w:sz w:val="24"/>
          <w:szCs w:val="24"/>
        </w:rPr>
        <w:t>in</w:t>
      </w:r>
      <w:r w:rsidR="00A52B9D" w:rsidRPr="00BC04F4">
        <w:rPr>
          <w:rFonts w:ascii="Times New Roman" w:hAnsi="Times New Roman" w:cs="Times New Roman"/>
          <w:sz w:val="24"/>
          <w:szCs w:val="24"/>
        </w:rPr>
        <w:t xml:space="preserve"> the </w:t>
      </w:r>
      <w:r w:rsidR="007633ED" w:rsidRPr="00BC04F4">
        <w:rPr>
          <w:rFonts w:ascii="Times New Roman" w:hAnsi="Times New Roman" w:cs="Times New Roman"/>
          <w:sz w:val="24"/>
          <w:szCs w:val="24"/>
        </w:rPr>
        <w:t xml:space="preserve">concepts, </w:t>
      </w:r>
      <w:r w:rsidR="005F7E59" w:rsidRPr="00BC04F4">
        <w:rPr>
          <w:rFonts w:ascii="Times New Roman" w:hAnsi="Times New Roman" w:cs="Times New Roman"/>
          <w:sz w:val="24"/>
          <w:szCs w:val="24"/>
        </w:rPr>
        <w:t xml:space="preserve">methodologies, </w:t>
      </w:r>
      <w:r w:rsidR="005A42AB" w:rsidRPr="00BC04F4">
        <w:rPr>
          <w:rFonts w:ascii="Times New Roman" w:hAnsi="Times New Roman" w:cs="Times New Roman"/>
          <w:sz w:val="24"/>
          <w:szCs w:val="24"/>
        </w:rPr>
        <w:t xml:space="preserve">theoretical approaches, </w:t>
      </w:r>
      <w:r w:rsidR="005F7E59" w:rsidRPr="00BC04F4">
        <w:rPr>
          <w:rFonts w:ascii="Times New Roman" w:hAnsi="Times New Roman" w:cs="Times New Roman"/>
          <w:sz w:val="24"/>
          <w:szCs w:val="24"/>
        </w:rPr>
        <w:t xml:space="preserve">and content of their excellent courses, </w:t>
      </w:r>
      <w:r w:rsidR="009162BE" w:rsidRPr="00BC04F4">
        <w:rPr>
          <w:rFonts w:ascii="Times New Roman" w:hAnsi="Times New Roman" w:cs="Times New Roman"/>
          <w:sz w:val="24"/>
          <w:szCs w:val="24"/>
        </w:rPr>
        <w:t>and</w:t>
      </w:r>
      <w:r w:rsidR="00C90A60" w:rsidRPr="00BC04F4">
        <w:rPr>
          <w:rFonts w:ascii="Times New Roman" w:hAnsi="Times New Roman" w:cs="Times New Roman"/>
          <w:sz w:val="24"/>
          <w:szCs w:val="24"/>
        </w:rPr>
        <w:t xml:space="preserve"> in their </w:t>
      </w:r>
      <w:r w:rsidR="009162BE" w:rsidRPr="00BC04F4">
        <w:rPr>
          <w:rFonts w:ascii="Times New Roman" w:hAnsi="Times New Roman" w:cs="Times New Roman"/>
          <w:sz w:val="24"/>
          <w:szCs w:val="24"/>
        </w:rPr>
        <w:t xml:space="preserve">respective </w:t>
      </w:r>
      <w:r w:rsidR="000A2DA7" w:rsidRPr="00BC04F4">
        <w:rPr>
          <w:rFonts w:ascii="Times New Roman" w:hAnsi="Times New Roman" w:cs="Times New Roman"/>
          <w:sz w:val="24"/>
          <w:szCs w:val="24"/>
        </w:rPr>
        <w:t>pedagogies</w:t>
      </w:r>
      <w:r w:rsidR="00933A40" w:rsidRPr="00BC04F4">
        <w:rPr>
          <w:rFonts w:ascii="Times New Roman" w:hAnsi="Times New Roman" w:cs="Times New Roman"/>
          <w:sz w:val="24"/>
          <w:szCs w:val="24"/>
        </w:rPr>
        <w:t xml:space="preserve"> and</w:t>
      </w:r>
      <w:r w:rsidR="000A2DA7" w:rsidRPr="00BC04F4">
        <w:rPr>
          <w:rFonts w:ascii="Times New Roman" w:hAnsi="Times New Roman" w:cs="Times New Roman"/>
          <w:sz w:val="24"/>
          <w:szCs w:val="24"/>
        </w:rPr>
        <w:t xml:space="preserve"> </w:t>
      </w:r>
      <w:r w:rsidR="00EE7561" w:rsidRPr="00BC04F4">
        <w:rPr>
          <w:rFonts w:ascii="Times New Roman" w:hAnsi="Times New Roman" w:cs="Times New Roman"/>
          <w:sz w:val="24"/>
          <w:szCs w:val="24"/>
        </w:rPr>
        <w:t>modeling of</w:t>
      </w:r>
      <w:r w:rsidR="00933A40" w:rsidRPr="00BC04F4">
        <w:rPr>
          <w:rFonts w:ascii="Times New Roman" w:hAnsi="Times New Roman" w:cs="Times New Roman"/>
          <w:sz w:val="24"/>
          <w:szCs w:val="24"/>
        </w:rPr>
        <w:t xml:space="preserve"> how to </w:t>
      </w:r>
      <w:r w:rsidR="00CE0CC6" w:rsidRPr="00BC04F4">
        <w:rPr>
          <w:rFonts w:ascii="Times New Roman" w:hAnsi="Times New Roman" w:cs="Times New Roman"/>
          <w:sz w:val="24"/>
          <w:szCs w:val="24"/>
        </w:rPr>
        <w:t>be a professor</w:t>
      </w:r>
      <w:r w:rsidR="00A56268">
        <w:rPr>
          <w:rFonts w:ascii="Times New Roman" w:hAnsi="Times New Roman" w:cs="Times New Roman"/>
          <w:sz w:val="24"/>
          <w:szCs w:val="24"/>
        </w:rPr>
        <w:t xml:space="preserve"> and colleague</w:t>
      </w:r>
      <w:r w:rsidR="00D51E10">
        <w:rPr>
          <w:rFonts w:ascii="Times New Roman" w:hAnsi="Times New Roman" w:cs="Times New Roman"/>
          <w:sz w:val="24"/>
          <w:szCs w:val="24"/>
        </w:rPr>
        <w:t>.</w:t>
      </w:r>
      <w:r w:rsidR="007633ED">
        <w:rPr>
          <w:rFonts w:ascii="Times New Roman" w:hAnsi="Times New Roman" w:cs="Times New Roman"/>
          <w:sz w:val="24"/>
          <w:szCs w:val="24"/>
        </w:rPr>
        <w:t xml:space="preserve"> </w:t>
      </w:r>
      <w:r w:rsidR="00077A1D">
        <w:rPr>
          <w:rFonts w:ascii="Times New Roman" w:hAnsi="Times New Roman" w:cs="Times New Roman"/>
          <w:sz w:val="24"/>
          <w:szCs w:val="24"/>
        </w:rPr>
        <w:t xml:space="preserve">Beyond their influence </w:t>
      </w:r>
      <w:r w:rsidR="000B1D15">
        <w:rPr>
          <w:rFonts w:ascii="Times New Roman" w:hAnsi="Times New Roman" w:cs="Times New Roman"/>
          <w:sz w:val="24"/>
          <w:szCs w:val="24"/>
        </w:rPr>
        <w:t>on my educational development more broadly</w:t>
      </w:r>
      <w:r w:rsidR="00077A1D">
        <w:rPr>
          <w:rFonts w:ascii="Times New Roman" w:hAnsi="Times New Roman" w:cs="Times New Roman"/>
          <w:sz w:val="24"/>
          <w:szCs w:val="24"/>
        </w:rPr>
        <w:t xml:space="preserve">, I am grateful to them for providing </w:t>
      </w:r>
      <w:r>
        <w:rPr>
          <w:rFonts w:ascii="Times New Roman" w:hAnsi="Times New Roman" w:cs="Times New Roman"/>
          <w:sz w:val="24"/>
          <w:szCs w:val="24"/>
        </w:rPr>
        <w:t>written</w:t>
      </w:r>
      <w:r w:rsidR="00077A1D">
        <w:rPr>
          <w:rFonts w:ascii="Times New Roman" w:hAnsi="Times New Roman" w:cs="Times New Roman"/>
          <w:sz w:val="24"/>
          <w:szCs w:val="24"/>
        </w:rPr>
        <w:t xml:space="preserve"> and</w:t>
      </w:r>
      <w:r>
        <w:rPr>
          <w:rFonts w:ascii="Times New Roman" w:hAnsi="Times New Roman" w:cs="Times New Roman"/>
          <w:sz w:val="24"/>
          <w:szCs w:val="24"/>
        </w:rPr>
        <w:t xml:space="preserve"> verbal </w:t>
      </w:r>
      <w:r w:rsidR="00832C85">
        <w:rPr>
          <w:rFonts w:ascii="Times New Roman" w:hAnsi="Times New Roman" w:cs="Times New Roman"/>
          <w:sz w:val="24"/>
          <w:szCs w:val="24"/>
        </w:rPr>
        <w:t>commentary</w:t>
      </w:r>
      <w:r w:rsidR="00CB2FAE">
        <w:rPr>
          <w:rFonts w:ascii="Times New Roman" w:hAnsi="Times New Roman" w:cs="Times New Roman"/>
          <w:sz w:val="24"/>
          <w:szCs w:val="24"/>
        </w:rPr>
        <w:t xml:space="preserve"> </w:t>
      </w:r>
      <w:r w:rsidR="008135BC">
        <w:rPr>
          <w:rFonts w:ascii="Times New Roman" w:hAnsi="Times New Roman" w:cs="Times New Roman"/>
          <w:sz w:val="24"/>
          <w:szCs w:val="24"/>
        </w:rPr>
        <w:t xml:space="preserve">on </w:t>
      </w:r>
      <w:r w:rsidR="00E81E2A">
        <w:rPr>
          <w:rFonts w:ascii="Times New Roman" w:hAnsi="Times New Roman" w:cs="Times New Roman"/>
          <w:sz w:val="24"/>
          <w:szCs w:val="24"/>
        </w:rPr>
        <w:t xml:space="preserve">my doctoral exams, on </w:t>
      </w:r>
      <w:r w:rsidR="008135BC">
        <w:rPr>
          <w:rFonts w:ascii="Times New Roman" w:hAnsi="Times New Roman" w:cs="Times New Roman"/>
          <w:sz w:val="24"/>
          <w:szCs w:val="24"/>
        </w:rPr>
        <w:t>this project</w:t>
      </w:r>
      <w:r w:rsidR="00E81E2A">
        <w:rPr>
          <w:rFonts w:ascii="Times New Roman" w:hAnsi="Times New Roman" w:cs="Times New Roman"/>
          <w:sz w:val="24"/>
          <w:szCs w:val="24"/>
        </w:rPr>
        <w:t>,</w:t>
      </w:r>
      <w:r w:rsidR="008135BC">
        <w:rPr>
          <w:rFonts w:ascii="Times New Roman" w:hAnsi="Times New Roman" w:cs="Times New Roman"/>
          <w:sz w:val="24"/>
          <w:szCs w:val="24"/>
        </w:rPr>
        <w:t xml:space="preserve"> and on the term papers </w:t>
      </w:r>
      <w:r w:rsidR="00453B90">
        <w:rPr>
          <w:rFonts w:ascii="Times New Roman" w:hAnsi="Times New Roman" w:cs="Times New Roman"/>
          <w:sz w:val="24"/>
          <w:szCs w:val="24"/>
        </w:rPr>
        <w:t xml:space="preserve">and book reviews </w:t>
      </w:r>
      <w:r w:rsidR="008135BC">
        <w:rPr>
          <w:rFonts w:ascii="Times New Roman" w:hAnsi="Times New Roman" w:cs="Times New Roman"/>
          <w:sz w:val="24"/>
          <w:szCs w:val="24"/>
        </w:rPr>
        <w:t>that led me to this work</w:t>
      </w:r>
      <w:r w:rsidR="0072255A">
        <w:rPr>
          <w:rFonts w:ascii="Times New Roman" w:hAnsi="Times New Roman" w:cs="Times New Roman"/>
          <w:sz w:val="24"/>
          <w:szCs w:val="24"/>
        </w:rPr>
        <w:t xml:space="preserve">. </w:t>
      </w:r>
      <w:r w:rsidR="00397A2D">
        <w:rPr>
          <w:rFonts w:ascii="Times New Roman" w:hAnsi="Times New Roman" w:cs="Times New Roman"/>
          <w:sz w:val="24"/>
          <w:szCs w:val="24"/>
        </w:rPr>
        <w:t xml:space="preserve">This committee has also, of course, supported my </w:t>
      </w:r>
      <w:r w:rsidR="006045C5">
        <w:rPr>
          <w:rFonts w:ascii="Times New Roman" w:hAnsi="Times New Roman" w:cs="Times New Roman"/>
          <w:sz w:val="24"/>
          <w:szCs w:val="24"/>
        </w:rPr>
        <w:t>caree</w:t>
      </w:r>
      <w:r w:rsidR="00B103CF">
        <w:rPr>
          <w:rFonts w:ascii="Times New Roman" w:hAnsi="Times New Roman" w:cs="Times New Roman"/>
          <w:sz w:val="24"/>
          <w:szCs w:val="24"/>
        </w:rPr>
        <w:t>r</w:t>
      </w:r>
      <w:r w:rsidR="008C6DC1">
        <w:rPr>
          <w:rFonts w:ascii="Times New Roman" w:hAnsi="Times New Roman" w:cs="Times New Roman"/>
          <w:sz w:val="24"/>
          <w:szCs w:val="24"/>
        </w:rPr>
        <w:t xml:space="preserve"> </w:t>
      </w:r>
      <w:r w:rsidR="00397A2D">
        <w:rPr>
          <w:rFonts w:ascii="Times New Roman" w:hAnsi="Times New Roman" w:cs="Times New Roman"/>
          <w:sz w:val="24"/>
          <w:szCs w:val="24"/>
        </w:rPr>
        <w:t xml:space="preserve">endeavors to become a scholar </w:t>
      </w:r>
      <w:r w:rsidR="00C777EF">
        <w:rPr>
          <w:rFonts w:ascii="Times New Roman" w:hAnsi="Times New Roman" w:cs="Times New Roman"/>
          <w:sz w:val="24"/>
          <w:szCs w:val="24"/>
        </w:rPr>
        <w:t xml:space="preserve">and professor </w:t>
      </w:r>
      <w:r w:rsidR="00397A2D">
        <w:rPr>
          <w:rFonts w:ascii="Times New Roman" w:hAnsi="Times New Roman" w:cs="Times New Roman"/>
          <w:sz w:val="24"/>
          <w:szCs w:val="24"/>
        </w:rPr>
        <w:t>and</w:t>
      </w:r>
      <w:r w:rsidR="00A70608">
        <w:rPr>
          <w:rFonts w:ascii="Times New Roman" w:hAnsi="Times New Roman" w:cs="Times New Roman"/>
          <w:sz w:val="24"/>
          <w:szCs w:val="24"/>
        </w:rPr>
        <w:t xml:space="preserve"> have provided written recommendations for many applications: thank you very much.</w:t>
      </w:r>
      <w:r w:rsidR="00352C12" w:rsidRPr="00996885">
        <w:rPr>
          <w:rFonts w:ascii="Times New Roman" w:hAnsi="Times New Roman" w:cs="Times New Roman"/>
          <w:b/>
          <w:bCs/>
          <w:sz w:val="24"/>
          <w:szCs w:val="24"/>
        </w:rPr>
        <w:t xml:space="preserve"> </w:t>
      </w:r>
      <w:r w:rsidR="006B7801">
        <w:rPr>
          <w:rFonts w:ascii="Times New Roman" w:hAnsi="Times New Roman" w:cs="Times New Roman"/>
          <w:sz w:val="24"/>
          <w:szCs w:val="24"/>
        </w:rPr>
        <w:t xml:space="preserve">Ronald Schleifer has been a tireless mentor since I first started my graduate studies at </w:t>
      </w:r>
      <w:r w:rsidR="00DF3626">
        <w:rPr>
          <w:rFonts w:ascii="Times New Roman" w:hAnsi="Times New Roman" w:cs="Times New Roman"/>
          <w:sz w:val="24"/>
          <w:szCs w:val="24"/>
        </w:rPr>
        <w:t>the University of Oklahoma</w:t>
      </w:r>
      <w:r w:rsidR="009F2DE9">
        <w:rPr>
          <w:rFonts w:ascii="Times New Roman" w:hAnsi="Times New Roman" w:cs="Times New Roman"/>
          <w:sz w:val="24"/>
          <w:szCs w:val="24"/>
        </w:rPr>
        <w:t>. His own work helped me shape</w:t>
      </w:r>
      <w:r w:rsidR="00F24D8C">
        <w:rPr>
          <w:rFonts w:ascii="Times New Roman" w:hAnsi="Times New Roman" w:cs="Times New Roman"/>
          <w:sz w:val="24"/>
          <w:szCs w:val="24"/>
        </w:rPr>
        <w:t>—and, indeed, features strongly in—</w:t>
      </w:r>
      <w:r w:rsidR="009F2DE9">
        <w:rPr>
          <w:rFonts w:ascii="Times New Roman" w:hAnsi="Times New Roman" w:cs="Times New Roman"/>
          <w:sz w:val="24"/>
          <w:szCs w:val="24"/>
        </w:rPr>
        <w:t>my first, second, and third chapters</w:t>
      </w:r>
      <w:r w:rsidR="002259B0">
        <w:rPr>
          <w:rFonts w:ascii="Times New Roman" w:hAnsi="Times New Roman" w:cs="Times New Roman"/>
          <w:sz w:val="24"/>
          <w:szCs w:val="24"/>
        </w:rPr>
        <w:t xml:space="preserve">. </w:t>
      </w:r>
      <w:r w:rsidR="005A551D">
        <w:rPr>
          <w:rFonts w:ascii="Times New Roman" w:hAnsi="Times New Roman" w:cs="Times New Roman"/>
          <w:sz w:val="24"/>
          <w:szCs w:val="24"/>
        </w:rPr>
        <w:t>Professor Schleifer</w:t>
      </w:r>
      <w:r w:rsidR="002259B0">
        <w:rPr>
          <w:rFonts w:ascii="Times New Roman" w:hAnsi="Times New Roman" w:cs="Times New Roman"/>
          <w:sz w:val="24"/>
          <w:szCs w:val="24"/>
        </w:rPr>
        <w:t xml:space="preserve"> and </w:t>
      </w:r>
      <w:r w:rsidR="005A551D">
        <w:rPr>
          <w:rFonts w:ascii="Times New Roman" w:hAnsi="Times New Roman" w:cs="Times New Roman"/>
          <w:sz w:val="24"/>
          <w:szCs w:val="24"/>
        </w:rPr>
        <w:t xml:space="preserve">Professor </w:t>
      </w:r>
      <w:r w:rsidR="002259B0">
        <w:rPr>
          <w:rFonts w:ascii="Times New Roman" w:hAnsi="Times New Roman" w:cs="Times New Roman"/>
          <w:sz w:val="24"/>
          <w:szCs w:val="24"/>
        </w:rPr>
        <w:t xml:space="preserve">Peter </w:t>
      </w:r>
      <w:r w:rsidR="004A415D">
        <w:rPr>
          <w:rFonts w:ascii="Times New Roman" w:hAnsi="Times New Roman" w:cs="Times New Roman"/>
          <w:sz w:val="24"/>
          <w:szCs w:val="24"/>
        </w:rPr>
        <w:t>Barker provided invaluable revision suggestions in their co-taught</w:t>
      </w:r>
      <w:r w:rsidR="00B60526">
        <w:rPr>
          <w:rFonts w:ascii="Times New Roman" w:hAnsi="Times New Roman" w:cs="Times New Roman"/>
          <w:sz w:val="24"/>
          <w:szCs w:val="24"/>
        </w:rPr>
        <w:t xml:space="preserve"> Writing for Publication course</w:t>
      </w:r>
      <w:r w:rsidR="004B2612">
        <w:rPr>
          <w:rFonts w:ascii="Times New Roman" w:hAnsi="Times New Roman" w:cs="Times New Roman"/>
          <w:sz w:val="24"/>
          <w:szCs w:val="24"/>
        </w:rPr>
        <w:t>, in which my second chapter transformed into something perhaps publishable</w:t>
      </w:r>
      <w:r w:rsidR="00FA4395">
        <w:rPr>
          <w:rFonts w:ascii="Times New Roman" w:hAnsi="Times New Roman" w:cs="Times New Roman"/>
          <w:sz w:val="24"/>
          <w:szCs w:val="24"/>
        </w:rPr>
        <w:t>,</w:t>
      </w:r>
      <w:r w:rsidR="002F09FD">
        <w:rPr>
          <w:rFonts w:ascii="Times New Roman" w:hAnsi="Times New Roman" w:cs="Times New Roman"/>
          <w:sz w:val="24"/>
          <w:szCs w:val="24"/>
        </w:rPr>
        <w:t xml:space="preserve"> and in which I gained newfound confidence in my</w:t>
      </w:r>
      <w:r w:rsidR="00A13B95">
        <w:rPr>
          <w:rFonts w:ascii="Times New Roman" w:hAnsi="Times New Roman" w:cs="Times New Roman"/>
          <w:sz w:val="24"/>
          <w:szCs w:val="24"/>
        </w:rPr>
        <w:t xml:space="preserve"> project’s </w:t>
      </w:r>
      <w:r w:rsidR="00FA4395">
        <w:rPr>
          <w:rFonts w:ascii="Times New Roman" w:hAnsi="Times New Roman" w:cs="Times New Roman"/>
          <w:sz w:val="24"/>
          <w:szCs w:val="24"/>
        </w:rPr>
        <w:t>viability</w:t>
      </w:r>
      <w:r w:rsidR="009F2DE9">
        <w:rPr>
          <w:rFonts w:ascii="Times New Roman" w:hAnsi="Times New Roman" w:cs="Times New Roman"/>
          <w:sz w:val="24"/>
          <w:szCs w:val="24"/>
        </w:rPr>
        <w:t xml:space="preserve">. </w:t>
      </w:r>
      <w:r w:rsidR="00A27A14">
        <w:rPr>
          <w:rFonts w:ascii="Times New Roman" w:hAnsi="Times New Roman" w:cs="Times New Roman"/>
          <w:sz w:val="24"/>
          <w:szCs w:val="24"/>
        </w:rPr>
        <w:t xml:space="preserve">I am </w:t>
      </w:r>
      <w:r w:rsidR="00BD2285">
        <w:rPr>
          <w:rFonts w:ascii="Times New Roman" w:hAnsi="Times New Roman" w:cs="Times New Roman"/>
          <w:sz w:val="24"/>
          <w:szCs w:val="24"/>
        </w:rPr>
        <w:t xml:space="preserve">also </w:t>
      </w:r>
      <w:r w:rsidR="00A27A14">
        <w:rPr>
          <w:rFonts w:ascii="Times New Roman" w:hAnsi="Times New Roman" w:cs="Times New Roman"/>
          <w:sz w:val="24"/>
          <w:szCs w:val="24"/>
        </w:rPr>
        <w:t xml:space="preserve">grateful to my classmates in </w:t>
      </w:r>
      <w:r w:rsidR="001E274A">
        <w:rPr>
          <w:rFonts w:ascii="Times New Roman" w:hAnsi="Times New Roman" w:cs="Times New Roman"/>
          <w:sz w:val="24"/>
          <w:szCs w:val="24"/>
        </w:rPr>
        <w:t>that</w:t>
      </w:r>
      <w:r w:rsidR="00A27A14">
        <w:rPr>
          <w:rFonts w:ascii="Times New Roman" w:hAnsi="Times New Roman" w:cs="Times New Roman"/>
          <w:sz w:val="24"/>
          <w:szCs w:val="24"/>
        </w:rPr>
        <w:t xml:space="preserve"> seminar for helping me revise that chapter. </w:t>
      </w:r>
      <w:r w:rsidR="0095787F" w:rsidRPr="00147BB9">
        <w:rPr>
          <w:rFonts w:ascii="Times New Roman" w:hAnsi="Times New Roman" w:cs="Times New Roman"/>
          <w:sz w:val="24"/>
          <w:szCs w:val="24"/>
        </w:rPr>
        <w:t xml:space="preserve">I </w:t>
      </w:r>
      <w:r w:rsidR="0095211E" w:rsidRPr="00147BB9">
        <w:rPr>
          <w:rFonts w:ascii="Times New Roman" w:hAnsi="Times New Roman" w:cs="Times New Roman"/>
          <w:sz w:val="24"/>
          <w:szCs w:val="24"/>
        </w:rPr>
        <w:t>may</w:t>
      </w:r>
      <w:r w:rsidR="0000558E" w:rsidRPr="00147BB9">
        <w:rPr>
          <w:rFonts w:ascii="Times New Roman" w:hAnsi="Times New Roman" w:cs="Times New Roman"/>
          <w:sz w:val="24"/>
          <w:szCs w:val="24"/>
        </w:rPr>
        <w:t xml:space="preserve"> never be able to adequately thank</w:t>
      </w:r>
      <w:r w:rsidR="0095787F" w:rsidRPr="00147BB9">
        <w:rPr>
          <w:rFonts w:ascii="Times New Roman" w:hAnsi="Times New Roman" w:cs="Times New Roman"/>
          <w:sz w:val="24"/>
          <w:szCs w:val="24"/>
        </w:rPr>
        <w:t xml:space="preserve"> Jonathan Stalling, who agreed to </w:t>
      </w:r>
      <w:r w:rsidR="00811758">
        <w:rPr>
          <w:rFonts w:ascii="Times New Roman" w:hAnsi="Times New Roman" w:cs="Times New Roman"/>
          <w:sz w:val="24"/>
          <w:szCs w:val="24"/>
        </w:rPr>
        <w:t>be my advisor</w:t>
      </w:r>
      <w:r w:rsidR="0095787F" w:rsidRPr="00147BB9">
        <w:rPr>
          <w:rFonts w:ascii="Times New Roman" w:hAnsi="Times New Roman" w:cs="Times New Roman"/>
          <w:sz w:val="24"/>
          <w:szCs w:val="24"/>
        </w:rPr>
        <w:t xml:space="preserve"> </w:t>
      </w:r>
      <w:r w:rsidR="00F0516A" w:rsidRPr="00147BB9">
        <w:rPr>
          <w:rFonts w:ascii="Times New Roman" w:hAnsi="Times New Roman" w:cs="Times New Roman"/>
          <w:sz w:val="24"/>
          <w:szCs w:val="24"/>
        </w:rPr>
        <w:t>me</w:t>
      </w:r>
      <w:r w:rsidR="0095787F" w:rsidRPr="00147BB9">
        <w:rPr>
          <w:rFonts w:ascii="Times New Roman" w:hAnsi="Times New Roman" w:cs="Times New Roman"/>
          <w:sz w:val="24"/>
          <w:szCs w:val="24"/>
        </w:rPr>
        <w:t xml:space="preserve"> around ten years ago when I </w:t>
      </w:r>
      <w:r w:rsidR="00E746B0" w:rsidRPr="00147BB9">
        <w:rPr>
          <w:rFonts w:ascii="Times New Roman" w:hAnsi="Times New Roman" w:cs="Times New Roman"/>
          <w:sz w:val="24"/>
          <w:szCs w:val="24"/>
        </w:rPr>
        <w:t>approached him with</w:t>
      </w:r>
      <w:r w:rsidR="00EE4224" w:rsidRPr="00147BB9">
        <w:rPr>
          <w:rFonts w:ascii="Times New Roman" w:hAnsi="Times New Roman" w:cs="Times New Roman"/>
          <w:sz w:val="24"/>
          <w:szCs w:val="24"/>
        </w:rPr>
        <w:t xml:space="preserve"> my interests in poetry and in</w:t>
      </w:r>
      <w:r w:rsidR="00CB48FA" w:rsidRPr="00147BB9">
        <w:rPr>
          <w:rFonts w:ascii="Times New Roman" w:hAnsi="Times New Roman" w:cs="Times New Roman"/>
          <w:sz w:val="24"/>
          <w:szCs w:val="24"/>
        </w:rPr>
        <w:t xml:space="preserve"> the transpacific</w:t>
      </w:r>
      <w:r w:rsidR="009506C2" w:rsidRPr="00147BB9">
        <w:rPr>
          <w:rFonts w:ascii="Times New Roman" w:hAnsi="Times New Roman" w:cs="Times New Roman"/>
          <w:sz w:val="24"/>
          <w:szCs w:val="24"/>
        </w:rPr>
        <w:t xml:space="preserve"> (</w:t>
      </w:r>
      <w:r w:rsidR="00CB48FA" w:rsidRPr="00147BB9">
        <w:rPr>
          <w:rFonts w:ascii="Times New Roman" w:hAnsi="Times New Roman" w:cs="Times New Roman"/>
          <w:sz w:val="24"/>
          <w:szCs w:val="24"/>
        </w:rPr>
        <w:t>though I did not then know th</w:t>
      </w:r>
      <w:r w:rsidR="00792AC7" w:rsidRPr="00147BB9">
        <w:rPr>
          <w:rFonts w:ascii="Times New Roman" w:hAnsi="Times New Roman" w:cs="Times New Roman"/>
          <w:sz w:val="24"/>
          <w:szCs w:val="24"/>
        </w:rPr>
        <w:t xml:space="preserve">at </w:t>
      </w:r>
      <w:r w:rsidR="00CB48FA" w:rsidRPr="00147BB9">
        <w:rPr>
          <w:rFonts w:ascii="Times New Roman" w:hAnsi="Times New Roman" w:cs="Times New Roman"/>
          <w:sz w:val="24"/>
          <w:szCs w:val="24"/>
        </w:rPr>
        <w:t>term</w:t>
      </w:r>
      <w:r w:rsidR="009506C2" w:rsidRPr="00147BB9">
        <w:rPr>
          <w:rFonts w:ascii="Times New Roman" w:hAnsi="Times New Roman" w:cs="Times New Roman"/>
          <w:sz w:val="24"/>
          <w:szCs w:val="24"/>
        </w:rPr>
        <w:t>)</w:t>
      </w:r>
      <w:r w:rsidR="00CB48FA" w:rsidRPr="00147BB9">
        <w:rPr>
          <w:rFonts w:ascii="Times New Roman" w:hAnsi="Times New Roman" w:cs="Times New Roman"/>
          <w:sz w:val="24"/>
          <w:szCs w:val="24"/>
        </w:rPr>
        <w:t>.</w:t>
      </w:r>
      <w:r w:rsidR="00EE4224" w:rsidRPr="00147BB9">
        <w:rPr>
          <w:rFonts w:ascii="Times New Roman" w:hAnsi="Times New Roman" w:cs="Times New Roman"/>
          <w:sz w:val="24"/>
          <w:szCs w:val="24"/>
        </w:rPr>
        <w:t xml:space="preserve"> </w:t>
      </w:r>
      <w:r w:rsidR="000A3C4E" w:rsidRPr="00147BB9">
        <w:rPr>
          <w:rFonts w:ascii="Times New Roman" w:hAnsi="Times New Roman" w:cs="Times New Roman"/>
          <w:sz w:val="24"/>
          <w:szCs w:val="24"/>
        </w:rPr>
        <w:t xml:space="preserve">In addition to </w:t>
      </w:r>
      <w:r w:rsidR="004E4D0D">
        <w:rPr>
          <w:rFonts w:ascii="Times New Roman" w:hAnsi="Times New Roman" w:cs="Times New Roman"/>
          <w:sz w:val="24"/>
          <w:szCs w:val="24"/>
        </w:rPr>
        <w:t>helping to secure</w:t>
      </w:r>
      <w:r w:rsidR="000A3C4E" w:rsidRPr="00147BB9">
        <w:rPr>
          <w:rFonts w:ascii="Times New Roman" w:hAnsi="Times New Roman" w:cs="Times New Roman"/>
          <w:sz w:val="24"/>
          <w:szCs w:val="24"/>
        </w:rPr>
        <w:t xml:space="preserve"> an opportunity for me to study and work at Beijing Normal University</w:t>
      </w:r>
      <w:r w:rsidR="00EE44A9">
        <w:rPr>
          <w:rFonts w:ascii="Times New Roman" w:hAnsi="Times New Roman" w:cs="Times New Roman"/>
          <w:sz w:val="24"/>
          <w:szCs w:val="24"/>
        </w:rPr>
        <w:t xml:space="preserve"> (where I met my now-husband)</w:t>
      </w:r>
      <w:r w:rsidR="000A3C4E" w:rsidRPr="00147BB9">
        <w:rPr>
          <w:rFonts w:ascii="Times New Roman" w:hAnsi="Times New Roman" w:cs="Times New Roman"/>
          <w:sz w:val="24"/>
          <w:szCs w:val="24"/>
        </w:rPr>
        <w:t xml:space="preserve">, </w:t>
      </w:r>
      <w:r w:rsidR="001E0604">
        <w:rPr>
          <w:rFonts w:ascii="Times New Roman" w:hAnsi="Times New Roman" w:cs="Times New Roman"/>
          <w:sz w:val="24"/>
          <w:szCs w:val="24"/>
        </w:rPr>
        <w:t>Professor</w:t>
      </w:r>
      <w:r w:rsidR="004C092D" w:rsidRPr="00147BB9">
        <w:rPr>
          <w:rFonts w:ascii="Times New Roman" w:hAnsi="Times New Roman" w:cs="Times New Roman"/>
          <w:sz w:val="24"/>
          <w:szCs w:val="24"/>
        </w:rPr>
        <w:t xml:space="preserve"> Stalling’s sustained interest in</w:t>
      </w:r>
      <w:r w:rsidR="00252A21" w:rsidRPr="00147BB9">
        <w:rPr>
          <w:rFonts w:ascii="Times New Roman" w:hAnsi="Times New Roman" w:cs="Times New Roman"/>
          <w:sz w:val="24"/>
          <w:szCs w:val="24"/>
        </w:rPr>
        <w:t xml:space="preserve"> my work</w:t>
      </w:r>
      <w:r w:rsidR="000A31DF" w:rsidRPr="00147BB9">
        <w:rPr>
          <w:rFonts w:ascii="Times New Roman" w:hAnsi="Times New Roman" w:cs="Times New Roman"/>
          <w:sz w:val="24"/>
          <w:szCs w:val="24"/>
        </w:rPr>
        <w:t xml:space="preserve">, </w:t>
      </w:r>
      <w:r w:rsidR="00CD7474">
        <w:rPr>
          <w:rFonts w:ascii="Times New Roman" w:hAnsi="Times New Roman" w:cs="Times New Roman"/>
          <w:sz w:val="24"/>
          <w:szCs w:val="24"/>
        </w:rPr>
        <w:t xml:space="preserve">broad </w:t>
      </w:r>
      <w:r w:rsidR="00F925B0">
        <w:rPr>
          <w:rFonts w:ascii="Times New Roman" w:hAnsi="Times New Roman" w:cs="Times New Roman"/>
          <w:sz w:val="24"/>
          <w:szCs w:val="24"/>
        </w:rPr>
        <w:t>knowledge</w:t>
      </w:r>
      <w:r w:rsidR="00C47D00">
        <w:rPr>
          <w:rFonts w:ascii="Times New Roman" w:hAnsi="Times New Roman" w:cs="Times New Roman"/>
          <w:sz w:val="24"/>
          <w:szCs w:val="24"/>
        </w:rPr>
        <w:t xml:space="preserve">, </w:t>
      </w:r>
      <w:r w:rsidR="00F925B0">
        <w:rPr>
          <w:rFonts w:ascii="Times New Roman" w:hAnsi="Times New Roman" w:cs="Times New Roman"/>
          <w:sz w:val="24"/>
          <w:szCs w:val="24"/>
        </w:rPr>
        <w:t xml:space="preserve">reading </w:t>
      </w:r>
      <w:r w:rsidR="00252A21" w:rsidRPr="00147BB9">
        <w:rPr>
          <w:rFonts w:ascii="Times New Roman" w:hAnsi="Times New Roman" w:cs="Times New Roman"/>
          <w:sz w:val="24"/>
          <w:szCs w:val="24"/>
        </w:rPr>
        <w:t xml:space="preserve">recommendations, </w:t>
      </w:r>
      <w:r w:rsidR="00AF6055" w:rsidRPr="00147BB9">
        <w:rPr>
          <w:rFonts w:ascii="Times New Roman" w:hAnsi="Times New Roman" w:cs="Times New Roman"/>
          <w:sz w:val="24"/>
          <w:szCs w:val="24"/>
        </w:rPr>
        <w:t>and wise guidance</w:t>
      </w:r>
      <w:r w:rsidR="000A31DF" w:rsidRPr="00147BB9">
        <w:rPr>
          <w:rFonts w:ascii="Times New Roman" w:hAnsi="Times New Roman" w:cs="Times New Roman"/>
          <w:sz w:val="24"/>
          <w:szCs w:val="24"/>
        </w:rPr>
        <w:t xml:space="preserve"> </w:t>
      </w:r>
      <w:r w:rsidR="00AF6055" w:rsidRPr="00147BB9">
        <w:rPr>
          <w:rFonts w:ascii="Times New Roman" w:hAnsi="Times New Roman" w:cs="Times New Roman"/>
          <w:sz w:val="24"/>
          <w:szCs w:val="24"/>
        </w:rPr>
        <w:t>ha</w:t>
      </w:r>
      <w:r w:rsidR="00F851C0" w:rsidRPr="00147BB9">
        <w:rPr>
          <w:rFonts w:ascii="Times New Roman" w:hAnsi="Times New Roman" w:cs="Times New Roman"/>
          <w:sz w:val="24"/>
          <w:szCs w:val="24"/>
        </w:rPr>
        <w:t>ve</w:t>
      </w:r>
      <w:r w:rsidR="00AF6055" w:rsidRPr="00147BB9">
        <w:rPr>
          <w:rFonts w:ascii="Times New Roman" w:hAnsi="Times New Roman" w:cs="Times New Roman"/>
          <w:sz w:val="24"/>
          <w:szCs w:val="24"/>
        </w:rPr>
        <w:t xml:space="preserve"> </w:t>
      </w:r>
      <w:r w:rsidR="000F61E0" w:rsidRPr="00147BB9">
        <w:rPr>
          <w:rFonts w:ascii="Times New Roman" w:hAnsi="Times New Roman" w:cs="Times New Roman"/>
          <w:sz w:val="24"/>
          <w:szCs w:val="24"/>
        </w:rPr>
        <w:t xml:space="preserve">greatly </w:t>
      </w:r>
      <w:r w:rsidR="00AF6055" w:rsidRPr="00147BB9">
        <w:rPr>
          <w:rFonts w:ascii="Times New Roman" w:hAnsi="Times New Roman" w:cs="Times New Roman"/>
          <w:sz w:val="24"/>
          <w:szCs w:val="24"/>
        </w:rPr>
        <w:t>shaped</w:t>
      </w:r>
      <w:r w:rsidR="00957190" w:rsidRPr="00147BB9">
        <w:rPr>
          <w:rFonts w:ascii="Times New Roman" w:hAnsi="Times New Roman" w:cs="Times New Roman"/>
          <w:sz w:val="24"/>
          <w:szCs w:val="24"/>
        </w:rPr>
        <w:t xml:space="preserve"> </w:t>
      </w:r>
      <w:r w:rsidR="001E52BB" w:rsidRPr="00147BB9">
        <w:rPr>
          <w:rFonts w:ascii="Times New Roman" w:hAnsi="Times New Roman" w:cs="Times New Roman"/>
          <w:sz w:val="24"/>
          <w:szCs w:val="24"/>
        </w:rPr>
        <w:t xml:space="preserve">my interests and passions, </w:t>
      </w:r>
      <w:r w:rsidR="002F67BB" w:rsidRPr="00147BB9">
        <w:rPr>
          <w:rFonts w:ascii="Times New Roman" w:hAnsi="Times New Roman" w:cs="Times New Roman"/>
          <w:sz w:val="24"/>
          <w:szCs w:val="24"/>
        </w:rPr>
        <w:t>my</w:t>
      </w:r>
      <w:r w:rsidR="000F61E0" w:rsidRPr="00147BB9">
        <w:rPr>
          <w:rFonts w:ascii="Times New Roman" w:hAnsi="Times New Roman" w:cs="Times New Roman"/>
          <w:sz w:val="24"/>
          <w:szCs w:val="24"/>
        </w:rPr>
        <w:t xml:space="preserve"> process</w:t>
      </w:r>
      <w:r w:rsidR="002F67BB" w:rsidRPr="00147BB9">
        <w:rPr>
          <w:rFonts w:ascii="Times New Roman" w:hAnsi="Times New Roman" w:cs="Times New Roman"/>
          <w:sz w:val="24"/>
          <w:szCs w:val="24"/>
        </w:rPr>
        <w:t>es</w:t>
      </w:r>
      <w:r w:rsidR="000F61E0" w:rsidRPr="00147BB9">
        <w:rPr>
          <w:rFonts w:ascii="Times New Roman" w:hAnsi="Times New Roman" w:cs="Times New Roman"/>
          <w:sz w:val="24"/>
          <w:szCs w:val="24"/>
        </w:rPr>
        <w:t xml:space="preserve"> of intellectual inquiry</w:t>
      </w:r>
      <w:r w:rsidR="00D70DE8" w:rsidRPr="00147BB9">
        <w:rPr>
          <w:rFonts w:ascii="Times New Roman" w:hAnsi="Times New Roman" w:cs="Times New Roman"/>
          <w:sz w:val="24"/>
          <w:szCs w:val="24"/>
        </w:rPr>
        <w:t>, the way</w:t>
      </w:r>
      <w:r w:rsidR="00182FD7" w:rsidRPr="00147BB9">
        <w:rPr>
          <w:rFonts w:ascii="Times New Roman" w:hAnsi="Times New Roman" w:cs="Times New Roman"/>
          <w:sz w:val="24"/>
          <w:szCs w:val="24"/>
        </w:rPr>
        <w:t>s</w:t>
      </w:r>
      <w:r w:rsidR="00D70DE8" w:rsidRPr="00147BB9">
        <w:rPr>
          <w:rFonts w:ascii="Times New Roman" w:hAnsi="Times New Roman" w:cs="Times New Roman"/>
          <w:sz w:val="24"/>
          <w:szCs w:val="24"/>
        </w:rPr>
        <w:t xml:space="preserve"> that I think about the world</w:t>
      </w:r>
      <w:r w:rsidR="00931DDB" w:rsidRPr="00147BB9">
        <w:rPr>
          <w:rFonts w:ascii="Times New Roman" w:hAnsi="Times New Roman" w:cs="Times New Roman"/>
          <w:sz w:val="24"/>
          <w:szCs w:val="24"/>
        </w:rPr>
        <w:t>, and</w:t>
      </w:r>
      <w:r w:rsidR="00147BB9">
        <w:rPr>
          <w:rFonts w:ascii="Times New Roman" w:hAnsi="Times New Roman" w:cs="Times New Roman"/>
          <w:sz w:val="24"/>
          <w:szCs w:val="24"/>
        </w:rPr>
        <w:t>,</w:t>
      </w:r>
      <w:r w:rsidR="00931DDB" w:rsidRPr="00147BB9">
        <w:rPr>
          <w:rFonts w:ascii="Times New Roman" w:hAnsi="Times New Roman" w:cs="Times New Roman"/>
          <w:sz w:val="24"/>
          <w:szCs w:val="24"/>
        </w:rPr>
        <w:t xml:space="preserve"> of course, this very project</w:t>
      </w:r>
      <w:r w:rsidR="00AF6055" w:rsidRPr="00147BB9">
        <w:rPr>
          <w:rFonts w:ascii="Times New Roman" w:hAnsi="Times New Roman" w:cs="Times New Roman"/>
          <w:sz w:val="24"/>
          <w:szCs w:val="24"/>
        </w:rPr>
        <w:t>.</w:t>
      </w:r>
      <w:r w:rsidR="00AF6055">
        <w:rPr>
          <w:rFonts w:ascii="Times New Roman" w:hAnsi="Times New Roman" w:cs="Times New Roman"/>
          <w:sz w:val="24"/>
          <w:szCs w:val="24"/>
        </w:rPr>
        <w:t xml:space="preserve"> </w:t>
      </w:r>
      <w:r w:rsidR="006A0B76">
        <w:rPr>
          <w:rFonts w:ascii="Times New Roman" w:hAnsi="Times New Roman" w:cs="Times New Roman"/>
          <w:sz w:val="24"/>
          <w:szCs w:val="24"/>
        </w:rPr>
        <w:t xml:space="preserve">It perhaps goes without saying that his own inimitable work </w:t>
      </w:r>
      <w:r w:rsidR="00110E81">
        <w:rPr>
          <w:rFonts w:ascii="Times New Roman" w:hAnsi="Times New Roman" w:cs="Times New Roman"/>
          <w:sz w:val="24"/>
          <w:szCs w:val="24"/>
        </w:rPr>
        <w:t>in the field of</w:t>
      </w:r>
      <w:r w:rsidR="006A0B76">
        <w:rPr>
          <w:rFonts w:ascii="Times New Roman" w:hAnsi="Times New Roman" w:cs="Times New Roman"/>
          <w:sz w:val="24"/>
          <w:szCs w:val="24"/>
        </w:rPr>
        <w:t xml:space="preserve"> transpacific poetics </w:t>
      </w:r>
      <w:r w:rsidR="00513C05">
        <w:rPr>
          <w:rFonts w:ascii="Times New Roman" w:hAnsi="Times New Roman" w:cs="Times New Roman"/>
          <w:sz w:val="24"/>
          <w:szCs w:val="24"/>
        </w:rPr>
        <w:t xml:space="preserve">has been a major influence on </w:t>
      </w:r>
      <w:r w:rsidR="00C946E0">
        <w:rPr>
          <w:rFonts w:ascii="Times New Roman" w:hAnsi="Times New Roman" w:cs="Times New Roman"/>
          <w:sz w:val="24"/>
          <w:szCs w:val="24"/>
        </w:rPr>
        <w:t>mine</w:t>
      </w:r>
      <w:r w:rsidR="00513C05">
        <w:rPr>
          <w:rFonts w:ascii="Times New Roman" w:hAnsi="Times New Roman" w:cs="Times New Roman"/>
          <w:sz w:val="24"/>
          <w:szCs w:val="24"/>
        </w:rPr>
        <w:t>.</w:t>
      </w:r>
    </w:p>
    <w:p w14:paraId="6430D357" w14:textId="749D9302" w:rsidR="00F20727" w:rsidRDefault="008A7B76" w:rsidP="00716804">
      <w:pPr>
        <w:ind w:firstLine="720"/>
        <w:rPr>
          <w:rFonts w:ascii="Times New Roman" w:hAnsi="Times New Roman" w:cs="Times New Roman"/>
          <w:sz w:val="24"/>
          <w:szCs w:val="24"/>
        </w:rPr>
      </w:pPr>
      <w:r>
        <w:rPr>
          <w:rFonts w:ascii="Times New Roman" w:hAnsi="Times New Roman" w:cs="Times New Roman"/>
          <w:sz w:val="24"/>
          <w:szCs w:val="24"/>
        </w:rPr>
        <w:t xml:space="preserve">I want to thank </w:t>
      </w:r>
      <w:r w:rsidR="000A495D">
        <w:rPr>
          <w:rFonts w:ascii="Times New Roman" w:hAnsi="Times New Roman" w:cs="Times New Roman"/>
          <w:sz w:val="24"/>
          <w:szCs w:val="24"/>
        </w:rPr>
        <w:t xml:space="preserve">my husband, Scott Laws, </w:t>
      </w:r>
      <w:r w:rsidR="00AD53D2">
        <w:rPr>
          <w:rFonts w:ascii="Times New Roman" w:hAnsi="Times New Roman" w:cs="Times New Roman"/>
          <w:sz w:val="24"/>
          <w:szCs w:val="24"/>
        </w:rPr>
        <w:t xml:space="preserve">for suffering through this dissertation process </w:t>
      </w:r>
      <w:r w:rsidR="009925FE">
        <w:rPr>
          <w:rFonts w:ascii="Times New Roman" w:hAnsi="Times New Roman" w:cs="Times New Roman"/>
          <w:sz w:val="24"/>
          <w:szCs w:val="24"/>
        </w:rPr>
        <w:t xml:space="preserve">with me </w:t>
      </w:r>
      <w:r w:rsidR="00AD53D2">
        <w:rPr>
          <w:rFonts w:ascii="Times New Roman" w:hAnsi="Times New Roman" w:cs="Times New Roman"/>
          <w:sz w:val="24"/>
          <w:szCs w:val="24"/>
        </w:rPr>
        <w:t xml:space="preserve">during </w:t>
      </w:r>
      <w:r w:rsidR="005070C1">
        <w:rPr>
          <w:rFonts w:ascii="Times New Roman" w:hAnsi="Times New Roman" w:cs="Times New Roman"/>
          <w:sz w:val="24"/>
          <w:szCs w:val="24"/>
        </w:rPr>
        <w:t xml:space="preserve">the </w:t>
      </w:r>
      <w:r w:rsidR="00C90114">
        <w:rPr>
          <w:rFonts w:ascii="Times New Roman" w:hAnsi="Times New Roman" w:cs="Times New Roman"/>
          <w:sz w:val="24"/>
          <w:szCs w:val="24"/>
        </w:rPr>
        <w:t>years-long</w:t>
      </w:r>
      <w:r w:rsidR="005070C1">
        <w:rPr>
          <w:rFonts w:ascii="Times New Roman" w:hAnsi="Times New Roman" w:cs="Times New Roman"/>
          <w:sz w:val="24"/>
          <w:szCs w:val="24"/>
        </w:rPr>
        <w:t xml:space="preserve"> COVID-19 </w:t>
      </w:r>
      <w:r w:rsidR="00AD53D2">
        <w:rPr>
          <w:rFonts w:ascii="Times New Roman" w:hAnsi="Times New Roman" w:cs="Times New Roman"/>
          <w:sz w:val="24"/>
          <w:szCs w:val="24"/>
        </w:rPr>
        <w:t>pandemic</w:t>
      </w:r>
      <w:r w:rsidR="00442682">
        <w:rPr>
          <w:rFonts w:ascii="Times New Roman" w:hAnsi="Times New Roman" w:cs="Times New Roman"/>
          <w:sz w:val="24"/>
          <w:szCs w:val="24"/>
        </w:rPr>
        <w:t xml:space="preserve"> and for constant, tireless encouragement</w:t>
      </w:r>
      <w:r w:rsidR="00996426">
        <w:rPr>
          <w:rFonts w:ascii="Times New Roman" w:hAnsi="Times New Roman" w:cs="Times New Roman"/>
          <w:sz w:val="24"/>
          <w:szCs w:val="24"/>
        </w:rPr>
        <w:t xml:space="preserve"> </w:t>
      </w:r>
      <w:r w:rsidR="007A70BB">
        <w:rPr>
          <w:rFonts w:ascii="Times New Roman" w:hAnsi="Times New Roman" w:cs="Times New Roman"/>
          <w:sz w:val="24"/>
          <w:szCs w:val="24"/>
        </w:rPr>
        <w:t xml:space="preserve">of </w:t>
      </w:r>
      <w:r w:rsidR="00996426">
        <w:rPr>
          <w:rFonts w:ascii="Times New Roman" w:hAnsi="Times New Roman" w:cs="Times New Roman"/>
          <w:sz w:val="24"/>
          <w:szCs w:val="24"/>
        </w:rPr>
        <w:t>and confidence in me</w:t>
      </w:r>
      <w:r w:rsidR="00442682">
        <w:rPr>
          <w:rFonts w:ascii="Times New Roman" w:hAnsi="Times New Roman" w:cs="Times New Roman"/>
          <w:sz w:val="24"/>
          <w:szCs w:val="24"/>
        </w:rPr>
        <w:t>, which I myself was often incapable of generating</w:t>
      </w:r>
      <w:r w:rsidR="00AD53D2">
        <w:rPr>
          <w:rFonts w:ascii="Times New Roman" w:hAnsi="Times New Roman" w:cs="Times New Roman"/>
          <w:sz w:val="24"/>
          <w:szCs w:val="24"/>
        </w:rPr>
        <w:t>.</w:t>
      </w:r>
      <w:r w:rsidR="00E96CD8">
        <w:rPr>
          <w:rFonts w:ascii="Times New Roman" w:hAnsi="Times New Roman" w:cs="Times New Roman"/>
          <w:sz w:val="24"/>
          <w:szCs w:val="24"/>
        </w:rPr>
        <w:t xml:space="preserve"> </w:t>
      </w:r>
      <w:r w:rsidR="009B5FAA">
        <w:rPr>
          <w:rFonts w:ascii="Times New Roman" w:hAnsi="Times New Roman" w:cs="Times New Roman"/>
          <w:sz w:val="24"/>
          <w:szCs w:val="24"/>
        </w:rPr>
        <w:t xml:space="preserve">Beyond this emotional support, </w:t>
      </w:r>
      <w:r w:rsidR="00B068FA">
        <w:rPr>
          <w:rFonts w:ascii="Times New Roman" w:hAnsi="Times New Roman" w:cs="Times New Roman"/>
          <w:sz w:val="24"/>
          <w:szCs w:val="24"/>
        </w:rPr>
        <w:t xml:space="preserve">he </w:t>
      </w:r>
      <w:r w:rsidR="00840867">
        <w:rPr>
          <w:rFonts w:ascii="Times New Roman" w:hAnsi="Times New Roman" w:cs="Times New Roman"/>
          <w:sz w:val="24"/>
          <w:szCs w:val="24"/>
        </w:rPr>
        <w:t>labored on the</w:t>
      </w:r>
      <w:r w:rsidR="00F4348D">
        <w:rPr>
          <w:rFonts w:ascii="Times New Roman" w:hAnsi="Times New Roman" w:cs="Times New Roman"/>
          <w:sz w:val="24"/>
          <w:szCs w:val="24"/>
        </w:rPr>
        <w:t xml:space="preserve"> domestic </w:t>
      </w:r>
      <w:r w:rsidR="00840867">
        <w:rPr>
          <w:rFonts w:ascii="Times New Roman" w:hAnsi="Times New Roman" w:cs="Times New Roman"/>
          <w:sz w:val="24"/>
          <w:szCs w:val="24"/>
        </w:rPr>
        <w:t>chores to which</w:t>
      </w:r>
      <w:r w:rsidR="00F4348D">
        <w:rPr>
          <w:rFonts w:ascii="Times New Roman" w:hAnsi="Times New Roman" w:cs="Times New Roman"/>
          <w:sz w:val="24"/>
          <w:szCs w:val="24"/>
        </w:rPr>
        <w:t xml:space="preserve"> I was unable to </w:t>
      </w:r>
      <w:r w:rsidR="00840867">
        <w:rPr>
          <w:rFonts w:ascii="Times New Roman" w:hAnsi="Times New Roman" w:cs="Times New Roman"/>
          <w:sz w:val="24"/>
          <w:szCs w:val="24"/>
        </w:rPr>
        <w:t xml:space="preserve">devote time and sacrificed </w:t>
      </w:r>
      <w:r w:rsidR="002E7412">
        <w:rPr>
          <w:rFonts w:ascii="Times New Roman" w:hAnsi="Times New Roman" w:cs="Times New Roman"/>
          <w:sz w:val="24"/>
          <w:szCs w:val="24"/>
        </w:rPr>
        <w:t xml:space="preserve">much of his own </w:t>
      </w:r>
      <w:r w:rsidR="00AA53D3">
        <w:rPr>
          <w:rFonts w:ascii="Times New Roman" w:hAnsi="Times New Roman" w:cs="Times New Roman"/>
          <w:sz w:val="24"/>
          <w:szCs w:val="24"/>
        </w:rPr>
        <w:t>wellbeing</w:t>
      </w:r>
      <w:r w:rsidR="00F037EE">
        <w:rPr>
          <w:rFonts w:ascii="Times New Roman" w:hAnsi="Times New Roman" w:cs="Times New Roman"/>
          <w:sz w:val="24"/>
          <w:szCs w:val="24"/>
        </w:rPr>
        <w:t xml:space="preserve"> and </w:t>
      </w:r>
      <w:r w:rsidR="002E7412">
        <w:rPr>
          <w:rFonts w:ascii="Times New Roman" w:hAnsi="Times New Roman" w:cs="Times New Roman"/>
          <w:sz w:val="24"/>
          <w:szCs w:val="24"/>
        </w:rPr>
        <w:t>enjoyment</w:t>
      </w:r>
      <w:r w:rsidR="001632F4">
        <w:rPr>
          <w:rFonts w:ascii="Times New Roman" w:hAnsi="Times New Roman" w:cs="Times New Roman"/>
          <w:sz w:val="24"/>
          <w:szCs w:val="24"/>
        </w:rPr>
        <w:t xml:space="preserve"> </w:t>
      </w:r>
      <w:r w:rsidR="00A03C02">
        <w:rPr>
          <w:rFonts w:ascii="Times New Roman" w:hAnsi="Times New Roman" w:cs="Times New Roman"/>
          <w:sz w:val="24"/>
          <w:szCs w:val="24"/>
        </w:rPr>
        <w:t>as a result</w:t>
      </w:r>
      <w:r w:rsidR="001D2AE8">
        <w:rPr>
          <w:rFonts w:ascii="Times New Roman" w:hAnsi="Times New Roman" w:cs="Times New Roman"/>
          <w:sz w:val="24"/>
          <w:szCs w:val="24"/>
        </w:rPr>
        <w:t xml:space="preserve"> of the </w:t>
      </w:r>
      <w:r w:rsidR="00B3780A">
        <w:rPr>
          <w:rFonts w:ascii="Times New Roman" w:hAnsi="Times New Roman" w:cs="Times New Roman"/>
          <w:sz w:val="24"/>
          <w:szCs w:val="24"/>
        </w:rPr>
        <w:t xml:space="preserve">large </w:t>
      </w:r>
      <w:r w:rsidR="001D2AE8">
        <w:rPr>
          <w:rFonts w:ascii="Times New Roman" w:hAnsi="Times New Roman" w:cs="Times New Roman"/>
          <w:sz w:val="24"/>
          <w:szCs w:val="24"/>
        </w:rPr>
        <w:t xml:space="preserve">demands </w:t>
      </w:r>
      <w:r w:rsidR="004C3A9B">
        <w:rPr>
          <w:rFonts w:ascii="Times New Roman" w:hAnsi="Times New Roman" w:cs="Times New Roman"/>
          <w:sz w:val="24"/>
          <w:szCs w:val="24"/>
        </w:rPr>
        <w:t xml:space="preserve">that </w:t>
      </w:r>
      <w:r w:rsidR="001D2AE8">
        <w:rPr>
          <w:rFonts w:ascii="Times New Roman" w:hAnsi="Times New Roman" w:cs="Times New Roman"/>
          <w:sz w:val="24"/>
          <w:szCs w:val="24"/>
        </w:rPr>
        <w:t>such a project</w:t>
      </w:r>
      <w:r w:rsidR="00670492">
        <w:rPr>
          <w:rFonts w:ascii="Times New Roman" w:hAnsi="Times New Roman" w:cs="Times New Roman"/>
          <w:sz w:val="24"/>
          <w:szCs w:val="24"/>
        </w:rPr>
        <w:t xml:space="preserve"> can make upon one household</w:t>
      </w:r>
      <w:r w:rsidR="0036504D">
        <w:rPr>
          <w:rFonts w:ascii="Times New Roman" w:hAnsi="Times New Roman" w:cs="Times New Roman"/>
          <w:sz w:val="24"/>
          <w:szCs w:val="24"/>
        </w:rPr>
        <w:t xml:space="preserve">. </w:t>
      </w:r>
      <w:r w:rsidR="009B5FAA">
        <w:rPr>
          <w:rFonts w:ascii="Times New Roman" w:hAnsi="Times New Roman" w:cs="Times New Roman"/>
          <w:sz w:val="24"/>
          <w:szCs w:val="24"/>
        </w:rPr>
        <w:t>Scott</w:t>
      </w:r>
      <w:r w:rsidR="00B068FA">
        <w:rPr>
          <w:rFonts w:ascii="Times New Roman" w:hAnsi="Times New Roman" w:cs="Times New Roman"/>
          <w:sz w:val="24"/>
          <w:szCs w:val="24"/>
        </w:rPr>
        <w:t>’s own hard work has made</w:t>
      </w:r>
      <w:r w:rsidR="009B5FAA">
        <w:rPr>
          <w:rFonts w:ascii="Times New Roman" w:hAnsi="Times New Roman" w:cs="Times New Roman"/>
          <w:sz w:val="24"/>
          <w:szCs w:val="24"/>
        </w:rPr>
        <w:t xml:space="preserve"> it possible for me to complete this. </w:t>
      </w:r>
      <w:r w:rsidR="00FD062B">
        <w:rPr>
          <w:rFonts w:ascii="Times New Roman" w:hAnsi="Times New Roman" w:cs="Times New Roman"/>
          <w:sz w:val="24"/>
          <w:szCs w:val="24"/>
        </w:rPr>
        <w:t xml:space="preserve">He also </w:t>
      </w:r>
      <w:r w:rsidR="002B1888">
        <w:rPr>
          <w:rFonts w:ascii="Times New Roman" w:hAnsi="Times New Roman" w:cs="Times New Roman"/>
          <w:sz w:val="24"/>
          <w:szCs w:val="24"/>
        </w:rPr>
        <w:t>aided me in the interpretation of some of Charles Leong’s letters in chapter five, generously offering</w:t>
      </w:r>
      <w:r w:rsidR="00FD062B">
        <w:rPr>
          <w:rFonts w:ascii="Times New Roman" w:hAnsi="Times New Roman" w:cs="Times New Roman"/>
          <w:sz w:val="24"/>
          <w:szCs w:val="24"/>
        </w:rPr>
        <w:t xml:space="preserve"> his own expertise in Chinese language and culture</w:t>
      </w:r>
      <w:r w:rsidR="008920FB">
        <w:rPr>
          <w:rFonts w:ascii="Times New Roman" w:hAnsi="Times New Roman" w:cs="Times New Roman"/>
          <w:sz w:val="24"/>
          <w:szCs w:val="24"/>
        </w:rPr>
        <w:t xml:space="preserve"> to help me arrive at some of chapter five’s conclusions</w:t>
      </w:r>
      <w:r w:rsidR="00FD062B">
        <w:rPr>
          <w:rFonts w:ascii="Times New Roman" w:hAnsi="Times New Roman" w:cs="Times New Roman"/>
          <w:sz w:val="24"/>
          <w:szCs w:val="24"/>
        </w:rPr>
        <w:t xml:space="preserve">. </w:t>
      </w:r>
      <w:r w:rsidR="00364B75">
        <w:rPr>
          <w:rFonts w:ascii="Times New Roman" w:hAnsi="Times New Roman" w:cs="Times New Roman"/>
          <w:sz w:val="24"/>
          <w:szCs w:val="24"/>
        </w:rPr>
        <w:t>In addition, t</w:t>
      </w:r>
      <w:r w:rsidR="009A4BBF">
        <w:rPr>
          <w:rFonts w:ascii="Times New Roman" w:hAnsi="Times New Roman" w:cs="Times New Roman"/>
          <w:sz w:val="24"/>
          <w:szCs w:val="24"/>
        </w:rPr>
        <w:t xml:space="preserve">his achievement would not have been possible without </w:t>
      </w:r>
      <w:r w:rsidR="00EA0AA9">
        <w:rPr>
          <w:rFonts w:ascii="Times New Roman" w:hAnsi="Times New Roman" w:cs="Times New Roman"/>
          <w:sz w:val="24"/>
          <w:szCs w:val="24"/>
        </w:rPr>
        <w:t xml:space="preserve">the love and support of my parents, Jeff Wilson and Kaye Wilson, who </w:t>
      </w:r>
      <w:r w:rsidR="00DF6A40">
        <w:rPr>
          <w:rFonts w:ascii="Times New Roman" w:hAnsi="Times New Roman" w:cs="Times New Roman"/>
          <w:sz w:val="24"/>
          <w:szCs w:val="24"/>
        </w:rPr>
        <w:t>placed</w:t>
      </w:r>
      <w:r w:rsidR="00EA0AA9">
        <w:rPr>
          <w:rFonts w:ascii="Times New Roman" w:hAnsi="Times New Roman" w:cs="Times New Roman"/>
          <w:sz w:val="24"/>
          <w:szCs w:val="24"/>
        </w:rPr>
        <w:t xml:space="preserve"> books in my hands from a young age</w:t>
      </w:r>
      <w:r w:rsidR="00C71E1A">
        <w:rPr>
          <w:rFonts w:ascii="Times New Roman" w:hAnsi="Times New Roman" w:cs="Times New Roman"/>
          <w:sz w:val="24"/>
          <w:szCs w:val="24"/>
        </w:rPr>
        <w:t xml:space="preserve">, guided my intellectual development for </w:t>
      </w:r>
      <w:r w:rsidR="000537F3">
        <w:rPr>
          <w:rFonts w:ascii="Times New Roman" w:hAnsi="Times New Roman" w:cs="Times New Roman"/>
          <w:sz w:val="24"/>
          <w:szCs w:val="24"/>
        </w:rPr>
        <w:t xml:space="preserve">many </w:t>
      </w:r>
      <w:r w:rsidR="00C71E1A">
        <w:rPr>
          <w:rFonts w:ascii="Times New Roman" w:hAnsi="Times New Roman" w:cs="Times New Roman"/>
          <w:sz w:val="24"/>
          <w:szCs w:val="24"/>
        </w:rPr>
        <w:t>years,</w:t>
      </w:r>
      <w:r w:rsidR="00890916">
        <w:rPr>
          <w:rFonts w:ascii="Times New Roman" w:hAnsi="Times New Roman" w:cs="Times New Roman"/>
          <w:sz w:val="24"/>
          <w:szCs w:val="24"/>
        </w:rPr>
        <w:t xml:space="preserve"> and </w:t>
      </w:r>
      <w:r w:rsidR="00BE45DB">
        <w:rPr>
          <w:rFonts w:ascii="Times New Roman" w:hAnsi="Times New Roman" w:cs="Times New Roman"/>
          <w:sz w:val="24"/>
          <w:szCs w:val="24"/>
        </w:rPr>
        <w:t xml:space="preserve">generously </w:t>
      </w:r>
      <w:r w:rsidR="00890916">
        <w:rPr>
          <w:rFonts w:ascii="Times New Roman" w:hAnsi="Times New Roman" w:cs="Times New Roman"/>
          <w:sz w:val="24"/>
          <w:szCs w:val="24"/>
        </w:rPr>
        <w:t>provide</w:t>
      </w:r>
      <w:r w:rsidR="007D6A98">
        <w:rPr>
          <w:rFonts w:ascii="Times New Roman" w:hAnsi="Times New Roman" w:cs="Times New Roman"/>
          <w:sz w:val="24"/>
          <w:szCs w:val="24"/>
        </w:rPr>
        <w:t>d</w:t>
      </w:r>
      <w:r w:rsidR="00890916">
        <w:rPr>
          <w:rFonts w:ascii="Times New Roman" w:hAnsi="Times New Roman" w:cs="Times New Roman"/>
          <w:sz w:val="24"/>
          <w:szCs w:val="24"/>
        </w:rPr>
        <w:t xml:space="preserve"> me with </w:t>
      </w:r>
      <w:r w:rsidR="007D6A98">
        <w:rPr>
          <w:rFonts w:ascii="Times New Roman" w:hAnsi="Times New Roman" w:cs="Times New Roman"/>
          <w:sz w:val="24"/>
          <w:szCs w:val="24"/>
        </w:rPr>
        <w:t xml:space="preserve">many </w:t>
      </w:r>
      <w:r w:rsidR="00890916">
        <w:rPr>
          <w:rFonts w:ascii="Times New Roman" w:hAnsi="Times New Roman" w:cs="Times New Roman"/>
          <w:sz w:val="24"/>
          <w:szCs w:val="24"/>
        </w:rPr>
        <w:t>opportunities</w:t>
      </w:r>
      <w:r w:rsidR="001C32E1">
        <w:rPr>
          <w:rFonts w:ascii="Times New Roman" w:hAnsi="Times New Roman" w:cs="Times New Roman"/>
          <w:sz w:val="24"/>
          <w:szCs w:val="24"/>
        </w:rPr>
        <w:t xml:space="preserve"> to </w:t>
      </w:r>
      <w:r w:rsidR="001C32E1" w:rsidRPr="00303D55">
        <w:rPr>
          <w:rFonts w:ascii="Times New Roman" w:hAnsi="Times New Roman" w:cs="Times New Roman"/>
          <w:sz w:val="24"/>
          <w:szCs w:val="24"/>
        </w:rPr>
        <w:t xml:space="preserve">learn, </w:t>
      </w:r>
      <w:r w:rsidR="007056FB" w:rsidRPr="00303D55">
        <w:rPr>
          <w:rFonts w:ascii="Times New Roman" w:hAnsi="Times New Roman" w:cs="Times New Roman"/>
          <w:sz w:val="24"/>
          <w:szCs w:val="24"/>
        </w:rPr>
        <w:t xml:space="preserve">think, </w:t>
      </w:r>
      <w:r w:rsidR="00C9532A">
        <w:rPr>
          <w:rFonts w:ascii="Times New Roman" w:hAnsi="Times New Roman" w:cs="Times New Roman"/>
          <w:sz w:val="24"/>
          <w:szCs w:val="24"/>
        </w:rPr>
        <w:t xml:space="preserve">travel, </w:t>
      </w:r>
      <w:r w:rsidR="001C32E1" w:rsidRPr="00303D55">
        <w:rPr>
          <w:rFonts w:ascii="Times New Roman" w:hAnsi="Times New Roman" w:cs="Times New Roman"/>
          <w:sz w:val="24"/>
          <w:szCs w:val="24"/>
        </w:rPr>
        <w:t xml:space="preserve">and </w:t>
      </w:r>
      <w:r w:rsidR="0024081B" w:rsidRPr="00303D55">
        <w:rPr>
          <w:rFonts w:ascii="Times New Roman" w:hAnsi="Times New Roman" w:cs="Times New Roman"/>
          <w:sz w:val="24"/>
          <w:szCs w:val="24"/>
        </w:rPr>
        <w:t>explore</w:t>
      </w:r>
      <w:r w:rsidR="00053901">
        <w:rPr>
          <w:rFonts w:ascii="Times New Roman" w:hAnsi="Times New Roman" w:cs="Times New Roman"/>
          <w:sz w:val="24"/>
          <w:szCs w:val="24"/>
        </w:rPr>
        <w:t xml:space="preserve"> ideas</w:t>
      </w:r>
      <w:r w:rsidR="00FB7708">
        <w:rPr>
          <w:rFonts w:ascii="Times New Roman" w:hAnsi="Times New Roman" w:cs="Times New Roman"/>
          <w:sz w:val="24"/>
          <w:szCs w:val="24"/>
        </w:rPr>
        <w:t>, nature,</w:t>
      </w:r>
      <w:r w:rsidR="00053901">
        <w:rPr>
          <w:rFonts w:ascii="Times New Roman" w:hAnsi="Times New Roman" w:cs="Times New Roman"/>
          <w:sz w:val="24"/>
          <w:szCs w:val="24"/>
        </w:rPr>
        <w:t xml:space="preserve"> and culture</w:t>
      </w:r>
      <w:r w:rsidR="00EA0AA9" w:rsidRPr="00303D55">
        <w:rPr>
          <w:rFonts w:ascii="Times New Roman" w:hAnsi="Times New Roman" w:cs="Times New Roman"/>
          <w:sz w:val="24"/>
          <w:szCs w:val="24"/>
        </w:rPr>
        <w:t>.</w:t>
      </w:r>
      <w:r w:rsidR="009F6B77">
        <w:rPr>
          <w:rFonts w:ascii="Times New Roman" w:hAnsi="Times New Roman" w:cs="Times New Roman"/>
          <w:sz w:val="24"/>
          <w:szCs w:val="24"/>
        </w:rPr>
        <w:t xml:space="preserve"> </w:t>
      </w:r>
    </w:p>
    <w:p w14:paraId="3EB71C57" w14:textId="446545BE" w:rsidR="00072368" w:rsidRPr="00072368" w:rsidRDefault="00592F4A" w:rsidP="00716804">
      <w:pPr>
        <w:ind w:firstLine="720"/>
        <w:rPr>
          <w:rFonts w:ascii="Times New Roman" w:hAnsi="Times New Roman" w:cs="Times New Roman"/>
          <w:sz w:val="24"/>
          <w:szCs w:val="24"/>
        </w:rPr>
      </w:pPr>
      <w:r>
        <w:rPr>
          <w:rFonts w:ascii="Times New Roman" w:hAnsi="Times New Roman" w:cs="Times New Roman"/>
          <w:sz w:val="24"/>
          <w:szCs w:val="24"/>
        </w:rPr>
        <w:t>Many</w:t>
      </w:r>
      <w:r w:rsidR="00A320DE">
        <w:rPr>
          <w:rFonts w:ascii="Times New Roman" w:hAnsi="Times New Roman" w:cs="Times New Roman"/>
          <w:sz w:val="24"/>
          <w:szCs w:val="24"/>
        </w:rPr>
        <w:t xml:space="preserve"> </w:t>
      </w:r>
      <w:r w:rsidR="00225A70">
        <w:rPr>
          <w:rFonts w:ascii="Times New Roman" w:hAnsi="Times New Roman" w:cs="Times New Roman"/>
          <w:sz w:val="24"/>
          <w:szCs w:val="24"/>
        </w:rPr>
        <w:t xml:space="preserve">heartfelt </w:t>
      </w:r>
      <w:r w:rsidR="00A320DE">
        <w:rPr>
          <w:rFonts w:ascii="Times New Roman" w:hAnsi="Times New Roman" w:cs="Times New Roman"/>
          <w:sz w:val="24"/>
          <w:szCs w:val="24"/>
        </w:rPr>
        <w:t>thanks to the co-directors of the Mark Allen Everett Poetry Series</w:t>
      </w:r>
      <w:r w:rsidR="00EC236E">
        <w:rPr>
          <w:rFonts w:ascii="Times New Roman" w:hAnsi="Times New Roman" w:cs="Times New Roman"/>
          <w:sz w:val="24"/>
          <w:szCs w:val="24"/>
        </w:rPr>
        <w:t xml:space="preserve"> at the University of Oklahoma</w:t>
      </w:r>
      <w:r w:rsidR="00D93CE5">
        <w:rPr>
          <w:rFonts w:ascii="Times New Roman" w:hAnsi="Times New Roman" w:cs="Times New Roman"/>
          <w:sz w:val="24"/>
          <w:szCs w:val="24"/>
        </w:rPr>
        <w:t>—</w:t>
      </w:r>
      <w:r w:rsidR="00895211">
        <w:rPr>
          <w:rFonts w:ascii="Times New Roman" w:hAnsi="Times New Roman" w:cs="Times New Roman"/>
          <w:sz w:val="24"/>
          <w:szCs w:val="24"/>
        </w:rPr>
        <w:t>Crag Hill, Timothy Bradford, Todd Fuller, and Jonathan Stalling—</w:t>
      </w:r>
      <w:r w:rsidR="00A320DE">
        <w:rPr>
          <w:rFonts w:ascii="Times New Roman" w:hAnsi="Times New Roman" w:cs="Times New Roman"/>
          <w:sz w:val="24"/>
          <w:szCs w:val="24"/>
        </w:rPr>
        <w:lastRenderedPageBreak/>
        <w:t>who</w:t>
      </w:r>
      <w:r w:rsidR="00442ECE">
        <w:rPr>
          <w:rFonts w:ascii="Times New Roman" w:hAnsi="Times New Roman" w:cs="Times New Roman"/>
          <w:sz w:val="24"/>
          <w:szCs w:val="24"/>
        </w:rPr>
        <w:t xml:space="preserve">, in appointing me to be a Graduate Assistant/co-director of the Series, </w:t>
      </w:r>
      <w:r w:rsidR="00935EDD">
        <w:rPr>
          <w:rFonts w:ascii="Times New Roman" w:hAnsi="Times New Roman" w:cs="Times New Roman"/>
          <w:sz w:val="24"/>
          <w:szCs w:val="24"/>
        </w:rPr>
        <w:t xml:space="preserve">secured funding for me and thus </w:t>
      </w:r>
      <w:r w:rsidR="00442ECE">
        <w:rPr>
          <w:rFonts w:ascii="Times New Roman" w:hAnsi="Times New Roman" w:cs="Times New Roman"/>
          <w:sz w:val="24"/>
          <w:szCs w:val="24"/>
        </w:rPr>
        <w:t xml:space="preserve">enabled me to work </w:t>
      </w:r>
      <w:r w:rsidR="003B68F0">
        <w:rPr>
          <w:rFonts w:ascii="Times New Roman" w:hAnsi="Times New Roman" w:cs="Times New Roman"/>
          <w:sz w:val="24"/>
          <w:szCs w:val="24"/>
        </w:rPr>
        <w:t xml:space="preserve">only </w:t>
      </w:r>
      <w:r w:rsidR="00442ECE">
        <w:rPr>
          <w:rFonts w:ascii="Times New Roman" w:hAnsi="Times New Roman" w:cs="Times New Roman"/>
          <w:sz w:val="24"/>
          <w:szCs w:val="24"/>
        </w:rPr>
        <w:t>part-time throughout the writing of this project.</w:t>
      </w:r>
      <w:r w:rsidR="00062142">
        <w:rPr>
          <w:rFonts w:ascii="Times New Roman" w:hAnsi="Times New Roman" w:cs="Times New Roman"/>
          <w:sz w:val="24"/>
          <w:szCs w:val="24"/>
        </w:rPr>
        <w:t xml:space="preserve"> </w:t>
      </w:r>
      <w:r w:rsidR="004F08CF">
        <w:rPr>
          <w:rFonts w:ascii="Times New Roman" w:hAnsi="Times New Roman" w:cs="Times New Roman"/>
          <w:sz w:val="24"/>
          <w:szCs w:val="24"/>
        </w:rPr>
        <w:t xml:space="preserve">I am lucky to have had this opportunity to be a </w:t>
      </w:r>
      <w:r w:rsidR="00346128">
        <w:rPr>
          <w:rFonts w:ascii="Times New Roman" w:hAnsi="Times New Roman" w:cs="Times New Roman"/>
          <w:sz w:val="24"/>
          <w:szCs w:val="24"/>
        </w:rPr>
        <w:t>member of this esteemed Series</w:t>
      </w:r>
      <w:r w:rsidR="004F08CF">
        <w:rPr>
          <w:rFonts w:ascii="Times New Roman" w:hAnsi="Times New Roman" w:cs="Times New Roman"/>
          <w:sz w:val="24"/>
          <w:szCs w:val="24"/>
        </w:rPr>
        <w:t xml:space="preserve"> and </w:t>
      </w:r>
      <w:r w:rsidR="002646E0" w:rsidRPr="00F91B4C">
        <w:rPr>
          <w:rFonts w:ascii="Times New Roman" w:hAnsi="Times New Roman" w:cs="Times New Roman"/>
          <w:sz w:val="24"/>
          <w:szCs w:val="24"/>
        </w:rPr>
        <w:t>have learned much</w:t>
      </w:r>
      <w:r w:rsidR="001822E1" w:rsidRPr="00F91B4C">
        <w:rPr>
          <w:rFonts w:ascii="Times New Roman" w:hAnsi="Times New Roman" w:cs="Times New Roman"/>
          <w:sz w:val="24"/>
          <w:szCs w:val="24"/>
        </w:rPr>
        <w:t xml:space="preserve"> from the MAEPS</w:t>
      </w:r>
      <w:r w:rsidR="006F3C2A">
        <w:rPr>
          <w:rFonts w:ascii="Times New Roman" w:hAnsi="Times New Roman" w:cs="Times New Roman"/>
          <w:sz w:val="24"/>
          <w:szCs w:val="24"/>
        </w:rPr>
        <w:t>—</w:t>
      </w:r>
      <w:r w:rsidR="002646E0" w:rsidRPr="00F91B4C">
        <w:rPr>
          <w:rFonts w:ascii="Times New Roman" w:hAnsi="Times New Roman" w:cs="Times New Roman"/>
          <w:sz w:val="24"/>
          <w:szCs w:val="24"/>
        </w:rPr>
        <w:t xml:space="preserve">from </w:t>
      </w:r>
      <w:r w:rsidR="00C57354">
        <w:rPr>
          <w:rFonts w:ascii="Times New Roman" w:hAnsi="Times New Roman" w:cs="Times New Roman"/>
          <w:sz w:val="24"/>
          <w:szCs w:val="24"/>
        </w:rPr>
        <w:t xml:space="preserve">these remarkable colleagues, from </w:t>
      </w:r>
      <w:r w:rsidR="002646E0" w:rsidRPr="00F91B4C">
        <w:rPr>
          <w:rFonts w:ascii="Times New Roman" w:hAnsi="Times New Roman" w:cs="Times New Roman"/>
          <w:sz w:val="24"/>
          <w:szCs w:val="24"/>
        </w:rPr>
        <w:t>the poet</w:t>
      </w:r>
      <w:r w:rsidR="00B94945" w:rsidRPr="00F91B4C">
        <w:rPr>
          <w:rFonts w:ascii="Times New Roman" w:hAnsi="Times New Roman" w:cs="Times New Roman"/>
          <w:sz w:val="24"/>
          <w:szCs w:val="24"/>
        </w:rPr>
        <w:t>s</w:t>
      </w:r>
      <w:r w:rsidR="002646E0" w:rsidRPr="00F91B4C">
        <w:rPr>
          <w:rFonts w:ascii="Times New Roman" w:hAnsi="Times New Roman" w:cs="Times New Roman"/>
          <w:sz w:val="24"/>
          <w:szCs w:val="24"/>
        </w:rPr>
        <w:t xml:space="preserve"> we have had the pleasure of showcasing</w:t>
      </w:r>
      <w:r w:rsidR="00094C93">
        <w:rPr>
          <w:rFonts w:ascii="Times New Roman" w:hAnsi="Times New Roman" w:cs="Times New Roman"/>
          <w:sz w:val="24"/>
          <w:szCs w:val="24"/>
        </w:rPr>
        <w:t>,</w:t>
      </w:r>
      <w:r w:rsidR="002646E0" w:rsidRPr="00F91B4C">
        <w:rPr>
          <w:rFonts w:ascii="Times New Roman" w:hAnsi="Times New Roman" w:cs="Times New Roman"/>
          <w:sz w:val="24"/>
          <w:szCs w:val="24"/>
        </w:rPr>
        <w:t xml:space="preserve"> and from our co-directorial </w:t>
      </w:r>
      <w:r w:rsidR="00034C45" w:rsidRPr="00F91B4C">
        <w:rPr>
          <w:rFonts w:ascii="Times New Roman" w:hAnsi="Times New Roman" w:cs="Times New Roman"/>
          <w:sz w:val="24"/>
          <w:szCs w:val="24"/>
        </w:rPr>
        <w:t xml:space="preserve">administrative </w:t>
      </w:r>
      <w:r w:rsidR="002646E0" w:rsidRPr="00F91B4C">
        <w:rPr>
          <w:rFonts w:ascii="Times New Roman" w:hAnsi="Times New Roman" w:cs="Times New Roman"/>
          <w:sz w:val="24"/>
          <w:szCs w:val="24"/>
        </w:rPr>
        <w:t>model</w:t>
      </w:r>
      <w:r w:rsidR="001D050A">
        <w:rPr>
          <w:rFonts w:ascii="Times New Roman" w:hAnsi="Times New Roman" w:cs="Times New Roman"/>
          <w:sz w:val="24"/>
          <w:szCs w:val="24"/>
        </w:rPr>
        <w:t>.</w:t>
      </w:r>
      <w:r w:rsidR="008A45A3">
        <w:rPr>
          <w:rFonts w:ascii="Times New Roman" w:hAnsi="Times New Roman" w:cs="Times New Roman"/>
          <w:sz w:val="24"/>
          <w:szCs w:val="24"/>
        </w:rPr>
        <w:t xml:space="preserve"> </w:t>
      </w:r>
      <w:r w:rsidR="001E6947">
        <w:rPr>
          <w:rFonts w:ascii="Times New Roman" w:hAnsi="Times New Roman" w:cs="Times New Roman"/>
          <w:sz w:val="24"/>
          <w:szCs w:val="24"/>
        </w:rPr>
        <w:t xml:space="preserve">Big thanks to my friend Aleah Goldin, who read </w:t>
      </w:r>
      <w:r w:rsidR="00F06AFC">
        <w:rPr>
          <w:rFonts w:ascii="Times New Roman" w:hAnsi="Times New Roman" w:cs="Times New Roman"/>
          <w:sz w:val="24"/>
          <w:szCs w:val="24"/>
        </w:rPr>
        <w:t xml:space="preserve">and provided feedback on </w:t>
      </w:r>
      <w:r w:rsidR="00730061">
        <w:rPr>
          <w:rFonts w:ascii="Times New Roman" w:hAnsi="Times New Roman" w:cs="Times New Roman"/>
          <w:sz w:val="24"/>
          <w:szCs w:val="24"/>
        </w:rPr>
        <w:t xml:space="preserve">early </w:t>
      </w:r>
      <w:r w:rsidR="001E6947">
        <w:rPr>
          <w:rFonts w:ascii="Times New Roman" w:hAnsi="Times New Roman" w:cs="Times New Roman"/>
          <w:sz w:val="24"/>
          <w:szCs w:val="24"/>
        </w:rPr>
        <w:t>drafts of</w:t>
      </w:r>
      <w:r w:rsidR="00730061">
        <w:rPr>
          <w:rFonts w:ascii="Times New Roman" w:hAnsi="Times New Roman" w:cs="Times New Roman"/>
          <w:sz w:val="24"/>
          <w:szCs w:val="24"/>
        </w:rPr>
        <w:t xml:space="preserve"> chapters</w:t>
      </w:r>
      <w:r w:rsidR="001E6947">
        <w:rPr>
          <w:rFonts w:ascii="Times New Roman" w:hAnsi="Times New Roman" w:cs="Times New Roman"/>
          <w:sz w:val="24"/>
          <w:szCs w:val="24"/>
        </w:rPr>
        <w:t xml:space="preserve">, and to </w:t>
      </w:r>
      <w:r w:rsidR="007D27E3">
        <w:rPr>
          <w:rFonts w:ascii="Times New Roman" w:hAnsi="Times New Roman" w:cs="Times New Roman"/>
          <w:sz w:val="24"/>
          <w:szCs w:val="24"/>
        </w:rPr>
        <w:t xml:space="preserve">Professor </w:t>
      </w:r>
      <w:r w:rsidR="001E6947">
        <w:rPr>
          <w:rFonts w:ascii="Times New Roman" w:hAnsi="Times New Roman" w:cs="Times New Roman"/>
          <w:sz w:val="24"/>
          <w:szCs w:val="24"/>
        </w:rPr>
        <w:t xml:space="preserve">Linda Russo, who read excerpts of my writing on Joanne Kyger and suggested I send </w:t>
      </w:r>
      <w:r w:rsidR="00070010">
        <w:rPr>
          <w:rFonts w:ascii="Times New Roman" w:hAnsi="Times New Roman" w:cs="Times New Roman"/>
          <w:sz w:val="24"/>
          <w:szCs w:val="24"/>
        </w:rPr>
        <w:t xml:space="preserve">it to the editors of a book collection, </w:t>
      </w:r>
      <w:r w:rsidR="00C520B1">
        <w:rPr>
          <w:rFonts w:ascii="Times New Roman" w:hAnsi="Times New Roman" w:cs="Times New Roman"/>
          <w:sz w:val="24"/>
          <w:szCs w:val="24"/>
        </w:rPr>
        <w:t>in</w:t>
      </w:r>
      <w:r w:rsidR="00070010">
        <w:rPr>
          <w:rFonts w:ascii="Times New Roman" w:hAnsi="Times New Roman" w:cs="Times New Roman"/>
          <w:sz w:val="24"/>
          <w:szCs w:val="24"/>
        </w:rPr>
        <w:t xml:space="preserve"> which </w:t>
      </w:r>
      <w:r w:rsidR="00C520B1">
        <w:rPr>
          <w:rFonts w:ascii="Times New Roman" w:hAnsi="Times New Roman" w:cs="Times New Roman"/>
          <w:sz w:val="24"/>
          <w:szCs w:val="24"/>
        </w:rPr>
        <w:t xml:space="preserve">my writing </w:t>
      </w:r>
      <w:r w:rsidR="00070010">
        <w:rPr>
          <w:rFonts w:ascii="Times New Roman" w:hAnsi="Times New Roman" w:cs="Times New Roman"/>
          <w:sz w:val="24"/>
          <w:szCs w:val="24"/>
        </w:rPr>
        <w:t>was later accepted</w:t>
      </w:r>
      <w:r w:rsidR="001E6947">
        <w:rPr>
          <w:rFonts w:ascii="Times New Roman" w:hAnsi="Times New Roman" w:cs="Times New Roman"/>
          <w:sz w:val="24"/>
          <w:szCs w:val="24"/>
        </w:rPr>
        <w:t xml:space="preserve">. </w:t>
      </w:r>
      <w:r w:rsidR="000706E0">
        <w:rPr>
          <w:rFonts w:ascii="Times New Roman" w:hAnsi="Times New Roman" w:cs="Times New Roman"/>
          <w:sz w:val="24"/>
          <w:szCs w:val="24"/>
        </w:rPr>
        <w:t>Huge thanks</w:t>
      </w:r>
      <w:r w:rsidR="007F7EBE">
        <w:rPr>
          <w:rFonts w:ascii="Times New Roman" w:hAnsi="Times New Roman" w:cs="Times New Roman"/>
          <w:sz w:val="24"/>
          <w:szCs w:val="24"/>
        </w:rPr>
        <w:t xml:space="preserve"> to Mandi McRay and Jordan Woodward, who</w:t>
      </w:r>
      <w:r w:rsidR="00BE7343">
        <w:rPr>
          <w:rFonts w:ascii="Times New Roman" w:hAnsi="Times New Roman" w:cs="Times New Roman"/>
          <w:sz w:val="24"/>
          <w:szCs w:val="24"/>
        </w:rPr>
        <w:t xml:space="preserve">se friendship and support in our </w:t>
      </w:r>
      <w:r w:rsidR="00797FB9">
        <w:rPr>
          <w:rFonts w:ascii="Times New Roman" w:hAnsi="Times New Roman" w:cs="Times New Roman"/>
          <w:sz w:val="24"/>
          <w:szCs w:val="24"/>
        </w:rPr>
        <w:t xml:space="preserve">virtual </w:t>
      </w:r>
      <w:r w:rsidR="00BE7343">
        <w:rPr>
          <w:rFonts w:ascii="Times New Roman" w:hAnsi="Times New Roman" w:cs="Times New Roman"/>
          <w:sz w:val="24"/>
          <w:szCs w:val="24"/>
        </w:rPr>
        <w:t xml:space="preserve">writing group was so invaluable to me as we all wrote and worked together </w:t>
      </w:r>
      <w:r w:rsidR="00240032">
        <w:rPr>
          <w:rFonts w:ascii="Times New Roman" w:hAnsi="Times New Roman" w:cs="Times New Roman"/>
          <w:sz w:val="24"/>
          <w:szCs w:val="24"/>
        </w:rPr>
        <w:t xml:space="preserve">for a few hours each week </w:t>
      </w:r>
      <w:r w:rsidR="00BE7343">
        <w:rPr>
          <w:rFonts w:ascii="Times New Roman" w:hAnsi="Times New Roman" w:cs="Times New Roman"/>
          <w:sz w:val="24"/>
          <w:szCs w:val="24"/>
        </w:rPr>
        <w:t xml:space="preserve">during the pandemic. </w:t>
      </w:r>
      <w:r w:rsidR="001409E7">
        <w:rPr>
          <w:rFonts w:ascii="Times New Roman" w:hAnsi="Times New Roman" w:cs="Times New Roman"/>
          <w:sz w:val="24"/>
          <w:szCs w:val="24"/>
        </w:rPr>
        <w:t>I am grateful to OU Libraries and to</w:t>
      </w:r>
      <w:r w:rsidR="009B3E30">
        <w:rPr>
          <w:rFonts w:ascii="Times New Roman" w:hAnsi="Times New Roman" w:cs="Times New Roman"/>
          <w:sz w:val="24"/>
          <w:szCs w:val="24"/>
        </w:rPr>
        <w:t xml:space="preserve"> the</w:t>
      </w:r>
      <w:r w:rsidR="001409E7">
        <w:rPr>
          <w:rFonts w:ascii="Times New Roman" w:hAnsi="Times New Roman" w:cs="Times New Roman"/>
          <w:sz w:val="24"/>
          <w:szCs w:val="24"/>
        </w:rPr>
        <w:t xml:space="preserve"> American University Librar</w:t>
      </w:r>
      <w:r w:rsidR="009B3E30">
        <w:rPr>
          <w:rFonts w:ascii="Times New Roman" w:hAnsi="Times New Roman" w:cs="Times New Roman"/>
          <w:sz w:val="24"/>
          <w:szCs w:val="24"/>
        </w:rPr>
        <w:t xml:space="preserve">y for furnishing </w:t>
      </w:r>
      <w:r w:rsidR="00133E85">
        <w:rPr>
          <w:rFonts w:ascii="Times New Roman" w:hAnsi="Times New Roman" w:cs="Times New Roman"/>
          <w:sz w:val="24"/>
          <w:szCs w:val="24"/>
        </w:rPr>
        <w:t xml:space="preserve">hard and electronic copies of </w:t>
      </w:r>
      <w:r w:rsidR="000753E5">
        <w:rPr>
          <w:rFonts w:ascii="Times New Roman" w:hAnsi="Times New Roman" w:cs="Times New Roman"/>
          <w:sz w:val="24"/>
          <w:szCs w:val="24"/>
        </w:rPr>
        <w:t xml:space="preserve">the project’s primary and secondary </w:t>
      </w:r>
      <w:r w:rsidR="008D78E3">
        <w:rPr>
          <w:rFonts w:ascii="Times New Roman" w:hAnsi="Times New Roman" w:cs="Times New Roman"/>
          <w:sz w:val="24"/>
          <w:szCs w:val="24"/>
        </w:rPr>
        <w:t>texts</w:t>
      </w:r>
      <w:r w:rsidR="000753E5">
        <w:rPr>
          <w:rFonts w:ascii="Times New Roman" w:hAnsi="Times New Roman" w:cs="Times New Roman"/>
          <w:sz w:val="24"/>
          <w:szCs w:val="24"/>
        </w:rPr>
        <w:t>.</w:t>
      </w:r>
      <w:r w:rsidR="008C562E">
        <w:rPr>
          <w:rFonts w:ascii="Times New Roman" w:hAnsi="Times New Roman" w:cs="Times New Roman"/>
          <w:sz w:val="24"/>
          <w:szCs w:val="24"/>
        </w:rPr>
        <w:t xml:space="preserve"> Many</w:t>
      </w:r>
      <w:r w:rsidR="00F36752">
        <w:rPr>
          <w:rFonts w:ascii="Times New Roman" w:hAnsi="Times New Roman" w:cs="Times New Roman"/>
          <w:sz w:val="24"/>
          <w:szCs w:val="24"/>
        </w:rPr>
        <w:t xml:space="preserve"> thanks to </w:t>
      </w:r>
      <w:r w:rsidR="00841D18" w:rsidRPr="00841D18">
        <w:rPr>
          <w:rFonts w:ascii="Times New Roman" w:hAnsi="Times New Roman" w:cs="Times New Roman"/>
          <w:sz w:val="24"/>
          <w:szCs w:val="24"/>
        </w:rPr>
        <w:t>Sara Gunasekara</w:t>
      </w:r>
      <w:r w:rsidR="00841D18">
        <w:rPr>
          <w:rFonts w:ascii="Times New Roman" w:hAnsi="Times New Roman" w:cs="Times New Roman"/>
          <w:sz w:val="24"/>
          <w:szCs w:val="24"/>
        </w:rPr>
        <w:t xml:space="preserve"> and Jenny Hodge</w:t>
      </w:r>
      <w:r w:rsidR="00C40BB6">
        <w:rPr>
          <w:rFonts w:ascii="Times New Roman" w:hAnsi="Times New Roman" w:cs="Times New Roman"/>
          <w:sz w:val="24"/>
          <w:szCs w:val="24"/>
        </w:rPr>
        <w:t>,</w:t>
      </w:r>
      <w:r w:rsidR="00841D18">
        <w:rPr>
          <w:rFonts w:ascii="Times New Roman" w:hAnsi="Times New Roman" w:cs="Times New Roman"/>
          <w:sz w:val="24"/>
          <w:szCs w:val="24"/>
        </w:rPr>
        <w:t xml:space="preserve"> </w:t>
      </w:r>
      <w:r w:rsidR="004C24AE">
        <w:rPr>
          <w:rFonts w:ascii="Times New Roman" w:hAnsi="Times New Roman" w:cs="Times New Roman"/>
          <w:sz w:val="24"/>
          <w:szCs w:val="24"/>
        </w:rPr>
        <w:t>in</w:t>
      </w:r>
      <w:r w:rsidR="00416EA2">
        <w:rPr>
          <w:rFonts w:ascii="Times New Roman" w:hAnsi="Times New Roman" w:cs="Times New Roman"/>
          <w:sz w:val="24"/>
          <w:szCs w:val="24"/>
        </w:rPr>
        <w:t xml:space="preserve"> </w:t>
      </w:r>
      <w:r w:rsidR="00072368" w:rsidRPr="00072368">
        <w:rPr>
          <w:rFonts w:ascii="Times New Roman" w:hAnsi="Times New Roman" w:cs="Times New Roman"/>
          <w:sz w:val="24"/>
          <w:szCs w:val="24"/>
        </w:rPr>
        <w:t>Archives and Special Collections</w:t>
      </w:r>
      <w:r w:rsidR="004C24AE">
        <w:rPr>
          <w:rFonts w:ascii="Times New Roman" w:hAnsi="Times New Roman" w:cs="Times New Roman"/>
          <w:sz w:val="24"/>
          <w:szCs w:val="24"/>
        </w:rPr>
        <w:t xml:space="preserve"> at the </w:t>
      </w:r>
      <w:r w:rsidR="00072368" w:rsidRPr="00072368">
        <w:rPr>
          <w:rFonts w:ascii="Times New Roman" w:hAnsi="Times New Roman" w:cs="Times New Roman"/>
          <w:sz w:val="24"/>
          <w:szCs w:val="24"/>
        </w:rPr>
        <w:t>UC Davis Shields Library</w:t>
      </w:r>
      <w:r w:rsidR="00C40BB6">
        <w:rPr>
          <w:rFonts w:ascii="Times New Roman" w:hAnsi="Times New Roman" w:cs="Times New Roman"/>
          <w:sz w:val="24"/>
          <w:szCs w:val="24"/>
        </w:rPr>
        <w:t>,</w:t>
      </w:r>
      <w:r w:rsidR="00031054">
        <w:rPr>
          <w:rFonts w:ascii="Times New Roman" w:hAnsi="Times New Roman" w:cs="Times New Roman"/>
          <w:sz w:val="24"/>
          <w:szCs w:val="24"/>
        </w:rPr>
        <w:t xml:space="preserve"> for helping me gain access to</w:t>
      </w:r>
      <w:r w:rsidR="00EF5B37">
        <w:rPr>
          <w:rFonts w:ascii="Times New Roman" w:hAnsi="Times New Roman" w:cs="Times New Roman"/>
          <w:sz w:val="24"/>
          <w:szCs w:val="24"/>
        </w:rPr>
        <w:t xml:space="preserve"> and interpret</w:t>
      </w:r>
      <w:r w:rsidR="00031054">
        <w:rPr>
          <w:rFonts w:ascii="Times New Roman" w:hAnsi="Times New Roman" w:cs="Times New Roman"/>
          <w:sz w:val="24"/>
          <w:szCs w:val="24"/>
        </w:rPr>
        <w:t xml:space="preserve"> </w:t>
      </w:r>
      <w:r w:rsidR="004F2314">
        <w:rPr>
          <w:rFonts w:ascii="Times New Roman" w:hAnsi="Times New Roman" w:cs="Times New Roman"/>
          <w:sz w:val="24"/>
          <w:szCs w:val="24"/>
        </w:rPr>
        <w:t xml:space="preserve">the Snyder Papers, in particular </w:t>
      </w:r>
      <w:r w:rsidR="00031054">
        <w:rPr>
          <w:rFonts w:ascii="Times New Roman" w:hAnsi="Times New Roman" w:cs="Times New Roman"/>
          <w:sz w:val="24"/>
          <w:szCs w:val="24"/>
        </w:rPr>
        <w:t xml:space="preserve">the letters </w:t>
      </w:r>
      <w:r w:rsidR="00AF0CA7">
        <w:rPr>
          <w:rFonts w:ascii="Times New Roman" w:hAnsi="Times New Roman" w:cs="Times New Roman"/>
          <w:sz w:val="24"/>
          <w:szCs w:val="24"/>
        </w:rPr>
        <w:t xml:space="preserve">written </w:t>
      </w:r>
      <w:r w:rsidR="00696640">
        <w:rPr>
          <w:rFonts w:ascii="Times New Roman" w:hAnsi="Times New Roman" w:cs="Times New Roman"/>
          <w:sz w:val="24"/>
          <w:szCs w:val="24"/>
        </w:rPr>
        <w:t>from</w:t>
      </w:r>
      <w:r w:rsidR="00031054">
        <w:rPr>
          <w:rFonts w:ascii="Times New Roman" w:hAnsi="Times New Roman" w:cs="Times New Roman"/>
          <w:sz w:val="24"/>
          <w:szCs w:val="24"/>
        </w:rPr>
        <w:t xml:space="preserve"> Albert Saijo and Charles Leong</w:t>
      </w:r>
      <w:r w:rsidR="00AF0CA7">
        <w:rPr>
          <w:rFonts w:ascii="Times New Roman" w:hAnsi="Times New Roman" w:cs="Times New Roman"/>
          <w:sz w:val="24"/>
          <w:szCs w:val="24"/>
        </w:rPr>
        <w:t xml:space="preserve"> to Gary Snyder</w:t>
      </w:r>
      <w:r w:rsidR="00031054">
        <w:rPr>
          <w:rFonts w:ascii="Times New Roman" w:hAnsi="Times New Roman" w:cs="Times New Roman"/>
          <w:sz w:val="24"/>
          <w:szCs w:val="24"/>
        </w:rPr>
        <w:t>.</w:t>
      </w:r>
      <w:r w:rsidR="00A330CB">
        <w:rPr>
          <w:rFonts w:ascii="Times New Roman" w:hAnsi="Times New Roman" w:cs="Times New Roman"/>
          <w:sz w:val="24"/>
          <w:szCs w:val="24"/>
        </w:rPr>
        <w:t xml:space="preserve"> </w:t>
      </w:r>
      <w:r w:rsidR="009B56E0">
        <w:rPr>
          <w:rFonts w:ascii="Times New Roman" w:hAnsi="Times New Roman" w:cs="Times New Roman"/>
          <w:sz w:val="24"/>
          <w:szCs w:val="24"/>
        </w:rPr>
        <w:t xml:space="preserve">I am </w:t>
      </w:r>
      <w:r w:rsidR="004706F5">
        <w:rPr>
          <w:rFonts w:ascii="Times New Roman" w:hAnsi="Times New Roman" w:cs="Times New Roman"/>
          <w:sz w:val="24"/>
          <w:szCs w:val="24"/>
        </w:rPr>
        <w:t xml:space="preserve">very </w:t>
      </w:r>
      <w:r w:rsidR="009B56E0">
        <w:rPr>
          <w:rFonts w:ascii="Times New Roman" w:hAnsi="Times New Roman" w:cs="Times New Roman"/>
          <w:sz w:val="24"/>
          <w:szCs w:val="24"/>
        </w:rPr>
        <w:t>grateful</w:t>
      </w:r>
      <w:r w:rsidR="00A330CB">
        <w:rPr>
          <w:rFonts w:ascii="Times New Roman" w:hAnsi="Times New Roman" w:cs="Times New Roman"/>
          <w:sz w:val="24"/>
          <w:szCs w:val="24"/>
        </w:rPr>
        <w:t xml:space="preserve"> to Professor Lily Wong</w:t>
      </w:r>
      <w:r w:rsidR="000D0788">
        <w:rPr>
          <w:rFonts w:ascii="Times New Roman" w:hAnsi="Times New Roman" w:cs="Times New Roman"/>
          <w:sz w:val="24"/>
          <w:szCs w:val="24"/>
        </w:rPr>
        <w:t xml:space="preserve">, </w:t>
      </w:r>
      <w:r w:rsidR="00B13227">
        <w:rPr>
          <w:rFonts w:ascii="Times New Roman" w:hAnsi="Times New Roman" w:cs="Times New Roman"/>
          <w:sz w:val="24"/>
          <w:szCs w:val="24"/>
        </w:rPr>
        <w:t xml:space="preserve">Professor </w:t>
      </w:r>
      <w:r w:rsidR="000D0788">
        <w:rPr>
          <w:rFonts w:ascii="Times New Roman" w:hAnsi="Times New Roman" w:cs="Times New Roman"/>
          <w:sz w:val="24"/>
          <w:szCs w:val="24"/>
        </w:rPr>
        <w:t xml:space="preserve">Eileen Findlay, and </w:t>
      </w:r>
      <w:r w:rsidR="00A33E39">
        <w:rPr>
          <w:rFonts w:ascii="Times New Roman" w:hAnsi="Times New Roman" w:cs="Times New Roman"/>
          <w:sz w:val="24"/>
          <w:szCs w:val="24"/>
        </w:rPr>
        <w:t xml:space="preserve">Professor </w:t>
      </w:r>
      <w:r w:rsidR="000D0788">
        <w:rPr>
          <w:rFonts w:ascii="Times New Roman" w:hAnsi="Times New Roman" w:cs="Times New Roman"/>
          <w:sz w:val="24"/>
          <w:szCs w:val="24"/>
        </w:rPr>
        <w:t>Hye Young Shin</w:t>
      </w:r>
      <w:r w:rsidR="00A330CB">
        <w:rPr>
          <w:rFonts w:ascii="Times New Roman" w:hAnsi="Times New Roman" w:cs="Times New Roman"/>
          <w:sz w:val="24"/>
          <w:szCs w:val="24"/>
        </w:rPr>
        <w:t xml:space="preserve"> at American University, who gave me the opportunity to teach </w:t>
      </w:r>
      <w:r w:rsidR="00E277C1">
        <w:rPr>
          <w:rFonts w:ascii="Times New Roman" w:hAnsi="Times New Roman" w:cs="Times New Roman"/>
          <w:sz w:val="24"/>
          <w:szCs w:val="24"/>
        </w:rPr>
        <w:t>much of the content</w:t>
      </w:r>
      <w:r w:rsidR="00A330CB">
        <w:rPr>
          <w:rFonts w:ascii="Times New Roman" w:hAnsi="Times New Roman" w:cs="Times New Roman"/>
          <w:sz w:val="24"/>
          <w:szCs w:val="24"/>
        </w:rPr>
        <w:t xml:space="preserve"> of this dissertation in </w:t>
      </w:r>
      <w:r w:rsidR="00312DCA">
        <w:rPr>
          <w:rFonts w:ascii="Times New Roman" w:hAnsi="Times New Roman" w:cs="Times New Roman"/>
          <w:sz w:val="24"/>
          <w:szCs w:val="24"/>
        </w:rPr>
        <w:t>two classrooms</w:t>
      </w:r>
      <w:r w:rsidR="00A330CB">
        <w:rPr>
          <w:rFonts w:ascii="Times New Roman" w:hAnsi="Times New Roman" w:cs="Times New Roman"/>
          <w:sz w:val="24"/>
          <w:szCs w:val="24"/>
        </w:rPr>
        <w:t xml:space="preserve"> as part of </w:t>
      </w:r>
      <w:r w:rsidR="001F6D79">
        <w:rPr>
          <w:rFonts w:ascii="Times New Roman" w:hAnsi="Times New Roman" w:cs="Times New Roman"/>
          <w:sz w:val="24"/>
          <w:szCs w:val="24"/>
        </w:rPr>
        <w:t>the</w:t>
      </w:r>
      <w:r w:rsidR="00A330CB">
        <w:rPr>
          <w:rFonts w:ascii="Times New Roman" w:hAnsi="Times New Roman" w:cs="Times New Roman"/>
          <w:sz w:val="24"/>
          <w:szCs w:val="24"/>
        </w:rPr>
        <w:t xml:space="preserve"> Asia, Pacific, and Diaspora Studies Program</w:t>
      </w:r>
      <w:r w:rsidR="009334C4">
        <w:rPr>
          <w:rFonts w:ascii="Times New Roman" w:hAnsi="Times New Roman" w:cs="Times New Roman"/>
          <w:sz w:val="24"/>
          <w:szCs w:val="24"/>
        </w:rPr>
        <w:t xml:space="preserve"> in the Department of Critical Race, Gender, and Culture Studies</w:t>
      </w:r>
      <w:r w:rsidR="001F6D79">
        <w:rPr>
          <w:rFonts w:ascii="Times New Roman" w:hAnsi="Times New Roman" w:cs="Times New Roman"/>
          <w:sz w:val="24"/>
          <w:szCs w:val="24"/>
        </w:rPr>
        <w:t xml:space="preserve"> at American University</w:t>
      </w:r>
      <w:r w:rsidR="00A330CB">
        <w:rPr>
          <w:rFonts w:ascii="Times New Roman" w:hAnsi="Times New Roman" w:cs="Times New Roman"/>
          <w:sz w:val="24"/>
          <w:szCs w:val="24"/>
        </w:rPr>
        <w:t>.</w:t>
      </w:r>
      <w:r w:rsidR="006067DD">
        <w:rPr>
          <w:rFonts w:ascii="Times New Roman" w:hAnsi="Times New Roman" w:cs="Times New Roman"/>
          <w:sz w:val="24"/>
          <w:szCs w:val="24"/>
        </w:rPr>
        <w:t xml:space="preserve"> </w:t>
      </w:r>
    </w:p>
    <w:p w14:paraId="328F4F55" w14:textId="11C7069B" w:rsidR="00A1242A" w:rsidRPr="00A1242A" w:rsidRDefault="00A1242A" w:rsidP="009A4BBF">
      <w:pPr>
        <w:jc w:val="center"/>
        <w:rPr>
          <w:rFonts w:ascii="Times New Roman" w:hAnsi="Times New Roman" w:cs="Times New Roman"/>
          <w:sz w:val="24"/>
          <w:szCs w:val="24"/>
        </w:rPr>
      </w:pPr>
    </w:p>
    <w:p w14:paraId="2F147A97" w14:textId="77777777" w:rsidR="00A1242A" w:rsidRPr="00A1242A" w:rsidRDefault="00A1242A" w:rsidP="00A1242A">
      <w:pPr>
        <w:rPr>
          <w:rFonts w:ascii="Times New Roman" w:hAnsi="Times New Roman" w:cs="Times New Roman"/>
          <w:sz w:val="24"/>
          <w:szCs w:val="24"/>
        </w:rPr>
      </w:pPr>
    </w:p>
    <w:p w14:paraId="5184116E" w14:textId="77777777" w:rsidR="00A1242A" w:rsidRDefault="00A1242A" w:rsidP="00A1242A">
      <w:pPr>
        <w:rPr>
          <w:rFonts w:ascii="Times New Roman" w:hAnsi="Times New Roman" w:cs="Times New Roman"/>
          <w:sz w:val="24"/>
          <w:szCs w:val="24"/>
        </w:rPr>
      </w:pPr>
    </w:p>
    <w:p w14:paraId="463FD7BA" w14:textId="3DDA70CC" w:rsidR="00A1242A" w:rsidRDefault="00A1242A" w:rsidP="00A1242A">
      <w:pPr>
        <w:rPr>
          <w:rFonts w:ascii="Times New Roman" w:hAnsi="Times New Roman" w:cs="Times New Roman"/>
          <w:sz w:val="24"/>
          <w:szCs w:val="24"/>
        </w:rPr>
      </w:pPr>
      <w:r>
        <w:rPr>
          <w:rFonts w:ascii="Times New Roman" w:hAnsi="Times New Roman" w:cs="Times New Roman"/>
          <w:sz w:val="24"/>
          <w:szCs w:val="24"/>
        </w:rPr>
        <w:tab/>
      </w:r>
    </w:p>
    <w:p w14:paraId="0DD73A22" w14:textId="365033A7" w:rsidR="00A1242A" w:rsidRPr="00A1242A" w:rsidRDefault="00A1242A" w:rsidP="00A1242A">
      <w:pPr>
        <w:tabs>
          <w:tab w:val="left" w:pos="2580"/>
        </w:tabs>
        <w:rPr>
          <w:rFonts w:ascii="Times New Roman" w:hAnsi="Times New Roman" w:cs="Times New Roman"/>
          <w:sz w:val="24"/>
          <w:szCs w:val="24"/>
        </w:rPr>
        <w:sectPr w:rsidR="00A1242A" w:rsidRPr="00A1242A" w:rsidSect="0013480F">
          <w:footerReference w:type="default" r:id="rId11"/>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tab/>
      </w:r>
    </w:p>
    <w:sdt>
      <w:sdtPr>
        <w:rPr>
          <w:rFonts w:asciiTheme="minorHAnsi" w:eastAsia="SimSun" w:hAnsiTheme="minorHAnsi" w:cstheme="minorBidi"/>
          <w:color w:val="auto"/>
          <w:sz w:val="22"/>
          <w:szCs w:val="22"/>
        </w:rPr>
        <w:id w:val="-1177042804"/>
        <w:docPartObj>
          <w:docPartGallery w:val="Table of Contents"/>
          <w:docPartUnique/>
        </w:docPartObj>
      </w:sdtPr>
      <w:sdtEndPr>
        <w:rPr>
          <w:b/>
          <w:bCs/>
          <w:noProof/>
        </w:rPr>
      </w:sdtEndPr>
      <w:sdtContent>
        <w:p w14:paraId="7D2886C5" w14:textId="54B63DF1" w:rsidR="00581101" w:rsidRDefault="0050140D" w:rsidP="0050140D">
          <w:pPr>
            <w:pStyle w:val="TOCHeading"/>
            <w:jc w:val="center"/>
            <w:rPr>
              <w:rFonts w:ascii="Times New Roman" w:hAnsi="Times New Roman" w:cs="Times New Roman"/>
              <w:color w:val="auto"/>
            </w:rPr>
          </w:pPr>
          <w:r w:rsidRPr="0050140D">
            <w:rPr>
              <w:rFonts w:ascii="Times New Roman" w:hAnsi="Times New Roman" w:cs="Times New Roman"/>
              <w:color w:val="auto"/>
            </w:rPr>
            <w:t>Table of Contents</w:t>
          </w:r>
        </w:p>
        <w:p w14:paraId="00F90C33" w14:textId="77777777" w:rsidR="00C643E4" w:rsidRPr="00C643E4" w:rsidRDefault="00C643E4" w:rsidP="00C643E4"/>
        <w:p w14:paraId="5C961306" w14:textId="0E2C8B23" w:rsidR="00581101" w:rsidRDefault="00581101" w:rsidP="000D01F7">
          <w:pPr>
            <w:pStyle w:val="TOC1"/>
            <w:ind w:left="0"/>
            <w:rPr>
              <w:rFonts w:asciiTheme="minorHAnsi" w:hAnsiTheme="minorHAnsi" w:cstheme="minorBidi"/>
              <w:sz w:val="22"/>
              <w:szCs w:val="22"/>
              <w:lang w:eastAsia="zh-CN"/>
            </w:rPr>
          </w:pPr>
          <w:r>
            <w:fldChar w:fldCharType="begin"/>
          </w:r>
          <w:r>
            <w:instrText xml:space="preserve"> TOC \o "1-3" \h \z \u </w:instrText>
          </w:r>
          <w:r>
            <w:fldChar w:fldCharType="separate"/>
          </w:r>
          <w:r w:rsidR="00EA0EC0" w:rsidRPr="00DF1BA8">
            <w:t>Introduction</w:t>
          </w:r>
          <w:r w:rsidR="00EA0EC0">
            <w:t xml:space="preserve">: </w:t>
          </w:r>
          <w:hyperlink w:anchor="_Toc100404414" w:history="1">
            <w:r w:rsidRPr="00A810B1">
              <w:rPr>
                <w:rStyle w:val="Hyperlink"/>
              </w:rPr>
              <w:t>Buddhist Poetics, Beat “Cosmo-Politics,” and the Maker Ethos: Asian Americanist Critiques of Whiteness in Midcentury American Beat Writing</w:t>
            </w:r>
            <w:r>
              <w:rPr>
                <w:webHidden/>
              </w:rPr>
              <w:tab/>
            </w:r>
            <w:r>
              <w:rPr>
                <w:webHidden/>
              </w:rPr>
              <w:fldChar w:fldCharType="begin"/>
            </w:r>
            <w:r>
              <w:rPr>
                <w:webHidden/>
              </w:rPr>
              <w:instrText xml:space="preserve"> PAGEREF _Toc100404414 \h </w:instrText>
            </w:r>
            <w:r>
              <w:rPr>
                <w:webHidden/>
              </w:rPr>
            </w:r>
            <w:r>
              <w:rPr>
                <w:webHidden/>
              </w:rPr>
              <w:fldChar w:fldCharType="separate"/>
            </w:r>
            <w:r w:rsidR="00125592">
              <w:rPr>
                <w:webHidden/>
              </w:rPr>
              <w:t>1</w:t>
            </w:r>
            <w:r>
              <w:rPr>
                <w:webHidden/>
              </w:rPr>
              <w:fldChar w:fldCharType="end"/>
            </w:r>
          </w:hyperlink>
        </w:p>
        <w:p w14:paraId="2584CFB0" w14:textId="13D8A418" w:rsidR="00581101" w:rsidRDefault="00D30E9A" w:rsidP="000D01F7">
          <w:pPr>
            <w:pStyle w:val="TOC1"/>
            <w:ind w:left="0"/>
            <w:rPr>
              <w:rFonts w:asciiTheme="minorHAnsi" w:hAnsiTheme="minorHAnsi" w:cstheme="minorBidi"/>
              <w:sz w:val="22"/>
              <w:szCs w:val="22"/>
              <w:lang w:eastAsia="zh-CN"/>
            </w:rPr>
          </w:pPr>
          <w:r w:rsidRPr="00DF1BA8">
            <w:t>Chapter One:</w:t>
          </w:r>
          <w:r>
            <w:t xml:space="preserve"> </w:t>
          </w:r>
          <w:hyperlink w:anchor="_Toc100404416" w:history="1">
            <w:r w:rsidR="00581101" w:rsidRPr="00A810B1">
              <w:rPr>
                <w:rStyle w:val="Hyperlink"/>
              </w:rPr>
              <w:t>The Politics of Certitude and A Poetics of “Timely” Uncertainty in the American Midcentury</w:t>
            </w:r>
            <w:r w:rsidR="00581101">
              <w:rPr>
                <w:webHidden/>
              </w:rPr>
              <w:tab/>
            </w:r>
            <w:r w:rsidR="00581101">
              <w:rPr>
                <w:webHidden/>
              </w:rPr>
              <w:fldChar w:fldCharType="begin"/>
            </w:r>
            <w:r w:rsidR="00581101">
              <w:rPr>
                <w:webHidden/>
              </w:rPr>
              <w:instrText xml:space="preserve"> PAGEREF _Toc100404416 \h </w:instrText>
            </w:r>
            <w:r w:rsidR="00581101">
              <w:rPr>
                <w:webHidden/>
              </w:rPr>
            </w:r>
            <w:r w:rsidR="00581101">
              <w:rPr>
                <w:webHidden/>
              </w:rPr>
              <w:fldChar w:fldCharType="separate"/>
            </w:r>
            <w:r w:rsidR="00125592">
              <w:rPr>
                <w:webHidden/>
              </w:rPr>
              <w:t>9</w:t>
            </w:r>
            <w:r w:rsidR="00581101">
              <w:rPr>
                <w:webHidden/>
              </w:rPr>
              <w:fldChar w:fldCharType="end"/>
            </w:r>
          </w:hyperlink>
        </w:p>
        <w:p w14:paraId="732053F9" w14:textId="3F5A79FB" w:rsidR="00581101" w:rsidRDefault="001B5434" w:rsidP="006B081E">
          <w:pPr>
            <w:pStyle w:val="TOC1"/>
            <w:rPr>
              <w:rFonts w:asciiTheme="minorHAnsi" w:hAnsiTheme="minorHAnsi" w:cstheme="minorBidi"/>
              <w:sz w:val="22"/>
              <w:szCs w:val="22"/>
              <w:lang w:eastAsia="zh-CN"/>
            </w:rPr>
          </w:pPr>
          <w:hyperlink w:anchor="_Toc100404417" w:history="1">
            <w:r w:rsidR="00581101" w:rsidRPr="00A810B1">
              <w:rPr>
                <w:rStyle w:val="Hyperlink"/>
              </w:rPr>
              <w:t>Introduction</w:t>
            </w:r>
            <w:r w:rsidR="00581101">
              <w:rPr>
                <w:webHidden/>
              </w:rPr>
              <w:tab/>
            </w:r>
            <w:r w:rsidR="00581101">
              <w:rPr>
                <w:webHidden/>
              </w:rPr>
              <w:fldChar w:fldCharType="begin"/>
            </w:r>
            <w:r w:rsidR="00581101">
              <w:rPr>
                <w:webHidden/>
              </w:rPr>
              <w:instrText xml:space="preserve"> PAGEREF _Toc100404417 \h </w:instrText>
            </w:r>
            <w:r w:rsidR="00581101">
              <w:rPr>
                <w:webHidden/>
              </w:rPr>
            </w:r>
            <w:r w:rsidR="00581101">
              <w:rPr>
                <w:webHidden/>
              </w:rPr>
              <w:fldChar w:fldCharType="separate"/>
            </w:r>
            <w:r w:rsidR="00125592">
              <w:rPr>
                <w:webHidden/>
              </w:rPr>
              <w:t>9</w:t>
            </w:r>
            <w:r w:rsidR="00581101">
              <w:rPr>
                <w:webHidden/>
              </w:rPr>
              <w:fldChar w:fldCharType="end"/>
            </w:r>
          </w:hyperlink>
        </w:p>
        <w:p w14:paraId="3A426AC6" w14:textId="49797EB7" w:rsidR="00581101" w:rsidRDefault="001B5434" w:rsidP="006B081E">
          <w:pPr>
            <w:pStyle w:val="TOC1"/>
            <w:rPr>
              <w:rFonts w:asciiTheme="minorHAnsi" w:hAnsiTheme="minorHAnsi" w:cstheme="minorBidi"/>
              <w:sz w:val="22"/>
              <w:szCs w:val="22"/>
              <w:lang w:eastAsia="zh-CN"/>
            </w:rPr>
          </w:pPr>
          <w:hyperlink w:anchor="_Toc100404418" w:history="1">
            <w:r w:rsidR="00581101" w:rsidRPr="00A810B1">
              <w:rPr>
                <w:rStyle w:val="Hyperlink"/>
              </w:rPr>
              <w:t>Making Western Buddhism “</w:t>
            </w:r>
            <w:r w:rsidR="006334F0">
              <w:rPr>
                <w:rStyle w:val="Hyperlink"/>
              </w:rPr>
              <w:t>s</w:t>
            </w:r>
            <w:r w:rsidR="00581101" w:rsidRPr="00A810B1">
              <w:rPr>
                <w:rStyle w:val="Hyperlink"/>
              </w:rPr>
              <w:t xml:space="preserve">ubject to </w:t>
            </w:r>
            <w:r w:rsidR="006334F0">
              <w:rPr>
                <w:rStyle w:val="Hyperlink"/>
              </w:rPr>
              <w:t>t</w:t>
            </w:r>
            <w:r w:rsidR="00581101" w:rsidRPr="00A810B1">
              <w:rPr>
                <w:rStyle w:val="Hyperlink"/>
              </w:rPr>
              <w:t>ime”</w:t>
            </w:r>
            <w:r w:rsidR="00581101">
              <w:rPr>
                <w:webHidden/>
              </w:rPr>
              <w:tab/>
            </w:r>
            <w:r w:rsidR="00581101">
              <w:rPr>
                <w:webHidden/>
              </w:rPr>
              <w:fldChar w:fldCharType="begin"/>
            </w:r>
            <w:r w:rsidR="00581101">
              <w:rPr>
                <w:webHidden/>
              </w:rPr>
              <w:instrText xml:space="preserve"> PAGEREF _Toc100404418 \h </w:instrText>
            </w:r>
            <w:r w:rsidR="00581101">
              <w:rPr>
                <w:webHidden/>
              </w:rPr>
            </w:r>
            <w:r w:rsidR="00581101">
              <w:rPr>
                <w:webHidden/>
              </w:rPr>
              <w:fldChar w:fldCharType="separate"/>
            </w:r>
            <w:r w:rsidR="00125592">
              <w:rPr>
                <w:webHidden/>
              </w:rPr>
              <w:t>13</w:t>
            </w:r>
            <w:r w:rsidR="00581101">
              <w:rPr>
                <w:webHidden/>
              </w:rPr>
              <w:fldChar w:fldCharType="end"/>
            </w:r>
          </w:hyperlink>
        </w:p>
        <w:p w14:paraId="2106F663" w14:textId="5799B6AF" w:rsidR="00581101" w:rsidRDefault="001B5434" w:rsidP="006B081E">
          <w:pPr>
            <w:pStyle w:val="TOC1"/>
            <w:rPr>
              <w:rFonts w:asciiTheme="minorHAnsi" w:hAnsiTheme="minorHAnsi" w:cstheme="minorBidi"/>
              <w:sz w:val="22"/>
              <w:szCs w:val="22"/>
              <w:lang w:eastAsia="zh-CN"/>
            </w:rPr>
          </w:pPr>
          <w:hyperlink w:anchor="_Toc100404419" w:history="1">
            <w:r w:rsidR="00581101" w:rsidRPr="00A810B1">
              <w:rPr>
                <w:rStyle w:val="Hyperlink"/>
              </w:rPr>
              <w:t xml:space="preserve">A </w:t>
            </w:r>
            <w:r w:rsidR="00353E08">
              <w:rPr>
                <w:rStyle w:val="Hyperlink"/>
              </w:rPr>
              <w:t>p</w:t>
            </w:r>
            <w:r w:rsidR="00581101" w:rsidRPr="00A810B1">
              <w:rPr>
                <w:rStyle w:val="Hyperlink"/>
              </w:rPr>
              <w:t xml:space="preserve">olitics of </w:t>
            </w:r>
            <w:r w:rsidR="00353E08">
              <w:rPr>
                <w:rStyle w:val="Hyperlink"/>
              </w:rPr>
              <w:t>c</w:t>
            </w:r>
            <w:r w:rsidR="00581101" w:rsidRPr="00A810B1">
              <w:rPr>
                <w:rStyle w:val="Hyperlink"/>
              </w:rPr>
              <w:t xml:space="preserve">ertitude: Logical </w:t>
            </w:r>
            <w:r w:rsidR="00353E08">
              <w:rPr>
                <w:rStyle w:val="Hyperlink"/>
              </w:rPr>
              <w:t>p</w:t>
            </w:r>
            <w:r w:rsidR="00581101" w:rsidRPr="00A810B1">
              <w:rPr>
                <w:rStyle w:val="Hyperlink"/>
              </w:rPr>
              <w:t xml:space="preserve">ositivism at </w:t>
            </w:r>
            <w:r w:rsidR="00353E08">
              <w:rPr>
                <w:rStyle w:val="Hyperlink"/>
              </w:rPr>
              <w:t>m</w:t>
            </w:r>
            <w:r w:rsidR="00581101" w:rsidRPr="00A810B1">
              <w:rPr>
                <w:rStyle w:val="Hyperlink"/>
              </w:rPr>
              <w:t>idcentury</w:t>
            </w:r>
            <w:r w:rsidR="00581101">
              <w:rPr>
                <w:webHidden/>
              </w:rPr>
              <w:tab/>
            </w:r>
            <w:r w:rsidR="00581101">
              <w:rPr>
                <w:webHidden/>
              </w:rPr>
              <w:fldChar w:fldCharType="begin"/>
            </w:r>
            <w:r w:rsidR="00581101">
              <w:rPr>
                <w:webHidden/>
              </w:rPr>
              <w:instrText xml:space="preserve"> PAGEREF _Toc100404419 \h </w:instrText>
            </w:r>
            <w:r w:rsidR="00581101">
              <w:rPr>
                <w:webHidden/>
              </w:rPr>
            </w:r>
            <w:r w:rsidR="00581101">
              <w:rPr>
                <w:webHidden/>
              </w:rPr>
              <w:fldChar w:fldCharType="separate"/>
            </w:r>
            <w:r w:rsidR="00125592">
              <w:rPr>
                <w:webHidden/>
              </w:rPr>
              <w:t>21</w:t>
            </w:r>
            <w:r w:rsidR="00581101">
              <w:rPr>
                <w:webHidden/>
              </w:rPr>
              <w:fldChar w:fldCharType="end"/>
            </w:r>
          </w:hyperlink>
        </w:p>
        <w:p w14:paraId="2327003E" w14:textId="54286A6B" w:rsidR="00581101" w:rsidRDefault="001B5434" w:rsidP="006B081E">
          <w:pPr>
            <w:pStyle w:val="TOC1"/>
            <w:rPr>
              <w:rFonts w:asciiTheme="minorHAnsi" w:hAnsiTheme="minorHAnsi" w:cstheme="minorBidi"/>
              <w:sz w:val="22"/>
              <w:szCs w:val="22"/>
              <w:lang w:eastAsia="zh-CN"/>
            </w:rPr>
          </w:pPr>
          <w:hyperlink w:anchor="_Toc100404420" w:history="1">
            <w:r w:rsidR="00581101" w:rsidRPr="00A810B1">
              <w:rPr>
                <w:rStyle w:val="Hyperlink"/>
              </w:rPr>
              <w:t xml:space="preserve">The New Criticism and </w:t>
            </w:r>
            <w:r w:rsidR="00104789">
              <w:rPr>
                <w:rStyle w:val="Hyperlink"/>
              </w:rPr>
              <w:t>p</w:t>
            </w:r>
            <w:r w:rsidR="00581101" w:rsidRPr="00A810B1">
              <w:rPr>
                <w:rStyle w:val="Hyperlink"/>
              </w:rPr>
              <w:t xml:space="preserve">oetry’s </w:t>
            </w:r>
            <w:r w:rsidR="00104789">
              <w:rPr>
                <w:rStyle w:val="Hyperlink"/>
              </w:rPr>
              <w:t>u</w:t>
            </w:r>
            <w:r w:rsidR="00581101" w:rsidRPr="00A810B1">
              <w:rPr>
                <w:rStyle w:val="Hyperlink"/>
              </w:rPr>
              <w:t xml:space="preserve">nique </w:t>
            </w:r>
            <w:r w:rsidR="00104789">
              <w:rPr>
                <w:rStyle w:val="Hyperlink"/>
              </w:rPr>
              <w:t>t</w:t>
            </w:r>
            <w:r w:rsidR="00581101" w:rsidRPr="00A810B1">
              <w:rPr>
                <w:rStyle w:val="Hyperlink"/>
              </w:rPr>
              <w:t>ruths</w:t>
            </w:r>
            <w:r w:rsidR="00581101">
              <w:rPr>
                <w:webHidden/>
              </w:rPr>
              <w:tab/>
            </w:r>
            <w:r w:rsidR="00581101">
              <w:rPr>
                <w:webHidden/>
              </w:rPr>
              <w:fldChar w:fldCharType="begin"/>
            </w:r>
            <w:r w:rsidR="00581101">
              <w:rPr>
                <w:webHidden/>
              </w:rPr>
              <w:instrText xml:space="preserve"> PAGEREF _Toc100404420 \h </w:instrText>
            </w:r>
            <w:r w:rsidR="00581101">
              <w:rPr>
                <w:webHidden/>
              </w:rPr>
            </w:r>
            <w:r w:rsidR="00581101">
              <w:rPr>
                <w:webHidden/>
              </w:rPr>
              <w:fldChar w:fldCharType="separate"/>
            </w:r>
            <w:r w:rsidR="00125592">
              <w:rPr>
                <w:webHidden/>
              </w:rPr>
              <w:t>34</w:t>
            </w:r>
            <w:r w:rsidR="00581101">
              <w:rPr>
                <w:webHidden/>
              </w:rPr>
              <w:fldChar w:fldCharType="end"/>
            </w:r>
          </w:hyperlink>
        </w:p>
        <w:p w14:paraId="2A4120EB" w14:textId="3EA8265C" w:rsidR="00581101" w:rsidRDefault="001B5434" w:rsidP="006B081E">
          <w:pPr>
            <w:pStyle w:val="TOC1"/>
            <w:rPr>
              <w:rFonts w:asciiTheme="minorHAnsi" w:hAnsiTheme="minorHAnsi" w:cstheme="minorBidi"/>
              <w:sz w:val="22"/>
              <w:szCs w:val="22"/>
              <w:lang w:eastAsia="zh-CN"/>
            </w:rPr>
          </w:pPr>
          <w:hyperlink w:anchor="_Toc100404421" w:history="1">
            <w:r w:rsidR="00581101" w:rsidRPr="00A810B1">
              <w:rPr>
                <w:rStyle w:val="Hyperlink"/>
              </w:rPr>
              <w:t xml:space="preserve">Putting “a man in” the Poem: The Romantic </w:t>
            </w:r>
            <w:r w:rsidR="00204CDA">
              <w:rPr>
                <w:rStyle w:val="Hyperlink"/>
              </w:rPr>
              <w:t>l</w:t>
            </w:r>
            <w:r w:rsidR="00581101" w:rsidRPr="00A810B1">
              <w:rPr>
                <w:rStyle w:val="Hyperlink"/>
              </w:rPr>
              <w:t xml:space="preserve">ineage’s </w:t>
            </w:r>
            <w:r w:rsidR="00204CDA">
              <w:rPr>
                <w:rStyle w:val="Hyperlink"/>
              </w:rPr>
              <w:t>r</w:t>
            </w:r>
            <w:r w:rsidR="00581101" w:rsidRPr="00A810B1">
              <w:rPr>
                <w:rStyle w:val="Hyperlink"/>
              </w:rPr>
              <w:t xml:space="preserve">esponse to </w:t>
            </w:r>
            <w:r w:rsidR="00204CDA">
              <w:rPr>
                <w:rStyle w:val="Hyperlink"/>
              </w:rPr>
              <w:t>p</w:t>
            </w:r>
            <w:r w:rsidR="00581101" w:rsidRPr="00A810B1">
              <w:rPr>
                <w:rStyle w:val="Hyperlink"/>
              </w:rPr>
              <w:t>ositivism</w:t>
            </w:r>
            <w:r w:rsidR="00581101">
              <w:rPr>
                <w:webHidden/>
              </w:rPr>
              <w:tab/>
            </w:r>
            <w:r w:rsidR="00581101">
              <w:rPr>
                <w:webHidden/>
              </w:rPr>
              <w:fldChar w:fldCharType="begin"/>
            </w:r>
            <w:r w:rsidR="00581101">
              <w:rPr>
                <w:webHidden/>
              </w:rPr>
              <w:instrText xml:space="preserve"> PAGEREF _Toc100404421 \h </w:instrText>
            </w:r>
            <w:r w:rsidR="00581101">
              <w:rPr>
                <w:webHidden/>
              </w:rPr>
            </w:r>
            <w:r w:rsidR="00581101">
              <w:rPr>
                <w:webHidden/>
              </w:rPr>
              <w:fldChar w:fldCharType="separate"/>
            </w:r>
            <w:r w:rsidR="00125592">
              <w:rPr>
                <w:webHidden/>
              </w:rPr>
              <w:t>36</w:t>
            </w:r>
            <w:r w:rsidR="00581101">
              <w:rPr>
                <w:webHidden/>
              </w:rPr>
              <w:fldChar w:fldCharType="end"/>
            </w:r>
          </w:hyperlink>
        </w:p>
        <w:p w14:paraId="1F989B69" w14:textId="15078BAD" w:rsidR="00581101" w:rsidRDefault="001B5434" w:rsidP="006B081E">
          <w:pPr>
            <w:pStyle w:val="TOC1"/>
            <w:rPr>
              <w:rFonts w:asciiTheme="minorHAnsi" w:hAnsiTheme="minorHAnsi" w:cstheme="minorBidi"/>
              <w:sz w:val="22"/>
              <w:szCs w:val="22"/>
              <w:lang w:eastAsia="zh-CN"/>
            </w:rPr>
          </w:pPr>
          <w:hyperlink w:anchor="_Toc100404422" w:history="1">
            <w:r w:rsidR="00581101" w:rsidRPr="00A810B1">
              <w:rPr>
                <w:rStyle w:val="Hyperlink"/>
              </w:rPr>
              <w:t>The “</w:t>
            </w:r>
            <w:r w:rsidR="00204CDA">
              <w:rPr>
                <w:rStyle w:val="Hyperlink"/>
              </w:rPr>
              <w:t>n</w:t>
            </w:r>
            <w:r w:rsidR="00581101" w:rsidRPr="00A810B1">
              <w:rPr>
                <w:rStyle w:val="Hyperlink"/>
              </w:rPr>
              <w:t xml:space="preserve">ew” </w:t>
            </w:r>
            <w:r w:rsidR="00204CDA">
              <w:rPr>
                <w:rStyle w:val="Hyperlink"/>
              </w:rPr>
              <w:t>c</w:t>
            </w:r>
            <w:r w:rsidR="00581101" w:rsidRPr="00A810B1">
              <w:rPr>
                <w:rStyle w:val="Hyperlink"/>
              </w:rPr>
              <w:t xml:space="preserve">ultural </w:t>
            </w:r>
            <w:r w:rsidR="00204CDA">
              <w:rPr>
                <w:rStyle w:val="Hyperlink"/>
              </w:rPr>
              <w:t>r</w:t>
            </w:r>
            <w:r w:rsidR="00581101" w:rsidRPr="00A810B1">
              <w:rPr>
                <w:rStyle w:val="Hyperlink"/>
              </w:rPr>
              <w:t xml:space="preserve">esources of the Zen </w:t>
            </w:r>
            <w:r w:rsidR="00204CDA">
              <w:rPr>
                <w:rStyle w:val="Hyperlink"/>
              </w:rPr>
              <w:t>l</w:t>
            </w:r>
            <w:r w:rsidR="00581101" w:rsidRPr="00A810B1">
              <w:rPr>
                <w:rStyle w:val="Hyperlink"/>
              </w:rPr>
              <w:t>ineage</w:t>
            </w:r>
            <w:r w:rsidR="00581101">
              <w:rPr>
                <w:webHidden/>
              </w:rPr>
              <w:tab/>
            </w:r>
            <w:r w:rsidR="00581101">
              <w:rPr>
                <w:webHidden/>
              </w:rPr>
              <w:fldChar w:fldCharType="begin"/>
            </w:r>
            <w:r w:rsidR="00581101">
              <w:rPr>
                <w:webHidden/>
              </w:rPr>
              <w:instrText xml:space="preserve"> PAGEREF _Toc100404422 \h </w:instrText>
            </w:r>
            <w:r w:rsidR="00581101">
              <w:rPr>
                <w:webHidden/>
              </w:rPr>
            </w:r>
            <w:r w:rsidR="00581101">
              <w:rPr>
                <w:webHidden/>
              </w:rPr>
              <w:fldChar w:fldCharType="separate"/>
            </w:r>
            <w:r w:rsidR="00125592">
              <w:rPr>
                <w:webHidden/>
              </w:rPr>
              <w:t>38</w:t>
            </w:r>
            <w:r w:rsidR="00581101">
              <w:rPr>
                <w:webHidden/>
              </w:rPr>
              <w:fldChar w:fldCharType="end"/>
            </w:r>
          </w:hyperlink>
        </w:p>
        <w:p w14:paraId="3C8EBBEC" w14:textId="7C24D390" w:rsidR="00581101" w:rsidRDefault="001B5434" w:rsidP="006B081E">
          <w:pPr>
            <w:pStyle w:val="TOC1"/>
            <w:rPr>
              <w:rFonts w:asciiTheme="minorHAnsi" w:hAnsiTheme="minorHAnsi" w:cstheme="minorBidi"/>
              <w:sz w:val="22"/>
              <w:szCs w:val="22"/>
              <w:lang w:eastAsia="zh-CN"/>
            </w:rPr>
          </w:pPr>
          <w:hyperlink w:anchor="_Toc100404423" w:history="1">
            <w:r w:rsidR="00581101" w:rsidRPr="00A810B1">
              <w:rPr>
                <w:rStyle w:val="Hyperlink"/>
                <w:rFonts w:eastAsia="Calibri"/>
              </w:rPr>
              <w:t xml:space="preserve">Short-Circuiting: Limitations to the </w:t>
            </w:r>
            <w:r w:rsidR="001C66AA">
              <w:rPr>
                <w:rStyle w:val="Hyperlink"/>
                <w:rFonts w:eastAsia="Calibri"/>
              </w:rPr>
              <w:t>r</w:t>
            </w:r>
            <w:r w:rsidR="00581101" w:rsidRPr="00A810B1">
              <w:rPr>
                <w:rStyle w:val="Hyperlink"/>
                <w:rFonts w:eastAsia="Calibri"/>
              </w:rPr>
              <w:t xml:space="preserve">each of the </w:t>
            </w:r>
            <w:r w:rsidR="001C66AA">
              <w:rPr>
                <w:rStyle w:val="Hyperlink"/>
                <w:rFonts w:eastAsia="Calibri"/>
              </w:rPr>
              <w:t>t</w:t>
            </w:r>
            <w:r w:rsidR="00581101" w:rsidRPr="00A810B1">
              <w:rPr>
                <w:rStyle w:val="Hyperlink"/>
                <w:rFonts w:eastAsia="Calibri"/>
              </w:rPr>
              <w:t xml:space="preserve">hree </w:t>
            </w:r>
            <w:r w:rsidR="001C66AA">
              <w:rPr>
                <w:rStyle w:val="Hyperlink"/>
                <w:rFonts w:eastAsia="Calibri"/>
              </w:rPr>
              <w:t>s</w:t>
            </w:r>
            <w:r w:rsidR="00581101" w:rsidRPr="00A810B1">
              <w:rPr>
                <w:rStyle w:val="Hyperlink"/>
                <w:rFonts w:eastAsia="Calibri"/>
              </w:rPr>
              <w:t xml:space="preserve">chools of </w:t>
            </w:r>
            <w:r w:rsidR="001C66AA">
              <w:rPr>
                <w:rStyle w:val="Hyperlink"/>
                <w:rFonts w:eastAsia="Calibri"/>
              </w:rPr>
              <w:t>p</w:t>
            </w:r>
            <w:r w:rsidR="00581101" w:rsidRPr="00A810B1">
              <w:rPr>
                <w:rStyle w:val="Hyperlink"/>
                <w:rFonts w:eastAsia="Calibri"/>
              </w:rPr>
              <w:t>oetics</w:t>
            </w:r>
            <w:r w:rsidR="00581101">
              <w:rPr>
                <w:webHidden/>
              </w:rPr>
              <w:tab/>
            </w:r>
            <w:r w:rsidR="00581101">
              <w:rPr>
                <w:webHidden/>
              </w:rPr>
              <w:fldChar w:fldCharType="begin"/>
            </w:r>
            <w:r w:rsidR="00581101">
              <w:rPr>
                <w:webHidden/>
              </w:rPr>
              <w:instrText xml:space="preserve"> PAGEREF _Toc100404423 \h </w:instrText>
            </w:r>
            <w:r w:rsidR="00581101">
              <w:rPr>
                <w:webHidden/>
              </w:rPr>
            </w:r>
            <w:r w:rsidR="00581101">
              <w:rPr>
                <w:webHidden/>
              </w:rPr>
              <w:fldChar w:fldCharType="separate"/>
            </w:r>
            <w:r w:rsidR="00125592">
              <w:rPr>
                <w:webHidden/>
              </w:rPr>
              <w:t>56</w:t>
            </w:r>
            <w:r w:rsidR="00581101">
              <w:rPr>
                <w:webHidden/>
              </w:rPr>
              <w:fldChar w:fldCharType="end"/>
            </w:r>
          </w:hyperlink>
        </w:p>
        <w:p w14:paraId="165DB6A7" w14:textId="2FB1F92F" w:rsidR="00581101" w:rsidRDefault="001B5434" w:rsidP="000D01F7">
          <w:pPr>
            <w:pStyle w:val="TOC1"/>
            <w:ind w:left="0"/>
            <w:rPr>
              <w:rFonts w:asciiTheme="minorHAnsi" w:hAnsiTheme="minorHAnsi" w:cstheme="minorBidi"/>
              <w:sz w:val="22"/>
              <w:szCs w:val="22"/>
              <w:lang w:eastAsia="zh-CN"/>
            </w:rPr>
          </w:pPr>
          <w:hyperlink w:anchor="_Toc100404424" w:history="1">
            <w:r w:rsidR="00581101" w:rsidRPr="00DF1BA8">
              <w:rPr>
                <w:rStyle w:val="Hyperlink"/>
              </w:rPr>
              <w:t>Chapter Two</w:t>
            </w:r>
          </w:hyperlink>
          <w:r w:rsidR="00A86F64" w:rsidRPr="00DF1BA8">
            <w:t>:</w:t>
          </w:r>
          <w:r w:rsidR="00A86F64">
            <w:t xml:space="preserve"> </w:t>
          </w:r>
          <w:hyperlink w:anchor="_Toc100404425" w:history="1">
            <w:r w:rsidR="00581101" w:rsidRPr="00A810B1">
              <w:rPr>
                <w:rStyle w:val="Hyperlink"/>
              </w:rPr>
              <w:t>Spaces of Mind in the American Midcentury: The Buddhist Poetics of Philip Whalen, Gary Snyder, and Joanne Kyger</w:t>
            </w:r>
            <w:r w:rsidR="00581101">
              <w:rPr>
                <w:webHidden/>
              </w:rPr>
              <w:tab/>
            </w:r>
            <w:r w:rsidR="00581101">
              <w:rPr>
                <w:webHidden/>
              </w:rPr>
              <w:fldChar w:fldCharType="begin"/>
            </w:r>
            <w:r w:rsidR="00581101">
              <w:rPr>
                <w:webHidden/>
              </w:rPr>
              <w:instrText xml:space="preserve"> PAGEREF _Toc100404425 \h </w:instrText>
            </w:r>
            <w:r w:rsidR="00581101">
              <w:rPr>
                <w:webHidden/>
              </w:rPr>
            </w:r>
            <w:r w:rsidR="00581101">
              <w:rPr>
                <w:webHidden/>
              </w:rPr>
              <w:fldChar w:fldCharType="separate"/>
            </w:r>
            <w:r w:rsidR="00125592">
              <w:rPr>
                <w:webHidden/>
              </w:rPr>
              <w:t>63</w:t>
            </w:r>
            <w:r w:rsidR="00581101">
              <w:rPr>
                <w:webHidden/>
              </w:rPr>
              <w:fldChar w:fldCharType="end"/>
            </w:r>
          </w:hyperlink>
        </w:p>
        <w:p w14:paraId="2434E568" w14:textId="7FAE8766" w:rsidR="00581101" w:rsidRDefault="001B5434" w:rsidP="00300A20">
          <w:pPr>
            <w:pStyle w:val="TOC1"/>
            <w:rPr>
              <w:rFonts w:asciiTheme="minorHAnsi" w:hAnsiTheme="minorHAnsi" w:cstheme="minorBidi"/>
              <w:sz w:val="22"/>
              <w:szCs w:val="22"/>
              <w:lang w:eastAsia="zh-CN"/>
            </w:rPr>
          </w:pPr>
          <w:hyperlink w:anchor="_Toc100404426" w:history="1">
            <w:r w:rsidR="00581101" w:rsidRPr="00A810B1">
              <w:rPr>
                <w:rStyle w:val="Hyperlink"/>
              </w:rPr>
              <w:t>Introduction</w:t>
            </w:r>
            <w:r w:rsidR="00581101">
              <w:rPr>
                <w:webHidden/>
              </w:rPr>
              <w:tab/>
            </w:r>
            <w:r w:rsidR="00581101">
              <w:rPr>
                <w:webHidden/>
              </w:rPr>
              <w:fldChar w:fldCharType="begin"/>
            </w:r>
            <w:r w:rsidR="00581101">
              <w:rPr>
                <w:webHidden/>
              </w:rPr>
              <w:instrText xml:space="preserve"> PAGEREF _Toc100404426 \h </w:instrText>
            </w:r>
            <w:r w:rsidR="00581101">
              <w:rPr>
                <w:webHidden/>
              </w:rPr>
            </w:r>
            <w:r w:rsidR="00581101">
              <w:rPr>
                <w:webHidden/>
              </w:rPr>
              <w:fldChar w:fldCharType="separate"/>
            </w:r>
            <w:r w:rsidR="00125592">
              <w:rPr>
                <w:webHidden/>
              </w:rPr>
              <w:t>63</w:t>
            </w:r>
            <w:r w:rsidR="00581101">
              <w:rPr>
                <w:webHidden/>
              </w:rPr>
              <w:fldChar w:fldCharType="end"/>
            </w:r>
          </w:hyperlink>
        </w:p>
        <w:p w14:paraId="1C519E3A" w14:textId="77C13259" w:rsidR="00581101" w:rsidRDefault="001B5434" w:rsidP="00300A20">
          <w:pPr>
            <w:pStyle w:val="TOC1"/>
            <w:rPr>
              <w:rFonts w:asciiTheme="minorHAnsi" w:hAnsiTheme="minorHAnsi" w:cstheme="minorBidi"/>
              <w:sz w:val="22"/>
              <w:szCs w:val="22"/>
              <w:lang w:eastAsia="zh-CN"/>
            </w:rPr>
          </w:pPr>
          <w:hyperlink w:anchor="_Toc100404427" w:history="1">
            <w:r w:rsidR="00581101" w:rsidRPr="00A810B1">
              <w:rPr>
                <w:rStyle w:val="Hyperlink"/>
              </w:rPr>
              <w:t xml:space="preserve">Two </w:t>
            </w:r>
            <w:r w:rsidR="00146537">
              <w:rPr>
                <w:rStyle w:val="Hyperlink"/>
              </w:rPr>
              <w:t>v</w:t>
            </w:r>
            <w:r w:rsidR="00581101" w:rsidRPr="00A810B1">
              <w:rPr>
                <w:rStyle w:val="Hyperlink"/>
              </w:rPr>
              <w:t xml:space="preserve">iews of </w:t>
            </w:r>
            <w:r w:rsidR="00146537">
              <w:rPr>
                <w:rStyle w:val="Hyperlink"/>
              </w:rPr>
              <w:t>m</w:t>
            </w:r>
            <w:r w:rsidR="00581101" w:rsidRPr="00A810B1">
              <w:rPr>
                <w:rStyle w:val="Hyperlink"/>
              </w:rPr>
              <w:t>ind: Spatialized and Dispersed</w:t>
            </w:r>
            <w:r w:rsidR="00581101">
              <w:rPr>
                <w:webHidden/>
              </w:rPr>
              <w:tab/>
            </w:r>
            <w:r w:rsidR="00581101">
              <w:rPr>
                <w:webHidden/>
              </w:rPr>
              <w:fldChar w:fldCharType="begin"/>
            </w:r>
            <w:r w:rsidR="00581101">
              <w:rPr>
                <w:webHidden/>
              </w:rPr>
              <w:instrText xml:space="preserve"> PAGEREF _Toc100404427 \h </w:instrText>
            </w:r>
            <w:r w:rsidR="00581101">
              <w:rPr>
                <w:webHidden/>
              </w:rPr>
            </w:r>
            <w:r w:rsidR="00581101">
              <w:rPr>
                <w:webHidden/>
              </w:rPr>
              <w:fldChar w:fldCharType="separate"/>
            </w:r>
            <w:r w:rsidR="00125592">
              <w:rPr>
                <w:webHidden/>
              </w:rPr>
              <w:t>65</w:t>
            </w:r>
            <w:r w:rsidR="00581101">
              <w:rPr>
                <w:webHidden/>
              </w:rPr>
              <w:fldChar w:fldCharType="end"/>
            </w:r>
          </w:hyperlink>
        </w:p>
        <w:p w14:paraId="022FC993" w14:textId="50399A4F" w:rsidR="00581101" w:rsidRDefault="001B5434" w:rsidP="00300A20">
          <w:pPr>
            <w:pStyle w:val="TOC1"/>
            <w:rPr>
              <w:rFonts w:asciiTheme="minorHAnsi" w:hAnsiTheme="minorHAnsi" w:cstheme="minorBidi"/>
              <w:sz w:val="22"/>
              <w:szCs w:val="22"/>
              <w:lang w:eastAsia="zh-CN"/>
            </w:rPr>
          </w:pPr>
          <w:hyperlink w:anchor="_Toc100404428" w:history="1">
            <w:r w:rsidR="00581101" w:rsidRPr="00A810B1">
              <w:rPr>
                <w:rStyle w:val="Hyperlink"/>
              </w:rPr>
              <w:t xml:space="preserve">Dominant </w:t>
            </w:r>
            <w:r w:rsidR="00702D51">
              <w:rPr>
                <w:rStyle w:val="Hyperlink"/>
              </w:rPr>
              <w:t>i</w:t>
            </w:r>
            <w:r w:rsidR="00581101" w:rsidRPr="00A810B1">
              <w:rPr>
                <w:rStyle w:val="Hyperlink"/>
              </w:rPr>
              <w:t xml:space="preserve">deas of American Buddhist </w:t>
            </w:r>
            <w:r w:rsidR="00702D51">
              <w:rPr>
                <w:rStyle w:val="Hyperlink"/>
              </w:rPr>
              <w:t>p</w:t>
            </w:r>
            <w:r w:rsidR="00581101" w:rsidRPr="00A810B1">
              <w:rPr>
                <w:rStyle w:val="Hyperlink"/>
              </w:rPr>
              <w:t xml:space="preserve">oetry and </w:t>
            </w:r>
            <w:r w:rsidR="00702D51">
              <w:rPr>
                <w:rStyle w:val="Hyperlink"/>
              </w:rPr>
              <w:t>p</w:t>
            </w:r>
            <w:r w:rsidR="00581101" w:rsidRPr="00A810B1">
              <w:rPr>
                <w:rStyle w:val="Hyperlink"/>
              </w:rPr>
              <w:t xml:space="preserve">oetics in </w:t>
            </w:r>
            <w:r w:rsidR="00581101" w:rsidRPr="00A810B1">
              <w:rPr>
                <w:rStyle w:val="Hyperlink"/>
                <w:i/>
              </w:rPr>
              <w:t>The Wilds of Poetry</w:t>
            </w:r>
            <w:r w:rsidR="00581101">
              <w:rPr>
                <w:webHidden/>
              </w:rPr>
              <w:tab/>
            </w:r>
            <w:r w:rsidR="00581101">
              <w:rPr>
                <w:webHidden/>
              </w:rPr>
              <w:fldChar w:fldCharType="begin"/>
            </w:r>
            <w:r w:rsidR="00581101">
              <w:rPr>
                <w:webHidden/>
              </w:rPr>
              <w:instrText xml:space="preserve"> PAGEREF _Toc100404428 \h </w:instrText>
            </w:r>
            <w:r w:rsidR="00581101">
              <w:rPr>
                <w:webHidden/>
              </w:rPr>
            </w:r>
            <w:r w:rsidR="00581101">
              <w:rPr>
                <w:webHidden/>
              </w:rPr>
              <w:fldChar w:fldCharType="separate"/>
            </w:r>
            <w:r w:rsidR="00125592">
              <w:rPr>
                <w:webHidden/>
              </w:rPr>
              <w:t>70</w:t>
            </w:r>
            <w:r w:rsidR="00581101">
              <w:rPr>
                <w:webHidden/>
              </w:rPr>
              <w:fldChar w:fldCharType="end"/>
            </w:r>
          </w:hyperlink>
        </w:p>
        <w:p w14:paraId="7E54D035" w14:textId="0A3056C3" w:rsidR="00581101" w:rsidRDefault="001B5434" w:rsidP="00300A20">
          <w:pPr>
            <w:pStyle w:val="TOC1"/>
            <w:rPr>
              <w:rFonts w:asciiTheme="minorHAnsi" w:hAnsiTheme="minorHAnsi" w:cstheme="minorBidi"/>
              <w:sz w:val="22"/>
              <w:szCs w:val="22"/>
              <w:lang w:eastAsia="zh-CN"/>
            </w:rPr>
          </w:pPr>
          <w:hyperlink w:anchor="_Toc100404429" w:history="1">
            <w:r w:rsidR="00581101" w:rsidRPr="00A810B1">
              <w:rPr>
                <w:rStyle w:val="Hyperlink"/>
              </w:rPr>
              <w:t xml:space="preserve">Two </w:t>
            </w:r>
            <w:r w:rsidR="00E25630">
              <w:rPr>
                <w:rStyle w:val="Hyperlink"/>
              </w:rPr>
              <w:t>c</w:t>
            </w:r>
            <w:r w:rsidR="00581101" w:rsidRPr="00A810B1">
              <w:rPr>
                <w:rStyle w:val="Hyperlink"/>
              </w:rPr>
              <w:t xml:space="preserve">onceptions of </w:t>
            </w:r>
            <w:r w:rsidR="00E25630">
              <w:rPr>
                <w:rStyle w:val="Hyperlink"/>
              </w:rPr>
              <w:t>m</w:t>
            </w:r>
            <w:r w:rsidR="00581101" w:rsidRPr="00A810B1">
              <w:rPr>
                <w:rStyle w:val="Hyperlink"/>
              </w:rPr>
              <w:t xml:space="preserve">ind in </w:t>
            </w:r>
            <w:r w:rsidR="00581101" w:rsidRPr="00A810B1">
              <w:rPr>
                <w:rStyle w:val="Hyperlink"/>
                <w:i/>
                <w:iCs/>
              </w:rPr>
              <w:t>The Platform Sutra</w:t>
            </w:r>
            <w:r w:rsidR="00581101">
              <w:rPr>
                <w:webHidden/>
              </w:rPr>
              <w:tab/>
            </w:r>
            <w:r w:rsidR="00581101">
              <w:rPr>
                <w:webHidden/>
              </w:rPr>
              <w:fldChar w:fldCharType="begin"/>
            </w:r>
            <w:r w:rsidR="00581101">
              <w:rPr>
                <w:webHidden/>
              </w:rPr>
              <w:instrText xml:space="preserve"> PAGEREF _Toc100404429 \h </w:instrText>
            </w:r>
            <w:r w:rsidR="00581101">
              <w:rPr>
                <w:webHidden/>
              </w:rPr>
            </w:r>
            <w:r w:rsidR="00581101">
              <w:rPr>
                <w:webHidden/>
              </w:rPr>
              <w:fldChar w:fldCharType="separate"/>
            </w:r>
            <w:r w:rsidR="00125592">
              <w:rPr>
                <w:webHidden/>
              </w:rPr>
              <w:t>75</w:t>
            </w:r>
            <w:r w:rsidR="00581101">
              <w:rPr>
                <w:webHidden/>
              </w:rPr>
              <w:fldChar w:fldCharType="end"/>
            </w:r>
          </w:hyperlink>
        </w:p>
        <w:p w14:paraId="16C49039" w14:textId="0B181F40" w:rsidR="00581101" w:rsidRDefault="001B5434" w:rsidP="00300A20">
          <w:pPr>
            <w:pStyle w:val="TOC1"/>
            <w:rPr>
              <w:rFonts w:asciiTheme="minorHAnsi" w:hAnsiTheme="minorHAnsi" w:cstheme="minorBidi"/>
              <w:sz w:val="22"/>
              <w:szCs w:val="22"/>
              <w:lang w:eastAsia="zh-CN"/>
            </w:rPr>
          </w:pPr>
          <w:hyperlink w:anchor="_Toc100404430" w:history="1">
            <w:r w:rsidR="00581101" w:rsidRPr="00A810B1">
              <w:rPr>
                <w:rStyle w:val="Hyperlink"/>
              </w:rPr>
              <w:t xml:space="preserve">Reading </w:t>
            </w:r>
            <w:r w:rsidR="00320A97">
              <w:rPr>
                <w:rStyle w:val="Hyperlink"/>
              </w:rPr>
              <w:t>d</w:t>
            </w:r>
            <w:r w:rsidR="00581101" w:rsidRPr="00A810B1">
              <w:rPr>
                <w:rStyle w:val="Hyperlink"/>
              </w:rPr>
              <w:t xml:space="preserve">ifficulty and </w:t>
            </w:r>
            <w:r w:rsidR="00320A97">
              <w:rPr>
                <w:rStyle w:val="Hyperlink"/>
              </w:rPr>
              <w:t>d</w:t>
            </w:r>
            <w:r w:rsidR="00581101" w:rsidRPr="00A810B1">
              <w:rPr>
                <w:rStyle w:val="Hyperlink"/>
              </w:rPr>
              <w:t xml:space="preserve">ispersal in the </w:t>
            </w:r>
            <w:r w:rsidR="00320A97">
              <w:rPr>
                <w:rStyle w:val="Hyperlink"/>
              </w:rPr>
              <w:t>w</w:t>
            </w:r>
            <w:r w:rsidR="00581101" w:rsidRPr="00A810B1">
              <w:rPr>
                <w:rStyle w:val="Hyperlink"/>
              </w:rPr>
              <w:t>ork of Philip Whalen</w:t>
            </w:r>
            <w:r w:rsidR="00581101">
              <w:rPr>
                <w:webHidden/>
              </w:rPr>
              <w:tab/>
            </w:r>
            <w:r w:rsidR="00581101">
              <w:rPr>
                <w:webHidden/>
              </w:rPr>
              <w:fldChar w:fldCharType="begin"/>
            </w:r>
            <w:r w:rsidR="00581101">
              <w:rPr>
                <w:webHidden/>
              </w:rPr>
              <w:instrText xml:space="preserve"> PAGEREF _Toc100404430 \h </w:instrText>
            </w:r>
            <w:r w:rsidR="00581101">
              <w:rPr>
                <w:webHidden/>
              </w:rPr>
            </w:r>
            <w:r w:rsidR="00581101">
              <w:rPr>
                <w:webHidden/>
              </w:rPr>
              <w:fldChar w:fldCharType="separate"/>
            </w:r>
            <w:r w:rsidR="00125592">
              <w:rPr>
                <w:webHidden/>
              </w:rPr>
              <w:t>85</w:t>
            </w:r>
            <w:r w:rsidR="00581101">
              <w:rPr>
                <w:webHidden/>
              </w:rPr>
              <w:fldChar w:fldCharType="end"/>
            </w:r>
          </w:hyperlink>
        </w:p>
        <w:p w14:paraId="0DDD94C8" w14:textId="65AC7A47" w:rsidR="00581101" w:rsidRDefault="001B5434" w:rsidP="00300A20">
          <w:pPr>
            <w:pStyle w:val="TOC1"/>
            <w:rPr>
              <w:rFonts w:asciiTheme="minorHAnsi" w:hAnsiTheme="minorHAnsi" w:cstheme="minorBidi"/>
              <w:sz w:val="22"/>
              <w:szCs w:val="22"/>
              <w:lang w:eastAsia="zh-CN"/>
            </w:rPr>
          </w:pPr>
          <w:hyperlink w:anchor="_Toc100404431" w:history="1">
            <w:r w:rsidR="00581101" w:rsidRPr="00A810B1">
              <w:rPr>
                <w:rStyle w:val="Hyperlink"/>
              </w:rPr>
              <w:t xml:space="preserve">A </w:t>
            </w:r>
            <w:r w:rsidR="004A504A">
              <w:rPr>
                <w:rStyle w:val="Hyperlink"/>
              </w:rPr>
              <w:t>c</w:t>
            </w:r>
            <w:r w:rsidR="00581101" w:rsidRPr="00A810B1">
              <w:rPr>
                <w:rStyle w:val="Hyperlink"/>
              </w:rPr>
              <w:t xml:space="preserve">luttered </w:t>
            </w:r>
            <w:r w:rsidR="004A504A">
              <w:rPr>
                <w:rStyle w:val="Hyperlink"/>
              </w:rPr>
              <w:t>m</w:t>
            </w:r>
            <w:r w:rsidR="00581101" w:rsidRPr="00A810B1">
              <w:rPr>
                <w:rStyle w:val="Hyperlink"/>
              </w:rPr>
              <w:t xml:space="preserve">ind is </w:t>
            </w:r>
            <w:r w:rsidR="004A504A">
              <w:rPr>
                <w:rStyle w:val="Hyperlink"/>
              </w:rPr>
              <w:t>j</w:t>
            </w:r>
            <w:r w:rsidR="00581101" w:rsidRPr="00A810B1">
              <w:rPr>
                <w:rStyle w:val="Hyperlink"/>
              </w:rPr>
              <w:t xml:space="preserve">ust a </w:t>
            </w:r>
            <w:r w:rsidR="004A504A">
              <w:rPr>
                <w:rStyle w:val="Hyperlink"/>
              </w:rPr>
              <w:t>m</w:t>
            </w:r>
            <w:r w:rsidR="00581101" w:rsidRPr="00A810B1">
              <w:rPr>
                <w:rStyle w:val="Hyperlink"/>
              </w:rPr>
              <w:t>ind</w:t>
            </w:r>
            <w:r w:rsidR="00581101">
              <w:rPr>
                <w:webHidden/>
              </w:rPr>
              <w:tab/>
            </w:r>
            <w:r w:rsidR="00581101">
              <w:rPr>
                <w:webHidden/>
              </w:rPr>
              <w:fldChar w:fldCharType="begin"/>
            </w:r>
            <w:r w:rsidR="00581101">
              <w:rPr>
                <w:webHidden/>
              </w:rPr>
              <w:instrText xml:space="preserve"> PAGEREF _Toc100404431 \h </w:instrText>
            </w:r>
            <w:r w:rsidR="00581101">
              <w:rPr>
                <w:webHidden/>
              </w:rPr>
            </w:r>
            <w:r w:rsidR="00581101">
              <w:rPr>
                <w:webHidden/>
              </w:rPr>
              <w:fldChar w:fldCharType="separate"/>
            </w:r>
            <w:r w:rsidR="00125592">
              <w:rPr>
                <w:webHidden/>
              </w:rPr>
              <w:t>90</w:t>
            </w:r>
            <w:r w:rsidR="00581101">
              <w:rPr>
                <w:webHidden/>
              </w:rPr>
              <w:fldChar w:fldCharType="end"/>
            </w:r>
          </w:hyperlink>
        </w:p>
        <w:p w14:paraId="08A1675E" w14:textId="217F7718" w:rsidR="00581101" w:rsidRDefault="001B5434" w:rsidP="00300A20">
          <w:pPr>
            <w:pStyle w:val="TOC1"/>
            <w:rPr>
              <w:rFonts w:asciiTheme="minorHAnsi" w:hAnsiTheme="minorHAnsi" w:cstheme="minorBidi"/>
              <w:sz w:val="22"/>
              <w:szCs w:val="22"/>
              <w:lang w:eastAsia="zh-CN"/>
            </w:rPr>
          </w:pPr>
          <w:hyperlink w:anchor="_Toc100404432" w:history="1">
            <w:r w:rsidR="00581101" w:rsidRPr="00A810B1">
              <w:rPr>
                <w:rStyle w:val="Hyperlink"/>
              </w:rPr>
              <w:t xml:space="preserve">Gary Snyder’s </w:t>
            </w:r>
            <w:r w:rsidR="005F4B5C">
              <w:rPr>
                <w:rStyle w:val="Hyperlink"/>
              </w:rPr>
              <w:t>s</w:t>
            </w:r>
            <w:r w:rsidR="00581101" w:rsidRPr="00A810B1">
              <w:rPr>
                <w:rStyle w:val="Hyperlink"/>
              </w:rPr>
              <w:t xml:space="preserve">ublime Buddhist </w:t>
            </w:r>
            <w:r w:rsidR="005F4B5C">
              <w:rPr>
                <w:rStyle w:val="Hyperlink"/>
              </w:rPr>
              <w:t>p</w:t>
            </w:r>
            <w:r w:rsidR="00581101" w:rsidRPr="00A810B1">
              <w:rPr>
                <w:rStyle w:val="Hyperlink"/>
              </w:rPr>
              <w:t>oetics</w:t>
            </w:r>
            <w:r w:rsidR="00581101">
              <w:rPr>
                <w:webHidden/>
              </w:rPr>
              <w:tab/>
            </w:r>
            <w:r w:rsidR="00581101">
              <w:rPr>
                <w:webHidden/>
              </w:rPr>
              <w:fldChar w:fldCharType="begin"/>
            </w:r>
            <w:r w:rsidR="00581101">
              <w:rPr>
                <w:webHidden/>
              </w:rPr>
              <w:instrText xml:space="preserve"> PAGEREF _Toc100404432 \h </w:instrText>
            </w:r>
            <w:r w:rsidR="00581101">
              <w:rPr>
                <w:webHidden/>
              </w:rPr>
            </w:r>
            <w:r w:rsidR="00581101">
              <w:rPr>
                <w:webHidden/>
              </w:rPr>
              <w:fldChar w:fldCharType="separate"/>
            </w:r>
            <w:r w:rsidR="00125592">
              <w:rPr>
                <w:webHidden/>
              </w:rPr>
              <w:t>99</w:t>
            </w:r>
            <w:r w:rsidR="00581101">
              <w:rPr>
                <w:webHidden/>
              </w:rPr>
              <w:fldChar w:fldCharType="end"/>
            </w:r>
          </w:hyperlink>
        </w:p>
        <w:p w14:paraId="33074928" w14:textId="0C4E59CE" w:rsidR="00581101" w:rsidRDefault="001B5434" w:rsidP="00300A20">
          <w:pPr>
            <w:pStyle w:val="TOC1"/>
            <w:rPr>
              <w:rFonts w:asciiTheme="minorHAnsi" w:hAnsiTheme="minorHAnsi" w:cstheme="minorBidi"/>
              <w:sz w:val="22"/>
              <w:szCs w:val="22"/>
              <w:lang w:eastAsia="zh-CN"/>
            </w:rPr>
          </w:pPr>
          <w:hyperlink w:anchor="_Toc100404433" w:history="1">
            <w:r w:rsidR="00581101" w:rsidRPr="00A810B1">
              <w:rPr>
                <w:rStyle w:val="Hyperlink"/>
              </w:rPr>
              <w:t xml:space="preserve">“It wasn’t going to go anywhere”: Joanne Kyger’s </w:t>
            </w:r>
            <w:r w:rsidR="005F4B5C">
              <w:rPr>
                <w:rStyle w:val="Hyperlink"/>
              </w:rPr>
              <w:t>p</w:t>
            </w:r>
            <w:r w:rsidR="00581101" w:rsidRPr="00A810B1">
              <w:rPr>
                <w:rStyle w:val="Hyperlink"/>
              </w:rPr>
              <w:t xml:space="preserve">oetics of the </w:t>
            </w:r>
            <w:r w:rsidR="005F4B5C">
              <w:rPr>
                <w:rStyle w:val="Hyperlink"/>
              </w:rPr>
              <w:t>o</w:t>
            </w:r>
            <w:r w:rsidR="00581101" w:rsidRPr="00A810B1">
              <w:rPr>
                <w:rStyle w:val="Hyperlink"/>
              </w:rPr>
              <w:t>rdinary</w:t>
            </w:r>
            <w:r w:rsidR="00581101">
              <w:rPr>
                <w:webHidden/>
              </w:rPr>
              <w:tab/>
            </w:r>
            <w:r w:rsidR="00581101">
              <w:rPr>
                <w:webHidden/>
              </w:rPr>
              <w:fldChar w:fldCharType="begin"/>
            </w:r>
            <w:r w:rsidR="00581101">
              <w:rPr>
                <w:webHidden/>
              </w:rPr>
              <w:instrText xml:space="preserve"> PAGEREF _Toc100404433 \h </w:instrText>
            </w:r>
            <w:r w:rsidR="00581101">
              <w:rPr>
                <w:webHidden/>
              </w:rPr>
            </w:r>
            <w:r w:rsidR="00581101">
              <w:rPr>
                <w:webHidden/>
              </w:rPr>
              <w:fldChar w:fldCharType="separate"/>
            </w:r>
            <w:r w:rsidR="00125592">
              <w:rPr>
                <w:webHidden/>
              </w:rPr>
              <w:t>107</w:t>
            </w:r>
            <w:r w:rsidR="00581101">
              <w:rPr>
                <w:webHidden/>
              </w:rPr>
              <w:fldChar w:fldCharType="end"/>
            </w:r>
          </w:hyperlink>
        </w:p>
        <w:p w14:paraId="398E4C5D" w14:textId="5A8F7133" w:rsidR="00581101" w:rsidRDefault="001B5434" w:rsidP="00300A20">
          <w:pPr>
            <w:pStyle w:val="TOC1"/>
            <w:rPr>
              <w:rFonts w:asciiTheme="minorHAnsi" w:hAnsiTheme="minorHAnsi" w:cstheme="minorBidi"/>
              <w:sz w:val="22"/>
              <w:szCs w:val="22"/>
              <w:lang w:eastAsia="zh-CN"/>
            </w:rPr>
          </w:pPr>
          <w:hyperlink w:anchor="_Toc100404434" w:history="1">
            <w:r w:rsidR="00581101" w:rsidRPr="00A810B1">
              <w:rPr>
                <w:rStyle w:val="Hyperlink"/>
              </w:rPr>
              <w:t>Conclusion</w:t>
            </w:r>
            <w:r w:rsidR="00581101">
              <w:rPr>
                <w:webHidden/>
              </w:rPr>
              <w:tab/>
            </w:r>
            <w:r w:rsidR="00581101">
              <w:rPr>
                <w:webHidden/>
              </w:rPr>
              <w:fldChar w:fldCharType="begin"/>
            </w:r>
            <w:r w:rsidR="00581101">
              <w:rPr>
                <w:webHidden/>
              </w:rPr>
              <w:instrText xml:space="preserve"> PAGEREF _Toc100404434 \h </w:instrText>
            </w:r>
            <w:r w:rsidR="00581101">
              <w:rPr>
                <w:webHidden/>
              </w:rPr>
            </w:r>
            <w:r w:rsidR="00581101">
              <w:rPr>
                <w:webHidden/>
              </w:rPr>
              <w:fldChar w:fldCharType="separate"/>
            </w:r>
            <w:r w:rsidR="00125592">
              <w:rPr>
                <w:webHidden/>
              </w:rPr>
              <w:t>131</w:t>
            </w:r>
            <w:r w:rsidR="00581101">
              <w:rPr>
                <w:webHidden/>
              </w:rPr>
              <w:fldChar w:fldCharType="end"/>
            </w:r>
          </w:hyperlink>
        </w:p>
        <w:p w14:paraId="5DFC1A48" w14:textId="4BB7ED8B" w:rsidR="00581101" w:rsidRDefault="001B5434" w:rsidP="000D01F7">
          <w:pPr>
            <w:pStyle w:val="TOC1"/>
            <w:ind w:left="0"/>
            <w:rPr>
              <w:rFonts w:asciiTheme="minorHAnsi" w:hAnsiTheme="minorHAnsi" w:cstheme="minorBidi"/>
              <w:sz w:val="22"/>
              <w:szCs w:val="22"/>
              <w:lang w:eastAsia="zh-CN"/>
            </w:rPr>
          </w:pPr>
          <w:hyperlink w:anchor="_Toc100404435" w:history="1">
            <w:r w:rsidR="00581101" w:rsidRPr="000B46A1">
              <w:rPr>
                <w:rStyle w:val="Hyperlink"/>
              </w:rPr>
              <w:t>Chapter Three</w:t>
            </w:r>
          </w:hyperlink>
          <w:r w:rsidR="00C00EF9">
            <w:t xml:space="preserve">: </w:t>
          </w:r>
          <w:hyperlink w:anchor="_Toc100404436" w:history="1">
            <w:r w:rsidR="00581101" w:rsidRPr="00A810B1">
              <w:rPr>
                <w:rStyle w:val="Hyperlink"/>
              </w:rPr>
              <w:t>Alan Watts, the Maker Ethos, and Gary Snyder’s “Cosmo-Political Project #1”: Buddhism and Whiteness at Midcentury</w:t>
            </w:r>
            <w:r w:rsidR="00581101">
              <w:rPr>
                <w:webHidden/>
              </w:rPr>
              <w:tab/>
            </w:r>
            <w:r w:rsidR="00581101">
              <w:rPr>
                <w:webHidden/>
              </w:rPr>
              <w:fldChar w:fldCharType="begin"/>
            </w:r>
            <w:r w:rsidR="00581101">
              <w:rPr>
                <w:webHidden/>
              </w:rPr>
              <w:instrText xml:space="preserve"> PAGEREF _Toc100404436 \h </w:instrText>
            </w:r>
            <w:r w:rsidR="00581101">
              <w:rPr>
                <w:webHidden/>
              </w:rPr>
            </w:r>
            <w:r w:rsidR="00581101">
              <w:rPr>
                <w:webHidden/>
              </w:rPr>
              <w:fldChar w:fldCharType="separate"/>
            </w:r>
            <w:r w:rsidR="00125592">
              <w:rPr>
                <w:webHidden/>
              </w:rPr>
              <w:t>133</w:t>
            </w:r>
            <w:r w:rsidR="00581101">
              <w:rPr>
                <w:webHidden/>
              </w:rPr>
              <w:fldChar w:fldCharType="end"/>
            </w:r>
          </w:hyperlink>
        </w:p>
        <w:p w14:paraId="159ED632" w14:textId="09D919E5" w:rsidR="00581101" w:rsidRDefault="001B5434" w:rsidP="000B46A1">
          <w:pPr>
            <w:pStyle w:val="TOC1"/>
            <w:rPr>
              <w:rFonts w:asciiTheme="minorHAnsi" w:hAnsiTheme="minorHAnsi" w:cstheme="minorBidi"/>
              <w:sz w:val="22"/>
              <w:szCs w:val="22"/>
              <w:lang w:eastAsia="zh-CN"/>
            </w:rPr>
          </w:pPr>
          <w:hyperlink w:anchor="_Toc100404439" w:history="1">
            <w:r w:rsidR="00581101" w:rsidRPr="00A810B1">
              <w:rPr>
                <w:rStyle w:val="Hyperlink"/>
              </w:rPr>
              <w:t>Introduction</w:t>
            </w:r>
            <w:r w:rsidR="00581101">
              <w:rPr>
                <w:webHidden/>
              </w:rPr>
              <w:tab/>
            </w:r>
            <w:r w:rsidR="00581101">
              <w:rPr>
                <w:webHidden/>
              </w:rPr>
              <w:fldChar w:fldCharType="begin"/>
            </w:r>
            <w:r w:rsidR="00581101">
              <w:rPr>
                <w:webHidden/>
              </w:rPr>
              <w:instrText xml:space="preserve"> PAGEREF _Toc100404439 \h </w:instrText>
            </w:r>
            <w:r w:rsidR="00581101">
              <w:rPr>
                <w:webHidden/>
              </w:rPr>
            </w:r>
            <w:r w:rsidR="00581101">
              <w:rPr>
                <w:webHidden/>
              </w:rPr>
              <w:fldChar w:fldCharType="separate"/>
            </w:r>
            <w:r w:rsidR="00125592">
              <w:rPr>
                <w:webHidden/>
              </w:rPr>
              <w:t>133</w:t>
            </w:r>
            <w:r w:rsidR="00581101">
              <w:rPr>
                <w:webHidden/>
              </w:rPr>
              <w:fldChar w:fldCharType="end"/>
            </w:r>
          </w:hyperlink>
        </w:p>
        <w:p w14:paraId="098BF377" w14:textId="22126BE5" w:rsidR="00581101" w:rsidRDefault="001B5434" w:rsidP="000B46A1">
          <w:pPr>
            <w:pStyle w:val="TOC1"/>
            <w:rPr>
              <w:rFonts w:asciiTheme="minorHAnsi" w:hAnsiTheme="minorHAnsi" w:cstheme="minorBidi"/>
              <w:sz w:val="22"/>
              <w:szCs w:val="22"/>
              <w:lang w:eastAsia="zh-CN"/>
            </w:rPr>
          </w:pPr>
          <w:hyperlink w:anchor="_Toc100404440" w:history="1">
            <w:r w:rsidR="00581101" w:rsidRPr="00A810B1">
              <w:rPr>
                <w:rStyle w:val="Hyperlink"/>
              </w:rPr>
              <w:t xml:space="preserve">Chapter </w:t>
            </w:r>
            <w:r w:rsidR="004C086A">
              <w:rPr>
                <w:rStyle w:val="Hyperlink"/>
              </w:rPr>
              <w:t>o</w:t>
            </w:r>
            <w:r w:rsidR="00581101" w:rsidRPr="00A810B1">
              <w:rPr>
                <w:rStyle w:val="Hyperlink"/>
              </w:rPr>
              <w:t xml:space="preserve">rientations and </w:t>
            </w:r>
            <w:r w:rsidR="004C086A">
              <w:rPr>
                <w:rStyle w:val="Hyperlink"/>
              </w:rPr>
              <w:t>q</w:t>
            </w:r>
            <w:r w:rsidR="00581101" w:rsidRPr="00A810B1">
              <w:rPr>
                <w:rStyle w:val="Hyperlink"/>
              </w:rPr>
              <w:t>ualifications</w:t>
            </w:r>
            <w:r w:rsidR="00581101">
              <w:rPr>
                <w:webHidden/>
              </w:rPr>
              <w:tab/>
            </w:r>
            <w:r w:rsidR="00581101">
              <w:rPr>
                <w:webHidden/>
              </w:rPr>
              <w:fldChar w:fldCharType="begin"/>
            </w:r>
            <w:r w:rsidR="00581101">
              <w:rPr>
                <w:webHidden/>
              </w:rPr>
              <w:instrText xml:space="preserve"> PAGEREF _Toc100404440 \h </w:instrText>
            </w:r>
            <w:r w:rsidR="00581101">
              <w:rPr>
                <w:webHidden/>
              </w:rPr>
            </w:r>
            <w:r w:rsidR="00581101">
              <w:rPr>
                <w:webHidden/>
              </w:rPr>
              <w:fldChar w:fldCharType="separate"/>
            </w:r>
            <w:r w:rsidR="00125592">
              <w:rPr>
                <w:webHidden/>
              </w:rPr>
              <w:t>137</w:t>
            </w:r>
            <w:r w:rsidR="00581101">
              <w:rPr>
                <w:webHidden/>
              </w:rPr>
              <w:fldChar w:fldCharType="end"/>
            </w:r>
          </w:hyperlink>
        </w:p>
        <w:p w14:paraId="5907D1A7" w14:textId="27FC7E1E" w:rsidR="00581101" w:rsidRDefault="001B5434" w:rsidP="000B46A1">
          <w:pPr>
            <w:pStyle w:val="TOC1"/>
            <w:rPr>
              <w:rFonts w:asciiTheme="minorHAnsi" w:hAnsiTheme="minorHAnsi" w:cstheme="minorBidi"/>
              <w:sz w:val="22"/>
              <w:szCs w:val="22"/>
              <w:lang w:eastAsia="zh-CN"/>
            </w:rPr>
          </w:pPr>
          <w:hyperlink w:anchor="_Toc100404441" w:history="1">
            <w:r w:rsidR="00581101" w:rsidRPr="00A810B1">
              <w:rPr>
                <w:rStyle w:val="Hyperlink"/>
              </w:rPr>
              <w:t>Twentieth-</w:t>
            </w:r>
            <w:r w:rsidR="00061670">
              <w:rPr>
                <w:rStyle w:val="Hyperlink"/>
              </w:rPr>
              <w:t>c</w:t>
            </w:r>
            <w:r w:rsidR="00581101" w:rsidRPr="00A810B1">
              <w:rPr>
                <w:rStyle w:val="Hyperlink"/>
              </w:rPr>
              <w:t xml:space="preserve">entury </w:t>
            </w:r>
            <w:r w:rsidR="00061670">
              <w:rPr>
                <w:rStyle w:val="Hyperlink"/>
              </w:rPr>
              <w:t>c</w:t>
            </w:r>
            <w:r w:rsidR="00581101" w:rsidRPr="00A810B1">
              <w:rPr>
                <w:rStyle w:val="Hyperlink"/>
              </w:rPr>
              <w:t xml:space="preserve">ommodities of </w:t>
            </w:r>
            <w:r w:rsidR="00061670">
              <w:rPr>
                <w:rStyle w:val="Hyperlink"/>
              </w:rPr>
              <w:t>f</w:t>
            </w:r>
            <w:r w:rsidR="00581101" w:rsidRPr="00A810B1">
              <w:rPr>
                <w:rStyle w:val="Hyperlink"/>
              </w:rPr>
              <w:t>uture-</w:t>
            </w:r>
            <w:r w:rsidR="00061670">
              <w:rPr>
                <w:rStyle w:val="Hyperlink"/>
              </w:rPr>
              <w:t>o</w:t>
            </w:r>
            <w:r w:rsidR="00581101" w:rsidRPr="00A810B1">
              <w:rPr>
                <w:rStyle w:val="Hyperlink"/>
              </w:rPr>
              <w:t xml:space="preserve">riented </w:t>
            </w:r>
            <w:r w:rsidR="00061670">
              <w:rPr>
                <w:rStyle w:val="Hyperlink"/>
              </w:rPr>
              <w:t>d</w:t>
            </w:r>
            <w:r w:rsidR="00581101" w:rsidRPr="00A810B1">
              <w:rPr>
                <w:rStyle w:val="Hyperlink"/>
              </w:rPr>
              <w:t>esire</w:t>
            </w:r>
            <w:r w:rsidR="00581101">
              <w:rPr>
                <w:webHidden/>
              </w:rPr>
              <w:tab/>
            </w:r>
            <w:r w:rsidR="00581101">
              <w:rPr>
                <w:webHidden/>
              </w:rPr>
              <w:fldChar w:fldCharType="begin"/>
            </w:r>
            <w:r w:rsidR="00581101">
              <w:rPr>
                <w:webHidden/>
              </w:rPr>
              <w:instrText xml:space="preserve"> PAGEREF _Toc100404441 \h </w:instrText>
            </w:r>
            <w:r w:rsidR="00581101">
              <w:rPr>
                <w:webHidden/>
              </w:rPr>
            </w:r>
            <w:r w:rsidR="00581101">
              <w:rPr>
                <w:webHidden/>
              </w:rPr>
              <w:fldChar w:fldCharType="separate"/>
            </w:r>
            <w:r w:rsidR="00125592">
              <w:rPr>
                <w:webHidden/>
              </w:rPr>
              <w:t>143</w:t>
            </w:r>
            <w:r w:rsidR="00581101">
              <w:rPr>
                <w:webHidden/>
              </w:rPr>
              <w:fldChar w:fldCharType="end"/>
            </w:r>
          </w:hyperlink>
        </w:p>
        <w:p w14:paraId="1C02E111" w14:textId="5124A8DA" w:rsidR="00581101" w:rsidRDefault="001B5434" w:rsidP="000B46A1">
          <w:pPr>
            <w:pStyle w:val="TOC1"/>
            <w:rPr>
              <w:rFonts w:asciiTheme="minorHAnsi" w:hAnsiTheme="minorHAnsi" w:cstheme="minorBidi"/>
              <w:sz w:val="22"/>
              <w:szCs w:val="22"/>
              <w:lang w:eastAsia="zh-CN"/>
            </w:rPr>
          </w:pPr>
          <w:hyperlink w:anchor="_Toc100404442" w:history="1">
            <w:r w:rsidR="00581101" w:rsidRPr="00A810B1">
              <w:rPr>
                <w:rStyle w:val="Hyperlink"/>
              </w:rPr>
              <w:t xml:space="preserve">Beat Zen’s </w:t>
            </w:r>
            <w:r w:rsidR="008E5375">
              <w:rPr>
                <w:rStyle w:val="Hyperlink"/>
              </w:rPr>
              <w:t>u</w:t>
            </w:r>
            <w:r w:rsidR="00581101" w:rsidRPr="00A810B1">
              <w:rPr>
                <w:rStyle w:val="Hyperlink"/>
              </w:rPr>
              <w:t xml:space="preserve">nique </w:t>
            </w:r>
            <w:r w:rsidR="008E5375">
              <w:rPr>
                <w:rStyle w:val="Hyperlink"/>
              </w:rPr>
              <w:t>r</w:t>
            </w:r>
            <w:r w:rsidR="00581101" w:rsidRPr="00A810B1">
              <w:rPr>
                <w:rStyle w:val="Hyperlink"/>
              </w:rPr>
              <w:t>elation to the Other: Orientalism? Occidentalism?</w:t>
            </w:r>
            <w:r w:rsidR="00581101">
              <w:rPr>
                <w:webHidden/>
              </w:rPr>
              <w:tab/>
            </w:r>
            <w:r w:rsidR="00581101">
              <w:rPr>
                <w:webHidden/>
              </w:rPr>
              <w:fldChar w:fldCharType="begin"/>
            </w:r>
            <w:r w:rsidR="00581101">
              <w:rPr>
                <w:webHidden/>
              </w:rPr>
              <w:instrText xml:space="preserve"> PAGEREF _Toc100404442 \h </w:instrText>
            </w:r>
            <w:r w:rsidR="00581101">
              <w:rPr>
                <w:webHidden/>
              </w:rPr>
            </w:r>
            <w:r w:rsidR="00581101">
              <w:rPr>
                <w:webHidden/>
              </w:rPr>
              <w:fldChar w:fldCharType="separate"/>
            </w:r>
            <w:r w:rsidR="00125592">
              <w:rPr>
                <w:webHidden/>
              </w:rPr>
              <w:t>153</w:t>
            </w:r>
            <w:r w:rsidR="00581101">
              <w:rPr>
                <w:webHidden/>
              </w:rPr>
              <w:fldChar w:fldCharType="end"/>
            </w:r>
          </w:hyperlink>
        </w:p>
        <w:p w14:paraId="35810425" w14:textId="5C198D70" w:rsidR="00581101" w:rsidRDefault="001B5434" w:rsidP="000B46A1">
          <w:pPr>
            <w:pStyle w:val="TOC1"/>
            <w:rPr>
              <w:rFonts w:asciiTheme="minorHAnsi" w:hAnsiTheme="minorHAnsi" w:cstheme="minorBidi"/>
              <w:sz w:val="22"/>
              <w:szCs w:val="22"/>
              <w:lang w:eastAsia="zh-CN"/>
            </w:rPr>
          </w:pPr>
          <w:hyperlink w:anchor="_Toc100404443" w:history="1">
            <w:r w:rsidR="00581101" w:rsidRPr="00A810B1">
              <w:rPr>
                <w:rStyle w:val="Hyperlink"/>
              </w:rPr>
              <w:t xml:space="preserve">Buddhism and </w:t>
            </w:r>
            <w:r w:rsidR="00CD119F">
              <w:rPr>
                <w:rStyle w:val="Hyperlink"/>
              </w:rPr>
              <w:t>w</w:t>
            </w:r>
            <w:r w:rsidR="00581101" w:rsidRPr="00A810B1">
              <w:rPr>
                <w:rStyle w:val="Hyperlink"/>
              </w:rPr>
              <w:t>hiteness</w:t>
            </w:r>
            <w:r w:rsidR="00581101">
              <w:rPr>
                <w:webHidden/>
              </w:rPr>
              <w:tab/>
            </w:r>
            <w:r w:rsidR="00581101">
              <w:rPr>
                <w:webHidden/>
              </w:rPr>
              <w:fldChar w:fldCharType="begin"/>
            </w:r>
            <w:r w:rsidR="00581101">
              <w:rPr>
                <w:webHidden/>
              </w:rPr>
              <w:instrText xml:space="preserve"> PAGEREF _Toc100404443 \h </w:instrText>
            </w:r>
            <w:r w:rsidR="00581101">
              <w:rPr>
                <w:webHidden/>
              </w:rPr>
            </w:r>
            <w:r w:rsidR="00581101">
              <w:rPr>
                <w:webHidden/>
              </w:rPr>
              <w:fldChar w:fldCharType="separate"/>
            </w:r>
            <w:r w:rsidR="00125592">
              <w:rPr>
                <w:webHidden/>
              </w:rPr>
              <w:t>166</w:t>
            </w:r>
            <w:r w:rsidR="00581101">
              <w:rPr>
                <w:webHidden/>
              </w:rPr>
              <w:fldChar w:fldCharType="end"/>
            </w:r>
          </w:hyperlink>
        </w:p>
        <w:p w14:paraId="3188D769" w14:textId="3CCE880F" w:rsidR="00581101" w:rsidRDefault="001B5434" w:rsidP="000B46A1">
          <w:pPr>
            <w:pStyle w:val="TOC1"/>
            <w:rPr>
              <w:rFonts w:asciiTheme="minorHAnsi" w:hAnsiTheme="minorHAnsi" w:cstheme="minorBidi"/>
              <w:sz w:val="22"/>
              <w:szCs w:val="22"/>
              <w:lang w:eastAsia="zh-CN"/>
            </w:rPr>
          </w:pPr>
          <w:hyperlink w:anchor="_Toc100404444" w:history="1">
            <w:r w:rsidR="00581101" w:rsidRPr="00A810B1">
              <w:rPr>
                <w:rStyle w:val="Hyperlink"/>
              </w:rPr>
              <w:t xml:space="preserve">Approaching the Other for </w:t>
            </w:r>
            <w:r w:rsidR="002B0388">
              <w:rPr>
                <w:rStyle w:val="Hyperlink"/>
              </w:rPr>
              <w:t>g</w:t>
            </w:r>
            <w:r w:rsidR="00581101" w:rsidRPr="00A810B1">
              <w:rPr>
                <w:rStyle w:val="Hyperlink"/>
              </w:rPr>
              <w:t xml:space="preserve">uidance, </w:t>
            </w:r>
            <w:r w:rsidR="002B0388">
              <w:rPr>
                <w:rStyle w:val="Hyperlink"/>
              </w:rPr>
              <w:t>k</w:t>
            </w:r>
            <w:r w:rsidR="00581101" w:rsidRPr="00A810B1">
              <w:rPr>
                <w:rStyle w:val="Hyperlink"/>
              </w:rPr>
              <w:t xml:space="preserve">nowledge, or </w:t>
            </w:r>
            <w:r w:rsidR="002B0388">
              <w:rPr>
                <w:rStyle w:val="Hyperlink"/>
              </w:rPr>
              <w:t>e</w:t>
            </w:r>
            <w:r w:rsidR="00581101" w:rsidRPr="00A810B1">
              <w:rPr>
                <w:rStyle w:val="Hyperlink"/>
              </w:rPr>
              <w:t>xtraction</w:t>
            </w:r>
            <w:r w:rsidR="00581101">
              <w:rPr>
                <w:webHidden/>
              </w:rPr>
              <w:tab/>
            </w:r>
            <w:r w:rsidR="00581101">
              <w:rPr>
                <w:webHidden/>
              </w:rPr>
              <w:fldChar w:fldCharType="begin"/>
            </w:r>
            <w:r w:rsidR="00581101">
              <w:rPr>
                <w:webHidden/>
              </w:rPr>
              <w:instrText xml:space="preserve"> PAGEREF _Toc100404444 \h </w:instrText>
            </w:r>
            <w:r w:rsidR="00581101">
              <w:rPr>
                <w:webHidden/>
              </w:rPr>
            </w:r>
            <w:r w:rsidR="00581101">
              <w:rPr>
                <w:webHidden/>
              </w:rPr>
              <w:fldChar w:fldCharType="separate"/>
            </w:r>
            <w:r w:rsidR="00125592">
              <w:rPr>
                <w:webHidden/>
              </w:rPr>
              <w:t>173</w:t>
            </w:r>
            <w:r w:rsidR="00581101">
              <w:rPr>
                <w:webHidden/>
              </w:rPr>
              <w:fldChar w:fldCharType="end"/>
            </w:r>
          </w:hyperlink>
        </w:p>
        <w:p w14:paraId="69BC940F" w14:textId="5BE69C0E" w:rsidR="00581101" w:rsidRDefault="001B5434" w:rsidP="000B46A1">
          <w:pPr>
            <w:pStyle w:val="TOC1"/>
            <w:rPr>
              <w:rFonts w:asciiTheme="minorHAnsi" w:hAnsiTheme="minorHAnsi" w:cstheme="minorBidi"/>
              <w:sz w:val="22"/>
              <w:szCs w:val="22"/>
              <w:lang w:eastAsia="zh-CN"/>
            </w:rPr>
          </w:pPr>
          <w:hyperlink w:anchor="_Toc100404445" w:history="1">
            <w:r w:rsidR="00581101" w:rsidRPr="00A810B1">
              <w:rPr>
                <w:rStyle w:val="Hyperlink"/>
              </w:rPr>
              <w:t xml:space="preserve">An </w:t>
            </w:r>
            <w:r w:rsidR="00AE24A3">
              <w:rPr>
                <w:rStyle w:val="Hyperlink"/>
              </w:rPr>
              <w:t>e</w:t>
            </w:r>
            <w:r w:rsidR="00581101" w:rsidRPr="00A810B1">
              <w:rPr>
                <w:rStyle w:val="Hyperlink"/>
              </w:rPr>
              <w:t xml:space="preserve">xtractive </w:t>
            </w:r>
            <w:r w:rsidR="00AE24A3">
              <w:rPr>
                <w:rStyle w:val="Hyperlink"/>
              </w:rPr>
              <w:t>r</w:t>
            </w:r>
            <w:r w:rsidR="00581101" w:rsidRPr="00A810B1">
              <w:rPr>
                <w:rStyle w:val="Hyperlink"/>
              </w:rPr>
              <w:t>elationship: Alan Watts and Sokei-An Sasaki</w:t>
            </w:r>
            <w:r w:rsidR="00581101">
              <w:rPr>
                <w:webHidden/>
              </w:rPr>
              <w:tab/>
            </w:r>
            <w:r w:rsidR="00581101">
              <w:rPr>
                <w:webHidden/>
              </w:rPr>
              <w:fldChar w:fldCharType="begin"/>
            </w:r>
            <w:r w:rsidR="00581101">
              <w:rPr>
                <w:webHidden/>
              </w:rPr>
              <w:instrText xml:space="preserve"> PAGEREF _Toc100404445 \h </w:instrText>
            </w:r>
            <w:r w:rsidR="00581101">
              <w:rPr>
                <w:webHidden/>
              </w:rPr>
            </w:r>
            <w:r w:rsidR="00581101">
              <w:rPr>
                <w:webHidden/>
              </w:rPr>
              <w:fldChar w:fldCharType="separate"/>
            </w:r>
            <w:r w:rsidR="00125592">
              <w:rPr>
                <w:webHidden/>
              </w:rPr>
              <w:t>179</w:t>
            </w:r>
            <w:r w:rsidR="00581101">
              <w:rPr>
                <w:webHidden/>
              </w:rPr>
              <w:fldChar w:fldCharType="end"/>
            </w:r>
          </w:hyperlink>
        </w:p>
        <w:p w14:paraId="0288F724" w14:textId="78AF0EC3" w:rsidR="00581101" w:rsidRDefault="001B5434" w:rsidP="000B46A1">
          <w:pPr>
            <w:pStyle w:val="TOC1"/>
            <w:rPr>
              <w:rFonts w:asciiTheme="minorHAnsi" w:hAnsiTheme="minorHAnsi" w:cstheme="minorBidi"/>
              <w:sz w:val="22"/>
              <w:szCs w:val="22"/>
              <w:lang w:eastAsia="zh-CN"/>
            </w:rPr>
          </w:pPr>
          <w:hyperlink w:anchor="_Toc100404446" w:history="1">
            <w:r w:rsidR="00581101" w:rsidRPr="00A810B1">
              <w:rPr>
                <w:rStyle w:val="Hyperlink"/>
              </w:rPr>
              <w:t xml:space="preserve">The </w:t>
            </w:r>
            <w:r w:rsidR="00815B68">
              <w:rPr>
                <w:rStyle w:val="Hyperlink"/>
              </w:rPr>
              <w:t>p</w:t>
            </w:r>
            <w:r w:rsidR="00581101" w:rsidRPr="00A810B1">
              <w:rPr>
                <w:rStyle w:val="Hyperlink"/>
              </w:rPr>
              <w:t xml:space="preserve">olitics of Snyder’s </w:t>
            </w:r>
            <w:r w:rsidR="00815B68">
              <w:rPr>
                <w:rStyle w:val="Hyperlink"/>
              </w:rPr>
              <w:t>c</w:t>
            </w:r>
            <w:r w:rsidR="00581101" w:rsidRPr="00A810B1">
              <w:rPr>
                <w:rStyle w:val="Hyperlink"/>
              </w:rPr>
              <w:t>ountercultural “Cosmo-Political Project”</w:t>
            </w:r>
            <w:r w:rsidR="00581101">
              <w:rPr>
                <w:webHidden/>
              </w:rPr>
              <w:tab/>
            </w:r>
            <w:r w:rsidR="00581101">
              <w:rPr>
                <w:webHidden/>
              </w:rPr>
              <w:fldChar w:fldCharType="begin"/>
            </w:r>
            <w:r w:rsidR="00581101">
              <w:rPr>
                <w:webHidden/>
              </w:rPr>
              <w:instrText xml:space="preserve"> PAGEREF _Toc100404446 \h </w:instrText>
            </w:r>
            <w:r w:rsidR="00581101">
              <w:rPr>
                <w:webHidden/>
              </w:rPr>
            </w:r>
            <w:r w:rsidR="00581101">
              <w:rPr>
                <w:webHidden/>
              </w:rPr>
              <w:fldChar w:fldCharType="separate"/>
            </w:r>
            <w:r w:rsidR="00125592">
              <w:rPr>
                <w:webHidden/>
              </w:rPr>
              <w:t>186</w:t>
            </w:r>
            <w:r w:rsidR="00581101">
              <w:rPr>
                <w:webHidden/>
              </w:rPr>
              <w:fldChar w:fldCharType="end"/>
            </w:r>
          </w:hyperlink>
        </w:p>
        <w:p w14:paraId="5B7DE4F0" w14:textId="2C5E84DE" w:rsidR="00581101" w:rsidRDefault="001B5434" w:rsidP="000B46A1">
          <w:pPr>
            <w:pStyle w:val="TOC1"/>
            <w:rPr>
              <w:rFonts w:asciiTheme="minorHAnsi" w:hAnsiTheme="minorHAnsi" w:cstheme="minorBidi"/>
              <w:sz w:val="22"/>
              <w:szCs w:val="22"/>
              <w:lang w:eastAsia="zh-CN"/>
            </w:rPr>
          </w:pPr>
          <w:hyperlink w:anchor="_Toc100404447" w:history="1">
            <w:r w:rsidR="00581101" w:rsidRPr="00A810B1">
              <w:rPr>
                <w:rStyle w:val="Hyperlink"/>
                <w:rFonts w:eastAsia="Times New Roman"/>
              </w:rPr>
              <w:t xml:space="preserve">“This copying of Christian church organization is most unfortunate”: Alan </w:t>
            </w:r>
            <w:r w:rsidR="00581101" w:rsidRPr="00A810B1">
              <w:rPr>
                <w:rStyle w:val="Hyperlink"/>
                <w:shd w:val="clear" w:color="auto" w:fill="FFFFFF"/>
              </w:rPr>
              <w:t xml:space="preserve">Watts’s </w:t>
            </w:r>
            <w:r w:rsidR="001974D5">
              <w:rPr>
                <w:rStyle w:val="Hyperlink"/>
                <w:shd w:val="clear" w:color="auto" w:fill="FFFFFF"/>
              </w:rPr>
              <w:t>d</w:t>
            </w:r>
            <w:r w:rsidR="00581101" w:rsidRPr="00A810B1">
              <w:rPr>
                <w:rStyle w:val="Hyperlink"/>
                <w:shd w:val="clear" w:color="auto" w:fill="FFFFFF"/>
              </w:rPr>
              <w:t>isqualification of Asian American Buddhisms</w:t>
            </w:r>
            <w:r w:rsidR="00581101">
              <w:rPr>
                <w:webHidden/>
              </w:rPr>
              <w:tab/>
            </w:r>
            <w:r w:rsidR="00581101">
              <w:rPr>
                <w:webHidden/>
              </w:rPr>
              <w:fldChar w:fldCharType="begin"/>
            </w:r>
            <w:r w:rsidR="00581101">
              <w:rPr>
                <w:webHidden/>
              </w:rPr>
              <w:instrText xml:space="preserve"> PAGEREF _Toc100404447 \h </w:instrText>
            </w:r>
            <w:r w:rsidR="00581101">
              <w:rPr>
                <w:webHidden/>
              </w:rPr>
            </w:r>
            <w:r w:rsidR="00581101">
              <w:rPr>
                <w:webHidden/>
              </w:rPr>
              <w:fldChar w:fldCharType="separate"/>
            </w:r>
            <w:r w:rsidR="00125592">
              <w:rPr>
                <w:webHidden/>
              </w:rPr>
              <w:t>196</w:t>
            </w:r>
            <w:r w:rsidR="00581101">
              <w:rPr>
                <w:webHidden/>
              </w:rPr>
              <w:fldChar w:fldCharType="end"/>
            </w:r>
          </w:hyperlink>
        </w:p>
        <w:p w14:paraId="07C4A243" w14:textId="6C405F9D" w:rsidR="00581101" w:rsidRDefault="001B5434" w:rsidP="000B46A1">
          <w:pPr>
            <w:pStyle w:val="TOC1"/>
            <w:rPr>
              <w:rFonts w:asciiTheme="minorHAnsi" w:hAnsiTheme="minorHAnsi" w:cstheme="minorBidi"/>
              <w:sz w:val="22"/>
              <w:szCs w:val="22"/>
              <w:lang w:eastAsia="zh-CN"/>
            </w:rPr>
          </w:pPr>
          <w:hyperlink w:anchor="_Toc100404448" w:history="1">
            <w:r w:rsidR="00581101" w:rsidRPr="00A810B1">
              <w:rPr>
                <w:rStyle w:val="Hyperlink"/>
              </w:rPr>
              <w:t>Conclusion</w:t>
            </w:r>
            <w:r w:rsidR="00581101">
              <w:rPr>
                <w:webHidden/>
              </w:rPr>
              <w:tab/>
            </w:r>
            <w:r w:rsidR="00581101">
              <w:rPr>
                <w:webHidden/>
              </w:rPr>
              <w:fldChar w:fldCharType="begin"/>
            </w:r>
            <w:r w:rsidR="00581101">
              <w:rPr>
                <w:webHidden/>
              </w:rPr>
              <w:instrText xml:space="preserve"> PAGEREF _Toc100404448 \h </w:instrText>
            </w:r>
            <w:r w:rsidR="00581101">
              <w:rPr>
                <w:webHidden/>
              </w:rPr>
            </w:r>
            <w:r w:rsidR="00581101">
              <w:rPr>
                <w:webHidden/>
              </w:rPr>
              <w:fldChar w:fldCharType="separate"/>
            </w:r>
            <w:r w:rsidR="00125592">
              <w:rPr>
                <w:webHidden/>
              </w:rPr>
              <w:t>208</w:t>
            </w:r>
            <w:r w:rsidR="00581101">
              <w:rPr>
                <w:webHidden/>
              </w:rPr>
              <w:fldChar w:fldCharType="end"/>
            </w:r>
          </w:hyperlink>
        </w:p>
        <w:p w14:paraId="738E74B6" w14:textId="498592BC" w:rsidR="00581101" w:rsidRDefault="001B5434" w:rsidP="000D01F7">
          <w:pPr>
            <w:pStyle w:val="TOC1"/>
            <w:ind w:left="0"/>
            <w:rPr>
              <w:rFonts w:asciiTheme="minorHAnsi" w:hAnsiTheme="minorHAnsi" w:cstheme="minorBidi"/>
              <w:sz w:val="22"/>
              <w:szCs w:val="22"/>
              <w:lang w:eastAsia="zh-CN"/>
            </w:rPr>
          </w:pPr>
          <w:hyperlink w:anchor="_Toc100404449" w:history="1">
            <w:r w:rsidR="00581101" w:rsidRPr="004D25C6">
              <w:rPr>
                <w:rStyle w:val="Hyperlink"/>
              </w:rPr>
              <w:t>Chapter Four</w:t>
            </w:r>
          </w:hyperlink>
          <w:r w:rsidR="004045B0">
            <w:t xml:space="preserve">: </w:t>
          </w:r>
          <w:hyperlink w:anchor="_Toc100404450" w:history="1">
            <w:r w:rsidR="00581101" w:rsidRPr="00A810B1">
              <w:rPr>
                <w:rStyle w:val="Hyperlink"/>
              </w:rPr>
              <w:t>Buddhism as It is Inscribed in Asian/American Poetry and Poetics</w:t>
            </w:r>
            <w:r w:rsidR="00581101">
              <w:rPr>
                <w:webHidden/>
              </w:rPr>
              <w:tab/>
            </w:r>
            <w:r w:rsidR="00581101">
              <w:rPr>
                <w:webHidden/>
              </w:rPr>
              <w:fldChar w:fldCharType="begin"/>
            </w:r>
            <w:r w:rsidR="00581101">
              <w:rPr>
                <w:webHidden/>
              </w:rPr>
              <w:instrText xml:space="preserve"> PAGEREF _Toc100404450 \h </w:instrText>
            </w:r>
            <w:r w:rsidR="00581101">
              <w:rPr>
                <w:webHidden/>
              </w:rPr>
            </w:r>
            <w:r w:rsidR="00581101">
              <w:rPr>
                <w:webHidden/>
              </w:rPr>
              <w:fldChar w:fldCharType="separate"/>
            </w:r>
            <w:r w:rsidR="00125592">
              <w:rPr>
                <w:webHidden/>
              </w:rPr>
              <w:t>210</w:t>
            </w:r>
            <w:r w:rsidR="00581101">
              <w:rPr>
                <w:webHidden/>
              </w:rPr>
              <w:fldChar w:fldCharType="end"/>
            </w:r>
          </w:hyperlink>
        </w:p>
        <w:p w14:paraId="3B2051AB" w14:textId="53CEE8AA" w:rsidR="00581101" w:rsidRDefault="001B5434" w:rsidP="006A5E43">
          <w:pPr>
            <w:pStyle w:val="TOC1"/>
            <w:rPr>
              <w:rFonts w:asciiTheme="minorHAnsi" w:hAnsiTheme="minorHAnsi" w:cstheme="minorBidi"/>
              <w:sz w:val="22"/>
              <w:szCs w:val="22"/>
              <w:lang w:eastAsia="zh-CN"/>
            </w:rPr>
          </w:pPr>
          <w:hyperlink w:anchor="_Toc100404451" w:history="1">
            <w:r w:rsidR="00581101" w:rsidRPr="00A810B1">
              <w:rPr>
                <w:rStyle w:val="Hyperlink"/>
              </w:rPr>
              <w:t>Introduction</w:t>
            </w:r>
            <w:r w:rsidR="00581101">
              <w:rPr>
                <w:webHidden/>
              </w:rPr>
              <w:tab/>
            </w:r>
            <w:r w:rsidR="00581101">
              <w:rPr>
                <w:webHidden/>
              </w:rPr>
              <w:fldChar w:fldCharType="begin"/>
            </w:r>
            <w:r w:rsidR="00581101">
              <w:rPr>
                <w:webHidden/>
              </w:rPr>
              <w:instrText xml:space="preserve"> PAGEREF _Toc100404451 \h </w:instrText>
            </w:r>
            <w:r w:rsidR="00581101">
              <w:rPr>
                <w:webHidden/>
              </w:rPr>
            </w:r>
            <w:r w:rsidR="00581101">
              <w:rPr>
                <w:webHidden/>
              </w:rPr>
              <w:fldChar w:fldCharType="separate"/>
            </w:r>
            <w:r w:rsidR="00125592">
              <w:rPr>
                <w:webHidden/>
              </w:rPr>
              <w:t>210</w:t>
            </w:r>
            <w:r w:rsidR="00581101">
              <w:rPr>
                <w:webHidden/>
              </w:rPr>
              <w:fldChar w:fldCharType="end"/>
            </w:r>
          </w:hyperlink>
        </w:p>
        <w:p w14:paraId="61E9E828" w14:textId="4E54D74E" w:rsidR="00581101" w:rsidRDefault="001B5434" w:rsidP="006A5E43">
          <w:pPr>
            <w:pStyle w:val="TOC1"/>
            <w:rPr>
              <w:rFonts w:asciiTheme="minorHAnsi" w:hAnsiTheme="minorHAnsi" w:cstheme="minorBidi"/>
              <w:sz w:val="22"/>
              <w:szCs w:val="22"/>
              <w:lang w:eastAsia="zh-CN"/>
            </w:rPr>
          </w:pPr>
          <w:hyperlink w:anchor="_Toc100404452" w:history="1">
            <w:r w:rsidR="00581101" w:rsidRPr="00A810B1">
              <w:rPr>
                <w:rStyle w:val="Hyperlink"/>
              </w:rPr>
              <w:t>Not “who is/isn’t Beat,” but how is “Beat” as a category informed by whiteness?</w:t>
            </w:r>
            <w:r w:rsidR="00581101">
              <w:rPr>
                <w:webHidden/>
              </w:rPr>
              <w:tab/>
            </w:r>
            <w:r w:rsidR="00581101">
              <w:rPr>
                <w:webHidden/>
              </w:rPr>
              <w:fldChar w:fldCharType="begin"/>
            </w:r>
            <w:r w:rsidR="00581101">
              <w:rPr>
                <w:webHidden/>
              </w:rPr>
              <w:instrText xml:space="preserve"> PAGEREF _Toc100404452 \h </w:instrText>
            </w:r>
            <w:r w:rsidR="00581101">
              <w:rPr>
                <w:webHidden/>
              </w:rPr>
            </w:r>
            <w:r w:rsidR="00581101">
              <w:rPr>
                <w:webHidden/>
              </w:rPr>
              <w:fldChar w:fldCharType="separate"/>
            </w:r>
            <w:r w:rsidR="00125592">
              <w:rPr>
                <w:webHidden/>
              </w:rPr>
              <w:t>213</w:t>
            </w:r>
            <w:r w:rsidR="00581101">
              <w:rPr>
                <w:webHidden/>
              </w:rPr>
              <w:fldChar w:fldCharType="end"/>
            </w:r>
          </w:hyperlink>
        </w:p>
        <w:p w14:paraId="657C3AF8" w14:textId="26BCDF66" w:rsidR="00581101" w:rsidRDefault="001B5434" w:rsidP="006A5E43">
          <w:pPr>
            <w:pStyle w:val="TOC1"/>
            <w:rPr>
              <w:rFonts w:asciiTheme="minorHAnsi" w:hAnsiTheme="minorHAnsi" w:cstheme="minorBidi"/>
              <w:sz w:val="22"/>
              <w:szCs w:val="22"/>
              <w:lang w:eastAsia="zh-CN"/>
            </w:rPr>
          </w:pPr>
          <w:hyperlink w:anchor="_Toc100404453" w:history="1">
            <w:r w:rsidR="00581101" w:rsidRPr="00A810B1">
              <w:rPr>
                <w:rStyle w:val="Hyperlink"/>
              </w:rPr>
              <w:t>Asian American and avant-garde writing: The formation of two ethnicized canons</w:t>
            </w:r>
            <w:r w:rsidR="00581101">
              <w:rPr>
                <w:webHidden/>
              </w:rPr>
              <w:tab/>
            </w:r>
            <w:r w:rsidR="00581101">
              <w:rPr>
                <w:webHidden/>
              </w:rPr>
              <w:fldChar w:fldCharType="begin"/>
            </w:r>
            <w:r w:rsidR="00581101">
              <w:rPr>
                <w:webHidden/>
              </w:rPr>
              <w:instrText xml:space="preserve"> PAGEREF _Toc100404453 \h </w:instrText>
            </w:r>
            <w:r w:rsidR="00581101">
              <w:rPr>
                <w:webHidden/>
              </w:rPr>
            </w:r>
            <w:r w:rsidR="00581101">
              <w:rPr>
                <w:webHidden/>
              </w:rPr>
              <w:fldChar w:fldCharType="separate"/>
            </w:r>
            <w:r w:rsidR="00125592">
              <w:rPr>
                <w:webHidden/>
              </w:rPr>
              <w:t>223</w:t>
            </w:r>
            <w:r w:rsidR="00581101">
              <w:rPr>
                <w:webHidden/>
              </w:rPr>
              <w:fldChar w:fldCharType="end"/>
            </w:r>
          </w:hyperlink>
        </w:p>
        <w:p w14:paraId="69EF2045" w14:textId="57F81232" w:rsidR="00581101" w:rsidRDefault="001B5434" w:rsidP="006A5E43">
          <w:pPr>
            <w:pStyle w:val="TOC1"/>
            <w:rPr>
              <w:rFonts w:asciiTheme="minorHAnsi" w:hAnsiTheme="minorHAnsi" w:cstheme="minorBidi"/>
              <w:sz w:val="22"/>
              <w:szCs w:val="22"/>
              <w:lang w:eastAsia="zh-CN"/>
            </w:rPr>
          </w:pPr>
          <w:hyperlink w:anchor="_Toc100404454" w:history="1">
            <w:r w:rsidR="00581101" w:rsidRPr="00A810B1">
              <w:rPr>
                <w:rStyle w:val="Hyperlink"/>
              </w:rPr>
              <w:t xml:space="preserve">“I AM SUDDENLY POSSESSED BY AMBITION TO TELL WORLD WHAT I THINK OF IT”: Buddhism in the Anthropocene and Makerly </w:t>
            </w:r>
            <w:r w:rsidR="00A30F18">
              <w:rPr>
                <w:rStyle w:val="Hyperlink"/>
              </w:rPr>
              <w:t>l</w:t>
            </w:r>
            <w:r w:rsidR="00581101" w:rsidRPr="00A810B1">
              <w:rPr>
                <w:rStyle w:val="Hyperlink"/>
              </w:rPr>
              <w:t xml:space="preserve">ogic </w:t>
            </w:r>
            <w:r w:rsidR="00A30F18">
              <w:rPr>
                <w:rStyle w:val="Hyperlink"/>
              </w:rPr>
              <w:t>w</w:t>
            </w:r>
            <w:r w:rsidR="00581101" w:rsidRPr="00A810B1">
              <w:rPr>
                <w:rStyle w:val="Hyperlink"/>
              </w:rPr>
              <w:t xml:space="preserve">rit </w:t>
            </w:r>
            <w:r w:rsidR="00A30F18">
              <w:rPr>
                <w:rStyle w:val="Hyperlink"/>
              </w:rPr>
              <w:t>l</w:t>
            </w:r>
            <w:r w:rsidR="00581101" w:rsidRPr="00A810B1">
              <w:rPr>
                <w:rStyle w:val="Hyperlink"/>
              </w:rPr>
              <w:t xml:space="preserve">arge in Albert Saijo’s </w:t>
            </w:r>
            <w:r w:rsidR="00581101" w:rsidRPr="00A810B1">
              <w:rPr>
                <w:rStyle w:val="Hyperlink"/>
                <w:i/>
                <w:iCs/>
              </w:rPr>
              <w:t>Outspeaks: A Rhapsody</w:t>
            </w:r>
            <w:r w:rsidR="00581101">
              <w:rPr>
                <w:webHidden/>
              </w:rPr>
              <w:tab/>
            </w:r>
            <w:r w:rsidR="00581101">
              <w:rPr>
                <w:webHidden/>
              </w:rPr>
              <w:fldChar w:fldCharType="begin"/>
            </w:r>
            <w:r w:rsidR="00581101">
              <w:rPr>
                <w:webHidden/>
              </w:rPr>
              <w:instrText xml:space="preserve"> PAGEREF _Toc100404454 \h </w:instrText>
            </w:r>
            <w:r w:rsidR="00581101">
              <w:rPr>
                <w:webHidden/>
              </w:rPr>
            </w:r>
            <w:r w:rsidR="00581101">
              <w:rPr>
                <w:webHidden/>
              </w:rPr>
              <w:fldChar w:fldCharType="separate"/>
            </w:r>
            <w:r w:rsidR="00125592">
              <w:rPr>
                <w:webHidden/>
              </w:rPr>
              <w:t>236</w:t>
            </w:r>
            <w:r w:rsidR="00581101">
              <w:rPr>
                <w:webHidden/>
              </w:rPr>
              <w:fldChar w:fldCharType="end"/>
            </w:r>
          </w:hyperlink>
        </w:p>
        <w:p w14:paraId="15B5F1A7" w14:textId="1FF7DF57" w:rsidR="00581101" w:rsidRDefault="001B5434" w:rsidP="006A5E43">
          <w:pPr>
            <w:pStyle w:val="TOC1"/>
            <w:rPr>
              <w:rFonts w:asciiTheme="minorHAnsi" w:hAnsiTheme="minorHAnsi" w:cstheme="minorBidi"/>
              <w:sz w:val="22"/>
              <w:szCs w:val="22"/>
              <w:lang w:eastAsia="zh-CN"/>
            </w:rPr>
          </w:pPr>
          <w:hyperlink w:anchor="_Toc100404455" w:history="1">
            <w:r w:rsidR="00581101" w:rsidRPr="00A810B1">
              <w:rPr>
                <w:rStyle w:val="Hyperlink"/>
                <w:rFonts w:eastAsia="Times New Roman"/>
              </w:rPr>
              <w:t>“The universal of global history is coloniality</w:t>
            </w:r>
            <w:r w:rsidR="00581101" w:rsidRPr="00A810B1">
              <w:rPr>
                <w:rStyle w:val="Hyperlink"/>
              </w:rPr>
              <w:t xml:space="preserve">”: </w:t>
            </w:r>
            <w:r w:rsidR="00581101" w:rsidRPr="00A810B1">
              <w:rPr>
                <w:rStyle w:val="Hyperlink"/>
                <w:i/>
                <w:iCs/>
              </w:rPr>
              <w:t xml:space="preserve">Outspeaks </w:t>
            </w:r>
            <w:r w:rsidR="00581101" w:rsidRPr="00A810B1">
              <w:rPr>
                <w:rStyle w:val="Hyperlink"/>
              </w:rPr>
              <w:t>and the “Humanities after ‘Man’”</w:t>
            </w:r>
            <w:r w:rsidR="00581101">
              <w:rPr>
                <w:webHidden/>
              </w:rPr>
              <w:tab/>
            </w:r>
            <w:r w:rsidR="00581101">
              <w:rPr>
                <w:webHidden/>
              </w:rPr>
              <w:fldChar w:fldCharType="begin"/>
            </w:r>
            <w:r w:rsidR="00581101">
              <w:rPr>
                <w:webHidden/>
              </w:rPr>
              <w:instrText xml:space="preserve"> PAGEREF _Toc100404455 \h </w:instrText>
            </w:r>
            <w:r w:rsidR="00581101">
              <w:rPr>
                <w:webHidden/>
              </w:rPr>
            </w:r>
            <w:r w:rsidR="00581101">
              <w:rPr>
                <w:webHidden/>
              </w:rPr>
              <w:fldChar w:fldCharType="separate"/>
            </w:r>
            <w:r w:rsidR="00125592">
              <w:rPr>
                <w:webHidden/>
              </w:rPr>
              <w:t>260</w:t>
            </w:r>
            <w:r w:rsidR="00581101">
              <w:rPr>
                <w:webHidden/>
              </w:rPr>
              <w:fldChar w:fldCharType="end"/>
            </w:r>
          </w:hyperlink>
        </w:p>
        <w:p w14:paraId="00044D71" w14:textId="44C63D1B" w:rsidR="00581101" w:rsidRDefault="001B5434" w:rsidP="006A5E43">
          <w:pPr>
            <w:pStyle w:val="TOC1"/>
            <w:rPr>
              <w:rFonts w:asciiTheme="minorHAnsi" w:hAnsiTheme="minorHAnsi" w:cstheme="minorBidi"/>
              <w:sz w:val="22"/>
              <w:szCs w:val="22"/>
              <w:lang w:eastAsia="zh-CN"/>
            </w:rPr>
          </w:pPr>
          <w:hyperlink w:anchor="_Toc100404456" w:history="1">
            <w:r w:rsidR="00581101" w:rsidRPr="00A810B1">
              <w:rPr>
                <w:rStyle w:val="Hyperlink"/>
              </w:rPr>
              <w:t xml:space="preserve">Buddhism in </w:t>
            </w:r>
            <w:r w:rsidR="00A2091A">
              <w:rPr>
                <w:rStyle w:val="Hyperlink"/>
              </w:rPr>
              <w:t>s</w:t>
            </w:r>
            <w:r w:rsidR="00581101" w:rsidRPr="00A810B1">
              <w:rPr>
                <w:rStyle w:val="Hyperlink"/>
              </w:rPr>
              <w:t>ome Asian American Writing</w:t>
            </w:r>
            <w:r w:rsidR="00581101">
              <w:rPr>
                <w:webHidden/>
              </w:rPr>
              <w:tab/>
            </w:r>
            <w:r w:rsidR="00581101">
              <w:rPr>
                <w:webHidden/>
              </w:rPr>
              <w:fldChar w:fldCharType="begin"/>
            </w:r>
            <w:r w:rsidR="00581101">
              <w:rPr>
                <w:webHidden/>
              </w:rPr>
              <w:instrText xml:space="preserve"> PAGEREF _Toc100404456 \h </w:instrText>
            </w:r>
            <w:r w:rsidR="00581101">
              <w:rPr>
                <w:webHidden/>
              </w:rPr>
            </w:r>
            <w:r w:rsidR="00581101">
              <w:rPr>
                <w:webHidden/>
              </w:rPr>
              <w:fldChar w:fldCharType="separate"/>
            </w:r>
            <w:r w:rsidR="00125592">
              <w:rPr>
                <w:webHidden/>
              </w:rPr>
              <w:t>272</w:t>
            </w:r>
            <w:r w:rsidR="00581101">
              <w:rPr>
                <w:webHidden/>
              </w:rPr>
              <w:fldChar w:fldCharType="end"/>
            </w:r>
          </w:hyperlink>
        </w:p>
        <w:p w14:paraId="401B9D40" w14:textId="4DF07642" w:rsidR="00581101" w:rsidRDefault="001B5434" w:rsidP="006A5E43">
          <w:pPr>
            <w:pStyle w:val="TOC1"/>
            <w:rPr>
              <w:rFonts w:asciiTheme="minorHAnsi" w:hAnsiTheme="minorHAnsi" w:cstheme="minorBidi"/>
              <w:sz w:val="22"/>
              <w:szCs w:val="22"/>
              <w:lang w:eastAsia="zh-CN"/>
            </w:rPr>
          </w:pPr>
          <w:hyperlink w:anchor="_Toc100404457" w:history="1">
            <w:r w:rsidR="00581101" w:rsidRPr="00A810B1">
              <w:rPr>
                <w:rStyle w:val="Hyperlink"/>
              </w:rPr>
              <w:t xml:space="preserve">Buddhism </w:t>
            </w:r>
            <w:r w:rsidR="00A2091A">
              <w:rPr>
                <w:rStyle w:val="Hyperlink"/>
              </w:rPr>
              <w:t>a</w:t>
            </w:r>
            <w:r w:rsidR="00581101" w:rsidRPr="00A810B1">
              <w:rPr>
                <w:rStyle w:val="Hyperlink"/>
              </w:rPr>
              <w:t>long Highway 99</w:t>
            </w:r>
            <w:r w:rsidR="00581101">
              <w:rPr>
                <w:webHidden/>
              </w:rPr>
              <w:tab/>
            </w:r>
            <w:r w:rsidR="00581101">
              <w:rPr>
                <w:webHidden/>
              </w:rPr>
              <w:fldChar w:fldCharType="begin"/>
            </w:r>
            <w:r w:rsidR="00581101">
              <w:rPr>
                <w:webHidden/>
              </w:rPr>
              <w:instrText xml:space="preserve"> PAGEREF _Toc100404457 \h </w:instrText>
            </w:r>
            <w:r w:rsidR="00581101">
              <w:rPr>
                <w:webHidden/>
              </w:rPr>
            </w:r>
            <w:r w:rsidR="00581101">
              <w:rPr>
                <w:webHidden/>
              </w:rPr>
              <w:fldChar w:fldCharType="separate"/>
            </w:r>
            <w:r w:rsidR="00125592">
              <w:rPr>
                <w:webHidden/>
              </w:rPr>
              <w:t>295</w:t>
            </w:r>
            <w:r w:rsidR="00581101">
              <w:rPr>
                <w:webHidden/>
              </w:rPr>
              <w:fldChar w:fldCharType="end"/>
            </w:r>
          </w:hyperlink>
        </w:p>
        <w:p w14:paraId="7E6C78BD" w14:textId="15E8CCC8" w:rsidR="00581101" w:rsidRDefault="001B5434" w:rsidP="006A5E43">
          <w:pPr>
            <w:pStyle w:val="TOC1"/>
            <w:rPr>
              <w:rFonts w:asciiTheme="minorHAnsi" w:hAnsiTheme="minorHAnsi" w:cstheme="minorBidi"/>
              <w:sz w:val="22"/>
              <w:szCs w:val="22"/>
              <w:lang w:eastAsia="zh-CN"/>
            </w:rPr>
          </w:pPr>
          <w:hyperlink w:anchor="_Toc100404458" w:history="1">
            <w:r w:rsidR="00581101" w:rsidRPr="00A810B1">
              <w:rPr>
                <w:rStyle w:val="Hyperlink"/>
              </w:rPr>
              <w:t>Conclusion: “I guess all the Dharma talk about ‘everything is nothing’ is just sorta sinking in my bones”</w:t>
            </w:r>
            <w:r w:rsidR="00581101">
              <w:rPr>
                <w:webHidden/>
              </w:rPr>
              <w:tab/>
            </w:r>
            <w:r w:rsidR="00581101">
              <w:rPr>
                <w:webHidden/>
              </w:rPr>
              <w:fldChar w:fldCharType="begin"/>
            </w:r>
            <w:r w:rsidR="00581101">
              <w:rPr>
                <w:webHidden/>
              </w:rPr>
              <w:instrText xml:space="preserve"> PAGEREF _Toc100404458 \h </w:instrText>
            </w:r>
            <w:r w:rsidR="00581101">
              <w:rPr>
                <w:webHidden/>
              </w:rPr>
            </w:r>
            <w:r w:rsidR="00581101">
              <w:rPr>
                <w:webHidden/>
              </w:rPr>
              <w:fldChar w:fldCharType="separate"/>
            </w:r>
            <w:r w:rsidR="00125592">
              <w:rPr>
                <w:webHidden/>
              </w:rPr>
              <w:t>304</w:t>
            </w:r>
            <w:r w:rsidR="00581101">
              <w:rPr>
                <w:webHidden/>
              </w:rPr>
              <w:fldChar w:fldCharType="end"/>
            </w:r>
          </w:hyperlink>
        </w:p>
        <w:p w14:paraId="7A6CBA0C" w14:textId="1661A7CF" w:rsidR="00581101" w:rsidRDefault="001B5434" w:rsidP="000D01F7">
          <w:pPr>
            <w:pStyle w:val="TOC1"/>
            <w:ind w:left="0"/>
            <w:rPr>
              <w:rFonts w:asciiTheme="minorHAnsi" w:hAnsiTheme="minorHAnsi" w:cstheme="minorBidi"/>
              <w:sz w:val="22"/>
              <w:szCs w:val="22"/>
              <w:lang w:eastAsia="zh-CN"/>
            </w:rPr>
          </w:pPr>
          <w:hyperlink w:anchor="_Toc100404459" w:history="1">
            <w:r w:rsidR="00581101" w:rsidRPr="00E56017">
              <w:rPr>
                <w:rStyle w:val="Hyperlink"/>
              </w:rPr>
              <w:t>Chapter Five</w:t>
            </w:r>
          </w:hyperlink>
          <w:r w:rsidR="00A91C37">
            <w:t xml:space="preserve">: </w:t>
          </w:r>
          <w:hyperlink w:anchor="_Toc100404460" w:history="1">
            <w:r w:rsidR="00581101" w:rsidRPr="00A810B1">
              <w:rPr>
                <w:rStyle w:val="Hyperlink"/>
              </w:rPr>
              <w:t>“Your seeing has a way of sharpening mine”: Seeing Charles Leong</w:t>
            </w:r>
            <w:r w:rsidR="00581101">
              <w:rPr>
                <w:webHidden/>
              </w:rPr>
              <w:tab/>
            </w:r>
            <w:r w:rsidR="00581101">
              <w:rPr>
                <w:webHidden/>
              </w:rPr>
              <w:fldChar w:fldCharType="begin"/>
            </w:r>
            <w:r w:rsidR="00581101">
              <w:rPr>
                <w:webHidden/>
              </w:rPr>
              <w:instrText xml:space="preserve"> PAGEREF _Toc100404460 \h </w:instrText>
            </w:r>
            <w:r w:rsidR="00581101">
              <w:rPr>
                <w:webHidden/>
              </w:rPr>
            </w:r>
            <w:r w:rsidR="00581101">
              <w:rPr>
                <w:webHidden/>
              </w:rPr>
              <w:fldChar w:fldCharType="separate"/>
            </w:r>
            <w:r w:rsidR="00125592">
              <w:rPr>
                <w:webHidden/>
              </w:rPr>
              <w:t>309</w:t>
            </w:r>
            <w:r w:rsidR="00581101">
              <w:rPr>
                <w:webHidden/>
              </w:rPr>
              <w:fldChar w:fldCharType="end"/>
            </w:r>
          </w:hyperlink>
        </w:p>
        <w:p w14:paraId="382A580B" w14:textId="3E327448" w:rsidR="00581101" w:rsidRDefault="001B5434" w:rsidP="00916242">
          <w:pPr>
            <w:pStyle w:val="TOC1"/>
            <w:rPr>
              <w:rFonts w:asciiTheme="minorHAnsi" w:hAnsiTheme="minorHAnsi" w:cstheme="minorBidi"/>
              <w:sz w:val="22"/>
              <w:szCs w:val="22"/>
              <w:lang w:eastAsia="zh-CN"/>
            </w:rPr>
          </w:pPr>
          <w:hyperlink w:anchor="_Toc100404461" w:history="1">
            <w:r w:rsidR="00581101" w:rsidRPr="00A810B1">
              <w:rPr>
                <w:rStyle w:val="Hyperlink"/>
              </w:rPr>
              <w:t>Situating Chapter Five</w:t>
            </w:r>
            <w:r w:rsidR="00581101">
              <w:rPr>
                <w:webHidden/>
              </w:rPr>
              <w:tab/>
            </w:r>
            <w:r w:rsidR="00581101">
              <w:rPr>
                <w:webHidden/>
              </w:rPr>
              <w:fldChar w:fldCharType="begin"/>
            </w:r>
            <w:r w:rsidR="00581101">
              <w:rPr>
                <w:webHidden/>
              </w:rPr>
              <w:instrText xml:space="preserve"> PAGEREF _Toc100404461 \h </w:instrText>
            </w:r>
            <w:r w:rsidR="00581101">
              <w:rPr>
                <w:webHidden/>
              </w:rPr>
            </w:r>
            <w:r w:rsidR="00581101">
              <w:rPr>
                <w:webHidden/>
              </w:rPr>
              <w:fldChar w:fldCharType="separate"/>
            </w:r>
            <w:r w:rsidR="00125592">
              <w:rPr>
                <w:webHidden/>
              </w:rPr>
              <w:t>309</w:t>
            </w:r>
            <w:r w:rsidR="00581101">
              <w:rPr>
                <w:webHidden/>
              </w:rPr>
              <w:fldChar w:fldCharType="end"/>
            </w:r>
          </w:hyperlink>
        </w:p>
        <w:p w14:paraId="4B80773C" w14:textId="186CDA18" w:rsidR="00581101" w:rsidRDefault="001B5434" w:rsidP="00916242">
          <w:pPr>
            <w:pStyle w:val="TOC1"/>
            <w:rPr>
              <w:rFonts w:asciiTheme="minorHAnsi" w:hAnsiTheme="minorHAnsi" w:cstheme="minorBidi"/>
              <w:sz w:val="22"/>
              <w:szCs w:val="22"/>
              <w:lang w:eastAsia="zh-CN"/>
            </w:rPr>
          </w:pPr>
          <w:hyperlink w:anchor="_Toc100404462" w:history="1">
            <w:r w:rsidR="00581101" w:rsidRPr="00A810B1">
              <w:rPr>
                <w:rStyle w:val="Hyperlink"/>
              </w:rPr>
              <w:t>Introduction</w:t>
            </w:r>
            <w:r w:rsidR="00581101">
              <w:rPr>
                <w:webHidden/>
              </w:rPr>
              <w:tab/>
            </w:r>
            <w:r w:rsidR="00581101">
              <w:rPr>
                <w:webHidden/>
              </w:rPr>
              <w:fldChar w:fldCharType="begin"/>
            </w:r>
            <w:r w:rsidR="00581101">
              <w:rPr>
                <w:webHidden/>
              </w:rPr>
              <w:instrText xml:space="preserve"> PAGEREF _Toc100404462 \h </w:instrText>
            </w:r>
            <w:r w:rsidR="00581101">
              <w:rPr>
                <w:webHidden/>
              </w:rPr>
            </w:r>
            <w:r w:rsidR="00581101">
              <w:rPr>
                <w:webHidden/>
              </w:rPr>
              <w:fldChar w:fldCharType="separate"/>
            </w:r>
            <w:r w:rsidR="00125592">
              <w:rPr>
                <w:webHidden/>
              </w:rPr>
              <w:t>310</w:t>
            </w:r>
            <w:r w:rsidR="00581101">
              <w:rPr>
                <w:webHidden/>
              </w:rPr>
              <w:fldChar w:fldCharType="end"/>
            </w:r>
          </w:hyperlink>
        </w:p>
        <w:p w14:paraId="1A6B1F74" w14:textId="0BED7320" w:rsidR="00581101" w:rsidRDefault="001B5434" w:rsidP="00916242">
          <w:pPr>
            <w:pStyle w:val="TOC1"/>
            <w:rPr>
              <w:rFonts w:asciiTheme="minorHAnsi" w:hAnsiTheme="minorHAnsi" w:cstheme="minorBidi"/>
              <w:sz w:val="22"/>
              <w:szCs w:val="22"/>
              <w:lang w:eastAsia="zh-CN"/>
            </w:rPr>
          </w:pPr>
          <w:hyperlink w:anchor="_Toc100404463" w:history="1">
            <w:r w:rsidR="00581101" w:rsidRPr="00A810B1">
              <w:rPr>
                <w:rStyle w:val="Hyperlink"/>
              </w:rPr>
              <w:t xml:space="preserve">Charles Leong: A </w:t>
            </w:r>
            <w:r w:rsidR="00431A31">
              <w:rPr>
                <w:rStyle w:val="Hyperlink"/>
              </w:rPr>
              <w:t>b</w:t>
            </w:r>
            <w:r w:rsidR="00581101" w:rsidRPr="00A810B1">
              <w:rPr>
                <w:rStyle w:val="Hyperlink"/>
              </w:rPr>
              <w:t xml:space="preserve">rief </w:t>
            </w:r>
            <w:r w:rsidR="00431A31">
              <w:rPr>
                <w:rStyle w:val="Hyperlink"/>
              </w:rPr>
              <w:t>b</w:t>
            </w:r>
            <w:r w:rsidR="00581101" w:rsidRPr="00A810B1">
              <w:rPr>
                <w:rStyle w:val="Hyperlink"/>
              </w:rPr>
              <w:t>iography</w:t>
            </w:r>
            <w:r w:rsidR="00581101">
              <w:rPr>
                <w:webHidden/>
              </w:rPr>
              <w:tab/>
            </w:r>
            <w:r w:rsidR="00581101">
              <w:rPr>
                <w:webHidden/>
              </w:rPr>
              <w:fldChar w:fldCharType="begin"/>
            </w:r>
            <w:r w:rsidR="00581101">
              <w:rPr>
                <w:webHidden/>
              </w:rPr>
              <w:instrText xml:space="preserve"> PAGEREF _Toc100404463 \h </w:instrText>
            </w:r>
            <w:r w:rsidR="00581101">
              <w:rPr>
                <w:webHidden/>
              </w:rPr>
            </w:r>
            <w:r w:rsidR="00581101">
              <w:rPr>
                <w:webHidden/>
              </w:rPr>
              <w:fldChar w:fldCharType="separate"/>
            </w:r>
            <w:r w:rsidR="00125592">
              <w:rPr>
                <w:webHidden/>
              </w:rPr>
              <w:t>318</w:t>
            </w:r>
            <w:r w:rsidR="00581101">
              <w:rPr>
                <w:webHidden/>
              </w:rPr>
              <w:fldChar w:fldCharType="end"/>
            </w:r>
          </w:hyperlink>
        </w:p>
        <w:p w14:paraId="1AA252C6" w14:textId="001256D7" w:rsidR="00581101" w:rsidRDefault="001B5434" w:rsidP="00916242">
          <w:pPr>
            <w:pStyle w:val="TOC1"/>
            <w:rPr>
              <w:rFonts w:asciiTheme="minorHAnsi" w:hAnsiTheme="minorHAnsi" w:cstheme="minorBidi"/>
              <w:sz w:val="22"/>
              <w:szCs w:val="22"/>
              <w:lang w:eastAsia="zh-CN"/>
            </w:rPr>
          </w:pPr>
          <w:hyperlink w:anchor="_Toc100404464" w:history="1">
            <w:r w:rsidR="00581101" w:rsidRPr="00A810B1">
              <w:rPr>
                <w:rStyle w:val="Hyperlink"/>
              </w:rPr>
              <w:t>“You fellas have the advantage over me of being in a more congenial environment”: Leong’s Frustrations with the Far East Department</w:t>
            </w:r>
            <w:r w:rsidR="00581101">
              <w:rPr>
                <w:webHidden/>
              </w:rPr>
              <w:tab/>
            </w:r>
            <w:r w:rsidR="00581101">
              <w:rPr>
                <w:webHidden/>
              </w:rPr>
              <w:fldChar w:fldCharType="begin"/>
            </w:r>
            <w:r w:rsidR="00581101">
              <w:rPr>
                <w:webHidden/>
              </w:rPr>
              <w:instrText xml:space="preserve"> PAGEREF _Toc100404464 \h </w:instrText>
            </w:r>
            <w:r w:rsidR="00581101">
              <w:rPr>
                <w:webHidden/>
              </w:rPr>
            </w:r>
            <w:r w:rsidR="00581101">
              <w:rPr>
                <w:webHidden/>
              </w:rPr>
              <w:fldChar w:fldCharType="separate"/>
            </w:r>
            <w:r w:rsidR="00125592">
              <w:rPr>
                <w:webHidden/>
              </w:rPr>
              <w:t>323</w:t>
            </w:r>
            <w:r w:rsidR="00581101">
              <w:rPr>
                <w:webHidden/>
              </w:rPr>
              <w:fldChar w:fldCharType="end"/>
            </w:r>
          </w:hyperlink>
        </w:p>
        <w:p w14:paraId="604E4128" w14:textId="6587FE54" w:rsidR="00581101" w:rsidRDefault="001B5434" w:rsidP="00916242">
          <w:pPr>
            <w:pStyle w:val="TOC1"/>
            <w:rPr>
              <w:rFonts w:asciiTheme="minorHAnsi" w:hAnsiTheme="minorHAnsi" w:cstheme="minorBidi"/>
              <w:sz w:val="22"/>
              <w:szCs w:val="22"/>
              <w:lang w:eastAsia="zh-CN"/>
            </w:rPr>
          </w:pPr>
          <w:hyperlink w:anchor="_Toc100404465" w:history="1">
            <w:r w:rsidR="00581101" w:rsidRPr="00A810B1">
              <w:rPr>
                <w:rStyle w:val="Hyperlink"/>
                <w:lang w:eastAsia="zh-CN"/>
              </w:rPr>
              <w:t>“Maybe it is only in this slow and trying manner that anything that is good earns the right to survive”: Leong in the “</w:t>
            </w:r>
            <w:r w:rsidR="009E7D65">
              <w:rPr>
                <w:rStyle w:val="Hyperlink"/>
                <w:lang w:eastAsia="zh-CN"/>
              </w:rPr>
              <w:t>r</w:t>
            </w:r>
            <w:r w:rsidR="00581101" w:rsidRPr="00A810B1">
              <w:rPr>
                <w:rStyle w:val="Hyperlink"/>
                <w:lang w:eastAsia="zh-CN"/>
              </w:rPr>
              <w:t>emnants” of Chinatown</w:t>
            </w:r>
            <w:r w:rsidR="00581101">
              <w:rPr>
                <w:webHidden/>
              </w:rPr>
              <w:tab/>
            </w:r>
            <w:r w:rsidR="00581101">
              <w:rPr>
                <w:webHidden/>
              </w:rPr>
              <w:fldChar w:fldCharType="begin"/>
            </w:r>
            <w:r w:rsidR="00581101">
              <w:rPr>
                <w:webHidden/>
              </w:rPr>
              <w:instrText xml:space="preserve"> PAGEREF _Toc100404465 \h </w:instrText>
            </w:r>
            <w:r w:rsidR="00581101">
              <w:rPr>
                <w:webHidden/>
              </w:rPr>
            </w:r>
            <w:r w:rsidR="00581101">
              <w:rPr>
                <w:webHidden/>
              </w:rPr>
              <w:fldChar w:fldCharType="separate"/>
            </w:r>
            <w:r w:rsidR="00125592">
              <w:rPr>
                <w:webHidden/>
              </w:rPr>
              <w:t>340</w:t>
            </w:r>
            <w:r w:rsidR="00581101">
              <w:rPr>
                <w:webHidden/>
              </w:rPr>
              <w:fldChar w:fldCharType="end"/>
            </w:r>
          </w:hyperlink>
        </w:p>
        <w:p w14:paraId="35268375" w14:textId="5D834D5B" w:rsidR="00581101" w:rsidRDefault="001B5434" w:rsidP="00916242">
          <w:pPr>
            <w:pStyle w:val="TOC1"/>
            <w:rPr>
              <w:rFonts w:asciiTheme="minorHAnsi" w:hAnsiTheme="minorHAnsi" w:cstheme="minorBidi"/>
              <w:sz w:val="22"/>
              <w:szCs w:val="22"/>
              <w:lang w:eastAsia="zh-CN"/>
            </w:rPr>
          </w:pPr>
          <w:hyperlink w:anchor="_Toc100404466" w:history="1">
            <w:r w:rsidR="00581101" w:rsidRPr="00A810B1">
              <w:rPr>
                <w:rStyle w:val="Hyperlink"/>
              </w:rPr>
              <w:t>“Just what was it in me that moved you to style yourself my disciple?”: Leong’s Influence on Whalen, Snyder, and Ginsberg</w:t>
            </w:r>
            <w:r w:rsidR="00581101">
              <w:rPr>
                <w:webHidden/>
              </w:rPr>
              <w:tab/>
            </w:r>
            <w:r w:rsidR="00581101">
              <w:rPr>
                <w:webHidden/>
              </w:rPr>
              <w:fldChar w:fldCharType="begin"/>
            </w:r>
            <w:r w:rsidR="00581101">
              <w:rPr>
                <w:webHidden/>
              </w:rPr>
              <w:instrText xml:space="preserve"> PAGEREF _Toc100404466 \h </w:instrText>
            </w:r>
            <w:r w:rsidR="00581101">
              <w:rPr>
                <w:webHidden/>
              </w:rPr>
            </w:r>
            <w:r w:rsidR="00581101">
              <w:rPr>
                <w:webHidden/>
              </w:rPr>
              <w:fldChar w:fldCharType="separate"/>
            </w:r>
            <w:r w:rsidR="00125592">
              <w:rPr>
                <w:webHidden/>
              </w:rPr>
              <w:t>350</w:t>
            </w:r>
            <w:r w:rsidR="00581101">
              <w:rPr>
                <w:webHidden/>
              </w:rPr>
              <w:fldChar w:fldCharType="end"/>
            </w:r>
          </w:hyperlink>
        </w:p>
        <w:p w14:paraId="218DF6DF" w14:textId="30D36DFA" w:rsidR="00581101" w:rsidRDefault="001B5434" w:rsidP="00916242">
          <w:pPr>
            <w:pStyle w:val="TOC1"/>
            <w:rPr>
              <w:rFonts w:asciiTheme="minorHAnsi" w:hAnsiTheme="minorHAnsi" w:cstheme="minorBidi"/>
              <w:sz w:val="22"/>
              <w:szCs w:val="22"/>
              <w:lang w:eastAsia="zh-CN"/>
            </w:rPr>
          </w:pPr>
          <w:hyperlink w:anchor="_Toc100404467" w:history="1">
            <w:r w:rsidR="00581101" w:rsidRPr="00A810B1">
              <w:rPr>
                <w:rStyle w:val="Hyperlink"/>
              </w:rPr>
              <w:t>The “</w:t>
            </w:r>
            <w:r w:rsidR="00100D34">
              <w:rPr>
                <w:rStyle w:val="Hyperlink"/>
              </w:rPr>
              <w:t>d</w:t>
            </w:r>
            <w:r w:rsidR="00581101" w:rsidRPr="00A810B1">
              <w:rPr>
                <w:rStyle w:val="Hyperlink"/>
              </w:rPr>
              <w:t xml:space="preserve">isembodied” </w:t>
            </w:r>
            <w:r w:rsidR="00100D34">
              <w:rPr>
                <w:rStyle w:val="Hyperlink"/>
              </w:rPr>
              <w:t>a</w:t>
            </w:r>
            <w:r w:rsidR="00581101" w:rsidRPr="00A810B1">
              <w:rPr>
                <w:rStyle w:val="Hyperlink"/>
              </w:rPr>
              <w:t>vant-</w:t>
            </w:r>
            <w:r w:rsidR="00100D34">
              <w:rPr>
                <w:rStyle w:val="Hyperlink"/>
              </w:rPr>
              <w:t>g</w:t>
            </w:r>
            <w:r w:rsidR="00581101" w:rsidRPr="00A810B1">
              <w:rPr>
                <w:rStyle w:val="Hyperlink"/>
              </w:rPr>
              <w:t>arde: Naropa’s Jack Kerouac School of Disembodied Poetics</w:t>
            </w:r>
            <w:r w:rsidR="00581101">
              <w:rPr>
                <w:webHidden/>
              </w:rPr>
              <w:tab/>
            </w:r>
            <w:r w:rsidR="00581101">
              <w:rPr>
                <w:webHidden/>
              </w:rPr>
              <w:fldChar w:fldCharType="begin"/>
            </w:r>
            <w:r w:rsidR="00581101">
              <w:rPr>
                <w:webHidden/>
              </w:rPr>
              <w:instrText xml:space="preserve"> PAGEREF _Toc100404467 \h </w:instrText>
            </w:r>
            <w:r w:rsidR="00581101">
              <w:rPr>
                <w:webHidden/>
              </w:rPr>
            </w:r>
            <w:r w:rsidR="00581101">
              <w:rPr>
                <w:webHidden/>
              </w:rPr>
              <w:fldChar w:fldCharType="separate"/>
            </w:r>
            <w:r w:rsidR="00125592">
              <w:rPr>
                <w:webHidden/>
              </w:rPr>
              <w:t>357</w:t>
            </w:r>
            <w:r w:rsidR="00581101">
              <w:rPr>
                <w:webHidden/>
              </w:rPr>
              <w:fldChar w:fldCharType="end"/>
            </w:r>
          </w:hyperlink>
        </w:p>
        <w:p w14:paraId="5E449AE8" w14:textId="355F2337" w:rsidR="00581101" w:rsidRDefault="001B5434" w:rsidP="00916242">
          <w:pPr>
            <w:pStyle w:val="TOC1"/>
            <w:rPr>
              <w:rFonts w:asciiTheme="minorHAnsi" w:hAnsiTheme="minorHAnsi" w:cstheme="minorBidi"/>
              <w:sz w:val="22"/>
              <w:szCs w:val="22"/>
              <w:lang w:eastAsia="zh-CN"/>
            </w:rPr>
          </w:pPr>
          <w:hyperlink w:anchor="_Toc100404468" w:history="1">
            <w:r w:rsidR="00581101" w:rsidRPr="00A810B1">
              <w:rPr>
                <w:rStyle w:val="Hyperlink"/>
              </w:rPr>
              <w:t>“Disembodied” Poetics</w:t>
            </w:r>
            <w:r w:rsidR="00581101">
              <w:rPr>
                <w:webHidden/>
              </w:rPr>
              <w:tab/>
            </w:r>
            <w:r w:rsidR="00581101">
              <w:rPr>
                <w:webHidden/>
              </w:rPr>
              <w:fldChar w:fldCharType="begin"/>
            </w:r>
            <w:r w:rsidR="00581101">
              <w:rPr>
                <w:webHidden/>
              </w:rPr>
              <w:instrText xml:space="preserve"> PAGEREF _Toc100404468 \h </w:instrText>
            </w:r>
            <w:r w:rsidR="00581101">
              <w:rPr>
                <w:webHidden/>
              </w:rPr>
            </w:r>
            <w:r w:rsidR="00581101">
              <w:rPr>
                <w:webHidden/>
              </w:rPr>
              <w:fldChar w:fldCharType="separate"/>
            </w:r>
            <w:r w:rsidR="00125592">
              <w:rPr>
                <w:webHidden/>
              </w:rPr>
              <w:t>360</w:t>
            </w:r>
            <w:r w:rsidR="00581101">
              <w:rPr>
                <w:webHidden/>
              </w:rPr>
              <w:fldChar w:fldCharType="end"/>
            </w:r>
          </w:hyperlink>
        </w:p>
        <w:p w14:paraId="08F7A494" w14:textId="50BB6EA6" w:rsidR="00581101" w:rsidRDefault="001B5434" w:rsidP="00916242">
          <w:pPr>
            <w:pStyle w:val="TOC1"/>
            <w:rPr>
              <w:rFonts w:asciiTheme="minorHAnsi" w:hAnsiTheme="minorHAnsi" w:cstheme="minorBidi"/>
              <w:sz w:val="22"/>
              <w:szCs w:val="22"/>
              <w:lang w:eastAsia="zh-CN"/>
            </w:rPr>
          </w:pPr>
          <w:hyperlink w:anchor="_Toc100404469" w:history="1">
            <w:r w:rsidR="00581101" w:rsidRPr="00A810B1">
              <w:rPr>
                <w:rStyle w:val="Hyperlink"/>
              </w:rPr>
              <w:t>“UTOPIC MIND IS FREE OF THEORY &amp; CIVILIZATION IS NOTHING ELSE – THE GOLDEN AGE CAN’T BE DESIGNED FROM OUTSIDE – IT MUST HAPPEN LIKE DAWN OR DARWIN’S FINCHES”</w:t>
            </w:r>
            <w:r w:rsidR="00581101">
              <w:rPr>
                <w:webHidden/>
              </w:rPr>
              <w:tab/>
            </w:r>
            <w:r w:rsidR="00581101">
              <w:rPr>
                <w:webHidden/>
              </w:rPr>
              <w:fldChar w:fldCharType="begin"/>
            </w:r>
            <w:r w:rsidR="00581101">
              <w:rPr>
                <w:webHidden/>
              </w:rPr>
              <w:instrText xml:space="preserve"> PAGEREF _Toc100404469 \h </w:instrText>
            </w:r>
            <w:r w:rsidR="00581101">
              <w:rPr>
                <w:webHidden/>
              </w:rPr>
            </w:r>
            <w:r w:rsidR="00581101">
              <w:rPr>
                <w:webHidden/>
              </w:rPr>
              <w:fldChar w:fldCharType="separate"/>
            </w:r>
            <w:r w:rsidR="00125592">
              <w:rPr>
                <w:webHidden/>
              </w:rPr>
              <w:t>369</w:t>
            </w:r>
            <w:r w:rsidR="00581101">
              <w:rPr>
                <w:webHidden/>
              </w:rPr>
              <w:fldChar w:fldCharType="end"/>
            </w:r>
          </w:hyperlink>
        </w:p>
        <w:p w14:paraId="1F7183A1" w14:textId="656C3C80" w:rsidR="00581101" w:rsidRDefault="001B5434" w:rsidP="00916242">
          <w:pPr>
            <w:pStyle w:val="TOC1"/>
            <w:rPr>
              <w:rFonts w:asciiTheme="minorHAnsi" w:hAnsiTheme="minorHAnsi" w:cstheme="minorBidi"/>
              <w:sz w:val="22"/>
              <w:szCs w:val="22"/>
              <w:lang w:eastAsia="zh-CN"/>
            </w:rPr>
          </w:pPr>
          <w:hyperlink w:anchor="_Toc100404470" w:history="1">
            <w:r w:rsidR="00581101" w:rsidRPr="00A810B1">
              <w:rPr>
                <w:rStyle w:val="Hyperlink"/>
              </w:rPr>
              <w:t>Conclusion</w:t>
            </w:r>
            <w:r w:rsidR="00581101">
              <w:rPr>
                <w:webHidden/>
              </w:rPr>
              <w:tab/>
            </w:r>
            <w:r w:rsidR="00581101">
              <w:rPr>
                <w:webHidden/>
              </w:rPr>
              <w:fldChar w:fldCharType="begin"/>
            </w:r>
            <w:r w:rsidR="00581101">
              <w:rPr>
                <w:webHidden/>
              </w:rPr>
              <w:instrText xml:space="preserve"> PAGEREF _Toc100404470 \h </w:instrText>
            </w:r>
            <w:r w:rsidR="00581101">
              <w:rPr>
                <w:webHidden/>
              </w:rPr>
            </w:r>
            <w:r w:rsidR="00581101">
              <w:rPr>
                <w:webHidden/>
              </w:rPr>
              <w:fldChar w:fldCharType="separate"/>
            </w:r>
            <w:r w:rsidR="00125592">
              <w:rPr>
                <w:webHidden/>
              </w:rPr>
              <w:t>376</w:t>
            </w:r>
            <w:r w:rsidR="00581101">
              <w:rPr>
                <w:webHidden/>
              </w:rPr>
              <w:fldChar w:fldCharType="end"/>
            </w:r>
          </w:hyperlink>
        </w:p>
        <w:p w14:paraId="2D89CB90" w14:textId="09A34C32" w:rsidR="00581101" w:rsidRDefault="001B5434" w:rsidP="000D01F7">
          <w:pPr>
            <w:pStyle w:val="TOC1"/>
            <w:ind w:left="0"/>
            <w:rPr>
              <w:rFonts w:asciiTheme="minorHAnsi" w:hAnsiTheme="minorHAnsi" w:cstheme="minorBidi"/>
              <w:sz w:val="22"/>
              <w:szCs w:val="22"/>
              <w:lang w:eastAsia="zh-CN"/>
            </w:rPr>
          </w:pPr>
          <w:hyperlink w:anchor="_Toc100404471" w:history="1">
            <w:r w:rsidR="00581101" w:rsidRPr="003806B4">
              <w:rPr>
                <w:rStyle w:val="Hyperlink"/>
                <w:rFonts w:eastAsia="Times New Roman"/>
              </w:rPr>
              <w:t>Conclusion:</w:t>
            </w:r>
          </w:hyperlink>
          <w:r w:rsidR="00256EFF">
            <w:t xml:space="preserve"> </w:t>
          </w:r>
          <w:hyperlink w:anchor="_Toc100404472" w:history="1">
            <w:r w:rsidR="00581101" w:rsidRPr="00A810B1">
              <w:rPr>
                <w:rStyle w:val="Hyperlink"/>
                <w:rFonts w:eastAsia="Times New Roman"/>
              </w:rPr>
              <w:t>Buddhist Poetics, Beat “Cosmo-Politics,” and the Maker Ethos: Asian Americanist Critiques of Whiteness in Midcentury American Beat Writing</w:t>
            </w:r>
            <w:r w:rsidR="00581101">
              <w:rPr>
                <w:webHidden/>
              </w:rPr>
              <w:tab/>
            </w:r>
            <w:r w:rsidR="00581101">
              <w:rPr>
                <w:webHidden/>
              </w:rPr>
              <w:fldChar w:fldCharType="begin"/>
            </w:r>
            <w:r w:rsidR="00581101">
              <w:rPr>
                <w:webHidden/>
              </w:rPr>
              <w:instrText xml:space="preserve"> PAGEREF _Toc100404472 \h </w:instrText>
            </w:r>
            <w:r w:rsidR="00581101">
              <w:rPr>
                <w:webHidden/>
              </w:rPr>
            </w:r>
            <w:r w:rsidR="00581101">
              <w:rPr>
                <w:webHidden/>
              </w:rPr>
              <w:fldChar w:fldCharType="separate"/>
            </w:r>
            <w:r w:rsidR="00125592">
              <w:rPr>
                <w:webHidden/>
              </w:rPr>
              <w:t>381</w:t>
            </w:r>
            <w:r w:rsidR="00581101">
              <w:rPr>
                <w:webHidden/>
              </w:rPr>
              <w:fldChar w:fldCharType="end"/>
            </w:r>
          </w:hyperlink>
        </w:p>
        <w:p w14:paraId="1A531CBF" w14:textId="48471964" w:rsidR="00581101" w:rsidRPr="00E3589A" w:rsidRDefault="001B5434" w:rsidP="000D01F7">
          <w:pPr>
            <w:pStyle w:val="TOC1"/>
            <w:ind w:left="0"/>
            <w:rPr>
              <w:rFonts w:asciiTheme="minorHAnsi" w:hAnsiTheme="minorHAnsi" w:cstheme="minorBidi"/>
              <w:sz w:val="22"/>
              <w:szCs w:val="22"/>
              <w:lang w:eastAsia="zh-CN"/>
            </w:rPr>
          </w:pPr>
          <w:hyperlink w:anchor="_Toc100404473" w:history="1">
            <w:r w:rsidR="00581101" w:rsidRPr="00E3589A">
              <w:rPr>
                <w:rStyle w:val="Hyperlink"/>
              </w:rPr>
              <w:t>Bibliography</w:t>
            </w:r>
            <w:r w:rsidR="00581101" w:rsidRPr="00E3589A">
              <w:rPr>
                <w:webHidden/>
              </w:rPr>
              <w:tab/>
            </w:r>
            <w:r w:rsidR="00581101" w:rsidRPr="00E3589A">
              <w:rPr>
                <w:webHidden/>
              </w:rPr>
              <w:fldChar w:fldCharType="begin"/>
            </w:r>
            <w:r w:rsidR="00581101" w:rsidRPr="00E3589A">
              <w:rPr>
                <w:webHidden/>
              </w:rPr>
              <w:instrText xml:space="preserve"> PAGEREF _Toc100404473 \h </w:instrText>
            </w:r>
            <w:r w:rsidR="00581101" w:rsidRPr="00E3589A">
              <w:rPr>
                <w:webHidden/>
              </w:rPr>
            </w:r>
            <w:r w:rsidR="00581101" w:rsidRPr="00E3589A">
              <w:rPr>
                <w:webHidden/>
              </w:rPr>
              <w:fldChar w:fldCharType="separate"/>
            </w:r>
            <w:r w:rsidR="00125592">
              <w:rPr>
                <w:webHidden/>
              </w:rPr>
              <w:t>387</w:t>
            </w:r>
            <w:r w:rsidR="00581101" w:rsidRPr="00E3589A">
              <w:rPr>
                <w:webHidden/>
              </w:rPr>
              <w:fldChar w:fldCharType="end"/>
            </w:r>
          </w:hyperlink>
        </w:p>
        <w:p w14:paraId="16C71D11" w14:textId="6A00EC17" w:rsidR="00581101" w:rsidRDefault="00581101">
          <w:r>
            <w:rPr>
              <w:b/>
              <w:bCs/>
              <w:noProof/>
            </w:rPr>
            <w:fldChar w:fldCharType="end"/>
          </w:r>
        </w:p>
      </w:sdtContent>
    </w:sdt>
    <w:p w14:paraId="1696A38A" w14:textId="77777777" w:rsidR="00671CCE" w:rsidRDefault="00821D55" w:rsidP="00821D55">
      <w:pPr>
        <w:jc w:val="both"/>
        <w:rPr>
          <w:rFonts w:ascii="Times New Roman" w:hAnsi="Times New Roman" w:cs="Times New Roman"/>
          <w:sz w:val="24"/>
          <w:szCs w:val="24"/>
        </w:rPr>
        <w:sectPr w:rsidR="00671CCE" w:rsidSect="004F752B">
          <w:footerReference w:type="first" r:id="rId12"/>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br w:type="page"/>
      </w:r>
    </w:p>
    <w:p w14:paraId="6738DD99" w14:textId="77777777" w:rsidR="00770FB4" w:rsidRDefault="00770FB4" w:rsidP="75F7029F">
      <w:pPr>
        <w:pStyle w:val="Heading1"/>
        <w:jc w:val="center"/>
        <w:rPr>
          <w:rFonts w:ascii="Times New Roman" w:hAnsi="Times New Roman" w:cs="Times New Roman"/>
          <w:sz w:val="24"/>
          <w:szCs w:val="24"/>
        </w:rPr>
        <w:sectPr w:rsidR="00770FB4" w:rsidSect="002D58C5">
          <w:headerReference w:type="default" r:id="rId13"/>
          <w:pgSz w:w="12240" w:h="15840"/>
          <w:pgMar w:top="1440" w:right="1440" w:bottom="1440" w:left="1440" w:header="720" w:footer="720" w:gutter="0"/>
          <w:pgNumType w:start="1"/>
          <w:cols w:space="720"/>
          <w:titlePg/>
          <w:docGrid w:linePitch="360"/>
        </w:sectPr>
      </w:pPr>
    </w:p>
    <w:p w14:paraId="711CA656" w14:textId="77777777" w:rsidR="00A41476" w:rsidRPr="00257D27" w:rsidRDefault="00A41476" w:rsidP="75F7029F">
      <w:pPr>
        <w:pStyle w:val="Heading1"/>
        <w:jc w:val="center"/>
        <w:rPr>
          <w:rFonts w:ascii="Times New Roman" w:hAnsi="Times New Roman" w:cs="Times New Roman"/>
          <w:color w:val="auto"/>
        </w:rPr>
      </w:pPr>
      <w:bookmarkStart w:id="0" w:name="_Toc94700933"/>
      <w:bookmarkStart w:id="1" w:name="_Toc100404413"/>
      <w:r w:rsidRPr="75F7029F">
        <w:rPr>
          <w:rFonts w:ascii="Times New Roman" w:hAnsi="Times New Roman" w:cs="Times New Roman"/>
          <w:color w:val="auto"/>
        </w:rPr>
        <w:lastRenderedPageBreak/>
        <w:t>Introduction:</w:t>
      </w:r>
      <w:bookmarkEnd w:id="0"/>
      <w:bookmarkEnd w:id="1"/>
      <w:r w:rsidRPr="75F7029F">
        <w:rPr>
          <w:rFonts w:ascii="Times New Roman" w:hAnsi="Times New Roman" w:cs="Times New Roman"/>
          <w:color w:val="auto"/>
        </w:rPr>
        <w:t xml:space="preserve"> </w:t>
      </w:r>
    </w:p>
    <w:p w14:paraId="73261B56" w14:textId="77777777" w:rsidR="00A41476" w:rsidRPr="00257D27" w:rsidRDefault="00A41476" w:rsidP="00257D27">
      <w:pPr>
        <w:pStyle w:val="Heading1"/>
        <w:jc w:val="center"/>
        <w:rPr>
          <w:rFonts w:ascii="Times New Roman" w:hAnsi="Times New Roman" w:cs="Times New Roman"/>
          <w:color w:val="auto"/>
        </w:rPr>
      </w:pPr>
      <w:bookmarkStart w:id="2" w:name="_Toc100404414"/>
      <w:r w:rsidRPr="75F7029F">
        <w:rPr>
          <w:rFonts w:ascii="Times New Roman" w:hAnsi="Times New Roman" w:cs="Times New Roman"/>
          <w:color w:val="auto"/>
        </w:rPr>
        <w:t>Buddhist Poetics, Beat “Cosmo-Politics,” and the Maker Ethos: Asian Americanist Critiques of Whiteness in Midcentury American Beat Writing</w:t>
      </w:r>
      <w:bookmarkEnd w:id="2"/>
    </w:p>
    <w:p w14:paraId="17F3BA3D" w14:textId="77777777" w:rsidR="00A41476" w:rsidRDefault="00A41476" w:rsidP="00722A43">
      <w:pPr>
        <w:spacing w:line="480" w:lineRule="auto"/>
        <w:rPr>
          <w:rFonts w:ascii="Times New Roman" w:hAnsi="Times New Roman" w:cs="Times New Roman"/>
          <w:sz w:val="24"/>
          <w:szCs w:val="24"/>
        </w:rPr>
      </w:pPr>
      <w:r>
        <w:rPr>
          <w:rFonts w:ascii="Times New Roman" w:hAnsi="Times New Roman" w:cs="Times New Roman"/>
          <w:sz w:val="24"/>
          <w:szCs w:val="24"/>
        </w:rPr>
        <w:tab/>
      </w:r>
    </w:p>
    <w:p w14:paraId="71EEE2C6" w14:textId="36ACA964" w:rsidR="00827B5F" w:rsidRDefault="00A41476" w:rsidP="28F2D3F6">
      <w:pPr>
        <w:spacing w:line="480" w:lineRule="auto"/>
        <w:ind w:firstLine="720"/>
        <w:rPr>
          <w:rFonts w:ascii="Times New Roman" w:hAnsi="Times New Roman" w:cs="Times New Roman"/>
          <w:sz w:val="24"/>
          <w:szCs w:val="24"/>
        </w:rPr>
      </w:pPr>
      <w:r w:rsidRPr="28F2D3F6">
        <w:rPr>
          <w:rFonts w:ascii="Times New Roman" w:hAnsi="Times New Roman" w:cs="Times New Roman"/>
          <w:sz w:val="24"/>
          <w:szCs w:val="24"/>
        </w:rPr>
        <w:t xml:space="preserve">This dissertation </w:t>
      </w:r>
      <w:r w:rsidR="00EE2500">
        <w:rPr>
          <w:rFonts w:ascii="Times New Roman" w:hAnsi="Times New Roman" w:cs="Times New Roman"/>
          <w:sz w:val="24"/>
          <w:szCs w:val="24"/>
        </w:rPr>
        <w:t>intervenes in</w:t>
      </w:r>
      <w:r w:rsidRPr="28F2D3F6">
        <w:rPr>
          <w:rFonts w:ascii="Times New Roman" w:hAnsi="Times New Roman" w:cs="Times New Roman"/>
          <w:sz w:val="24"/>
          <w:szCs w:val="24"/>
        </w:rPr>
        <w:t xml:space="preserve"> the ostensibly well-trodden ground of what is known as “Beat literature.” It </w:t>
      </w:r>
      <w:r w:rsidR="000E4BE5">
        <w:rPr>
          <w:rFonts w:ascii="Times New Roman" w:hAnsi="Times New Roman" w:cs="Times New Roman"/>
          <w:sz w:val="24"/>
          <w:szCs w:val="24"/>
        </w:rPr>
        <w:t>engages with</w:t>
      </w:r>
      <w:r w:rsidRPr="28F2D3F6">
        <w:rPr>
          <w:rFonts w:ascii="Times New Roman" w:hAnsi="Times New Roman" w:cs="Times New Roman"/>
          <w:sz w:val="24"/>
          <w:szCs w:val="24"/>
        </w:rPr>
        <w:t xml:space="preserve"> this area of study to reveal the specific ways by which East Asian </w:t>
      </w:r>
      <w:r w:rsidR="002A7565">
        <w:rPr>
          <w:rFonts w:ascii="Times New Roman" w:hAnsi="Times New Roman" w:cs="Times New Roman"/>
          <w:sz w:val="24"/>
          <w:szCs w:val="24"/>
        </w:rPr>
        <w:t xml:space="preserve">and Asian American </w:t>
      </w:r>
      <w:r w:rsidRPr="28F2D3F6">
        <w:rPr>
          <w:rFonts w:ascii="Times New Roman" w:hAnsi="Times New Roman" w:cs="Times New Roman"/>
          <w:sz w:val="24"/>
          <w:szCs w:val="24"/>
        </w:rPr>
        <w:t xml:space="preserve">cultural materials were appropriated, adapted, and translated into American poetry. Though scholars tend to suggest that the cultural appropriations of Beat literature were Orientalist, I show that these processes of appropriation and translation were </w:t>
      </w:r>
      <w:r w:rsidRPr="28F2D3F6">
        <w:rPr>
          <w:rFonts w:ascii="Times New Roman" w:hAnsi="Times New Roman" w:cs="Times New Roman"/>
          <w:i/>
          <w:iCs/>
          <w:sz w:val="24"/>
          <w:szCs w:val="24"/>
        </w:rPr>
        <w:t xml:space="preserve">influenced </w:t>
      </w:r>
      <w:r w:rsidRPr="28F2D3F6">
        <w:rPr>
          <w:rFonts w:ascii="Times New Roman" w:hAnsi="Times New Roman" w:cs="Times New Roman"/>
          <w:sz w:val="24"/>
          <w:szCs w:val="24"/>
        </w:rPr>
        <w:t xml:space="preserve">by whiteness and </w:t>
      </w:r>
      <w:r w:rsidRPr="28F2D3F6">
        <w:rPr>
          <w:rFonts w:ascii="Times New Roman" w:hAnsi="Times New Roman" w:cs="Times New Roman"/>
          <w:i/>
          <w:iCs/>
          <w:sz w:val="24"/>
          <w:szCs w:val="24"/>
        </w:rPr>
        <w:t xml:space="preserve">generated </w:t>
      </w:r>
      <w:r w:rsidRPr="28F2D3F6">
        <w:rPr>
          <w:rFonts w:ascii="Times New Roman" w:hAnsi="Times New Roman" w:cs="Times New Roman"/>
          <w:sz w:val="24"/>
          <w:szCs w:val="24"/>
        </w:rPr>
        <w:t xml:space="preserve">by an approach to culture that I call the Maker ethos. I therefore offer what I view as the most precise theorization so far of how cultural appropriation </w:t>
      </w:r>
      <w:r w:rsidR="00465C98">
        <w:rPr>
          <w:rFonts w:ascii="Times New Roman" w:hAnsi="Times New Roman" w:cs="Times New Roman"/>
          <w:sz w:val="24"/>
          <w:szCs w:val="24"/>
        </w:rPr>
        <w:t>occurred</w:t>
      </w:r>
      <w:r w:rsidR="00465C98" w:rsidRPr="28F2D3F6">
        <w:rPr>
          <w:rFonts w:ascii="Times New Roman" w:hAnsi="Times New Roman" w:cs="Times New Roman"/>
          <w:sz w:val="24"/>
          <w:szCs w:val="24"/>
        </w:rPr>
        <w:t xml:space="preserve"> </w:t>
      </w:r>
      <w:r w:rsidRPr="28F2D3F6">
        <w:rPr>
          <w:rFonts w:ascii="Times New Roman" w:hAnsi="Times New Roman" w:cs="Times New Roman"/>
          <w:sz w:val="24"/>
          <w:szCs w:val="24"/>
        </w:rPr>
        <w:t xml:space="preserve">in this pivotal period of transpacific poetics. </w:t>
      </w:r>
    </w:p>
    <w:p w14:paraId="14296A40" w14:textId="400C252E" w:rsidR="00FC726D" w:rsidRDefault="00A41476" w:rsidP="00FC726D">
      <w:pPr>
        <w:spacing w:line="480" w:lineRule="auto"/>
        <w:ind w:firstLine="720"/>
        <w:rPr>
          <w:rFonts w:ascii="Times New Roman" w:hAnsi="Times New Roman" w:cs="Times New Roman"/>
          <w:sz w:val="24"/>
          <w:szCs w:val="24"/>
        </w:rPr>
      </w:pPr>
      <w:r w:rsidRPr="28F2D3F6">
        <w:rPr>
          <w:rFonts w:ascii="Times New Roman" w:hAnsi="Times New Roman" w:cs="Times New Roman"/>
          <w:sz w:val="24"/>
          <w:szCs w:val="24"/>
        </w:rPr>
        <w:t xml:space="preserve">Whiteness shaped and consolidated certain images and aesthetics of Buddhism in the Western imaginary. This has meant that there are many other inscriptions of Buddhism in American literature heretofore illegible to us because of the dominant reading and critical practices that were an outgrowth of Beat literature and its avant-garde lineages. My study of Buddhism in Beat literature therefore becomes a broader study of Buddhist American writing, since the category “Beat” is itself circumscribed by whiteness. </w:t>
      </w:r>
      <w:r w:rsidR="00B95230">
        <w:rPr>
          <w:rFonts w:ascii="Times New Roman" w:hAnsi="Times New Roman" w:cs="Times New Roman"/>
          <w:sz w:val="24"/>
          <w:szCs w:val="24"/>
        </w:rPr>
        <w:t>Th</w:t>
      </w:r>
      <w:r w:rsidR="00C4311B">
        <w:rPr>
          <w:rFonts w:ascii="Times New Roman" w:hAnsi="Times New Roman" w:cs="Times New Roman"/>
          <w:sz w:val="24"/>
          <w:szCs w:val="24"/>
        </w:rPr>
        <w:t>e limitations of the “Beat” category, and the ways these limitations have shaped our understanding o</w:t>
      </w:r>
      <w:r w:rsidR="00083A75">
        <w:rPr>
          <w:rFonts w:ascii="Times New Roman" w:hAnsi="Times New Roman" w:cs="Times New Roman"/>
          <w:sz w:val="24"/>
          <w:szCs w:val="24"/>
        </w:rPr>
        <w:t>f</w:t>
      </w:r>
      <w:r w:rsidR="00C4311B">
        <w:rPr>
          <w:rFonts w:ascii="Times New Roman" w:hAnsi="Times New Roman" w:cs="Times New Roman"/>
          <w:sz w:val="24"/>
          <w:szCs w:val="24"/>
        </w:rPr>
        <w:t xml:space="preserve"> what Buddhism looks like in American literature, </w:t>
      </w:r>
      <w:r w:rsidRPr="28F2D3F6">
        <w:rPr>
          <w:rFonts w:ascii="Times New Roman" w:hAnsi="Times New Roman" w:cs="Times New Roman"/>
          <w:sz w:val="24"/>
          <w:szCs w:val="24"/>
        </w:rPr>
        <w:t xml:space="preserve">has made </w:t>
      </w:r>
      <w:r w:rsidR="00AD47C9">
        <w:rPr>
          <w:rFonts w:ascii="Times New Roman" w:hAnsi="Times New Roman" w:cs="Times New Roman"/>
          <w:sz w:val="24"/>
          <w:szCs w:val="24"/>
        </w:rPr>
        <w:t xml:space="preserve">the Buddhist writing of </w:t>
      </w:r>
      <w:r w:rsidRPr="28F2D3F6">
        <w:rPr>
          <w:rFonts w:ascii="Times New Roman" w:hAnsi="Times New Roman" w:cs="Times New Roman"/>
          <w:sz w:val="24"/>
          <w:szCs w:val="24"/>
        </w:rPr>
        <w:t>Asian American</w:t>
      </w:r>
      <w:r w:rsidR="00AD47C9">
        <w:rPr>
          <w:rFonts w:ascii="Times New Roman" w:hAnsi="Times New Roman" w:cs="Times New Roman"/>
          <w:sz w:val="24"/>
          <w:szCs w:val="24"/>
        </w:rPr>
        <w:t>s</w:t>
      </w:r>
      <w:r w:rsidRPr="28F2D3F6">
        <w:rPr>
          <w:rFonts w:ascii="Times New Roman" w:hAnsi="Times New Roman" w:cs="Times New Roman"/>
          <w:sz w:val="24"/>
          <w:szCs w:val="24"/>
        </w:rPr>
        <w:t xml:space="preserve"> generally illegible, the nature of their Buddhist poetics misunderstood. </w:t>
      </w:r>
      <w:r w:rsidR="00FC726D">
        <w:rPr>
          <w:rFonts w:ascii="Times New Roman" w:hAnsi="Times New Roman" w:cs="Times New Roman"/>
          <w:sz w:val="24"/>
          <w:szCs w:val="24"/>
        </w:rPr>
        <w:t>M</w:t>
      </w:r>
      <w:r w:rsidR="00FC726D" w:rsidRPr="60E717A5">
        <w:rPr>
          <w:rFonts w:ascii="Times New Roman" w:hAnsi="Times New Roman" w:cs="Times New Roman"/>
          <w:sz w:val="24"/>
          <w:szCs w:val="24"/>
        </w:rPr>
        <w:t xml:space="preserve">eanwhile, the formation of Asian American literature as an identity-based canon in the late 1960s and 1970s has, in part, meant </w:t>
      </w:r>
      <w:r w:rsidR="00FC726D" w:rsidRPr="60E717A5">
        <w:rPr>
          <w:rFonts w:ascii="Times New Roman" w:hAnsi="Times New Roman" w:cs="Times New Roman"/>
          <w:sz w:val="24"/>
          <w:szCs w:val="24"/>
        </w:rPr>
        <w:lastRenderedPageBreak/>
        <w:t xml:space="preserve">that Asian American midcentury writing is not brought into conversation </w:t>
      </w:r>
      <w:r w:rsidR="00BB3379">
        <w:rPr>
          <w:rFonts w:ascii="Times New Roman" w:hAnsi="Times New Roman" w:cs="Times New Roman"/>
          <w:sz w:val="24"/>
          <w:szCs w:val="24"/>
        </w:rPr>
        <w:t xml:space="preserve">with </w:t>
      </w:r>
      <w:r w:rsidR="00FC726D" w:rsidRPr="60E717A5">
        <w:rPr>
          <w:rFonts w:ascii="Times New Roman" w:hAnsi="Times New Roman" w:cs="Times New Roman"/>
          <w:sz w:val="24"/>
          <w:szCs w:val="24"/>
        </w:rPr>
        <w:t xml:space="preserve">nor analyzed alongside other midcentury writers like Gary Snyder, Joanne Kyger, or Philip Whalen. </w:t>
      </w:r>
    </w:p>
    <w:p w14:paraId="3895B6E2" w14:textId="18EB2E82" w:rsidR="00A41476" w:rsidRDefault="00A41476" w:rsidP="00123D30">
      <w:pPr>
        <w:spacing w:line="480" w:lineRule="auto"/>
        <w:ind w:firstLine="720"/>
        <w:rPr>
          <w:rFonts w:ascii="Times New Roman" w:hAnsi="Times New Roman" w:cs="Times New Roman"/>
          <w:sz w:val="24"/>
          <w:szCs w:val="24"/>
        </w:rPr>
      </w:pPr>
      <w:r w:rsidRPr="28F2D3F6">
        <w:rPr>
          <w:rFonts w:ascii="Times New Roman" w:hAnsi="Times New Roman" w:cs="Times New Roman"/>
          <w:sz w:val="24"/>
          <w:szCs w:val="24"/>
        </w:rPr>
        <w:t xml:space="preserve">My critique is also, therefore, buttressed by a project of recovery: the lesser-known poet Albert Saijo is part of this period’s Beat communities, but is generally absent from the scholarship on Beat literature and from the scholarship on American </w:t>
      </w:r>
      <w:r w:rsidR="00906B86" w:rsidRPr="28F2D3F6">
        <w:rPr>
          <w:rFonts w:ascii="Times New Roman" w:hAnsi="Times New Roman" w:cs="Times New Roman"/>
          <w:sz w:val="24"/>
          <w:szCs w:val="24"/>
        </w:rPr>
        <w:t xml:space="preserve">Buddhist </w:t>
      </w:r>
      <w:r w:rsidRPr="28F2D3F6">
        <w:rPr>
          <w:rFonts w:ascii="Times New Roman" w:hAnsi="Times New Roman" w:cs="Times New Roman"/>
          <w:sz w:val="24"/>
          <w:szCs w:val="24"/>
        </w:rPr>
        <w:t xml:space="preserve">writing. </w:t>
      </w:r>
      <w:r w:rsidR="000041E9">
        <w:rPr>
          <w:rFonts w:ascii="Times New Roman" w:hAnsi="Times New Roman" w:cs="Times New Roman"/>
          <w:sz w:val="24"/>
          <w:szCs w:val="24"/>
        </w:rPr>
        <w:t>I highlight h</w:t>
      </w:r>
      <w:r w:rsidRPr="28F2D3F6">
        <w:rPr>
          <w:rFonts w:ascii="Times New Roman" w:hAnsi="Times New Roman" w:cs="Times New Roman"/>
          <w:sz w:val="24"/>
          <w:szCs w:val="24"/>
        </w:rPr>
        <w:t xml:space="preserve">is work, alongside the work of Hoa Nguyen, Shin Yu Pai, and Garrett Hongo, </w:t>
      </w:r>
      <w:r w:rsidR="000F3BA2">
        <w:rPr>
          <w:rFonts w:ascii="Times New Roman" w:hAnsi="Times New Roman" w:cs="Times New Roman"/>
          <w:sz w:val="24"/>
          <w:szCs w:val="24"/>
        </w:rPr>
        <w:t xml:space="preserve">to </w:t>
      </w:r>
      <w:r w:rsidRPr="28F2D3F6">
        <w:rPr>
          <w:rFonts w:ascii="Times New Roman" w:hAnsi="Times New Roman" w:cs="Times New Roman"/>
          <w:sz w:val="24"/>
          <w:szCs w:val="24"/>
        </w:rPr>
        <w:t xml:space="preserve">show that the inscriptions of Buddhism in American poetry are not uniform. </w:t>
      </w:r>
      <w:r w:rsidRPr="60E717A5">
        <w:rPr>
          <w:rFonts w:ascii="Times New Roman" w:hAnsi="Times New Roman" w:cs="Times New Roman"/>
          <w:sz w:val="24"/>
          <w:szCs w:val="24"/>
        </w:rPr>
        <w:t>The Asian American texts I examine in this project show the interarticulation of settler colonialism, gender and sexuality, diaspora and displacement, and indigenization and racialization. Because I am suggesting they be read alongside other canonical Beat texts, their work destabilizes Beat literature, which has been seen as a body of texts that articulate a political, anticapitalist critique of post-WWII and Cold War-era America, but which I show to be reflective of a specific, Euro</w:t>
      </w:r>
      <w:r w:rsidR="00C54B6E">
        <w:rPr>
          <w:rFonts w:ascii="Times New Roman" w:hAnsi="Times New Roman" w:cs="Times New Roman"/>
          <w:sz w:val="24"/>
          <w:szCs w:val="24"/>
        </w:rPr>
        <w:t>pean</w:t>
      </w:r>
      <w:r w:rsidRPr="60E717A5">
        <w:rPr>
          <w:rFonts w:ascii="Times New Roman" w:hAnsi="Times New Roman" w:cs="Times New Roman"/>
          <w:sz w:val="24"/>
          <w:szCs w:val="24"/>
        </w:rPr>
        <w:t xml:space="preserve"> American identity grounded in a politics that does not accommodate the effects of settler colonialism and imperialism. </w:t>
      </w:r>
    </w:p>
    <w:p w14:paraId="6295C6F4" w14:textId="7B82E557" w:rsidR="00A41476" w:rsidRDefault="00A41476" w:rsidP="007C27A7">
      <w:pPr>
        <w:spacing w:line="480" w:lineRule="auto"/>
        <w:ind w:firstLine="720"/>
        <w:rPr>
          <w:rFonts w:ascii="Times New Roman" w:hAnsi="Times New Roman" w:cs="Times New Roman"/>
          <w:sz w:val="24"/>
          <w:szCs w:val="24"/>
        </w:rPr>
      </w:pPr>
      <w:r w:rsidRPr="00130559">
        <w:rPr>
          <w:rFonts w:ascii="Times New Roman" w:hAnsi="Times New Roman" w:cs="Times New Roman"/>
          <w:sz w:val="24"/>
          <w:szCs w:val="24"/>
        </w:rPr>
        <w:t>The illegibility of Asian American writers and cultural producers from this period, as I am suggesting, is a side effect of the impact of whiteness on the category of “Beat literature.”</w:t>
      </w:r>
      <w:r>
        <w:rPr>
          <w:rFonts w:ascii="Times New Roman" w:hAnsi="Times New Roman" w:cs="Times New Roman"/>
          <w:sz w:val="24"/>
          <w:szCs w:val="24"/>
        </w:rPr>
        <w:t xml:space="preserve"> By “whiteness” I mean the </w:t>
      </w:r>
      <w:r w:rsidR="00B05301">
        <w:rPr>
          <w:rFonts w:ascii="Times New Roman" w:hAnsi="Times New Roman" w:cs="Times New Roman"/>
          <w:sz w:val="24"/>
          <w:szCs w:val="24"/>
        </w:rPr>
        <w:t>subject position</w:t>
      </w:r>
      <w:r w:rsidR="00B83C68">
        <w:rPr>
          <w:rFonts w:ascii="Times New Roman" w:hAnsi="Times New Roman" w:cs="Times New Roman"/>
          <w:sz w:val="24"/>
          <w:szCs w:val="24"/>
        </w:rPr>
        <w:t xml:space="preserve"> </w:t>
      </w:r>
      <w:r w:rsidR="004462FC">
        <w:rPr>
          <w:rFonts w:ascii="Times New Roman" w:hAnsi="Times New Roman" w:cs="Times New Roman"/>
          <w:sz w:val="24"/>
          <w:szCs w:val="24"/>
        </w:rPr>
        <w:t>th</w:t>
      </w:r>
      <w:r>
        <w:rPr>
          <w:rFonts w:ascii="Times New Roman" w:hAnsi="Times New Roman" w:cs="Times New Roman"/>
          <w:sz w:val="24"/>
          <w:szCs w:val="24"/>
        </w:rPr>
        <w:t>at articulates itself as universality in the United States</w:t>
      </w:r>
      <w:r w:rsidR="004462FC">
        <w:rPr>
          <w:rFonts w:ascii="Times New Roman" w:hAnsi="Times New Roman" w:cs="Times New Roman"/>
          <w:sz w:val="24"/>
          <w:szCs w:val="24"/>
        </w:rPr>
        <w:t xml:space="preserve"> (this is a subject position</w:t>
      </w:r>
      <w:r w:rsidR="00526A67">
        <w:rPr>
          <w:rFonts w:ascii="Times New Roman" w:hAnsi="Times New Roman" w:cs="Times New Roman"/>
          <w:sz w:val="24"/>
          <w:szCs w:val="24"/>
        </w:rPr>
        <w:t>, therefore,</w:t>
      </w:r>
      <w:r w:rsidR="004462FC">
        <w:rPr>
          <w:rFonts w:ascii="Times New Roman" w:hAnsi="Times New Roman" w:cs="Times New Roman"/>
          <w:sz w:val="24"/>
          <w:szCs w:val="24"/>
        </w:rPr>
        <w:t xml:space="preserve"> that </w:t>
      </w:r>
      <w:r w:rsidR="0063247A">
        <w:rPr>
          <w:rFonts w:ascii="Times New Roman" w:hAnsi="Times New Roman" w:cs="Times New Roman"/>
          <w:sz w:val="24"/>
          <w:szCs w:val="24"/>
        </w:rPr>
        <w:t>manifests</w:t>
      </w:r>
      <w:r w:rsidR="004462FC">
        <w:rPr>
          <w:rFonts w:ascii="Times New Roman" w:hAnsi="Times New Roman" w:cs="Times New Roman"/>
          <w:sz w:val="24"/>
          <w:szCs w:val="24"/>
        </w:rPr>
        <w:t xml:space="preserve"> not just a</w:t>
      </w:r>
      <w:r w:rsidR="0063247A">
        <w:rPr>
          <w:rFonts w:ascii="Times New Roman" w:hAnsi="Times New Roman" w:cs="Times New Roman"/>
          <w:sz w:val="24"/>
          <w:szCs w:val="24"/>
        </w:rPr>
        <w:t>s an</w:t>
      </w:r>
      <w:r w:rsidR="004462FC">
        <w:rPr>
          <w:rFonts w:ascii="Times New Roman" w:hAnsi="Times New Roman" w:cs="Times New Roman"/>
          <w:sz w:val="24"/>
          <w:szCs w:val="24"/>
        </w:rPr>
        <w:t xml:space="preserve"> ethnicity, but also </w:t>
      </w:r>
      <w:r w:rsidR="0063247A">
        <w:rPr>
          <w:rFonts w:ascii="Times New Roman" w:hAnsi="Times New Roman" w:cs="Times New Roman"/>
          <w:sz w:val="24"/>
          <w:szCs w:val="24"/>
        </w:rPr>
        <w:t>as the</w:t>
      </w:r>
      <w:r w:rsidR="004462FC">
        <w:rPr>
          <w:rFonts w:ascii="Times New Roman" w:hAnsi="Times New Roman" w:cs="Times New Roman"/>
          <w:sz w:val="24"/>
          <w:szCs w:val="24"/>
        </w:rPr>
        <w:t xml:space="preserve"> ideologies following from the liberal humanist conception of “Man”)</w:t>
      </w:r>
      <w:r>
        <w:rPr>
          <w:rFonts w:ascii="Times New Roman" w:hAnsi="Times New Roman" w:cs="Times New Roman"/>
          <w:sz w:val="24"/>
          <w:szCs w:val="24"/>
        </w:rPr>
        <w:t xml:space="preserve">. When whiteness comes into contact with the cultural materials of Zen Buddhism, as I show in chapter three, Buddhism in a sense becomes white-enabling; the characteristics of Buddhism that serve to support whiteness (here, think of ideas like emptiness and non-essence) simply contribute to the special kind of ignorances that whiteness tends to perpetuate. </w:t>
      </w:r>
      <w:r w:rsidR="00B87D9C">
        <w:rPr>
          <w:rFonts w:ascii="Times New Roman" w:hAnsi="Times New Roman" w:cs="Times New Roman"/>
          <w:sz w:val="24"/>
          <w:szCs w:val="24"/>
        </w:rPr>
        <w:t xml:space="preserve">I discuss whiteness as a phenomenon that </w:t>
      </w:r>
      <w:r w:rsidR="00E26681">
        <w:rPr>
          <w:rFonts w:ascii="Times New Roman" w:hAnsi="Times New Roman" w:cs="Times New Roman"/>
          <w:sz w:val="24"/>
          <w:szCs w:val="24"/>
        </w:rPr>
        <w:lastRenderedPageBreak/>
        <w:t>interacts with Buddhism in its</w:t>
      </w:r>
      <w:r w:rsidR="00B87D9C">
        <w:rPr>
          <w:rFonts w:ascii="Times New Roman" w:hAnsi="Times New Roman" w:cs="Times New Roman"/>
          <w:sz w:val="24"/>
          <w:szCs w:val="24"/>
        </w:rPr>
        <w:t xml:space="preserve"> adaptations to American society and as a factor that affects the choices of Euro American </w:t>
      </w:r>
      <w:r w:rsidR="00F6758D">
        <w:rPr>
          <w:rFonts w:ascii="Times New Roman" w:hAnsi="Times New Roman" w:cs="Times New Roman"/>
          <w:sz w:val="24"/>
          <w:szCs w:val="24"/>
        </w:rPr>
        <w:t>artists</w:t>
      </w:r>
      <w:r w:rsidR="00D24780">
        <w:rPr>
          <w:rFonts w:ascii="Times New Roman" w:hAnsi="Times New Roman" w:cs="Times New Roman"/>
          <w:sz w:val="24"/>
          <w:szCs w:val="24"/>
        </w:rPr>
        <w:t xml:space="preserve">: whiteness </w:t>
      </w:r>
      <w:r w:rsidR="00C4096D">
        <w:rPr>
          <w:rFonts w:ascii="Times New Roman" w:hAnsi="Times New Roman" w:cs="Times New Roman"/>
          <w:sz w:val="24"/>
          <w:szCs w:val="24"/>
        </w:rPr>
        <w:t>does not</w:t>
      </w:r>
      <w:r w:rsidR="00D24780">
        <w:rPr>
          <w:rFonts w:ascii="Times New Roman" w:hAnsi="Times New Roman" w:cs="Times New Roman"/>
          <w:sz w:val="24"/>
          <w:szCs w:val="24"/>
        </w:rPr>
        <w:t xml:space="preserve"> know itself or see itself in this period</w:t>
      </w:r>
      <w:r w:rsidR="00286437">
        <w:rPr>
          <w:rFonts w:ascii="Times New Roman" w:hAnsi="Times New Roman" w:cs="Times New Roman"/>
          <w:sz w:val="24"/>
          <w:szCs w:val="24"/>
        </w:rPr>
        <w:t>, and white cultural producers were therefore unable to bring that knowledge into the calculations of their art</w:t>
      </w:r>
      <w:r w:rsidR="001839F4">
        <w:rPr>
          <w:rFonts w:ascii="Times New Roman" w:hAnsi="Times New Roman" w:cs="Times New Roman"/>
          <w:sz w:val="24"/>
          <w:szCs w:val="24"/>
        </w:rPr>
        <w:t xml:space="preserve">, </w:t>
      </w:r>
      <w:r w:rsidR="00F75719">
        <w:rPr>
          <w:rFonts w:ascii="Times New Roman" w:hAnsi="Times New Roman" w:cs="Times New Roman"/>
          <w:sz w:val="24"/>
          <w:szCs w:val="24"/>
        </w:rPr>
        <w:t xml:space="preserve">even </w:t>
      </w:r>
      <w:r w:rsidR="001839F4">
        <w:rPr>
          <w:rFonts w:ascii="Times New Roman" w:hAnsi="Times New Roman" w:cs="Times New Roman"/>
          <w:sz w:val="24"/>
          <w:szCs w:val="24"/>
        </w:rPr>
        <w:t xml:space="preserve">though I </w:t>
      </w:r>
      <w:r w:rsidR="00E42D61">
        <w:rPr>
          <w:rFonts w:ascii="Times New Roman" w:hAnsi="Times New Roman" w:cs="Times New Roman"/>
          <w:sz w:val="24"/>
          <w:szCs w:val="24"/>
        </w:rPr>
        <w:t>suggest that</w:t>
      </w:r>
      <w:r w:rsidR="002D4FD4">
        <w:rPr>
          <w:rFonts w:ascii="Times New Roman" w:hAnsi="Times New Roman" w:cs="Times New Roman"/>
          <w:sz w:val="24"/>
          <w:szCs w:val="24"/>
        </w:rPr>
        <w:t xml:space="preserve"> we can now see </w:t>
      </w:r>
      <w:r w:rsidR="001839F4">
        <w:rPr>
          <w:rFonts w:ascii="Times New Roman" w:hAnsi="Times New Roman" w:cs="Times New Roman"/>
          <w:sz w:val="24"/>
          <w:szCs w:val="24"/>
        </w:rPr>
        <w:t>whiteness’s presence in their work</w:t>
      </w:r>
      <w:r w:rsidR="00286437">
        <w:rPr>
          <w:rFonts w:ascii="Times New Roman" w:hAnsi="Times New Roman" w:cs="Times New Roman"/>
          <w:sz w:val="24"/>
          <w:szCs w:val="24"/>
        </w:rPr>
        <w:t>.</w:t>
      </w:r>
      <w:r w:rsidR="007C27A7">
        <w:rPr>
          <w:rFonts w:ascii="Times New Roman" w:hAnsi="Times New Roman" w:cs="Times New Roman"/>
          <w:sz w:val="24"/>
          <w:szCs w:val="24"/>
        </w:rPr>
        <w:t xml:space="preserve"> </w:t>
      </w:r>
      <w:r>
        <w:rPr>
          <w:rFonts w:ascii="Times New Roman" w:hAnsi="Times New Roman" w:cs="Times New Roman"/>
          <w:sz w:val="24"/>
          <w:szCs w:val="24"/>
        </w:rPr>
        <w:t xml:space="preserve">In this dissertation, therefore, I reveal </w:t>
      </w:r>
      <w:r w:rsidR="00774F53">
        <w:rPr>
          <w:rFonts w:ascii="Times New Roman" w:hAnsi="Times New Roman" w:cs="Times New Roman"/>
          <w:sz w:val="24"/>
          <w:szCs w:val="24"/>
        </w:rPr>
        <w:t xml:space="preserve">the specific </w:t>
      </w:r>
      <w:r>
        <w:rPr>
          <w:rFonts w:ascii="Times New Roman" w:hAnsi="Times New Roman" w:cs="Times New Roman"/>
          <w:sz w:val="24"/>
          <w:szCs w:val="24"/>
        </w:rPr>
        <w:t>Buddhism</w:t>
      </w:r>
      <w:r w:rsidR="00330BC6">
        <w:rPr>
          <w:rFonts w:ascii="Times New Roman" w:hAnsi="Times New Roman" w:cs="Times New Roman"/>
          <w:sz w:val="24"/>
          <w:szCs w:val="24"/>
        </w:rPr>
        <w:t xml:space="preserve">s </w:t>
      </w:r>
      <w:r w:rsidR="004F1A0B">
        <w:rPr>
          <w:rFonts w:ascii="Times New Roman" w:hAnsi="Times New Roman" w:cs="Times New Roman"/>
          <w:sz w:val="24"/>
          <w:szCs w:val="24"/>
        </w:rPr>
        <w:t>that intrigued Euro Americans of</w:t>
      </w:r>
      <w:r w:rsidR="00330BC6">
        <w:rPr>
          <w:rFonts w:ascii="Times New Roman" w:hAnsi="Times New Roman" w:cs="Times New Roman"/>
          <w:sz w:val="24"/>
          <w:szCs w:val="24"/>
        </w:rPr>
        <w:t xml:space="preserve"> this midcentury period </w:t>
      </w:r>
      <w:r>
        <w:rPr>
          <w:rFonts w:ascii="Times New Roman" w:hAnsi="Times New Roman" w:cs="Times New Roman"/>
          <w:sz w:val="24"/>
          <w:szCs w:val="24"/>
        </w:rPr>
        <w:t xml:space="preserve">to be </w:t>
      </w:r>
      <w:r w:rsidRPr="00915BAF">
        <w:rPr>
          <w:rFonts w:ascii="Times New Roman" w:hAnsi="Times New Roman" w:cs="Times New Roman"/>
          <w:sz w:val="24"/>
          <w:szCs w:val="24"/>
        </w:rPr>
        <w:t>particularly conducive to affirming the occlusions, invisibilities, and (perhaps willful) ignorances of whiteness.</w:t>
      </w:r>
      <w:r>
        <w:rPr>
          <w:rFonts w:ascii="Times New Roman" w:hAnsi="Times New Roman" w:cs="Times New Roman"/>
          <w:sz w:val="24"/>
          <w:szCs w:val="24"/>
        </w:rPr>
        <w:t xml:space="preserve"> I show this interaction of Buddhism and whiteness in the writing of Asian Americans and Euro</w:t>
      </w:r>
      <w:r w:rsidR="00A84C1D">
        <w:rPr>
          <w:rFonts w:ascii="Times New Roman" w:hAnsi="Times New Roman" w:cs="Times New Roman"/>
          <w:sz w:val="24"/>
          <w:szCs w:val="24"/>
        </w:rPr>
        <w:t xml:space="preserve"> </w:t>
      </w:r>
      <w:r>
        <w:rPr>
          <w:rFonts w:ascii="Times New Roman" w:hAnsi="Times New Roman" w:cs="Times New Roman"/>
          <w:sz w:val="24"/>
          <w:szCs w:val="24"/>
        </w:rPr>
        <w:t xml:space="preserve">Americans; in the particular </w:t>
      </w:r>
      <w:r w:rsidR="005F6344">
        <w:rPr>
          <w:rFonts w:ascii="Times New Roman" w:hAnsi="Times New Roman" w:cs="Times New Roman"/>
          <w:sz w:val="24"/>
          <w:szCs w:val="24"/>
        </w:rPr>
        <w:t>“cosmo-p</w:t>
      </w:r>
      <w:r>
        <w:rPr>
          <w:rFonts w:ascii="Times New Roman" w:hAnsi="Times New Roman" w:cs="Times New Roman"/>
          <w:sz w:val="24"/>
          <w:szCs w:val="24"/>
        </w:rPr>
        <w:t>olitics</w:t>
      </w:r>
      <w:r w:rsidR="005F6344">
        <w:rPr>
          <w:rFonts w:ascii="Times New Roman" w:hAnsi="Times New Roman" w:cs="Times New Roman"/>
          <w:sz w:val="24"/>
          <w:szCs w:val="24"/>
        </w:rPr>
        <w:t>”</w:t>
      </w:r>
      <w:r>
        <w:rPr>
          <w:rFonts w:ascii="Times New Roman" w:hAnsi="Times New Roman" w:cs="Times New Roman"/>
          <w:sz w:val="24"/>
          <w:szCs w:val="24"/>
        </w:rPr>
        <w:t xml:space="preserve"> that Beat writers espoused; and in the </w:t>
      </w:r>
      <w:r w:rsidR="000C6E30">
        <w:rPr>
          <w:rFonts w:ascii="Times New Roman" w:hAnsi="Times New Roman" w:cs="Times New Roman"/>
          <w:sz w:val="24"/>
          <w:szCs w:val="24"/>
        </w:rPr>
        <w:t xml:space="preserve">collegial and friendly </w:t>
      </w:r>
      <w:r>
        <w:rPr>
          <w:rFonts w:ascii="Times New Roman" w:hAnsi="Times New Roman" w:cs="Times New Roman"/>
          <w:sz w:val="24"/>
          <w:szCs w:val="24"/>
        </w:rPr>
        <w:t>relationships between Asians in America and the Euro</w:t>
      </w:r>
      <w:r w:rsidR="00D21720">
        <w:rPr>
          <w:rFonts w:ascii="Times New Roman" w:hAnsi="Times New Roman" w:cs="Times New Roman"/>
          <w:sz w:val="24"/>
          <w:szCs w:val="24"/>
        </w:rPr>
        <w:t xml:space="preserve"> </w:t>
      </w:r>
      <w:r>
        <w:rPr>
          <w:rFonts w:ascii="Times New Roman" w:hAnsi="Times New Roman" w:cs="Times New Roman"/>
          <w:sz w:val="24"/>
          <w:szCs w:val="24"/>
        </w:rPr>
        <w:t xml:space="preserve">Americans who are already well-known as Beat writers. </w:t>
      </w:r>
    </w:p>
    <w:p w14:paraId="26FE6A17" w14:textId="15F798FF" w:rsidR="00A41476" w:rsidRPr="00BC5C06" w:rsidRDefault="00A41476" w:rsidP="00722A43">
      <w:pPr>
        <w:spacing w:line="480" w:lineRule="auto"/>
        <w:rPr>
          <w:rFonts w:ascii="Times New Roman" w:hAnsi="Times New Roman" w:cs="Times New Roman"/>
          <w:sz w:val="24"/>
          <w:szCs w:val="24"/>
        </w:rPr>
      </w:pPr>
      <w:r>
        <w:rPr>
          <w:rFonts w:ascii="Times New Roman" w:hAnsi="Times New Roman" w:cs="Times New Roman"/>
          <w:sz w:val="24"/>
          <w:szCs w:val="24"/>
        </w:rPr>
        <w:tab/>
        <w:t>My</w:t>
      </w:r>
      <w:r w:rsidRPr="00BC5C06">
        <w:rPr>
          <w:rFonts w:ascii="Times New Roman" w:hAnsi="Times New Roman" w:cs="Times New Roman"/>
          <w:sz w:val="24"/>
          <w:szCs w:val="24"/>
        </w:rPr>
        <w:t xml:space="preserve"> project began as an attempt </w:t>
      </w:r>
      <w:r>
        <w:rPr>
          <w:rFonts w:ascii="Times New Roman" w:hAnsi="Times New Roman" w:cs="Times New Roman"/>
          <w:sz w:val="24"/>
          <w:szCs w:val="24"/>
        </w:rPr>
        <w:t>demonstrate</w:t>
      </w:r>
      <w:r w:rsidR="00BE48AB">
        <w:rPr>
          <w:rFonts w:ascii="Times New Roman" w:hAnsi="Times New Roman" w:cs="Times New Roman"/>
          <w:sz w:val="24"/>
          <w:szCs w:val="24"/>
        </w:rPr>
        <w:t xml:space="preserve"> how some </w:t>
      </w:r>
      <w:r w:rsidR="00E13750">
        <w:rPr>
          <w:rFonts w:ascii="Times New Roman" w:hAnsi="Times New Roman" w:cs="Times New Roman"/>
          <w:sz w:val="24"/>
          <w:szCs w:val="24"/>
        </w:rPr>
        <w:t>Beat</w:t>
      </w:r>
      <w:r w:rsidR="00BA1D79">
        <w:rPr>
          <w:rFonts w:ascii="Times New Roman" w:hAnsi="Times New Roman" w:cs="Times New Roman"/>
          <w:sz w:val="24"/>
          <w:szCs w:val="24"/>
        </w:rPr>
        <w:t>-era</w:t>
      </w:r>
      <w:r w:rsidR="00E13750">
        <w:rPr>
          <w:rFonts w:ascii="Times New Roman" w:hAnsi="Times New Roman" w:cs="Times New Roman"/>
          <w:sz w:val="24"/>
          <w:szCs w:val="24"/>
        </w:rPr>
        <w:t xml:space="preserve"> </w:t>
      </w:r>
      <w:r w:rsidR="00BE48AB">
        <w:rPr>
          <w:rFonts w:ascii="Times New Roman" w:hAnsi="Times New Roman" w:cs="Times New Roman"/>
          <w:sz w:val="24"/>
          <w:szCs w:val="24"/>
        </w:rPr>
        <w:t>poetry addresses the fact</w:t>
      </w:r>
      <w:r>
        <w:rPr>
          <w:rFonts w:ascii="Times New Roman" w:hAnsi="Times New Roman" w:cs="Times New Roman"/>
          <w:sz w:val="24"/>
          <w:szCs w:val="24"/>
        </w:rPr>
        <w:t xml:space="preserve"> that </w:t>
      </w:r>
      <w:r w:rsidRPr="00BC5C06">
        <w:rPr>
          <w:rFonts w:ascii="Times New Roman" w:hAnsi="Times New Roman" w:cs="Times New Roman"/>
          <w:sz w:val="24"/>
          <w:szCs w:val="24"/>
        </w:rPr>
        <w:t>the ostensibly poststructuralist</w:t>
      </w:r>
      <w:r w:rsidR="00EC3BAF">
        <w:rPr>
          <w:rFonts w:ascii="Times New Roman" w:hAnsi="Times New Roman" w:cs="Times New Roman"/>
          <w:sz w:val="24"/>
          <w:szCs w:val="24"/>
        </w:rPr>
        <w:t xml:space="preserve"> philosophical orientations</w:t>
      </w:r>
      <w:r w:rsidRPr="00BC5C06">
        <w:rPr>
          <w:rFonts w:ascii="Times New Roman" w:hAnsi="Times New Roman" w:cs="Times New Roman"/>
          <w:sz w:val="24"/>
          <w:szCs w:val="24"/>
        </w:rPr>
        <w:t xml:space="preserve"> of Buddhism had been absorbed into neoliberal conceptions of the subject and into neoliberal capitalism</w:t>
      </w:r>
      <w:r w:rsidR="006B2F1B">
        <w:rPr>
          <w:rFonts w:ascii="Times New Roman" w:hAnsi="Times New Roman" w:cs="Times New Roman"/>
          <w:sz w:val="24"/>
          <w:szCs w:val="24"/>
        </w:rPr>
        <w:t>, its radical potentialities rendered largely inert</w:t>
      </w:r>
      <w:r w:rsidRPr="00BC5C06">
        <w:rPr>
          <w:rFonts w:ascii="Times New Roman" w:hAnsi="Times New Roman" w:cs="Times New Roman"/>
          <w:sz w:val="24"/>
          <w:szCs w:val="24"/>
        </w:rPr>
        <w:t>. I hoped to</w:t>
      </w:r>
      <w:r>
        <w:rPr>
          <w:rFonts w:ascii="Times New Roman" w:hAnsi="Times New Roman" w:cs="Times New Roman"/>
          <w:sz w:val="24"/>
          <w:szCs w:val="24"/>
        </w:rPr>
        <w:t xml:space="preserve"> return to mid-twentieth century Buddhist writing to</w:t>
      </w:r>
      <w:r w:rsidRPr="00BC5C06">
        <w:rPr>
          <w:rFonts w:ascii="Times New Roman" w:hAnsi="Times New Roman" w:cs="Times New Roman"/>
          <w:sz w:val="24"/>
          <w:szCs w:val="24"/>
        </w:rPr>
        <w:t xml:space="preserve"> </w:t>
      </w:r>
      <w:r>
        <w:rPr>
          <w:rFonts w:ascii="Times New Roman" w:hAnsi="Times New Roman" w:cs="Times New Roman"/>
          <w:sz w:val="24"/>
          <w:szCs w:val="24"/>
        </w:rPr>
        <w:t xml:space="preserve">explain how some Buddhist concepts and some texts’ “translations” of Buddhism are easily commodified. In turn, I hoped to </w:t>
      </w:r>
      <w:r w:rsidRPr="00BC5C06">
        <w:rPr>
          <w:rFonts w:ascii="Times New Roman" w:hAnsi="Times New Roman" w:cs="Times New Roman"/>
          <w:sz w:val="24"/>
          <w:szCs w:val="24"/>
        </w:rPr>
        <w:t xml:space="preserve">delineate a </w:t>
      </w:r>
      <w:r w:rsidRPr="28F2D3F6">
        <w:rPr>
          <w:rFonts w:ascii="Times New Roman" w:hAnsi="Times New Roman" w:cs="Times New Roman"/>
          <w:i/>
          <w:iCs/>
          <w:sz w:val="24"/>
          <w:szCs w:val="24"/>
        </w:rPr>
        <w:t xml:space="preserve">still more </w:t>
      </w:r>
      <w:r w:rsidRPr="00BC5C06">
        <w:rPr>
          <w:rFonts w:ascii="Times New Roman" w:hAnsi="Times New Roman" w:cs="Times New Roman"/>
          <w:sz w:val="24"/>
          <w:szCs w:val="24"/>
        </w:rPr>
        <w:t xml:space="preserve">liberatory poetics that could shed light </w:t>
      </w:r>
      <w:r>
        <w:rPr>
          <w:rFonts w:ascii="Times New Roman" w:hAnsi="Times New Roman" w:cs="Times New Roman"/>
          <w:sz w:val="24"/>
          <w:szCs w:val="24"/>
        </w:rPr>
        <w:t xml:space="preserve">on </w:t>
      </w:r>
      <w:r w:rsidRPr="00BC5C06">
        <w:rPr>
          <w:rFonts w:ascii="Times New Roman" w:hAnsi="Times New Roman" w:cs="Times New Roman"/>
          <w:sz w:val="24"/>
          <w:szCs w:val="24"/>
        </w:rPr>
        <w:t xml:space="preserve">and criticize the dominance of one particular </w:t>
      </w:r>
      <w:r w:rsidRPr="28F2D3F6">
        <w:rPr>
          <w:rFonts w:ascii="Times New Roman" w:hAnsi="Times New Roman" w:cs="Times New Roman"/>
          <w:i/>
          <w:iCs/>
          <w:sz w:val="24"/>
          <w:szCs w:val="24"/>
        </w:rPr>
        <w:t xml:space="preserve">kind of </w:t>
      </w:r>
      <w:r w:rsidRPr="00BC5C06">
        <w:rPr>
          <w:rFonts w:ascii="Times New Roman" w:hAnsi="Times New Roman" w:cs="Times New Roman"/>
          <w:sz w:val="24"/>
          <w:szCs w:val="24"/>
        </w:rPr>
        <w:t xml:space="preserve">Buddhism, which has been so </w:t>
      </w:r>
      <w:r>
        <w:rPr>
          <w:rFonts w:ascii="Times New Roman" w:hAnsi="Times New Roman" w:cs="Times New Roman"/>
          <w:sz w:val="24"/>
          <w:szCs w:val="24"/>
        </w:rPr>
        <w:t>aestheticized</w:t>
      </w:r>
      <w:r w:rsidRPr="00BC5C06">
        <w:rPr>
          <w:rFonts w:ascii="Times New Roman" w:hAnsi="Times New Roman" w:cs="Times New Roman"/>
          <w:sz w:val="24"/>
          <w:szCs w:val="24"/>
        </w:rPr>
        <w:t xml:space="preserve"> and commodifiable</w:t>
      </w:r>
      <w:r>
        <w:rPr>
          <w:rFonts w:ascii="Times New Roman" w:hAnsi="Times New Roman" w:cs="Times New Roman"/>
          <w:sz w:val="24"/>
          <w:szCs w:val="24"/>
        </w:rPr>
        <w:t>. I still find this attempt an important one, since mainstream Buddhist phenomena largely remains outside the purview of literary criticism. As I show in chapter two, three midcentury Euro-American poets provide a “prehistory” to such mainstream phenomena like “mindfulness.” Readers may hear echoes of this earlier vision of the project in chapter two.</w:t>
      </w:r>
    </w:p>
    <w:p w14:paraId="0938B9F8" w14:textId="143DCE4B" w:rsidR="00A41476" w:rsidRDefault="00A41476" w:rsidP="00722A43">
      <w:pPr>
        <w:spacing w:line="480" w:lineRule="auto"/>
        <w:rPr>
          <w:rFonts w:ascii="Times New Roman" w:hAnsi="Times New Roman" w:cs="Times New Roman"/>
          <w:sz w:val="24"/>
          <w:szCs w:val="24"/>
        </w:rPr>
      </w:pPr>
      <w:r>
        <w:rPr>
          <w:rFonts w:ascii="Times New Roman" w:hAnsi="Times New Roman" w:cs="Times New Roman"/>
          <w:sz w:val="24"/>
          <w:szCs w:val="24"/>
        </w:rPr>
        <w:tab/>
      </w:r>
      <w:r w:rsidRPr="00BC5C06">
        <w:rPr>
          <w:rFonts w:ascii="Times New Roman" w:hAnsi="Times New Roman" w:cs="Times New Roman"/>
          <w:sz w:val="24"/>
          <w:szCs w:val="24"/>
        </w:rPr>
        <w:t>Yet that inquiry needed to take a step further: rather than delineating one liberatory, but understudied, strand of American Buddhis</w:t>
      </w:r>
      <w:r>
        <w:rPr>
          <w:rFonts w:ascii="Times New Roman" w:hAnsi="Times New Roman" w:cs="Times New Roman"/>
          <w:sz w:val="24"/>
          <w:szCs w:val="24"/>
        </w:rPr>
        <w:t>t writing</w:t>
      </w:r>
      <w:r w:rsidRPr="00BC5C06">
        <w:rPr>
          <w:rFonts w:ascii="Times New Roman" w:hAnsi="Times New Roman" w:cs="Times New Roman"/>
          <w:sz w:val="24"/>
          <w:szCs w:val="24"/>
        </w:rPr>
        <w:t>, my project now examine</w:t>
      </w:r>
      <w:r w:rsidR="006A06F0">
        <w:rPr>
          <w:rFonts w:ascii="Times New Roman" w:hAnsi="Times New Roman" w:cs="Times New Roman"/>
          <w:sz w:val="24"/>
          <w:szCs w:val="24"/>
        </w:rPr>
        <w:t>s</w:t>
      </w:r>
      <w:r w:rsidRPr="00BC5C06">
        <w:rPr>
          <w:rFonts w:ascii="Times New Roman" w:hAnsi="Times New Roman" w:cs="Times New Roman"/>
          <w:sz w:val="24"/>
          <w:szCs w:val="24"/>
        </w:rPr>
        <w:t xml:space="preserve"> how Buddhism is </w:t>
      </w:r>
      <w:r w:rsidRPr="00BC5C06">
        <w:rPr>
          <w:rFonts w:ascii="Times New Roman" w:hAnsi="Times New Roman" w:cs="Times New Roman"/>
          <w:sz w:val="24"/>
          <w:szCs w:val="24"/>
        </w:rPr>
        <w:lastRenderedPageBreak/>
        <w:t xml:space="preserve">implicated in larger twentieth-century </w:t>
      </w:r>
      <w:r w:rsidR="006E3B44">
        <w:rPr>
          <w:rFonts w:ascii="Times New Roman" w:hAnsi="Times New Roman" w:cs="Times New Roman"/>
          <w:sz w:val="24"/>
          <w:szCs w:val="24"/>
        </w:rPr>
        <w:t xml:space="preserve">philosophical </w:t>
      </w:r>
      <w:r w:rsidRPr="00BC5C06">
        <w:rPr>
          <w:rFonts w:ascii="Times New Roman" w:hAnsi="Times New Roman" w:cs="Times New Roman"/>
          <w:sz w:val="24"/>
          <w:szCs w:val="24"/>
        </w:rPr>
        <w:t>shifts, how Buddhism is part of modernity in the U</w:t>
      </w:r>
      <w:r>
        <w:rPr>
          <w:rFonts w:ascii="Times New Roman" w:hAnsi="Times New Roman" w:cs="Times New Roman"/>
          <w:sz w:val="24"/>
          <w:szCs w:val="24"/>
        </w:rPr>
        <w:t>.</w:t>
      </w:r>
      <w:r w:rsidRPr="00BC5C06">
        <w:rPr>
          <w:rFonts w:ascii="Times New Roman" w:hAnsi="Times New Roman" w:cs="Times New Roman"/>
          <w:sz w:val="24"/>
          <w:szCs w:val="24"/>
        </w:rPr>
        <w:t>S</w:t>
      </w:r>
      <w:r>
        <w:rPr>
          <w:rFonts w:ascii="Times New Roman" w:hAnsi="Times New Roman" w:cs="Times New Roman"/>
          <w:sz w:val="24"/>
          <w:szCs w:val="24"/>
        </w:rPr>
        <w:t>.,</w:t>
      </w:r>
      <w:r w:rsidRPr="00BC5C06">
        <w:rPr>
          <w:rFonts w:ascii="Times New Roman" w:hAnsi="Times New Roman" w:cs="Times New Roman"/>
          <w:sz w:val="24"/>
          <w:szCs w:val="24"/>
        </w:rPr>
        <w:t xml:space="preserve"> and how</w:t>
      </w:r>
      <w:r w:rsidR="004C0E3F">
        <w:rPr>
          <w:rFonts w:ascii="Times New Roman" w:hAnsi="Times New Roman" w:cs="Times New Roman"/>
          <w:sz w:val="24"/>
          <w:szCs w:val="24"/>
        </w:rPr>
        <w:t xml:space="preserve"> race is inseparable from the ways that Buddhism is translated and popularized in the U.S.</w:t>
      </w:r>
      <w:r w:rsidRPr="00BC5C06">
        <w:rPr>
          <w:rFonts w:ascii="Times New Roman" w:hAnsi="Times New Roman" w:cs="Times New Roman"/>
          <w:sz w:val="24"/>
          <w:szCs w:val="24"/>
        </w:rPr>
        <w:t xml:space="preserve"> </w:t>
      </w:r>
      <w:r>
        <w:rPr>
          <w:rFonts w:ascii="Times New Roman" w:hAnsi="Times New Roman" w:cs="Times New Roman"/>
          <w:sz w:val="24"/>
          <w:szCs w:val="24"/>
        </w:rPr>
        <w:t xml:space="preserve">In examining whiteness in Beat-era cultural productions, this project clarifies: 1) Beat politics, heretofore generally understood as anticapitalist; 2) Asian American erasures and exclusions from “Beat” literature and counterculture; 3) the specific ways by which East Asian </w:t>
      </w:r>
      <w:r w:rsidR="009C1A89">
        <w:rPr>
          <w:rFonts w:ascii="Times New Roman" w:hAnsi="Times New Roman" w:cs="Times New Roman"/>
          <w:sz w:val="24"/>
          <w:szCs w:val="24"/>
        </w:rPr>
        <w:t xml:space="preserve">and Asian American </w:t>
      </w:r>
      <w:r>
        <w:rPr>
          <w:rFonts w:ascii="Times New Roman" w:hAnsi="Times New Roman" w:cs="Times New Roman"/>
          <w:sz w:val="24"/>
          <w:szCs w:val="24"/>
        </w:rPr>
        <w:t>cultural materials were appropriated into Beat literature and, by extension, into the American poetic avant-garde; and 4) multiple inscriptions of Buddhism in Asian/American writing, thereby broadening our ability to analyze how Buddhism is “brought into” American writing beyond the limited rubrics formerly available to us in “Beat” literature.</w:t>
      </w:r>
      <w:r w:rsidRPr="00755ADC">
        <w:rPr>
          <w:rFonts w:ascii="Times New Roman" w:hAnsi="Times New Roman" w:cs="Times New Roman"/>
          <w:sz w:val="24"/>
          <w:szCs w:val="24"/>
        </w:rPr>
        <w:t xml:space="preserve"> </w:t>
      </w:r>
    </w:p>
    <w:p w14:paraId="604308C1" w14:textId="4A310853" w:rsidR="00A41476" w:rsidRDefault="00A41476" w:rsidP="00722A4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dissertation takes a few turns: first, </w:t>
      </w:r>
      <w:r w:rsidR="00D32643">
        <w:rPr>
          <w:rFonts w:ascii="Times New Roman" w:hAnsi="Times New Roman" w:cs="Times New Roman"/>
          <w:sz w:val="24"/>
          <w:szCs w:val="24"/>
        </w:rPr>
        <w:t xml:space="preserve">in chapter one, </w:t>
      </w:r>
      <w:r>
        <w:rPr>
          <w:rFonts w:ascii="Times New Roman" w:hAnsi="Times New Roman" w:cs="Times New Roman"/>
          <w:sz w:val="24"/>
          <w:szCs w:val="24"/>
        </w:rPr>
        <w:t>it demonstrates how Euro-American cultural producers brought the philosophies and practices of Buddhism</w:t>
      </w:r>
      <w:r w:rsidR="000B2AFA">
        <w:rPr>
          <w:rFonts w:ascii="Times New Roman" w:hAnsi="Times New Roman" w:cs="Times New Roman"/>
          <w:sz w:val="24"/>
          <w:szCs w:val="24"/>
        </w:rPr>
        <w:t>—</w:t>
      </w:r>
      <w:r w:rsidR="00925D5A">
        <w:rPr>
          <w:rFonts w:ascii="Times New Roman" w:hAnsi="Times New Roman" w:cs="Times New Roman"/>
          <w:sz w:val="24"/>
          <w:szCs w:val="24"/>
        </w:rPr>
        <w:t>that is,</w:t>
      </w:r>
      <w:r w:rsidR="00166815">
        <w:rPr>
          <w:rFonts w:ascii="Times New Roman" w:hAnsi="Times New Roman" w:cs="Times New Roman"/>
          <w:sz w:val="24"/>
          <w:szCs w:val="24"/>
        </w:rPr>
        <w:t xml:space="preserve"> </w:t>
      </w:r>
      <w:r w:rsidR="00A2769F">
        <w:rPr>
          <w:rFonts w:ascii="Times New Roman" w:hAnsi="Times New Roman" w:cs="Times New Roman"/>
          <w:sz w:val="24"/>
          <w:szCs w:val="24"/>
        </w:rPr>
        <w:t xml:space="preserve">a version of </w:t>
      </w:r>
      <w:r>
        <w:rPr>
          <w:rFonts w:ascii="Times New Roman" w:hAnsi="Times New Roman" w:cs="Times New Roman"/>
          <w:sz w:val="24"/>
          <w:szCs w:val="24"/>
        </w:rPr>
        <w:t>Zen Buddhism</w:t>
      </w:r>
      <w:r w:rsidR="00BE1181">
        <w:rPr>
          <w:rFonts w:ascii="Times New Roman" w:hAnsi="Times New Roman" w:cs="Times New Roman"/>
          <w:sz w:val="24"/>
          <w:szCs w:val="24"/>
        </w:rPr>
        <w:t xml:space="preserve"> </w:t>
      </w:r>
      <w:r w:rsidR="00166815">
        <w:rPr>
          <w:rFonts w:ascii="Times New Roman" w:hAnsi="Times New Roman" w:cs="Times New Roman"/>
          <w:sz w:val="24"/>
          <w:szCs w:val="24"/>
        </w:rPr>
        <w:t xml:space="preserve">that had been curated for Western audiences by multiple </w:t>
      </w:r>
      <w:r w:rsidR="006D3CF1">
        <w:rPr>
          <w:rFonts w:ascii="Times New Roman" w:hAnsi="Times New Roman" w:cs="Times New Roman"/>
          <w:sz w:val="24"/>
          <w:szCs w:val="24"/>
        </w:rPr>
        <w:t xml:space="preserve">Asian and American </w:t>
      </w:r>
      <w:r w:rsidR="00166815">
        <w:rPr>
          <w:rFonts w:ascii="Times New Roman" w:hAnsi="Times New Roman" w:cs="Times New Roman"/>
          <w:sz w:val="24"/>
          <w:szCs w:val="24"/>
        </w:rPr>
        <w:t>writers and thinkers</w:t>
      </w:r>
      <w:r w:rsidR="000B2AFA">
        <w:rPr>
          <w:rFonts w:ascii="Times New Roman" w:hAnsi="Times New Roman" w:cs="Times New Roman"/>
          <w:sz w:val="24"/>
          <w:szCs w:val="24"/>
        </w:rPr>
        <w:t>—</w:t>
      </w:r>
      <w:r>
        <w:rPr>
          <w:rFonts w:ascii="Times New Roman" w:hAnsi="Times New Roman" w:cs="Times New Roman"/>
          <w:sz w:val="24"/>
          <w:szCs w:val="24"/>
        </w:rPr>
        <w:t xml:space="preserve">into their writing, and in so doing, generated a poetics of “timely uncertainty,” which is to say, generated, through poetry, </w:t>
      </w:r>
      <w:r w:rsidRPr="009B4373">
        <w:rPr>
          <w:rFonts w:ascii="Times New Roman" w:hAnsi="Times New Roman" w:cs="Times New Roman"/>
          <w:sz w:val="24"/>
          <w:szCs w:val="24"/>
        </w:rPr>
        <w:t>claims</w:t>
      </w:r>
      <w:r>
        <w:rPr>
          <w:rFonts w:ascii="Times New Roman" w:hAnsi="Times New Roman" w:cs="Times New Roman"/>
          <w:i/>
          <w:iCs/>
          <w:sz w:val="24"/>
          <w:szCs w:val="24"/>
        </w:rPr>
        <w:t xml:space="preserve"> </w:t>
      </w:r>
      <w:r>
        <w:rPr>
          <w:rFonts w:ascii="Times New Roman" w:hAnsi="Times New Roman" w:cs="Times New Roman"/>
          <w:sz w:val="24"/>
          <w:szCs w:val="24"/>
        </w:rPr>
        <w:t xml:space="preserve">about the nature of “truths.” In these </w:t>
      </w:r>
      <w:r w:rsidR="008A12F8">
        <w:rPr>
          <w:rFonts w:ascii="Times New Roman" w:hAnsi="Times New Roman" w:cs="Times New Roman"/>
          <w:sz w:val="24"/>
          <w:szCs w:val="24"/>
        </w:rPr>
        <w:t>claims</w:t>
      </w:r>
      <w:r>
        <w:rPr>
          <w:rFonts w:ascii="Times New Roman" w:hAnsi="Times New Roman" w:cs="Times New Roman"/>
          <w:sz w:val="24"/>
          <w:szCs w:val="24"/>
        </w:rPr>
        <w:t xml:space="preserve">, rendered in and through poetry, they join </w:t>
      </w:r>
      <w:r w:rsidR="005E32EF">
        <w:rPr>
          <w:rFonts w:ascii="Times New Roman" w:hAnsi="Times New Roman" w:cs="Times New Roman"/>
          <w:sz w:val="24"/>
          <w:szCs w:val="24"/>
        </w:rPr>
        <w:t>a</w:t>
      </w:r>
      <w:r>
        <w:rPr>
          <w:rFonts w:ascii="Times New Roman" w:hAnsi="Times New Roman" w:cs="Times New Roman"/>
          <w:sz w:val="24"/>
          <w:szCs w:val="24"/>
        </w:rPr>
        <w:t xml:space="preserve"> broader postwar critique of logical positivism found in the work of Ludwig Wittgenstein and Walter Benjamin and in the field of quantum physics. The next turn this project takes is to show</w:t>
      </w:r>
      <w:r w:rsidR="009D300C">
        <w:rPr>
          <w:rFonts w:ascii="Times New Roman" w:hAnsi="Times New Roman" w:cs="Times New Roman"/>
          <w:sz w:val="24"/>
          <w:szCs w:val="24"/>
        </w:rPr>
        <w:t xml:space="preserve"> in chapter two</w:t>
      </w:r>
      <w:r>
        <w:rPr>
          <w:rFonts w:ascii="Times New Roman" w:hAnsi="Times New Roman" w:cs="Times New Roman"/>
          <w:sz w:val="24"/>
          <w:szCs w:val="24"/>
        </w:rPr>
        <w:t xml:space="preserve"> how Buddhist meditative practices became poetic matter, informing the writing of</w:t>
      </w:r>
      <w:r w:rsidR="000300B8">
        <w:rPr>
          <w:rFonts w:ascii="Times New Roman" w:hAnsi="Times New Roman" w:cs="Times New Roman"/>
          <w:sz w:val="24"/>
          <w:szCs w:val="24"/>
        </w:rPr>
        <w:t xml:space="preserve"> Gary</w:t>
      </w:r>
      <w:r>
        <w:rPr>
          <w:rFonts w:ascii="Times New Roman" w:hAnsi="Times New Roman" w:cs="Times New Roman"/>
          <w:sz w:val="24"/>
          <w:szCs w:val="24"/>
        </w:rPr>
        <w:t xml:space="preserve"> Snyder, </w:t>
      </w:r>
      <w:r w:rsidR="000300B8">
        <w:rPr>
          <w:rFonts w:ascii="Times New Roman" w:hAnsi="Times New Roman" w:cs="Times New Roman"/>
          <w:sz w:val="24"/>
          <w:szCs w:val="24"/>
        </w:rPr>
        <w:t xml:space="preserve">Joanne </w:t>
      </w:r>
      <w:r>
        <w:rPr>
          <w:rFonts w:ascii="Times New Roman" w:hAnsi="Times New Roman" w:cs="Times New Roman"/>
          <w:sz w:val="24"/>
          <w:szCs w:val="24"/>
        </w:rPr>
        <w:t xml:space="preserve">Kyger, and </w:t>
      </w:r>
      <w:r w:rsidR="000300B8">
        <w:rPr>
          <w:rFonts w:ascii="Times New Roman" w:hAnsi="Times New Roman" w:cs="Times New Roman"/>
          <w:sz w:val="24"/>
          <w:szCs w:val="24"/>
        </w:rPr>
        <w:t xml:space="preserve">Philip </w:t>
      </w:r>
      <w:r>
        <w:rPr>
          <w:rFonts w:ascii="Times New Roman" w:hAnsi="Times New Roman" w:cs="Times New Roman"/>
          <w:sz w:val="24"/>
          <w:szCs w:val="24"/>
        </w:rPr>
        <w:t xml:space="preserve">Whalen’s innovative poetry. I delineate between the telos of Kyger and Whalen’s poetry on the one hand, and Snyder’s poetry on the other hand, showing that the aesthetics of contemporary mindfulness can be seen in Snyder’s poems, which register a </w:t>
      </w:r>
      <w:r w:rsidR="00787759">
        <w:rPr>
          <w:rFonts w:ascii="Times New Roman" w:hAnsi="Times New Roman" w:cs="Times New Roman"/>
          <w:sz w:val="24"/>
          <w:szCs w:val="24"/>
        </w:rPr>
        <w:t>transcendent</w:t>
      </w:r>
      <w:r>
        <w:rPr>
          <w:rFonts w:ascii="Times New Roman" w:hAnsi="Times New Roman" w:cs="Times New Roman"/>
          <w:sz w:val="24"/>
          <w:szCs w:val="24"/>
        </w:rPr>
        <w:t xml:space="preserve"> sublimity in their inscriptions of Buddhism. In my reading of Kyger and Whalen’s poems, I show a mundane sense of Buddhist awareness that has heretofore been difficult to register </w:t>
      </w:r>
      <w:r w:rsidR="00DC7919">
        <w:rPr>
          <w:rFonts w:ascii="Times New Roman" w:hAnsi="Times New Roman" w:cs="Times New Roman"/>
          <w:sz w:val="24"/>
          <w:szCs w:val="24"/>
        </w:rPr>
        <w:t xml:space="preserve">as </w:t>
      </w:r>
      <w:r w:rsidR="00DC7919">
        <w:rPr>
          <w:rFonts w:ascii="Times New Roman" w:hAnsi="Times New Roman" w:cs="Times New Roman"/>
          <w:sz w:val="24"/>
          <w:szCs w:val="24"/>
        </w:rPr>
        <w:lastRenderedPageBreak/>
        <w:t xml:space="preserve">such </w:t>
      </w:r>
      <w:r>
        <w:rPr>
          <w:rFonts w:ascii="Times New Roman" w:hAnsi="Times New Roman" w:cs="Times New Roman"/>
          <w:sz w:val="24"/>
          <w:szCs w:val="24"/>
        </w:rPr>
        <w:t xml:space="preserve">because of the dominance of mindfulness aesthetics. Many have commented upon the broadly transpacific nature of Beat writing, but I demonstrate how “Buddhism” is specifically brought into American poetry and show </w:t>
      </w:r>
      <w:r w:rsidR="005D247C">
        <w:rPr>
          <w:rFonts w:ascii="Times New Roman" w:hAnsi="Times New Roman" w:cs="Times New Roman"/>
          <w:sz w:val="24"/>
          <w:szCs w:val="24"/>
        </w:rPr>
        <w:t xml:space="preserve">which, or </w:t>
      </w:r>
      <w:r>
        <w:rPr>
          <w:rFonts w:ascii="Times New Roman" w:hAnsi="Times New Roman" w:cs="Times New Roman"/>
          <w:sz w:val="24"/>
          <w:szCs w:val="24"/>
        </w:rPr>
        <w:t>what kinds of</w:t>
      </w:r>
      <w:r w:rsidR="005D247C">
        <w:rPr>
          <w:rFonts w:ascii="Times New Roman" w:hAnsi="Times New Roman" w:cs="Times New Roman"/>
          <w:sz w:val="24"/>
          <w:szCs w:val="24"/>
        </w:rPr>
        <w:t>,</w:t>
      </w:r>
      <w:r>
        <w:rPr>
          <w:rFonts w:ascii="Times New Roman" w:hAnsi="Times New Roman" w:cs="Times New Roman"/>
          <w:sz w:val="24"/>
          <w:szCs w:val="24"/>
        </w:rPr>
        <w:t xml:space="preserve"> “Buddhisms” </w:t>
      </w:r>
      <w:r w:rsidR="000421C0">
        <w:rPr>
          <w:rFonts w:ascii="Times New Roman" w:hAnsi="Times New Roman" w:cs="Times New Roman"/>
          <w:sz w:val="24"/>
          <w:szCs w:val="24"/>
        </w:rPr>
        <w:t xml:space="preserve">that </w:t>
      </w:r>
      <w:r>
        <w:rPr>
          <w:rFonts w:ascii="Times New Roman" w:hAnsi="Times New Roman" w:cs="Times New Roman"/>
          <w:sz w:val="24"/>
          <w:szCs w:val="24"/>
        </w:rPr>
        <w:t xml:space="preserve">Euro-Americans had access to in this historical context. </w:t>
      </w:r>
    </w:p>
    <w:p w14:paraId="06B3ADA8" w14:textId="0AA3F8A5" w:rsidR="00A41476" w:rsidRPr="00C71E41" w:rsidRDefault="00A41476" w:rsidP="00722A43">
      <w:pPr>
        <w:spacing w:line="480" w:lineRule="auto"/>
        <w:rPr>
          <w:rFonts w:ascii="Times New Roman" w:hAnsi="Times New Roman" w:cs="Times New Roman"/>
          <w:b/>
          <w:bCs/>
          <w:sz w:val="24"/>
          <w:szCs w:val="24"/>
        </w:rPr>
      </w:pPr>
      <w:r>
        <w:rPr>
          <w:rFonts w:ascii="Times New Roman" w:hAnsi="Times New Roman" w:cs="Times New Roman"/>
          <w:sz w:val="24"/>
          <w:szCs w:val="24"/>
        </w:rPr>
        <w:tab/>
      </w:r>
      <w:r w:rsidR="0000624D">
        <w:rPr>
          <w:rFonts w:ascii="Times New Roman" w:hAnsi="Times New Roman" w:cs="Times New Roman"/>
          <w:sz w:val="24"/>
          <w:szCs w:val="24"/>
        </w:rPr>
        <w:t>In chapter three</w:t>
      </w:r>
      <w:r>
        <w:rPr>
          <w:rFonts w:ascii="Times New Roman" w:hAnsi="Times New Roman" w:cs="Times New Roman"/>
          <w:sz w:val="24"/>
          <w:szCs w:val="24"/>
        </w:rPr>
        <w:t>, the project brings that idea that poets “use” Buddhism in their work into its articulation of the “Maker ethos</w:t>
      </w:r>
      <w:r w:rsidRPr="00276AA4">
        <w:rPr>
          <w:rFonts w:ascii="Times New Roman" w:hAnsi="Times New Roman" w:cs="Times New Roman"/>
          <w:sz w:val="24"/>
          <w:szCs w:val="24"/>
        </w:rPr>
        <w:t>,” my term for an approach to cultural materials that takes and uses materials for specific ends.</w:t>
      </w:r>
      <w:r>
        <w:rPr>
          <w:rFonts w:ascii="Times New Roman" w:hAnsi="Times New Roman" w:cs="Times New Roman"/>
          <w:sz w:val="24"/>
          <w:szCs w:val="24"/>
        </w:rPr>
        <w:t xml:space="preserve"> </w:t>
      </w:r>
      <w:r w:rsidR="00EC0922">
        <w:rPr>
          <w:rFonts w:ascii="Times New Roman" w:hAnsi="Times New Roman" w:cs="Times New Roman"/>
          <w:sz w:val="24"/>
          <w:szCs w:val="24"/>
        </w:rPr>
        <w:t xml:space="preserve">Though not all Makerly appropriations, uses, or incorporations of cultural material are </w:t>
      </w:r>
      <w:r w:rsidR="00EC0922">
        <w:rPr>
          <w:rFonts w:ascii="Times New Roman" w:hAnsi="Times New Roman" w:cs="Times New Roman"/>
          <w:i/>
          <w:iCs/>
          <w:sz w:val="24"/>
          <w:szCs w:val="24"/>
        </w:rPr>
        <w:t xml:space="preserve">extractive, </w:t>
      </w:r>
      <w:r w:rsidR="00EC0922">
        <w:rPr>
          <w:rFonts w:ascii="Times New Roman" w:hAnsi="Times New Roman" w:cs="Times New Roman"/>
          <w:sz w:val="24"/>
          <w:szCs w:val="24"/>
        </w:rPr>
        <w:t xml:space="preserve">chapter three </w:t>
      </w:r>
      <w:r w:rsidR="003604FF">
        <w:rPr>
          <w:rFonts w:ascii="Times New Roman" w:hAnsi="Times New Roman" w:cs="Times New Roman"/>
          <w:sz w:val="24"/>
          <w:szCs w:val="24"/>
        </w:rPr>
        <w:t>discusses</w:t>
      </w:r>
      <w:r w:rsidR="00EC0922">
        <w:rPr>
          <w:rFonts w:ascii="Times New Roman" w:hAnsi="Times New Roman" w:cs="Times New Roman"/>
          <w:sz w:val="24"/>
          <w:szCs w:val="24"/>
        </w:rPr>
        <w:t xml:space="preserve"> extractive </w:t>
      </w:r>
      <w:r w:rsidR="00642318">
        <w:rPr>
          <w:rFonts w:ascii="Times New Roman" w:hAnsi="Times New Roman" w:cs="Times New Roman"/>
          <w:sz w:val="24"/>
          <w:szCs w:val="24"/>
        </w:rPr>
        <w:t>appropriations in</w:t>
      </w:r>
      <w:r w:rsidR="00273774">
        <w:rPr>
          <w:rFonts w:ascii="Times New Roman" w:hAnsi="Times New Roman" w:cs="Times New Roman"/>
          <w:sz w:val="24"/>
          <w:szCs w:val="24"/>
        </w:rPr>
        <w:t xml:space="preserve"> some</w:t>
      </w:r>
      <w:r w:rsidR="00642318">
        <w:rPr>
          <w:rFonts w:ascii="Times New Roman" w:hAnsi="Times New Roman" w:cs="Times New Roman"/>
          <w:sz w:val="24"/>
          <w:szCs w:val="24"/>
        </w:rPr>
        <w:t xml:space="preserve"> Beat figures’ uses of East Asian and Asian American cultural materials. </w:t>
      </w:r>
      <w:r>
        <w:rPr>
          <w:rFonts w:ascii="Times New Roman" w:hAnsi="Times New Roman" w:cs="Times New Roman"/>
          <w:sz w:val="24"/>
          <w:szCs w:val="24"/>
        </w:rPr>
        <w:t xml:space="preserve">I make this turn toward the “Maker ethos” to demonstrate the ethics of using cultural materials that are not one’s own and to demonstrate the side-effects of the interactions between </w:t>
      </w:r>
      <w:r w:rsidRPr="002C7BA4">
        <w:rPr>
          <w:rFonts w:ascii="Times New Roman" w:hAnsi="Times New Roman" w:cs="Times New Roman"/>
          <w:sz w:val="24"/>
          <w:szCs w:val="24"/>
        </w:rPr>
        <w:t>whiteness</w:t>
      </w:r>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sidRPr="002C7BA4">
        <w:rPr>
          <w:rFonts w:ascii="Times New Roman" w:hAnsi="Times New Roman" w:cs="Times New Roman"/>
          <w:sz w:val="24"/>
          <w:szCs w:val="24"/>
        </w:rPr>
        <w:t>Buddhism</w:t>
      </w:r>
      <w:r>
        <w:rPr>
          <w:rFonts w:ascii="Times New Roman" w:hAnsi="Times New Roman" w:cs="Times New Roman"/>
          <w:i/>
          <w:iCs/>
          <w:sz w:val="24"/>
          <w:szCs w:val="24"/>
        </w:rPr>
        <w:t xml:space="preserve"> </w:t>
      </w:r>
      <w:r>
        <w:rPr>
          <w:rFonts w:ascii="Times New Roman" w:hAnsi="Times New Roman" w:cs="Times New Roman"/>
          <w:sz w:val="24"/>
          <w:szCs w:val="24"/>
        </w:rPr>
        <w:t xml:space="preserve">in American society. From </w:t>
      </w:r>
      <w:r w:rsidR="00CB5FFF">
        <w:rPr>
          <w:rFonts w:ascii="Times New Roman" w:hAnsi="Times New Roman" w:cs="Times New Roman"/>
          <w:sz w:val="24"/>
          <w:szCs w:val="24"/>
        </w:rPr>
        <w:t xml:space="preserve">my articulation of this </w:t>
      </w:r>
      <w:r>
        <w:rPr>
          <w:rFonts w:ascii="Times New Roman" w:hAnsi="Times New Roman" w:cs="Times New Roman"/>
          <w:sz w:val="24"/>
          <w:szCs w:val="24"/>
        </w:rPr>
        <w:t>term of the “Maker,” I then turn toward those side effects, two of which are: 1) the illegibility of Asian American cultural producers in this period; and 2) the disqualification of Asian American Buddhisms in the U.S.</w:t>
      </w:r>
      <w:r w:rsidR="00A37A85">
        <w:rPr>
          <w:rFonts w:ascii="Times New Roman" w:hAnsi="Times New Roman" w:cs="Times New Roman"/>
          <w:sz w:val="24"/>
          <w:szCs w:val="24"/>
        </w:rPr>
        <w:t xml:space="preserve"> I use the word “disqualification” to describe Alan Watts’s argument that Japanese American Buddhist communities</w:t>
      </w:r>
      <w:r w:rsidR="001960BA">
        <w:rPr>
          <w:rFonts w:ascii="Times New Roman" w:hAnsi="Times New Roman" w:cs="Times New Roman"/>
          <w:sz w:val="24"/>
          <w:szCs w:val="24"/>
        </w:rPr>
        <w:t xml:space="preserve"> practiced an </w:t>
      </w:r>
      <w:r w:rsidR="007628C0">
        <w:rPr>
          <w:rFonts w:ascii="Times New Roman" w:hAnsi="Times New Roman" w:cs="Times New Roman"/>
          <w:sz w:val="24"/>
          <w:szCs w:val="24"/>
        </w:rPr>
        <w:t>“</w:t>
      </w:r>
      <w:r w:rsidR="001960BA">
        <w:rPr>
          <w:rFonts w:ascii="Times New Roman" w:hAnsi="Times New Roman" w:cs="Times New Roman"/>
          <w:sz w:val="24"/>
          <w:szCs w:val="24"/>
        </w:rPr>
        <w:t>inauthentic</w:t>
      </w:r>
      <w:r w:rsidR="007628C0">
        <w:rPr>
          <w:rFonts w:ascii="Times New Roman" w:hAnsi="Times New Roman" w:cs="Times New Roman"/>
          <w:sz w:val="24"/>
          <w:szCs w:val="24"/>
        </w:rPr>
        <w:t>”</w:t>
      </w:r>
      <w:r w:rsidR="001960BA">
        <w:rPr>
          <w:rFonts w:ascii="Times New Roman" w:hAnsi="Times New Roman" w:cs="Times New Roman"/>
          <w:sz w:val="24"/>
          <w:szCs w:val="24"/>
        </w:rPr>
        <w:t xml:space="preserve"> Buddhism.</w:t>
      </w:r>
      <w:r>
        <w:rPr>
          <w:rFonts w:ascii="Times New Roman" w:hAnsi="Times New Roman" w:cs="Times New Roman"/>
          <w:sz w:val="24"/>
          <w:szCs w:val="24"/>
        </w:rPr>
        <w:t xml:space="preserve"> </w:t>
      </w:r>
      <w:r w:rsidR="00914B4F">
        <w:rPr>
          <w:rFonts w:ascii="Times New Roman" w:hAnsi="Times New Roman" w:cs="Times New Roman"/>
          <w:sz w:val="24"/>
          <w:szCs w:val="24"/>
        </w:rPr>
        <w:t xml:space="preserve">This argument, too, follows from the occlusions of whiteness. </w:t>
      </w:r>
      <w:r w:rsidRPr="00B15754">
        <w:rPr>
          <w:rFonts w:ascii="Times New Roman" w:hAnsi="Times New Roman" w:cs="Times New Roman"/>
          <w:sz w:val="24"/>
          <w:szCs w:val="24"/>
        </w:rPr>
        <w:t xml:space="preserve">It is when my project takes this turn that the “ruinous” theoretical trappings of my project may become clearer (I explain this </w:t>
      </w:r>
      <w:r>
        <w:rPr>
          <w:rFonts w:ascii="Times New Roman" w:hAnsi="Times New Roman" w:cs="Times New Roman"/>
          <w:sz w:val="24"/>
          <w:szCs w:val="24"/>
        </w:rPr>
        <w:t xml:space="preserve">theoretical grounding of the “ruin” </w:t>
      </w:r>
      <w:r w:rsidRPr="00B15754">
        <w:rPr>
          <w:rFonts w:ascii="Times New Roman" w:hAnsi="Times New Roman" w:cs="Times New Roman"/>
          <w:sz w:val="24"/>
          <w:szCs w:val="24"/>
        </w:rPr>
        <w:t>more below</w:t>
      </w:r>
      <w:r w:rsidRPr="004537A0">
        <w:rPr>
          <w:rFonts w:ascii="Times New Roman" w:hAnsi="Times New Roman" w:cs="Times New Roman"/>
          <w:sz w:val="24"/>
          <w:szCs w:val="24"/>
        </w:rPr>
        <w:t>)</w:t>
      </w:r>
      <w:r>
        <w:rPr>
          <w:rFonts w:ascii="Times New Roman" w:hAnsi="Times New Roman" w:cs="Times New Roman"/>
          <w:sz w:val="24"/>
          <w:szCs w:val="24"/>
        </w:rPr>
        <w:t>, as we see, through</w:t>
      </w:r>
      <w:r w:rsidR="00692E20">
        <w:rPr>
          <w:rFonts w:ascii="Times New Roman" w:hAnsi="Times New Roman" w:cs="Times New Roman"/>
          <w:sz w:val="24"/>
          <w:szCs w:val="24"/>
        </w:rPr>
        <w:t xml:space="preserve"> the Japanese American poet</w:t>
      </w:r>
      <w:r>
        <w:rPr>
          <w:rFonts w:ascii="Times New Roman" w:hAnsi="Times New Roman" w:cs="Times New Roman"/>
          <w:sz w:val="24"/>
          <w:szCs w:val="24"/>
        </w:rPr>
        <w:t xml:space="preserve"> Albert Saijo’s poetics of MAJOR feelings, that the ostensibly liberatory Buddhism so valued by Euro-Americans is </w:t>
      </w:r>
      <w:r w:rsidR="009E6918">
        <w:rPr>
          <w:rFonts w:ascii="Times New Roman" w:hAnsi="Times New Roman" w:cs="Times New Roman"/>
          <w:sz w:val="24"/>
          <w:szCs w:val="24"/>
        </w:rPr>
        <w:t xml:space="preserve">one of the </w:t>
      </w:r>
      <w:r>
        <w:rPr>
          <w:rFonts w:ascii="Times New Roman" w:hAnsi="Times New Roman" w:cs="Times New Roman"/>
          <w:sz w:val="24"/>
          <w:szCs w:val="24"/>
        </w:rPr>
        <w:t>violent force</w:t>
      </w:r>
      <w:r w:rsidR="009E6918">
        <w:rPr>
          <w:rFonts w:ascii="Times New Roman" w:hAnsi="Times New Roman" w:cs="Times New Roman"/>
          <w:sz w:val="24"/>
          <w:szCs w:val="24"/>
        </w:rPr>
        <w:t>s</w:t>
      </w:r>
      <w:r>
        <w:rPr>
          <w:rFonts w:ascii="Times New Roman" w:hAnsi="Times New Roman" w:cs="Times New Roman"/>
          <w:sz w:val="24"/>
          <w:szCs w:val="24"/>
        </w:rPr>
        <w:t xml:space="preserve"> that has gone to form what we now call the Anthropocene. </w:t>
      </w:r>
      <w:r w:rsidR="0025684D">
        <w:rPr>
          <w:rFonts w:ascii="Times New Roman" w:hAnsi="Times New Roman" w:cs="Times New Roman"/>
          <w:sz w:val="24"/>
          <w:szCs w:val="24"/>
        </w:rPr>
        <w:t>This analysis of Saijo’s work may be found in chapter four.</w:t>
      </w:r>
    </w:p>
    <w:p w14:paraId="3619BBD5" w14:textId="4B19EC63" w:rsidR="00A41476" w:rsidRDefault="00504AA8" w:rsidP="00276AA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later sections of chapter four</w:t>
      </w:r>
      <w:r w:rsidR="00115DC0">
        <w:rPr>
          <w:rFonts w:ascii="Times New Roman" w:hAnsi="Times New Roman" w:cs="Times New Roman"/>
          <w:sz w:val="24"/>
          <w:szCs w:val="24"/>
        </w:rPr>
        <w:t xml:space="preserve">, the </w:t>
      </w:r>
      <w:r w:rsidR="00A41476" w:rsidRPr="006400E4">
        <w:rPr>
          <w:rFonts w:ascii="Times New Roman" w:hAnsi="Times New Roman" w:cs="Times New Roman"/>
          <w:sz w:val="24"/>
          <w:szCs w:val="24"/>
        </w:rPr>
        <w:t>project then turns from Saijo’s work to examine multiple Asian/American inscriptions of Buddhism, showing how the category of “Beat” itself is overly informed by whiteness</w:t>
      </w:r>
      <w:r w:rsidR="007216F9">
        <w:rPr>
          <w:rFonts w:ascii="Times New Roman" w:hAnsi="Times New Roman" w:cs="Times New Roman"/>
          <w:sz w:val="24"/>
          <w:szCs w:val="24"/>
        </w:rPr>
        <w:t xml:space="preserve"> </w:t>
      </w:r>
      <w:r w:rsidR="00C23F4E">
        <w:rPr>
          <w:rFonts w:ascii="Times New Roman" w:hAnsi="Times New Roman" w:cs="Times New Roman"/>
          <w:sz w:val="24"/>
          <w:szCs w:val="24"/>
        </w:rPr>
        <w:t>and further showing</w:t>
      </w:r>
      <w:r w:rsidR="00D622E0">
        <w:rPr>
          <w:rFonts w:ascii="Times New Roman" w:hAnsi="Times New Roman" w:cs="Times New Roman"/>
          <w:i/>
          <w:iCs/>
          <w:sz w:val="24"/>
          <w:szCs w:val="24"/>
        </w:rPr>
        <w:t xml:space="preserve"> </w:t>
      </w:r>
      <w:r w:rsidR="00D622E0">
        <w:rPr>
          <w:rFonts w:ascii="Times New Roman" w:hAnsi="Times New Roman" w:cs="Times New Roman"/>
          <w:sz w:val="24"/>
          <w:szCs w:val="24"/>
        </w:rPr>
        <w:t>that Asian/American writers are also “Making” poetry, bringing Buddhism into their work in a similarly Makerly fashion—only, their uses for Buddhism tend not to be extractive</w:t>
      </w:r>
      <w:r w:rsidR="00B7124C">
        <w:rPr>
          <w:rFonts w:ascii="Times New Roman" w:hAnsi="Times New Roman" w:cs="Times New Roman"/>
          <w:sz w:val="24"/>
          <w:szCs w:val="24"/>
        </w:rPr>
        <w:t xml:space="preserve"> or harmfully appropriative</w:t>
      </w:r>
      <w:r w:rsidR="00A41476" w:rsidRPr="006400E4">
        <w:rPr>
          <w:rFonts w:ascii="Times New Roman" w:hAnsi="Times New Roman" w:cs="Times New Roman"/>
          <w:sz w:val="24"/>
          <w:szCs w:val="24"/>
        </w:rPr>
        <w:t xml:space="preserve">. </w:t>
      </w:r>
      <w:r w:rsidR="00E3522B">
        <w:rPr>
          <w:rFonts w:ascii="Times New Roman" w:hAnsi="Times New Roman" w:cs="Times New Roman"/>
          <w:sz w:val="24"/>
          <w:szCs w:val="24"/>
        </w:rPr>
        <w:t xml:space="preserve">Thus, </w:t>
      </w:r>
      <w:r w:rsidR="00A41476">
        <w:rPr>
          <w:rFonts w:ascii="Times New Roman" w:hAnsi="Times New Roman" w:cs="Times New Roman"/>
          <w:sz w:val="24"/>
          <w:szCs w:val="24"/>
        </w:rPr>
        <w:t>I argue</w:t>
      </w:r>
      <w:r w:rsidR="00A41476" w:rsidRPr="006400E4">
        <w:rPr>
          <w:rFonts w:ascii="Times New Roman" w:hAnsi="Times New Roman" w:cs="Times New Roman"/>
          <w:sz w:val="24"/>
          <w:szCs w:val="24"/>
        </w:rPr>
        <w:t xml:space="preserve"> that the adaptations, appropriations, and translations of Buddhism in American writing are </w:t>
      </w:r>
      <w:r w:rsidR="00A41476" w:rsidRPr="006400E4">
        <w:rPr>
          <w:rFonts w:ascii="Times New Roman" w:hAnsi="Times New Roman" w:cs="Times New Roman"/>
          <w:i/>
          <w:iCs/>
          <w:sz w:val="24"/>
          <w:szCs w:val="24"/>
        </w:rPr>
        <w:t xml:space="preserve">not </w:t>
      </w:r>
      <w:r w:rsidR="00A41476" w:rsidRPr="006400E4">
        <w:rPr>
          <w:rFonts w:ascii="Times New Roman" w:hAnsi="Times New Roman" w:cs="Times New Roman"/>
          <w:sz w:val="24"/>
          <w:szCs w:val="24"/>
        </w:rPr>
        <w:t xml:space="preserve">uniform, </w:t>
      </w:r>
      <w:r w:rsidR="00A41476" w:rsidRPr="0083227A">
        <w:rPr>
          <w:rFonts w:ascii="Times New Roman" w:hAnsi="Times New Roman" w:cs="Times New Roman"/>
          <w:sz w:val="24"/>
          <w:szCs w:val="24"/>
        </w:rPr>
        <w:t>as many had formerly thought because of the tidiness of “Beat literature” and</w:t>
      </w:r>
      <w:r w:rsidR="00A41476">
        <w:rPr>
          <w:rFonts w:ascii="Times New Roman" w:hAnsi="Times New Roman" w:cs="Times New Roman"/>
          <w:sz w:val="24"/>
          <w:szCs w:val="24"/>
        </w:rPr>
        <w:t xml:space="preserve"> how that category, combined with the celebrity of white Beat figures, have shaped our appreciation of what Buddhism “looks like” in American writing</w:t>
      </w:r>
      <w:r w:rsidR="00A41476" w:rsidRPr="006400E4">
        <w:rPr>
          <w:rFonts w:ascii="Times New Roman" w:hAnsi="Times New Roman" w:cs="Times New Roman"/>
          <w:sz w:val="24"/>
          <w:szCs w:val="24"/>
        </w:rPr>
        <w:t xml:space="preserve">. The dissertation’s final turn is to return </w:t>
      </w:r>
      <w:r w:rsidR="0007018F">
        <w:rPr>
          <w:rFonts w:ascii="Times New Roman" w:hAnsi="Times New Roman" w:cs="Times New Roman"/>
          <w:sz w:val="24"/>
          <w:szCs w:val="24"/>
        </w:rPr>
        <w:t xml:space="preserve">in chapter five </w:t>
      </w:r>
      <w:r w:rsidR="00A41476" w:rsidRPr="006400E4">
        <w:rPr>
          <w:rFonts w:ascii="Times New Roman" w:hAnsi="Times New Roman" w:cs="Times New Roman"/>
          <w:sz w:val="24"/>
          <w:szCs w:val="24"/>
        </w:rPr>
        <w:t>to the ground of lived experience</w:t>
      </w:r>
      <w:r w:rsidR="00A41476">
        <w:rPr>
          <w:rFonts w:ascii="Times New Roman" w:hAnsi="Times New Roman" w:cs="Times New Roman"/>
          <w:sz w:val="24"/>
          <w:szCs w:val="24"/>
        </w:rPr>
        <w:t>—</w:t>
      </w:r>
      <w:r w:rsidR="00A41476">
        <w:rPr>
          <w:rFonts w:ascii="Times New Roman" w:hAnsi="Times New Roman" w:cs="Times New Roman"/>
          <w:i/>
          <w:iCs/>
          <w:sz w:val="24"/>
          <w:szCs w:val="24"/>
        </w:rPr>
        <w:t xml:space="preserve">not </w:t>
      </w:r>
      <w:r w:rsidR="00A41476">
        <w:rPr>
          <w:rFonts w:ascii="Times New Roman" w:hAnsi="Times New Roman" w:cs="Times New Roman"/>
          <w:sz w:val="24"/>
          <w:szCs w:val="24"/>
        </w:rPr>
        <w:t xml:space="preserve">to the </w:t>
      </w:r>
      <w:r w:rsidR="00A41476" w:rsidRPr="006400E4">
        <w:rPr>
          <w:rFonts w:ascii="Times New Roman" w:hAnsi="Times New Roman" w:cs="Times New Roman"/>
          <w:sz w:val="24"/>
          <w:szCs w:val="24"/>
        </w:rPr>
        <w:t xml:space="preserve">novels and </w:t>
      </w:r>
      <w:r w:rsidR="00280693" w:rsidRPr="006400E4">
        <w:rPr>
          <w:rFonts w:ascii="Times New Roman" w:hAnsi="Times New Roman" w:cs="Times New Roman"/>
          <w:sz w:val="24"/>
          <w:szCs w:val="24"/>
        </w:rPr>
        <w:t>poems</w:t>
      </w:r>
      <w:r w:rsidR="00280693">
        <w:rPr>
          <w:rFonts w:ascii="Times New Roman" w:hAnsi="Times New Roman" w:cs="Times New Roman"/>
          <w:sz w:val="24"/>
          <w:szCs w:val="24"/>
        </w:rPr>
        <w:t>,</w:t>
      </w:r>
      <w:r w:rsidR="00A41476">
        <w:rPr>
          <w:rFonts w:ascii="Times New Roman" w:hAnsi="Times New Roman" w:cs="Times New Roman"/>
          <w:sz w:val="24"/>
          <w:szCs w:val="24"/>
        </w:rPr>
        <w:t xml:space="preserve"> i.e., </w:t>
      </w:r>
      <w:r w:rsidR="00A41476" w:rsidRPr="006400E4">
        <w:rPr>
          <w:rFonts w:ascii="Times New Roman" w:hAnsi="Times New Roman" w:cs="Times New Roman"/>
          <w:sz w:val="24"/>
          <w:szCs w:val="24"/>
        </w:rPr>
        <w:t>the timeless artifacts of Beat literature</w:t>
      </w:r>
      <w:r w:rsidR="00A41476">
        <w:rPr>
          <w:rFonts w:ascii="Times New Roman" w:hAnsi="Times New Roman" w:cs="Times New Roman"/>
          <w:sz w:val="24"/>
          <w:szCs w:val="24"/>
        </w:rPr>
        <w:t xml:space="preserve">, but rather, to the personal </w:t>
      </w:r>
      <w:r w:rsidR="00A41476" w:rsidRPr="006400E4">
        <w:rPr>
          <w:rFonts w:ascii="Times New Roman" w:hAnsi="Times New Roman" w:cs="Times New Roman"/>
          <w:sz w:val="24"/>
          <w:szCs w:val="24"/>
        </w:rPr>
        <w:t xml:space="preserve">letters of </w:t>
      </w:r>
      <w:r w:rsidR="00A41476">
        <w:rPr>
          <w:rFonts w:ascii="Times New Roman" w:hAnsi="Times New Roman" w:cs="Times New Roman"/>
          <w:sz w:val="24"/>
          <w:szCs w:val="24"/>
        </w:rPr>
        <w:t xml:space="preserve">the Chinese American translator </w:t>
      </w:r>
      <w:r w:rsidR="00A41476" w:rsidRPr="006400E4">
        <w:rPr>
          <w:rFonts w:ascii="Times New Roman" w:hAnsi="Times New Roman" w:cs="Times New Roman"/>
          <w:sz w:val="24"/>
          <w:szCs w:val="24"/>
        </w:rPr>
        <w:t>Charles Leong</w:t>
      </w:r>
      <w:r w:rsidR="0028623E">
        <w:rPr>
          <w:rFonts w:ascii="Times New Roman" w:hAnsi="Times New Roman" w:cs="Times New Roman"/>
          <w:sz w:val="24"/>
          <w:szCs w:val="24"/>
        </w:rPr>
        <w:t>. Leong’s</w:t>
      </w:r>
      <w:r w:rsidR="009B5B7B">
        <w:rPr>
          <w:rFonts w:ascii="Times New Roman" w:hAnsi="Times New Roman" w:cs="Times New Roman"/>
          <w:sz w:val="24"/>
          <w:szCs w:val="24"/>
        </w:rPr>
        <w:t xml:space="preserve"> </w:t>
      </w:r>
      <w:r w:rsidR="004250FD">
        <w:rPr>
          <w:rFonts w:ascii="Times New Roman" w:hAnsi="Times New Roman" w:cs="Times New Roman"/>
          <w:sz w:val="24"/>
          <w:szCs w:val="24"/>
        </w:rPr>
        <w:t>letters</w:t>
      </w:r>
      <w:r w:rsidR="00382EC9">
        <w:rPr>
          <w:rFonts w:ascii="Times New Roman" w:hAnsi="Times New Roman" w:cs="Times New Roman"/>
          <w:sz w:val="24"/>
          <w:szCs w:val="24"/>
        </w:rPr>
        <w:t xml:space="preserve">, which praise Snyder’s Makerly approach to </w:t>
      </w:r>
      <w:r w:rsidR="00F86D00">
        <w:rPr>
          <w:rFonts w:ascii="Times New Roman" w:hAnsi="Times New Roman" w:cs="Times New Roman"/>
          <w:sz w:val="24"/>
          <w:szCs w:val="24"/>
        </w:rPr>
        <w:t xml:space="preserve">his study of </w:t>
      </w:r>
      <w:r w:rsidR="00382EC9">
        <w:rPr>
          <w:rFonts w:ascii="Times New Roman" w:hAnsi="Times New Roman" w:cs="Times New Roman"/>
          <w:sz w:val="24"/>
          <w:szCs w:val="24"/>
        </w:rPr>
        <w:t>East Asian</w:t>
      </w:r>
      <w:r w:rsidR="00F86D00">
        <w:rPr>
          <w:rFonts w:ascii="Times New Roman" w:hAnsi="Times New Roman" w:cs="Times New Roman"/>
          <w:sz w:val="24"/>
          <w:szCs w:val="24"/>
        </w:rPr>
        <w:t xml:space="preserve"> cultures</w:t>
      </w:r>
      <w:r w:rsidR="00382EC9">
        <w:rPr>
          <w:rFonts w:ascii="Times New Roman" w:hAnsi="Times New Roman" w:cs="Times New Roman"/>
          <w:sz w:val="24"/>
          <w:szCs w:val="24"/>
        </w:rPr>
        <w:t>,</w:t>
      </w:r>
      <w:r w:rsidR="009B5B7B">
        <w:rPr>
          <w:rFonts w:ascii="Times New Roman" w:hAnsi="Times New Roman" w:cs="Times New Roman"/>
          <w:sz w:val="24"/>
          <w:szCs w:val="24"/>
        </w:rPr>
        <w:t xml:space="preserve"> reveals that the Maker ethos is a distinctive point in Sinology, </w:t>
      </w:r>
      <w:r w:rsidR="00101CBD">
        <w:rPr>
          <w:rFonts w:ascii="Times New Roman" w:hAnsi="Times New Roman" w:cs="Times New Roman"/>
          <w:sz w:val="24"/>
          <w:szCs w:val="24"/>
        </w:rPr>
        <w:t xml:space="preserve">its orientation </w:t>
      </w:r>
      <w:r w:rsidR="009B5B7B">
        <w:rPr>
          <w:rFonts w:ascii="Times New Roman" w:hAnsi="Times New Roman" w:cs="Times New Roman"/>
          <w:sz w:val="24"/>
          <w:szCs w:val="24"/>
        </w:rPr>
        <w:t xml:space="preserve">a major </w:t>
      </w:r>
      <w:r w:rsidR="00CE4DA9">
        <w:rPr>
          <w:rFonts w:ascii="Times New Roman" w:hAnsi="Times New Roman" w:cs="Times New Roman"/>
          <w:sz w:val="24"/>
          <w:szCs w:val="24"/>
        </w:rPr>
        <w:t>improvement upon the field of study</w:t>
      </w:r>
      <w:r w:rsidR="00EB0E04">
        <w:rPr>
          <w:rFonts w:ascii="Times New Roman" w:hAnsi="Times New Roman" w:cs="Times New Roman"/>
          <w:sz w:val="24"/>
          <w:szCs w:val="24"/>
        </w:rPr>
        <w:t xml:space="preserve"> </w:t>
      </w:r>
      <w:r w:rsidR="00E34CC6">
        <w:rPr>
          <w:rFonts w:ascii="Times New Roman" w:hAnsi="Times New Roman" w:cs="Times New Roman"/>
          <w:sz w:val="24"/>
          <w:szCs w:val="24"/>
        </w:rPr>
        <w:t xml:space="preserve">that was </w:t>
      </w:r>
      <w:r w:rsidR="00CE4DA9">
        <w:rPr>
          <w:rFonts w:ascii="Times New Roman" w:hAnsi="Times New Roman" w:cs="Times New Roman"/>
          <w:sz w:val="24"/>
          <w:szCs w:val="24"/>
        </w:rPr>
        <w:t xml:space="preserve">known as Far East </w:t>
      </w:r>
      <w:r w:rsidR="00624206">
        <w:rPr>
          <w:rFonts w:ascii="Times New Roman" w:hAnsi="Times New Roman" w:cs="Times New Roman"/>
          <w:sz w:val="24"/>
          <w:szCs w:val="24"/>
        </w:rPr>
        <w:t xml:space="preserve">or Oriental </w:t>
      </w:r>
      <w:r w:rsidR="00CE4DA9">
        <w:rPr>
          <w:rFonts w:ascii="Times New Roman" w:hAnsi="Times New Roman" w:cs="Times New Roman"/>
          <w:sz w:val="24"/>
          <w:szCs w:val="24"/>
        </w:rPr>
        <w:t xml:space="preserve">Studies in the </w:t>
      </w:r>
      <w:r w:rsidR="004F6C30">
        <w:rPr>
          <w:rFonts w:ascii="Times New Roman" w:hAnsi="Times New Roman" w:cs="Times New Roman"/>
          <w:sz w:val="24"/>
          <w:szCs w:val="24"/>
        </w:rPr>
        <w:t xml:space="preserve">American academy of the </w:t>
      </w:r>
      <w:r w:rsidR="00CE4DA9">
        <w:rPr>
          <w:rFonts w:ascii="Times New Roman" w:hAnsi="Times New Roman" w:cs="Times New Roman"/>
          <w:sz w:val="24"/>
          <w:szCs w:val="24"/>
        </w:rPr>
        <w:t>1940s and 50s</w:t>
      </w:r>
      <w:r w:rsidR="00A41476" w:rsidRPr="006400E4">
        <w:rPr>
          <w:rFonts w:ascii="Times New Roman" w:hAnsi="Times New Roman" w:cs="Times New Roman"/>
          <w:sz w:val="24"/>
          <w:szCs w:val="24"/>
        </w:rPr>
        <w:t xml:space="preserve">. </w:t>
      </w:r>
      <w:r w:rsidR="0016504F">
        <w:rPr>
          <w:rFonts w:ascii="Times New Roman" w:hAnsi="Times New Roman" w:cs="Times New Roman"/>
          <w:sz w:val="24"/>
          <w:szCs w:val="24"/>
        </w:rPr>
        <w:t>From</w:t>
      </w:r>
      <w:r w:rsidR="00A41476" w:rsidRPr="006400E4">
        <w:rPr>
          <w:rFonts w:ascii="Times New Roman" w:hAnsi="Times New Roman" w:cs="Times New Roman"/>
          <w:sz w:val="24"/>
          <w:szCs w:val="24"/>
        </w:rPr>
        <w:t xml:space="preserve"> </w:t>
      </w:r>
      <w:r w:rsidR="0014496F">
        <w:rPr>
          <w:rFonts w:ascii="Times New Roman" w:hAnsi="Times New Roman" w:cs="Times New Roman"/>
          <w:sz w:val="24"/>
          <w:szCs w:val="24"/>
        </w:rPr>
        <w:t>my</w:t>
      </w:r>
      <w:r w:rsidR="00A41476" w:rsidRPr="006400E4">
        <w:rPr>
          <w:rFonts w:ascii="Times New Roman" w:hAnsi="Times New Roman" w:cs="Times New Roman"/>
          <w:sz w:val="24"/>
          <w:szCs w:val="24"/>
        </w:rPr>
        <w:t xml:space="preserve"> examination of whiteness in Beat literature</w:t>
      </w:r>
      <w:r w:rsidR="0016504F">
        <w:rPr>
          <w:rFonts w:ascii="Times New Roman" w:hAnsi="Times New Roman" w:cs="Times New Roman"/>
          <w:sz w:val="24"/>
          <w:szCs w:val="24"/>
        </w:rPr>
        <w:t xml:space="preserve">, Leong is a conduit for </w:t>
      </w:r>
      <w:r w:rsidR="007B1056">
        <w:rPr>
          <w:rFonts w:ascii="Times New Roman" w:hAnsi="Times New Roman" w:cs="Times New Roman"/>
          <w:sz w:val="24"/>
          <w:szCs w:val="24"/>
        </w:rPr>
        <w:t>us to ruminate</w:t>
      </w:r>
      <w:r w:rsidR="00C34DDD">
        <w:rPr>
          <w:rFonts w:ascii="Times New Roman" w:hAnsi="Times New Roman" w:cs="Times New Roman"/>
          <w:sz w:val="24"/>
          <w:szCs w:val="24"/>
        </w:rPr>
        <w:t xml:space="preserve"> on </w:t>
      </w:r>
      <w:r w:rsidR="00ED7DB5">
        <w:rPr>
          <w:rFonts w:ascii="Times New Roman" w:hAnsi="Times New Roman" w:cs="Times New Roman"/>
          <w:sz w:val="24"/>
          <w:szCs w:val="24"/>
        </w:rPr>
        <w:t>how whiteness manifests in the</w:t>
      </w:r>
      <w:r w:rsidR="00575664">
        <w:rPr>
          <w:rFonts w:ascii="Times New Roman" w:hAnsi="Times New Roman" w:cs="Times New Roman"/>
          <w:sz w:val="24"/>
          <w:szCs w:val="24"/>
        </w:rPr>
        <w:t xml:space="preserve"> self-definitions of the</w:t>
      </w:r>
      <w:r w:rsidR="00A41476" w:rsidRPr="006400E4">
        <w:rPr>
          <w:rFonts w:ascii="Times New Roman" w:hAnsi="Times New Roman" w:cs="Times New Roman"/>
          <w:sz w:val="24"/>
          <w:szCs w:val="24"/>
        </w:rPr>
        <w:t xml:space="preserve"> late-twentieth century avant-garde, which tends to class itself as part of the lineages coming out of the Beat moment. </w:t>
      </w:r>
    </w:p>
    <w:p w14:paraId="14479DE4" w14:textId="7FA1E3D5" w:rsidR="00A41476" w:rsidRDefault="00A41476" w:rsidP="00282A51">
      <w:pPr>
        <w:spacing w:line="480" w:lineRule="auto"/>
        <w:rPr>
          <w:rFonts w:ascii="Times New Roman" w:hAnsi="Times New Roman" w:cs="Times New Roman"/>
          <w:sz w:val="24"/>
          <w:szCs w:val="24"/>
        </w:rPr>
      </w:pPr>
      <w:r>
        <w:rPr>
          <w:rFonts w:ascii="Times New Roman" w:hAnsi="Times New Roman" w:cs="Times New Roman"/>
          <w:sz w:val="24"/>
          <w:szCs w:val="24"/>
        </w:rPr>
        <w:tab/>
      </w:r>
      <w:r w:rsidRPr="00D16C9B">
        <w:rPr>
          <w:rFonts w:ascii="Times New Roman" w:hAnsi="Times New Roman" w:cs="Times New Roman"/>
          <w:sz w:val="24"/>
          <w:szCs w:val="24"/>
        </w:rPr>
        <w:t>My interest in</w:t>
      </w:r>
      <w:r>
        <w:rPr>
          <w:rFonts w:ascii="Times New Roman" w:hAnsi="Times New Roman" w:cs="Times New Roman"/>
          <w:sz w:val="24"/>
          <w:szCs w:val="24"/>
        </w:rPr>
        <w:t xml:space="preserve"> examining the telos of these Beat-era</w:t>
      </w:r>
      <w:r w:rsidRPr="00D16C9B">
        <w:rPr>
          <w:rFonts w:ascii="Times New Roman" w:hAnsi="Times New Roman" w:cs="Times New Roman"/>
          <w:sz w:val="24"/>
          <w:szCs w:val="24"/>
        </w:rPr>
        <w:t xml:space="preserve"> cultural productions </w:t>
      </w:r>
      <w:r>
        <w:rPr>
          <w:rFonts w:ascii="Times New Roman" w:hAnsi="Times New Roman" w:cs="Times New Roman"/>
          <w:sz w:val="24"/>
          <w:szCs w:val="24"/>
        </w:rPr>
        <w:t xml:space="preserve">(as seen, for example, in my question: who is using Buddhism in their work, and to what end?) </w:t>
      </w:r>
      <w:r w:rsidRPr="00D16C9B">
        <w:rPr>
          <w:rFonts w:ascii="Times New Roman" w:hAnsi="Times New Roman" w:cs="Times New Roman"/>
          <w:sz w:val="24"/>
          <w:szCs w:val="24"/>
        </w:rPr>
        <w:t xml:space="preserve">is not </w:t>
      </w:r>
      <w:r>
        <w:rPr>
          <w:rFonts w:ascii="Times New Roman" w:hAnsi="Times New Roman" w:cs="Times New Roman"/>
          <w:sz w:val="24"/>
          <w:szCs w:val="24"/>
        </w:rPr>
        <w:t>solely</w:t>
      </w:r>
      <w:r w:rsidRPr="00D16C9B">
        <w:rPr>
          <w:rFonts w:ascii="Times New Roman" w:hAnsi="Times New Roman" w:cs="Times New Roman"/>
          <w:sz w:val="24"/>
          <w:szCs w:val="24"/>
        </w:rPr>
        <w:t xml:space="preserve"> a Marxist literary critique of Beat literature. I believe </w:t>
      </w:r>
      <w:r w:rsidR="00CC5FB8">
        <w:rPr>
          <w:rFonts w:ascii="Times New Roman" w:hAnsi="Times New Roman" w:cs="Times New Roman"/>
          <w:sz w:val="24"/>
          <w:szCs w:val="24"/>
        </w:rPr>
        <w:t>the project’s</w:t>
      </w:r>
      <w:r w:rsidRPr="00D16C9B">
        <w:rPr>
          <w:rFonts w:ascii="Times New Roman" w:hAnsi="Times New Roman" w:cs="Times New Roman"/>
          <w:sz w:val="24"/>
          <w:szCs w:val="24"/>
        </w:rPr>
        <w:t xml:space="preserve"> stakes are </w:t>
      </w:r>
      <w:r>
        <w:rPr>
          <w:rFonts w:ascii="Times New Roman" w:hAnsi="Times New Roman" w:cs="Times New Roman"/>
          <w:sz w:val="24"/>
          <w:szCs w:val="24"/>
        </w:rPr>
        <w:t>higher</w:t>
      </w:r>
      <w:r w:rsidRPr="00D16C9B">
        <w:rPr>
          <w:rFonts w:ascii="Times New Roman" w:hAnsi="Times New Roman" w:cs="Times New Roman"/>
          <w:sz w:val="24"/>
          <w:szCs w:val="24"/>
        </w:rPr>
        <w:t xml:space="preserve"> now than in its earlier iteration, which sought to hold </w:t>
      </w:r>
      <w:r>
        <w:rPr>
          <w:rFonts w:ascii="Times New Roman" w:hAnsi="Times New Roman" w:cs="Times New Roman"/>
          <w:sz w:val="24"/>
          <w:szCs w:val="24"/>
        </w:rPr>
        <w:t xml:space="preserve">forth a body of literature that is anti-teleological and therefore (because it resists wholeness, completion, or transcendence) less commodifiable. In </w:t>
      </w:r>
      <w:r>
        <w:rPr>
          <w:rFonts w:ascii="Times New Roman" w:hAnsi="Times New Roman" w:cs="Times New Roman"/>
          <w:sz w:val="24"/>
          <w:szCs w:val="24"/>
        </w:rPr>
        <w:lastRenderedPageBreak/>
        <w:t xml:space="preserve">addition, I am </w:t>
      </w:r>
      <w:r w:rsidR="00DA42B5">
        <w:rPr>
          <w:rFonts w:ascii="Times New Roman" w:hAnsi="Times New Roman" w:cs="Times New Roman"/>
          <w:sz w:val="24"/>
          <w:szCs w:val="24"/>
        </w:rPr>
        <w:t xml:space="preserve">at present </w:t>
      </w:r>
      <w:r>
        <w:rPr>
          <w:rFonts w:ascii="Times New Roman" w:hAnsi="Times New Roman" w:cs="Times New Roman"/>
          <w:sz w:val="24"/>
          <w:szCs w:val="24"/>
        </w:rPr>
        <w:t xml:space="preserve">not interested in studying Buddhism as a set of ideas that parallel postmodern, poststructuralist thought, though I believe </w:t>
      </w:r>
      <w:r w:rsidR="00FD0CC6">
        <w:rPr>
          <w:rFonts w:ascii="Times New Roman" w:hAnsi="Times New Roman" w:cs="Times New Roman"/>
          <w:sz w:val="24"/>
          <w:szCs w:val="24"/>
        </w:rPr>
        <w:t>it is possible to</w:t>
      </w:r>
      <w:r>
        <w:rPr>
          <w:rFonts w:ascii="Times New Roman" w:hAnsi="Times New Roman" w:cs="Times New Roman"/>
          <w:sz w:val="24"/>
          <w:szCs w:val="24"/>
        </w:rPr>
        <w:t xml:space="preserve"> see it that way. In sharp contrast, I want to show the exclusionary </w:t>
      </w:r>
      <w:r w:rsidRPr="28F2D3F6">
        <w:rPr>
          <w:rFonts w:ascii="Times New Roman" w:hAnsi="Times New Roman" w:cs="Times New Roman"/>
          <w:i/>
          <w:iCs/>
          <w:sz w:val="24"/>
          <w:szCs w:val="24"/>
        </w:rPr>
        <w:t xml:space="preserve">harms </w:t>
      </w:r>
      <w:r>
        <w:rPr>
          <w:rFonts w:ascii="Times New Roman" w:hAnsi="Times New Roman" w:cs="Times New Roman"/>
          <w:sz w:val="24"/>
          <w:szCs w:val="24"/>
        </w:rPr>
        <w:t xml:space="preserve">and ideological </w:t>
      </w:r>
      <w:r w:rsidRPr="28F2D3F6">
        <w:rPr>
          <w:rFonts w:ascii="Times New Roman" w:hAnsi="Times New Roman" w:cs="Times New Roman"/>
          <w:i/>
          <w:iCs/>
          <w:sz w:val="24"/>
          <w:szCs w:val="24"/>
        </w:rPr>
        <w:t>inertias</w:t>
      </w:r>
      <w:r>
        <w:rPr>
          <w:rFonts w:ascii="Times New Roman" w:hAnsi="Times New Roman" w:cs="Times New Roman"/>
          <w:sz w:val="24"/>
          <w:szCs w:val="24"/>
        </w:rPr>
        <w:t xml:space="preserve"> of Buddhism when it interacts with whiteness in this pivotal moment of transpacific translation. The project’s goal is to “ruin” Beat literature—not to “cancel” it, deem it racist, or call into question specific writers’ legacies (though there is room for this kind of critique), but to settle American Buddhist writing into a place of immanence. I aim to show Buddhism in a more creaturely light, which is to say, to show that its transcendental trappings have side effects that have been harmful and exclusive—and to provide literary critics with a better means of analyzing and assessing American Buddhist writing beyond the rubrics formerly available to us within “Beat literature” and Beat Studies.</w:t>
      </w:r>
    </w:p>
    <w:p w14:paraId="1A81008F" w14:textId="6DFFAE16" w:rsidR="00A41476" w:rsidRDefault="00A41476" w:rsidP="00282A51">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454CE0">
        <w:rPr>
          <w:rFonts w:ascii="Times New Roman" w:hAnsi="Times New Roman" w:cs="Times New Roman"/>
          <w:sz w:val="24"/>
          <w:szCs w:val="24"/>
        </w:rPr>
        <w:t xml:space="preserve">I draw from </w:t>
      </w:r>
      <w:r>
        <w:rPr>
          <w:rFonts w:ascii="Times New Roman" w:hAnsi="Times New Roman" w:cs="Times New Roman"/>
          <w:sz w:val="24"/>
          <w:szCs w:val="24"/>
        </w:rPr>
        <w:t xml:space="preserve">Walter </w:t>
      </w:r>
      <w:r w:rsidRPr="00454CE0">
        <w:rPr>
          <w:rFonts w:ascii="Times New Roman" w:hAnsi="Times New Roman" w:cs="Times New Roman"/>
          <w:sz w:val="24"/>
          <w:szCs w:val="24"/>
        </w:rPr>
        <w:t xml:space="preserve">Benjamin’s </w:t>
      </w:r>
      <w:r>
        <w:rPr>
          <w:rFonts w:ascii="Times New Roman" w:hAnsi="Times New Roman" w:cs="Times New Roman"/>
          <w:sz w:val="24"/>
          <w:szCs w:val="24"/>
        </w:rPr>
        <w:t xml:space="preserve">idea </w:t>
      </w:r>
      <w:r w:rsidRPr="00454CE0">
        <w:rPr>
          <w:rFonts w:ascii="Times New Roman" w:hAnsi="Times New Roman" w:cs="Times New Roman"/>
          <w:sz w:val="24"/>
          <w:szCs w:val="24"/>
        </w:rPr>
        <w:t xml:space="preserve">of the “ruin” as a </w:t>
      </w:r>
      <w:r w:rsidRPr="28F2D3F6">
        <w:rPr>
          <w:rFonts w:ascii="Times New Roman" w:hAnsi="Times New Roman" w:cs="Times New Roman"/>
          <w:sz w:val="24"/>
          <w:szCs w:val="24"/>
        </w:rPr>
        <w:t>methodological</w:t>
      </w:r>
      <w:r w:rsidRPr="28F2D3F6">
        <w:rPr>
          <w:rFonts w:ascii="Times New Roman" w:hAnsi="Times New Roman" w:cs="Times New Roman"/>
          <w:i/>
          <w:iCs/>
          <w:sz w:val="24"/>
          <w:szCs w:val="24"/>
        </w:rPr>
        <w:t xml:space="preserve"> </w:t>
      </w:r>
      <w:r w:rsidRPr="00454CE0">
        <w:rPr>
          <w:rFonts w:ascii="Times New Roman" w:hAnsi="Times New Roman" w:cs="Times New Roman"/>
          <w:sz w:val="24"/>
          <w:szCs w:val="24"/>
        </w:rPr>
        <w:t xml:space="preserve">underpinning of the project. </w:t>
      </w:r>
      <w:r>
        <w:rPr>
          <w:rFonts w:ascii="Times New Roman" w:hAnsi="Times New Roman" w:cs="Times New Roman"/>
          <w:sz w:val="24"/>
          <w:szCs w:val="24"/>
        </w:rPr>
        <w:t>For Benjamin, “criticism means the mortification of the works”</w:t>
      </w:r>
      <w:r w:rsidR="00732849">
        <w:rPr>
          <w:rFonts w:ascii="Times New Roman" w:hAnsi="Times New Roman" w:cs="Times New Roman"/>
          <w:sz w:val="24"/>
          <w:szCs w:val="24"/>
        </w:rPr>
        <w:t>:</w:t>
      </w:r>
      <w:r>
        <w:rPr>
          <w:rFonts w:ascii="Times New Roman" w:hAnsi="Times New Roman" w:cs="Times New Roman"/>
          <w:sz w:val="24"/>
          <w:szCs w:val="24"/>
        </w:rPr>
        <w:t xml:space="preserve"> not, “as the romantics have it…awakening of the consciousness in living works, but the settlement of knowledge in dead ones” (Benjamin 182). Within his larger argument about how</w:t>
      </w:r>
      <w:r w:rsidR="007C059E">
        <w:rPr>
          <w:rFonts w:ascii="Times New Roman" w:hAnsi="Times New Roman" w:cs="Times New Roman"/>
          <w:sz w:val="24"/>
          <w:szCs w:val="24"/>
        </w:rPr>
        <w:t xml:space="preserve"> his contemporaries,</w:t>
      </w:r>
      <w:r>
        <w:rPr>
          <w:rFonts w:ascii="Times New Roman" w:hAnsi="Times New Roman" w:cs="Times New Roman"/>
          <w:sz w:val="24"/>
          <w:szCs w:val="24"/>
        </w:rPr>
        <w:t xml:space="preserve"> </w:t>
      </w:r>
      <w:r w:rsidR="0069578B">
        <w:rPr>
          <w:rFonts w:ascii="Times New Roman" w:hAnsi="Times New Roman" w:cs="Times New Roman"/>
          <w:sz w:val="24"/>
          <w:szCs w:val="24"/>
        </w:rPr>
        <w:t xml:space="preserve">postwar </w:t>
      </w:r>
      <w:r>
        <w:rPr>
          <w:rFonts w:ascii="Times New Roman" w:hAnsi="Times New Roman" w:cs="Times New Roman"/>
          <w:sz w:val="24"/>
          <w:szCs w:val="24"/>
        </w:rPr>
        <w:t>philosophers and art critics</w:t>
      </w:r>
      <w:r w:rsidR="0069578B">
        <w:rPr>
          <w:rFonts w:ascii="Times New Roman" w:hAnsi="Times New Roman" w:cs="Times New Roman"/>
          <w:sz w:val="24"/>
          <w:szCs w:val="24"/>
        </w:rPr>
        <w:t xml:space="preserve">, </w:t>
      </w:r>
      <w:r>
        <w:rPr>
          <w:rFonts w:ascii="Times New Roman" w:hAnsi="Times New Roman" w:cs="Times New Roman"/>
          <w:sz w:val="24"/>
          <w:szCs w:val="24"/>
        </w:rPr>
        <w:t>should adapt their methodologies to a more inter-disciplinary approach, Benjamin argues that criticism involves returning to the “ruins” of a genre like the allegory, a move that returns knowledge to its “immanent-material-empirical given” rather than cutting it off from this in order “to ground that knowledge in a transcendent-idea-hallucinated supplement” (hence Benjamin’s frustration with critics’ application of Aristotelian aesthetics to 17</w:t>
      </w:r>
      <w:r w:rsidRPr="00173889">
        <w:rPr>
          <w:rFonts w:ascii="Times New Roman" w:hAnsi="Times New Roman" w:cs="Times New Roman"/>
          <w:sz w:val="24"/>
          <w:szCs w:val="24"/>
          <w:vertAlign w:val="superscript"/>
        </w:rPr>
        <w:t>th</w:t>
      </w:r>
      <w:r>
        <w:rPr>
          <w:rFonts w:ascii="Times New Roman" w:hAnsi="Times New Roman" w:cs="Times New Roman"/>
          <w:sz w:val="24"/>
          <w:szCs w:val="24"/>
        </w:rPr>
        <w:t>-century genres) (Wallis 20). Benjamin explains how the</w:t>
      </w:r>
      <w:r w:rsidR="00C12935">
        <w:rPr>
          <w:rFonts w:ascii="Times New Roman" w:hAnsi="Times New Roman" w:cs="Times New Roman"/>
          <w:sz w:val="24"/>
          <w:szCs w:val="24"/>
        </w:rPr>
        <w:t xml:space="preserve"> baroque genre of the</w:t>
      </w:r>
      <w:r>
        <w:rPr>
          <w:rFonts w:ascii="Times New Roman" w:hAnsi="Times New Roman" w:cs="Times New Roman"/>
          <w:sz w:val="24"/>
          <w:szCs w:val="24"/>
        </w:rPr>
        <w:t xml:space="preserve"> </w:t>
      </w:r>
      <w:r w:rsidRPr="28F2D3F6">
        <w:rPr>
          <w:rFonts w:ascii="Times New Roman" w:hAnsi="Times New Roman" w:cs="Times New Roman"/>
          <w:i/>
          <w:iCs/>
          <w:sz w:val="24"/>
          <w:szCs w:val="24"/>
        </w:rPr>
        <w:t xml:space="preserve">Trauerspiel </w:t>
      </w:r>
      <w:r>
        <w:rPr>
          <w:rFonts w:ascii="Times New Roman" w:hAnsi="Times New Roman" w:cs="Times New Roman"/>
          <w:sz w:val="24"/>
          <w:szCs w:val="24"/>
        </w:rPr>
        <w:t xml:space="preserve">reduces history itself (which, with its redemptive telos, tends to dominate other genres) to nature, even to the status of a stage prop. In the allegorical construction of the baroque </w:t>
      </w:r>
      <w:r w:rsidRPr="28F2D3F6">
        <w:rPr>
          <w:rFonts w:ascii="Times New Roman" w:hAnsi="Times New Roman" w:cs="Times New Roman"/>
          <w:i/>
          <w:iCs/>
          <w:sz w:val="24"/>
          <w:szCs w:val="24"/>
        </w:rPr>
        <w:t xml:space="preserve">Trauerspiel, </w:t>
      </w:r>
      <w:r>
        <w:rPr>
          <w:rFonts w:ascii="Times New Roman" w:hAnsi="Times New Roman" w:cs="Times New Roman"/>
          <w:sz w:val="24"/>
          <w:szCs w:val="24"/>
        </w:rPr>
        <w:t xml:space="preserve">therefore, one can see how, as “the attraction of earlier </w:t>
      </w:r>
      <w:r>
        <w:rPr>
          <w:rFonts w:ascii="Times New Roman" w:hAnsi="Times New Roman" w:cs="Times New Roman"/>
          <w:sz w:val="24"/>
          <w:szCs w:val="24"/>
        </w:rPr>
        <w:lastRenderedPageBreak/>
        <w:t xml:space="preserve">charms diminishes decade by decade…all ephemeral beauty is completely stripped off, and the work stands as a ruin” (Benjamin 182). </w:t>
      </w:r>
      <w:r w:rsidR="0024595A" w:rsidRPr="003F1D88">
        <w:rPr>
          <w:rFonts w:ascii="Times New Roman" w:hAnsi="Times New Roman" w:cs="Times New Roman"/>
          <w:sz w:val="24"/>
          <w:szCs w:val="24"/>
        </w:rPr>
        <w:t>With the passing of time, the allegory’s “outer fo</w:t>
      </w:r>
      <w:r w:rsidR="008A7664" w:rsidRPr="003F1D88">
        <w:rPr>
          <w:rFonts w:ascii="Times New Roman" w:hAnsi="Times New Roman" w:cs="Times New Roman"/>
          <w:sz w:val="24"/>
          <w:szCs w:val="24"/>
        </w:rPr>
        <w:t>r</w:t>
      </w:r>
      <w:r w:rsidR="0024595A" w:rsidRPr="003F1D88">
        <w:rPr>
          <w:rFonts w:ascii="Times New Roman" w:hAnsi="Times New Roman" w:cs="Times New Roman"/>
          <w:sz w:val="24"/>
          <w:szCs w:val="24"/>
        </w:rPr>
        <w:t>m has died away because of its extreme crudity”; yet what survives is “an object of knowledge which has settled in the consciously constructed ruins” (182).</w:t>
      </w:r>
      <w:r w:rsidR="0024595A">
        <w:rPr>
          <w:rFonts w:ascii="Times New Roman" w:hAnsi="Times New Roman" w:cs="Times New Roman"/>
          <w:sz w:val="24"/>
          <w:szCs w:val="24"/>
        </w:rPr>
        <w:t xml:space="preserve"> </w:t>
      </w:r>
      <w:r w:rsidR="002B0845">
        <w:rPr>
          <w:rFonts w:ascii="Times New Roman" w:hAnsi="Times New Roman" w:cs="Times New Roman"/>
          <w:sz w:val="24"/>
          <w:szCs w:val="24"/>
        </w:rPr>
        <w:t xml:space="preserve">It is this “ruined” object of knowledge I am most interested in. </w:t>
      </w:r>
      <w:r>
        <w:rPr>
          <w:rFonts w:ascii="Times New Roman" w:hAnsi="Times New Roman" w:cs="Times New Roman"/>
          <w:sz w:val="24"/>
          <w:szCs w:val="24"/>
        </w:rPr>
        <w:t xml:space="preserve">When used in Glenn Wallis’ work, this mode of critique is intended “not to annihilate the finely wrought edifice of Western Buddhism, but to view that edifice in the glow of a stranger, more creaturely, light” (Wallis 20). </w:t>
      </w:r>
      <w:r w:rsidRPr="28F2D3F6">
        <w:rPr>
          <w:rFonts w:ascii="Times New Roman" w:hAnsi="Times New Roman" w:cs="Times New Roman"/>
          <w:sz w:val="24"/>
          <w:szCs w:val="24"/>
        </w:rPr>
        <w:t xml:space="preserve">Wallis’ argument in </w:t>
      </w:r>
      <w:r w:rsidRPr="28F2D3F6">
        <w:rPr>
          <w:rFonts w:ascii="Times New Roman" w:hAnsi="Times New Roman" w:cs="Times New Roman"/>
          <w:i/>
          <w:iCs/>
          <w:sz w:val="24"/>
          <w:szCs w:val="24"/>
        </w:rPr>
        <w:t xml:space="preserve">A Critique of Western Buddhism </w:t>
      </w:r>
      <w:r w:rsidRPr="28F2D3F6">
        <w:rPr>
          <w:rFonts w:ascii="Times New Roman" w:hAnsi="Times New Roman" w:cs="Times New Roman"/>
          <w:sz w:val="24"/>
          <w:szCs w:val="24"/>
        </w:rPr>
        <w:t xml:space="preserve">(2019) is therefore that “Western Buddhism must be ruined,” where </w:t>
      </w:r>
      <w:r>
        <w:rPr>
          <w:rFonts w:ascii="Times New Roman" w:hAnsi="Times New Roman" w:cs="Times New Roman"/>
          <w:sz w:val="24"/>
          <w:szCs w:val="24"/>
        </w:rPr>
        <w:t xml:space="preserve">ruin does not refer to destruction or annihilation but rather </w:t>
      </w:r>
      <w:r w:rsidRPr="28F2D3F6">
        <w:rPr>
          <w:rFonts w:ascii="Times New Roman" w:hAnsi="Times New Roman" w:cs="Times New Roman"/>
          <w:i/>
          <w:iCs/>
          <w:sz w:val="24"/>
          <w:szCs w:val="24"/>
        </w:rPr>
        <w:t>a return to an unkempt state</w:t>
      </w:r>
      <w:r>
        <w:rPr>
          <w:rFonts w:ascii="Times New Roman" w:hAnsi="Times New Roman" w:cs="Times New Roman"/>
          <w:sz w:val="24"/>
          <w:szCs w:val="24"/>
        </w:rPr>
        <w:t xml:space="preserve"> (Wallis viii). </w:t>
      </w:r>
    </w:p>
    <w:p w14:paraId="61FF216C" w14:textId="224297F5" w:rsidR="00A41476" w:rsidRDefault="00A41476" w:rsidP="60E717A5">
      <w:pPr>
        <w:spacing w:line="480" w:lineRule="auto"/>
        <w:ind w:firstLine="720"/>
        <w:rPr>
          <w:rFonts w:ascii="Times New Roman" w:hAnsi="Times New Roman" w:cs="Times New Roman"/>
          <w:sz w:val="24"/>
          <w:szCs w:val="24"/>
        </w:rPr>
      </w:pPr>
      <w:r w:rsidRPr="60E717A5">
        <w:rPr>
          <w:rFonts w:ascii="Times New Roman" w:hAnsi="Times New Roman" w:cs="Times New Roman"/>
          <w:sz w:val="24"/>
          <w:szCs w:val="24"/>
        </w:rPr>
        <w:t xml:space="preserve">Wallis, alongside many others, have directly and implicitly sought to achieve this “ruination” by pointing to the ways Buddhism has been absorbed into the logic of multinational capital, into the discourses of self-help, and into twenty-first-century marketing copy. </w:t>
      </w:r>
      <w:r w:rsidR="00FD5052">
        <w:rPr>
          <w:rFonts w:ascii="Times New Roman" w:hAnsi="Times New Roman" w:cs="Times New Roman"/>
          <w:sz w:val="24"/>
          <w:szCs w:val="24"/>
        </w:rPr>
        <w:t>Buddhism’s absorption into these discourses</w:t>
      </w:r>
      <w:r w:rsidR="002A08E1">
        <w:rPr>
          <w:rFonts w:ascii="Times New Roman" w:hAnsi="Times New Roman" w:cs="Times New Roman"/>
          <w:sz w:val="24"/>
          <w:szCs w:val="24"/>
        </w:rPr>
        <w:t xml:space="preserve"> suggests an evasion of</w:t>
      </w:r>
      <w:r w:rsidRPr="60E717A5">
        <w:rPr>
          <w:rFonts w:ascii="Times New Roman" w:hAnsi="Times New Roman" w:cs="Times New Roman"/>
          <w:sz w:val="24"/>
          <w:szCs w:val="24"/>
        </w:rPr>
        <w:t xml:space="preserve"> the consequences of Buddhist thought,</w:t>
      </w:r>
      <w:r w:rsidRPr="60E717A5">
        <w:rPr>
          <w:rFonts w:ascii="Times New Roman" w:eastAsia="Times New Roman" w:hAnsi="Times New Roman" w:cs="Times New Roman"/>
          <w:color w:val="000000" w:themeColor="text1"/>
          <w:sz w:val="24"/>
          <w:szCs w:val="24"/>
        </w:rPr>
        <w:t xml:space="preserve"> present in concepts such as vanishing, nihility, extinction, contingency, and no-self</w:t>
      </w:r>
      <w:r w:rsidRPr="60E717A5">
        <w:rPr>
          <w:rFonts w:ascii="Times New Roman" w:hAnsi="Times New Roman" w:cs="Times New Roman"/>
          <w:sz w:val="24"/>
          <w:szCs w:val="24"/>
        </w:rPr>
        <w:t>. This</w:t>
      </w:r>
      <w:r w:rsidR="00FD607F">
        <w:rPr>
          <w:rFonts w:ascii="Times New Roman" w:hAnsi="Times New Roman" w:cs="Times New Roman"/>
          <w:sz w:val="24"/>
          <w:szCs w:val="24"/>
        </w:rPr>
        <w:t xml:space="preserve"> evasion</w:t>
      </w:r>
      <w:r w:rsidRPr="60E717A5">
        <w:rPr>
          <w:rFonts w:ascii="Times New Roman" w:hAnsi="Times New Roman" w:cs="Times New Roman"/>
          <w:sz w:val="24"/>
          <w:szCs w:val="24"/>
        </w:rPr>
        <w:t xml:space="preserve"> frustrates scholars who believe in Buddhism’s liberatory and radical potentialities, its theoretical parallels to poststructuralist thought. But rather than achieving this “ruination” through Marxist critical approaches, I believe the far stronger ruinous force must merge Marxist thought with the Asian American critiques of this project. It is this merging that makes this project both an intervention in Beat literature and a rightful recovery of Asian American writers, whose critiques, </w:t>
      </w:r>
      <w:r w:rsidR="00AA0A78">
        <w:rPr>
          <w:rFonts w:ascii="Times New Roman" w:hAnsi="Times New Roman" w:cs="Times New Roman"/>
          <w:sz w:val="24"/>
          <w:szCs w:val="24"/>
        </w:rPr>
        <w:t>along with the project’s</w:t>
      </w:r>
      <w:r w:rsidRPr="60E717A5">
        <w:rPr>
          <w:rFonts w:ascii="Times New Roman" w:hAnsi="Times New Roman" w:cs="Times New Roman"/>
          <w:sz w:val="24"/>
          <w:szCs w:val="24"/>
        </w:rPr>
        <w:t xml:space="preserve"> critical reading of the work of their Euro American counterparts, return the symbols, romanticism, and transcendence of Buddhism in American literature to immanence, showing the cracks in the edifice of Western Buddhism.</w:t>
      </w:r>
    </w:p>
    <w:p w14:paraId="2F825CB6" w14:textId="372B8B6F" w:rsidR="00FD2E09" w:rsidRDefault="00FD2E09">
      <w:pPr>
        <w:rPr>
          <w:rFonts w:ascii="Times New Roman" w:hAnsi="Times New Roman" w:cs="Times New Roman"/>
          <w:sz w:val="24"/>
          <w:szCs w:val="24"/>
        </w:rPr>
      </w:pPr>
      <w:r>
        <w:rPr>
          <w:rFonts w:ascii="Times New Roman" w:hAnsi="Times New Roman" w:cs="Times New Roman"/>
          <w:sz w:val="24"/>
          <w:szCs w:val="24"/>
        </w:rPr>
        <w:br w:type="page"/>
      </w:r>
    </w:p>
    <w:p w14:paraId="1B0EFDFD" w14:textId="5DCD8EC9" w:rsidR="00A41476" w:rsidRDefault="00A41476" w:rsidP="006D5A6C">
      <w:pPr>
        <w:pStyle w:val="Heading1"/>
        <w:jc w:val="center"/>
        <w:rPr>
          <w:rFonts w:ascii="Times New Roman" w:hAnsi="Times New Roman" w:cs="Times New Roman"/>
          <w:color w:val="auto"/>
        </w:rPr>
      </w:pPr>
      <w:bookmarkStart w:id="3" w:name="_Toc100404415"/>
      <w:r w:rsidRPr="00CB61D9">
        <w:rPr>
          <w:rFonts w:ascii="Times New Roman" w:hAnsi="Times New Roman" w:cs="Times New Roman"/>
          <w:color w:val="auto"/>
        </w:rPr>
        <w:lastRenderedPageBreak/>
        <w:t>Chapter One</w:t>
      </w:r>
      <w:bookmarkEnd w:id="3"/>
      <w:r w:rsidR="001D7AF8">
        <w:rPr>
          <w:rFonts w:ascii="Times New Roman" w:hAnsi="Times New Roman" w:cs="Times New Roman"/>
          <w:color w:val="auto"/>
        </w:rPr>
        <w:t>:</w:t>
      </w:r>
    </w:p>
    <w:p w14:paraId="29329A9E" w14:textId="77777777" w:rsidR="00A41476" w:rsidRPr="00CB61D9" w:rsidRDefault="00A41476" w:rsidP="006D5A6C">
      <w:pPr>
        <w:pStyle w:val="Heading1"/>
        <w:jc w:val="center"/>
        <w:rPr>
          <w:rFonts w:ascii="Times New Roman" w:hAnsi="Times New Roman" w:cs="Times New Roman"/>
          <w:color w:val="auto"/>
        </w:rPr>
      </w:pPr>
      <w:bookmarkStart w:id="4" w:name="_Toc100404416"/>
      <w:r w:rsidRPr="00CB61D9">
        <w:rPr>
          <w:rFonts w:ascii="Times New Roman" w:hAnsi="Times New Roman" w:cs="Times New Roman"/>
          <w:color w:val="auto"/>
        </w:rPr>
        <w:t>The Politics of Certitude and A Poetics of “Timely” Uncertainty in the American Midcentury</w:t>
      </w:r>
      <w:bookmarkEnd w:id="4"/>
    </w:p>
    <w:p w14:paraId="156272B9" w14:textId="77777777" w:rsidR="00A41476" w:rsidRPr="00CB61D9" w:rsidRDefault="00A41476" w:rsidP="00B87A30">
      <w:pPr>
        <w:pStyle w:val="Heading1"/>
        <w:rPr>
          <w:rFonts w:ascii="Times New Roman" w:hAnsi="Times New Roman" w:cs="Times New Roman"/>
          <w:color w:val="auto"/>
        </w:rPr>
      </w:pPr>
      <w:bookmarkStart w:id="5" w:name="_Toc100404417"/>
      <w:r w:rsidRPr="00CB61D9">
        <w:rPr>
          <w:rFonts w:ascii="Times New Roman" w:hAnsi="Times New Roman" w:cs="Times New Roman"/>
          <w:color w:val="auto"/>
        </w:rPr>
        <w:t>Introduction</w:t>
      </w:r>
      <w:bookmarkEnd w:id="5"/>
    </w:p>
    <w:p w14:paraId="7CD7D614" w14:textId="61C09A73" w:rsidR="00A41476" w:rsidRPr="00CB61D9" w:rsidRDefault="00A41476" w:rsidP="00F355EE">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This chapter examines cultural contexts of the early-to-mid-twentieth century to illustrate how three schools of poetics—the New Critics, the Zen lineage of American poetry, and the Romantic lineage of American poetry (both lineages coming out of the San Francisco Renaissance zeitgeist)—pursue the </w:t>
      </w:r>
      <w:r w:rsidRPr="55DAA711">
        <w:rPr>
          <w:rFonts w:ascii="Times New Roman" w:hAnsi="Times New Roman" w:cs="Times New Roman"/>
          <w:i/>
          <w:iCs/>
          <w:sz w:val="24"/>
          <w:szCs w:val="24"/>
        </w:rPr>
        <w:t xml:space="preserve">timely experience </w:t>
      </w:r>
      <w:r w:rsidRPr="00CB61D9">
        <w:rPr>
          <w:rFonts w:ascii="Times New Roman" w:hAnsi="Times New Roman" w:cs="Times New Roman"/>
          <w:sz w:val="24"/>
          <w:szCs w:val="24"/>
        </w:rPr>
        <w:t xml:space="preserve">of the world rather than the transcendental truths of positive science. In pursuing </w:t>
      </w:r>
      <w:r w:rsidRPr="55DAA711">
        <w:rPr>
          <w:rFonts w:ascii="Times New Roman" w:hAnsi="Times New Roman" w:cs="Times New Roman"/>
          <w:i/>
          <w:iCs/>
          <w:sz w:val="24"/>
          <w:szCs w:val="24"/>
        </w:rPr>
        <w:t xml:space="preserve">timeliness, </w:t>
      </w:r>
      <w:r w:rsidRPr="00CB61D9">
        <w:rPr>
          <w:rFonts w:ascii="Times New Roman" w:hAnsi="Times New Roman" w:cs="Times New Roman"/>
          <w:sz w:val="24"/>
          <w:szCs w:val="24"/>
        </w:rPr>
        <w:t xml:space="preserve">which I explain further below, these three schools articulate a vision of reality that is inherently uncertain, one that is based in an understanding that “truths” </w:t>
      </w:r>
      <w:r>
        <w:rPr>
          <w:rFonts w:ascii="Times New Roman" w:hAnsi="Times New Roman" w:cs="Times New Roman"/>
          <w:sz w:val="24"/>
          <w:szCs w:val="24"/>
        </w:rPr>
        <w:t>are not</w:t>
      </w:r>
      <w:r w:rsidRPr="00CB61D9">
        <w:rPr>
          <w:rFonts w:ascii="Times New Roman" w:hAnsi="Times New Roman" w:cs="Times New Roman"/>
          <w:sz w:val="24"/>
          <w:szCs w:val="24"/>
        </w:rPr>
        <w:t xml:space="preserve"> for all time, but arise out of human tastes, desires, and habits. Their work comes up against a postwar impulse, in philosophy and poetry, to return to established “certainties” of truth grounded in transcendence or empiricism. This impulse toward certitude is most clearly illustrated in the “self-evident” truths of the logical positivists, whose work assumes the empirical discernability of truths. The positivists’ postwar “return” to certitude is both celebratory—a sign of postwar victory—and also an evasion of the ruinous timeliness that becomes ever-present during times of crisis. The scope of this chapter will therefore outline the play between the positivists’ return to certitude and the responses of those three schools of poetics, who in pursuing timeliness</w:t>
      </w:r>
      <w:r>
        <w:rPr>
          <w:rFonts w:ascii="Times New Roman" w:hAnsi="Times New Roman" w:cs="Times New Roman"/>
          <w:sz w:val="24"/>
          <w:szCs w:val="24"/>
        </w:rPr>
        <w:t>,</w:t>
      </w:r>
      <w:r w:rsidRPr="00CB61D9">
        <w:rPr>
          <w:rFonts w:ascii="Times New Roman" w:hAnsi="Times New Roman" w:cs="Times New Roman"/>
          <w:sz w:val="24"/>
          <w:szCs w:val="24"/>
        </w:rPr>
        <w:t xml:space="preserve"> further the idea that reality is contingent, uncertain.</w:t>
      </w:r>
      <w:r w:rsidRPr="00CB61D9">
        <w:rPr>
          <w:rFonts w:ascii="Times New Roman" w:hAnsi="Times New Roman" w:cs="Times New Roman"/>
          <w:sz w:val="24"/>
          <w:szCs w:val="24"/>
          <w:vertAlign w:val="superscript"/>
        </w:rPr>
        <w:footnoteReference w:id="1"/>
      </w:r>
    </w:p>
    <w:p w14:paraId="7F3CCA47" w14:textId="77777777" w:rsidR="00A41476" w:rsidRPr="00CB61D9" w:rsidRDefault="00A41476" w:rsidP="004D2656">
      <w:pPr>
        <w:spacing w:line="480" w:lineRule="auto"/>
        <w:rPr>
          <w:rFonts w:ascii="Times New Roman" w:hAnsi="Times New Roman" w:cs="Times New Roman"/>
          <w:sz w:val="24"/>
          <w:szCs w:val="24"/>
        </w:rPr>
      </w:pPr>
      <w:r w:rsidRPr="00CB61D9">
        <w:rPr>
          <w:rFonts w:ascii="Times New Roman" w:hAnsi="Times New Roman" w:cs="Times New Roman"/>
          <w:sz w:val="24"/>
          <w:szCs w:val="24"/>
        </w:rPr>
        <w:tab/>
        <w:t xml:space="preserve">Similar to these schools of poetics, the later work of Ludwig Wittgenstein; Walter Benjamin’s examination of the </w:t>
      </w:r>
      <w:r w:rsidRPr="00CB61D9">
        <w:rPr>
          <w:rFonts w:ascii="Times New Roman" w:hAnsi="Times New Roman" w:cs="Times New Roman"/>
          <w:i/>
          <w:iCs/>
          <w:sz w:val="24"/>
          <w:szCs w:val="24"/>
        </w:rPr>
        <w:t>Trauerspiel;</w:t>
      </w:r>
      <w:r w:rsidRPr="00CB61D9">
        <w:rPr>
          <w:rFonts w:ascii="Times New Roman" w:hAnsi="Times New Roman" w:cs="Times New Roman"/>
          <w:sz w:val="24"/>
          <w:szCs w:val="24"/>
        </w:rPr>
        <w:t xml:space="preserve"> J.L. Austin’s speech-act theory; and Thorstein </w:t>
      </w:r>
      <w:r w:rsidRPr="00CB61D9">
        <w:rPr>
          <w:rFonts w:ascii="Times New Roman" w:hAnsi="Times New Roman" w:cs="Times New Roman"/>
          <w:sz w:val="24"/>
          <w:szCs w:val="24"/>
        </w:rPr>
        <w:lastRenderedPageBreak/>
        <w:t xml:space="preserve">Veblen’s theory of value want to </w:t>
      </w:r>
      <w:r w:rsidRPr="00CB61D9">
        <w:rPr>
          <w:rFonts w:ascii="Times New Roman" w:hAnsi="Times New Roman" w:cs="Times New Roman"/>
          <w:i/>
          <w:iCs/>
          <w:sz w:val="24"/>
          <w:szCs w:val="24"/>
        </w:rPr>
        <w:t xml:space="preserve">temporalize </w:t>
      </w:r>
      <w:r w:rsidRPr="00CB61D9">
        <w:rPr>
          <w:rFonts w:ascii="Times New Roman" w:hAnsi="Times New Roman" w:cs="Times New Roman"/>
          <w:sz w:val="24"/>
          <w:szCs w:val="24"/>
        </w:rPr>
        <w:t>truth, making it subject to the “ruinations of time.”</w:t>
      </w:r>
      <w:r w:rsidRPr="00CB61D9">
        <w:rPr>
          <w:rStyle w:val="FootnoteReference"/>
          <w:rFonts w:ascii="Times New Roman" w:hAnsi="Times New Roman" w:cs="Times New Roman"/>
          <w:sz w:val="24"/>
          <w:szCs w:val="24"/>
        </w:rPr>
        <w:footnoteReference w:id="2"/>
      </w:r>
      <w:r w:rsidRPr="00CB61D9">
        <w:rPr>
          <w:rFonts w:ascii="Times New Roman" w:hAnsi="Times New Roman" w:cs="Times New Roman"/>
          <w:sz w:val="24"/>
          <w:szCs w:val="24"/>
        </w:rPr>
        <w:t xml:space="preserve"> Here, and throughout this project, I draw on Benjamin’s understanding of the ruin, articulated in his examination of allegory in the Baroque period.</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 xml:space="preserve">Though Benjamin’s work </w:t>
      </w:r>
      <w:r w:rsidRPr="00CB61D9">
        <w:rPr>
          <w:rFonts w:ascii="Times New Roman" w:hAnsi="Times New Roman" w:cs="Times New Roman"/>
          <w:i/>
          <w:iCs/>
          <w:sz w:val="24"/>
          <w:szCs w:val="24"/>
        </w:rPr>
        <w:t>The Origin of German Tragic Drama</w:t>
      </w:r>
      <w:r w:rsidRPr="00CB61D9">
        <w:rPr>
          <w:rFonts w:ascii="Times New Roman" w:hAnsi="Times New Roman" w:cs="Times New Roman"/>
          <w:sz w:val="24"/>
          <w:szCs w:val="24"/>
        </w:rPr>
        <w:t xml:space="preserve"> is about the cultural crisis of the Thirty Years’ War of the sixteenth century, he wrote </w:t>
      </w:r>
      <w:r w:rsidRPr="00CB61D9">
        <w:rPr>
          <w:rFonts w:ascii="Times New Roman" w:hAnsi="Times New Roman" w:cs="Times New Roman"/>
          <w:i/>
          <w:iCs/>
          <w:sz w:val="24"/>
          <w:szCs w:val="24"/>
        </w:rPr>
        <w:t>Origin</w:t>
      </w:r>
      <w:r w:rsidRPr="00CB61D9">
        <w:rPr>
          <w:rFonts w:ascii="Times New Roman" w:hAnsi="Times New Roman" w:cs="Times New Roman"/>
          <w:sz w:val="24"/>
          <w:szCs w:val="24"/>
        </w:rPr>
        <w:t xml:space="preserve"> during the early twentieth century, a comparable moment of cultural crisis with its own “thirty years’ war” from 1914-1945 (Wittgenstein also wrote at this time, though his work culminates in the postwar </w:t>
      </w:r>
      <w:r w:rsidRPr="00CB61D9">
        <w:rPr>
          <w:rFonts w:ascii="Times New Roman" w:hAnsi="Times New Roman" w:cs="Times New Roman"/>
          <w:i/>
          <w:iCs/>
          <w:sz w:val="24"/>
          <w:szCs w:val="24"/>
        </w:rPr>
        <w:t>Philosophical Investigations</w:t>
      </w:r>
      <w:r w:rsidRPr="00CB61D9">
        <w:rPr>
          <w:rFonts w:ascii="Times New Roman" w:hAnsi="Times New Roman" w:cs="Times New Roman"/>
          <w:sz w:val="24"/>
          <w:szCs w:val="24"/>
        </w:rPr>
        <w:t>).</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The traumatic wartime contexts of this twentieth-century thirty years’ war contributed to what Michael P. Hodges and John Lachs call the “twentieth century’s painful discovery of contingency” (1). Alongside other Western disciplines and institutions that seemed to lay in rubble at the end of World War II, “the intellectual, moral, and religious practices that philosophers had attempted to justify by showing their ground in some transcending certainty came to seem arbitrary or suspended in thin air” (Hodges and Lachs 1-2).</w:t>
      </w:r>
      <w:r w:rsidRPr="00CB61D9">
        <w:rPr>
          <w:rStyle w:val="FootnoteReference"/>
          <w:rFonts w:ascii="Times New Roman" w:hAnsi="Times New Roman" w:cs="Times New Roman"/>
          <w:sz w:val="24"/>
          <w:szCs w:val="24"/>
        </w:rPr>
        <w:footnoteReference w:id="3"/>
      </w:r>
      <w:r w:rsidRPr="00CB61D9">
        <w:rPr>
          <w:rFonts w:ascii="Times New Roman" w:hAnsi="Times New Roman" w:cs="Times New Roman"/>
          <w:sz w:val="24"/>
          <w:szCs w:val="24"/>
        </w:rPr>
        <w:t xml:space="preserve"> </w:t>
      </w:r>
    </w:p>
    <w:p w14:paraId="5A29004D" w14:textId="77777777" w:rsidR="00A41476" w:rsidRPr="00CB61D9" w:rsidRDefault="00A41476" w:rsidP="004D2656">
      <w:pPr>
        <w:spacing w:line="480" w:lineRule="auto"/>
        <w:rPr>
          <w:rFonts w:ascii="Times New Roman" w:hAnsi="Times New Roman" w:cs="Times New Roman"/>
          <w:b/>
          <w:bCs/>
          <w:sz w:val="24"/>
          <w:szCs w:val="24"/>
        </w:rPr>
      </w:pPr>
      <w:r w:rsidRPr="00CB61D9">
        <w:rPr>
          <w:rFonts w:ascii="Times New Roman" w:hAnsi="Times New Roman" w:cs="Times New Roman"/>
          <w:sz w:val="24"/>
          <w:szCs w:val="24"/>
        </w:rPr>
        <w:tab/>
        <w:t>The “search for certainty” that had defined the philosophical project since at least Descartes appeared to have been “leveled” (</w:t>
      </w:r>
      <w:bookmarkStart w:id="6" w:name="_Hlk62742437"/>
      <w:r w:rsidRPr="00CB61D9">
        <w:rPr>
          <w:rFonts w:ascii="Times New Roman" w:hAnsi="Times New Roman" w:cs="Times New Roman"/>
          <w:sz w:val="24"/>
          <w:szCs w:val="24"/>
        </w:rPr>
        <w:t xml:space="preserve">Hodges and Lachs </w:t>
      </w:r>
      <w:bookmarkEnd w:id="6"/>
      <w:r w:rsidRPr="00CB61D9">
        <w:rPr>
          <w:rFonts w:ascii="Times New Roman" w:hAnsi="Times New Roman" w:cs="Times New Roman"/>
          <w:sz w:val="24"/>
          <w:szCs w:val="24"/>
        </w:rPr>
        <w:t xml:space="preserve">2). In response, there was an impulse to return to those certainties of fact and transcendence. Yet the theorists I list above (Wittgenstein, Benjamin, Austin, and Veblen) “appreciate the integrity of human practices” as </w:t>
      </w:r>
      <w:r w:rsidRPr="00CB61D9">
        <w:rPr>
          <w:rFonts w:ascii="Times New Roman" w:hAnsi="Times New Roman" w:cs="Times New Roman"/>
          <w:sz w:val="24"/>
          <w:szCs w:val="24"/>
        </w:rPr>
        <w:lastRenderedPageBreak/>
        <w:t xml:space="preserve">opposed to “a mistaken philosophical tradition that demands foundations” (Hodges and Lachs 3). Taken together, their work’s broad impact is to return our understanding of “fact” and truth” to living human knowledge—the social and linguistic practices that exist </w:t>
      </w:r>
      <w:r w:rsidRPr="00CB61D9">
        <w:rPr>
          <w:rFonts w:ascii="Times New Roman" w:hAnsi="Times New Roman" w:cs="Times New Roman"/>
          <w:i/>
          <w:iCs/>
          <w:sz w:val="24"/>
          <w:szCs w:val="24"/>
        </w:rPr>
        <w:t xml:space="preserve">in time </w:t>
      </w:r>
      <w:r w:rsidRPr="00CB61D9">
        <w:rPr>
          <w:rFonts w:ascii="Times New Roman" w:hAnsi="Times New Roman" w:cs="Times New Roman"/>
          <w:sz w:val="24"/>
          <w:szCs w:val="24"/>
        </w:rPr>
        <w:t>and in communities, outside the context of the search for certainty. In other words, their work temporalizes</w:t>
      </w:r>
      <w:r w:rsidRPr="00CB61D9">
        <w:rPr>
          <w:rFonts w:ascii="Times New Roman" w:hAnsi="Times New Roman" w:cs="Times New Roman"/>
          <w:i/>
          <w:iCs/>
          <w:sz w:val="24"/>
          <w:szCs w:val="24"/>
        </w:rPr>
        <w:t xml:space="preserve"> </w:t>
      </w:r>
      <w:r w:rsidRPr="00CB61D9">
        <w:rPr>
          <w:rFonts w:ascii="Times New Roman" w:hAnsi="Times New Roman" w:cs="Times New Roman"/>
          <w:sz w:val="24"/>
          <w:szCs w:val="24"/>
        </w:rPr>
        <w:t xml:space="preserve">truths, returning it to the fields of human behavior and institutions while also making it “subject to the ruinations of time.” Strikingly, alongside these theorists’ push to return positive ideas of truth and fact to the realm of human practice, the development of capitalist consumer culture also relegated value </w:t>
      </w:r>
      <w:r w:rsidRPr="00CB61D9">
        <w:rPr>
          <w:rFonts w:ascii="Times New Roman" w:hAnsi="Times New Roman" w:cs="Times New Roman"/>
          <w:i/>
          <w:iCs/>
          <w:sz w:val="24"/>
          <w:szCs w:val="24"/>
        </w:rPr>
        <w:t>away</w:t>
      </w:r>
      <w:r w:rsidRPr="00CB61D9">
        <w:rPr>
          <w:rFonts w:ascii="Times New Roman" w:hAnsi="Times New Roman" w:cs="Times New Roman"/>
          <w:sz w:val="24"/>
          <w:szCs w:val="24"/>
        </w:rPr>
        <w:t xml:space="preserve"> from positive facts (like “need,” which in some economic theories is still taken to be the major motivator of consumer decisions) and </w:t>
      </w:r>
      <w:r w:rsidRPr="00CB61D9">
        <w:rPr>
          <w:rFonts w:ascii="Times New Roman" w:hAnsi="Times New Roman" w:cs="Times New Roman"/>
          <w:i/>
          <w:iCs/>
          <w:sz w:val="24"/>
          <w:szCs w:val="24"/>
        </w:rPr>
        <w:t>toward</w:t>
      </w:r>
      <w:r w:rsidRPr="00CB61D9">
        <w:rPr>
          <w:rFonts w:ascii="Times New Roman" w:hAnsi="Times New Roman" w:cs="Times New Roman"/>
          <w:sz w:val="24"/>
          <w:szCs w:val="24"/>
        </w:rPr>
        <w:t xml:space="preserve"> “facts” of taste and desire. In this consumer culture, “taste” and the uncertainties of desire are generators of value and can lead to perplexities like an engagement with “attractive” truths like fascism. </w:t>
      </w:r>
      <w:r>
        <w:rPr>
          <w:rFonts w:ascii="Times New Roman" w:hAnsi="Times New Roman" w:cs="Times New Roman"/>
          <w:sz w:val="24"/>
          <w:szCs w:val="24"/>
        </w:rPr>
        <w:t>It is against this consumer culture that the writers and artists now classed as part of “Beat literature” reacted and in turn produced new poetries and new countercultural identities. I discuss those poetries and identities in chapters two and three.</w:t>
      </w:r>
    </w:p>
    <w:p w14:paraId="71FD6336" w14:textId="77777777" w:rsidR="00A41476" w:rsidRDefault="00A41476" w:rsidP="00EB5A72">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The idea of “ruinously” temporalizing truths, which I expand upon below, is a major theoretical pillar of my argument throughout this project</w:t>
      </w:r>
      <w:r>
        <w:rPr>
          <w:rFonts w:ascii="Times New Roman" w:hAnsi="Times New Roman" w:cs="Times New Roman"/>
          <w:sz w:val="24"/>
          <w:szCs w:val="24"/>
        </w:rPr>
        <w:t xml:space="preserve">: it </w:t>
      </w:r>
      <w:r w:rsidRPr="00CB61D9">
        <w:rPr>
          <w:rFonts w:ascii="Times New Roman" w:hAnsi="Times New Roman" w:cs="Times New Roman"/>
          <w:sz w:val="24"/>
          <w:szCs w:val="24"/>
        </w:rPr>
        <w:t>is central in chapter two, where I argue that some poetries of the Zen lineage hold a “ruinous” latent potentiality</w:t>
      </w:r>
      <w:r>
        <w:rPr>
          <w:rFonts w:ascii="Times New Roman" w:hAnsi="Times New Roman" w:cs="Times New Roman"/>
          <w:sz w:val="24"/>
          <w:szCs w:val="24"/>
        </w:rPr>
        <w:t>; then, this ruinousness is loudly present in the work of Albert Saijo, whose poetics of “MAJOR feelings” I discuss in chapter four; and it is Charles Leong’s unpublished personal letters that take the larger-than-life, celebrity nature of much of Beat literature and render it “ruined,” returned to the ground of lived experience. I discuss his letters in chapter five.</w:t>
      </w:r>
    </w:p>
    <w:p w14:paraId="20D3F545" w14:textId="61981317" w:rsidR="00A41476" w:rsidRDefault="00A41476" w:rsidP="00EB5A72">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Of the three schools of poetics that I discuss in this </w:t>
      </w:r>
      <w:r>
        <w:rPr>
          <w:rFonts w:ascii="Times New Roman" w:hAnsi="Times New Roman" w:cs="Times New Roman"/>
          <w:sz w:val="24"/>
          <w:szCs w:val="24"/>
        </w:rPr>
        <w:t xml:space="preserve">present </w:t>
      </w:r>
      <w:r w:rsidRPr="00CB61D9">
        <w:rPr>
          <w:rFonts w:ascii="Times New Roman" w:hAnsi="Times New Roman" w:cs="Times New Roman"/>
          <w:sz w:val="24"/>
          <w:szCs w:val="24"/>
        </w:rPr>
        <w:t>chapter</w:t>
      </w:r>
      <w:r>
        <w:rPr>
          <w:rFonts w:ascii="Times New Roman" w:hAnsi="Times New Roman" w:cs="Times New Roman"/>
          <w:sz w:val="24"/>
          <w:szCs w:val="24"/>
        </w:rPr>
        <w:t xml:space="preserve"> (the New Critics, the Zen lineage, and the Romantic lineage)</w:t>
      </w:r>
      <w:r w:rsidRPr="00CB61D9">
        <w:rPr>
          <w:rFonts w:ascii="Times New Roman" w:hAnsi="Times New Roman" w:cs="Times New Roman"/>
          <w:sz w:val="24"/>
          <w:szCs w:val="24"/>
        </w:rPr>
        <w:t xml:space="preserve">, the Zen lineage’s mode of temporalizing truth—the </w:t>
      </w:r>
      <w:r w:rsidRPr="00CB61D9">
        <w:rPr>
          <w:rFonts w:ascii="Times New Roman" w:hAnsi="Times New Roman" w:cs="Times New Roman"/>
          <w:sz w:val="24"/>
          <w:szCs w:val="24"/>
        </w:rPr>
        <w:lastRenderedPageBreak/>
        <w:t>unique midcentury Zen poetics that subjected certitude “to the ruinations of time”—is later seen as valuable within late-twentieth century contexts</w:t>
      </w:r>
      <w:r w:rsidR="00647E37">
        <w:rPr>
          <w:rFonts w:ascii="Times New Roman" w:hAnsi="Times New Roman" w:cs="Times New Roman"/>
          <w:sz w:val="24"/>
          <w:szCs w:val="24"/>
        </w:rPr>
        <w:t>,</w:t>
      </w:r>
      <w:r w:rsidRPr="00CB61D9">
        <w:rPr>
          <w:rFonts w:ascii="Times New Roman" w:hAnsi="Times New Roman" w:cs="Times New Roman"/>
          <w:sz w:val="24"/>
          <w:szCs w:val="24"/>
        </w:rPr>
        <w:t xml:space="preserve"> in which it is accepted that reality is inherently contingent and uncertain. Within this later cultural understanding of uncertainty, including a late-twentieth century valuing of “the present moment,” the tools of this Zen poetics become recognized </w:t>
      </w:r>
      <w:r w:rsidRPr="00CB61D9">
        <w:rPr>
          <w:rFonts w:ascii="Times New Roman" w:hAnsi="Times New Roman" w:cs="Times New Roman"/>
          <w:i/>
          <w:iCs/>
          <w:sz w:val="24"/>
          <w:szCs w:val="24"/>
        </w:rPr>
        <w:t xml:space="preserve">as </w:t>
      </w:r>
      <w:r w:rsidRPr="00CB61D9">
        <w:rPr>
          <w:rFonts w:ascii="Times New Roman" w:hAnsi="Times New Roman" w:cs="Times New Roman"/>
          <w:sz w:val="24"/>
          <w:szCs w:val="24"/>
        </w:rPr>
        <w:t>tools, since they are valuable, consumable, and commodifiable in such uncertain contexts. In this later period</w:t>
      </w:r>
      <w:r>
        <w:rPr>
          <w:rFonts w:ascii="Times New Roman" w:hAnsi="Times New Roman" w:cs="Times New Roman"/>
          <w:sz w:val="24"/>
          <w:szCs w:val="24"/>
        </w:rPr>
        <w:t xml:space="preserve"> of the twentieth century,</w:t>
      </w:r>
      <w:r w:rsidRPr="00CB61D9">
        <w:rPr>
          <w:rFonts w:ascii="Times New Roman" w:hAnsi="Times New Roman" w:cs="Times New Roman"/>
          <w:sz w:val="24"/>
          <w:szCs w:val="24"/>
        </w:rPr>
        <w:t xml:space="preserve"> the influence of the Zen poetry lineage is in part usurped by the medicalization and psychologization of mindfulness practices, as some of the tools of the Zen lineage’s poetics are </w:t>
      </w:r>
      <w:r>
        <w:rPr>
          <w:rFonts w:ascii="Times New Roman" w:hAnsi="Times New Roman" w:cs="Times New Roman"/>
          <w:sz w:val="24"/>
          <w:szCs w:val="24"/>
        </w:rPr>
        <w:t>increasingly valued and translated into the fields of self-help and behavioral psychology</w:t>
      </w:r>
      <w:r w:rsidRPr="00CB61D9">
        <w:rPr>
          <w:rFonts w:ascii="Times New Roman" w:hAnsi="Times New Roman" w:cs="Times New Roman"/>
          <w:sz w:val="24"/>
          <w:szCs w:val="24"/>
        </w:rPr>
        <w:t xml:space="preserve">. </w:t>
      </w:r>
      <w:r>
        <w:rPr>
          <w:rFonts w:ascii="Times New Roman" w:hAnsi="Times New Roman" w:cs="Times New Roman"/>
          <w:sz w:val="24"/>
          <w:szCs w:val="24"/>
        </w:rPr>
        <w:t>T</w:t>
      </w:r>
      <w:r w:rsidRPr="00CB61D9">
        <w:rPr>
          <w:rFonts w:ascii="Times New Roman" w:hAnsi="Times New Roman" w:cs="Times New Roman"/>
          <w:sz w:val="24"/>
          <w:szCs w:val="24"/>
        </w:rPr>
        <w:t>he work of this major lineage of American poetry</w:t>
      </w:r>
      <w:r>
        <w:rPr>
          <w:rFonts w:ascii="Times New Roman" w:hAnsi="Times New Roman" w:cs="Times New Roman"/>
          <w:sz w:val="24"/>
          <w:szCs w:val="24"/>
        </w:rPr>
        <w:t xml:space="preserve"> is in some sense subordinated</w:t>
      </w:r>
      <w:r w:rsidRPr="00CB61D9">
        <w:rPr>
          <w:rFonts w:ascii="Times New Roman" w:hAnsi="Times New Roman" w:cs="Times New Roman"/>
          <w:sz w:val="24"/>
          <w:szCs w:val="24"/>
        </w:rPr>
        <w:t xml:space="preserve"> to the logic of the market. </w:t>
      </w:r>
    </w:p>
    <w:p w14:paraId="7E752C35" w14:textId="77777777" w:rsidR="00A41476" w:rsidRPr="00B920CA" w:rsidRDefault="00A41476" w:rsidP="00EB5A72">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Though the Zen lineage’s work is not </w:t>
      </w:r>
      <w:r w:rsidRPr="00CB61D9">
        <w:rPr>
          <w:rFonts w:ascii="Times New Roman" w:hAnsi="Times New Roman" w:cs="Times New Roman"/>
          <w:i/>
          <w:iCs/>
          <w:sz w:val="24"/>
          <w:szCs w:val="24"/>
        </w:rPr>
        <w:t>causal</w:t>
      </w:r>
      <w:r w:rsidRPr="00CB61D9">
        <w:rPr>
          <w:rFonts w:ascii="Times New Roman" w:hAnsi="Times New Roman" w:cs="Times New Roman"/>
          <w:sz w:val="24"/>
          <w:szCs w:val="24"/>
        </w:rPr>
        <w:t xml:space="preserve"> to the later scaling of what we now call “mindfulness,” I am suggesting that this lineage’s influence and impact are “usurped” because even within literary criticism, Buddhist American poetry is now generally understood as those poems that most reflect this shift into mindfulness—poems with a similar aesthetic as the vaguely Buddhist, therapeutic mindfulness now marketed in a widespread manner. </w:t>
      </w:r>
      <w:r w:rsidRPr="00B920CA">
        <w:rPr>
          <w:rFonts w:ascii="Times New Roman" w:hAnsi="Times New Roman" w:cs="Times New Roman"/>
          <w:sz w:val="24"/>
          <w:szCs w:val="24"/>
        </w:rPr>
        <w:t>Yet perhaps the far greater factor behind this travel of certain Buddhist ideas into the consumable marketplace is, as I argue in chapter three, the factor of whiteness. Because whiteness is such an indelible part of Beat Buddhist poetry, and because of the occlusions that whiteness produced—an effect of which was the downplaying of the work and influence of Asians in America on Beat writing and counterculture—the work of these Euro American cultural producers was enabled to easily travel into the American mainstream at the same time that it was adopted as part of the lineages of the American poetic avant-garde.</w:t>
      </w:r>
    </w:p>
    <w:p w14:paraId="702DECC7" w14:textId="77777777" w:rsidR="00A41476" w:rsidRPr="00CB61D9" w:rsidRDefault="00A41476" w:rsidP="00B22A66">
      <w:pPr>
        <w:pStyle w:val="Heading1"/>
        <w:rPr>
          <w:rFonts w:ascii="Times New Roman" w:hAnsi="Times New Roman" w:cs="Times New Roman"/>
          <w:color w:val="auto"/>
        </w:rPr>
      </w:pPr>
      <w:bookmarkStart w:id="7" w:name="_Toc100404418"/>
      <w:r w:rsidRPr="00CB61D9">
        <w:rPr>
          <w:rFonts w:ascii="Times New Roman" w:hAnsi="Times New Roman" w:cs="Times New Roman"/>
          <w:color w:val="auto"/>
        </w:rPr>
        <w:lastRenderedPageBreak/>
        <w:t>Making Western Buddhism “Subject to Time”</w:t>
      </w:r>
      <w:bookmarkEnd w:id="7"/>
    </w:p>
    <w:p w14:paraId="2CE1947E" w14:textId="77777777" w:rsidR="00A41476" w:rsidRPr="00B01520" w:rsidRDefault="00A41476" w:rsidP="003410C5">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CB61D9">
        <w:rPr>
          <w:rFonts w:ascii="Times New Roman" w:hAnsi="Times New Roman" w:cs="Times New Roman"/>
          <w:sz w:val="24"/>
          <w:szCs w:val="24"/>
        </w:rPr>
        <w:t xml:space="preserve">s I will show in chapter two, </w:t>
      </w:r>
      <w:r w:rsidRPr="00553FFB">
        <w:rPr>
          <w:rFonts w:ascii="Times New Roman" w:hAnsi="Times New Roman" w:cs="Times New Roman"/>
          <w:sz w:val="24"/>
          <w:szCs w:val="24"/>
        </w:rPr>
        <w:t xml:space="preserve">within the </w:t>
      </w:r>
      <w:r>
        <w:rPr>
          <w:rFonts w:ascii="Times New Roman" w:hAnsi="Times New Roman" w:cs="Times New Roman"/>
          <w:sz w:val="24"/>
          <w:szCs w:val="24"/>
        </w:rPr>
        <w:t>Zen poetics</w:t>
      </w:r>
      <w:r w:rsidRPr="00553FFB">
        <w:rPr>
          <w:rFonts w:ascii="Times New Roman" w:hAnsi="Times New Roman" w:cs="Times New Roman"/>
          <w:sz w:val="24"/>
          <w:szCs w:val="24"/>
        </w:rPr>
        <w:t xml:space="preserve"> of Joanne Kyger and Philip Whalen, there may exist a latent potentiality to radically criticize—or to use Benjamin’s notion, “ruin”—the commodified Buddhism that is so ubiquitous today</w:t>
      </w:r>
      <w:r w:rsidRPr="00CB61D9">
        <w:rPr>
          <w:rFonts w:ascii="Times New Roman" w:hAnsi="Times New Roman" w:cs="Times New Roman"/>
          <w:sz w:val="24"/>
          <w:szCs w:val="24"/>
        </w:rPr>
        <w:t xml:space="preserve">. </w:t>
      </w:r>
      <w:r>
        <w:rPr>
          <w:rFonts w:ascii="Times New Roman" w:hAnsi="Times New Roman" w:cs="Times New Roman"/>
          <w:sz w:val="24"/>
          <w:szCs w:val="24"/>
        </w:rPr>
        <w:t xml:space="preserve">Meanwhile, Albert Saijo’s poetics—heretofore unrecognized as part of midcentury “Beat” cultural productions—voices the most radically critical poetics of “ruinousness.” </w:t>
      </w:r>
      <w:r w:rsidRPr="00CB61D9">
        <w:rPr>
          <w:rFonts w:ascii="Times New Roman" w:hAnsi="Times New Roman" w:cs="Times New Roman"/>
          <w:sz w:val="24"/>
          <w:szCs w:val="24"/>
        </w:rPr>
        <w:t xml:space="preserve">By the “radical critical potentiality” of </w:t>
      </w:r>
      <w:r>
        <w:rPr>
          <w:rFonts w:ascii="Times New Roman" w:hAnsi="Times New Roman" w:cs="Times New Roman"/>
          <w:sz w:val="24"/>
          <w:szCs w:val="24"/>
        </w:rPr>
        <w:t>Kyger, Whalen, and Saijo’s work</w:t>
      </w:r>
      <w:r w:rsidRPr="00CB61D9">
        <w:rPr>
          <w:rFonts w:ascii="Times New Roman" w:hAnsi="Times New Roman" w:cs="Times New Roman"/>
          <w:sz w:val="24"/>
          <w:szCs w:val="24"/>
        </w:rPr>
        <w:t xml:space="preserve">, </w:t>
      </w:r>
      <w:r w:rsidRPr="00486E22">
        <w:rPr>
          <w:rFonts w:ascii="Times New Roman" w:hAnsi="Times New Roman" w:cs="Times New Roman"/>
          <w:sz w:val="24"/>
          <w:szCs w:val="24"/>
        </w:rPr>
        <w:t>I mean not something that criticizes and offers alternatives to hegemony, but rather, a potentiality that is simply critical</w:t>
      </w:r>
      <w:r w:rsidRPr="00486E22">
        <w:rPr>
          <w:rFonts w:ascii="Times New Roman" w:hAnsi="Times New Roman" w:cs="Times New Roman"/>
          <w:i/>
          <w:iCs/>
          <w:sz w:val="24"/>
          <w:szCs w:val="24"/>
        </w:rPr>
        <w:t xml:space="preserve"> </w:t>
      </w:r>
      <w:r w:rsidRPr="00486E22">
        <w:rPr>
          <w:rFonts w:ascii="Times New Roman" w:hAnsi="Times New Roman" w:cs="Times New Roman"/>
          <w:sz w:val="24"/>
          <w:szCs w:val="24"/>
        </w:rPr>
        <w:t xml:space="preserve">of </w:t>
      </w:r>
      <w:r w:rsidRPr="00486E22">
        <w:rPr>
          <w:rFonts w:ascii="Times New Roman" w:hAnsi="Times New Roman" w:cs="Times New Roman"/>
          <w:i/>
          <w:iCs/>
          <w:sz w:val="24"/>
          <w:szCs w:val="24"/>
        </w:rPr>
        <w:t xml:space="preserve">the way things are, </w:t>
      </w:r>
      <w:r w:rsidRPr="00486E22">
        <w:rPr>
          <w:rFonts w:ascii="Times New Roman" w:hAnsi="Times New Roman" w:cs="Times New Roman"/>
          <w:sz w:val="24"/>
          <w:szCs w:val="24"/>
        </w:rPr>
        <w:t xml:space="preserve">to no end in particular (indeed, avoiding the telos of “ends” altogether). </w:t>
      </w:r>
      <w:r w:rsidRPr="00B01520">
        <w:rPr>
          <w:rFonts w:ascii="Times New Roman" w:hAnsi="Times New Roman" w:cs="Times New Roman"/>
          <w:sz w:val="24"/>
          <w:szCs w:val="24"/>
        </w:rPr>
        <w:t xml:space="preserve">Charles Leong’s letters, in turn, allow us to gaze at the painfully intimate “ruinousness” of a life’s work that remains unpublished, </w:t>
      </w:r>
      <w:r w:rsidRPr="00B01520">
        <w:rPr>
          <w:rFonts w:ascii="Times New Roman" w:hAnsi="Times New Roman" w:cs="Times New Roman"/>
          <w:i/>
          <w:iCs/>
          <w:sz w:val="24"/>
          <w:szCs w:val="24"/>
        </w:rPr>
        <w:t xml:space="preserve">not </w:t>
      </w:r>
      <w:r w:rsidRPr="00B01520">
        <w:rPr>
          <w:rFonts w:ascii="Times New Roman" w:hAnsi="Times New Roman" w:cs="Times New Roman"/>
          <w:sz w:val="24"/>
          <w:szCs w:val="24"/>
        </w:rPr>
        <w:t xml:space="preserve">arising into the timeless authorial fame of the book-as-artifact. </w:t>
      </w:r>
    </w:p>
    <w:p w14:paraId="650A6589" w14:textId="77777777" w:rsidR="00A41476" w:rsidRPr="00CB61D9" w:rsidRDefault="00A41476" w:rsidP="003410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Why this focus on the “ruin”? </w:t>
      </w:r>
      <w:r w:rsidRPr="00CB61D9">
        <w:rPr>
          <w:rFonts w:ascii="Times New Roman" w:hAnsi="Times New Roman" w:cs="Times New Roman"/>
          <w:sz w:val="24"/>
          <w:szCs w:val="24"/>
        </w:rPr>
        <w:t xml:space="preserve">Like ghost towns of the American West, areas of the city of Detroit, or even the romanticized Gothic ruins one finds in a Brontë novel, such decaying structures reveal the frail humanity behind edifices that once symbolized wealth or progress. As ruins, they hold a mode of seeing that is critical of teleology and totality. Consider a ghost town like St. Elmo, Colorado: in experiencing such a place, one can vividly, physically see the specificity of human habits and practices </w:t>
      </w:r>
      <w:r w:rsidRPr="00CB61D9">
        <w:rPr>
          <w:rFonts w:ascii="Times New Roman" w:hAnsi="Times New Roman" w:cs="Times New Roman"/>
          <w:i/>
          <w:iCs/>
          <w:sz w:val="24"/>
          <w:szCs w:val="24"/>
        </w:rPr>
        <w:t>in time</w:t>
      </w:r>
      <w:r w:rsidRPr="00CB61D9">
        <w:rPr>
          <w:rFonts w:ascii="Times New Roman" w:hAnsi="Times New Roman" w:cs="Times New Roman"/>
          <w:sz w:val="24"/>
          <w:szCs w:val="24"/>
        </w:rPr>
        <w:t xml:space="preserve">. A ghost town reveals, almost too intimately, how grounded in time one community’s idiosyncrasies (or “institutional facts”) were. Like other ruins, St. Elmo is critical of, but does not offer alternatives to, the status quos and systems that used to function there: a formerly-thriving mining community that housed miners and prospectors working over 50 mines in the area, St. Elmo is now completely obsolete (as are its community’s mining technologies)—and its decaying existence now inherently criticizes the telos of progress, of Westward Expansion, subjecting </w:t>
      </w:r>
      <w:r>
        <w:rPr>
          <w:rFonts w:ascii="Times New Roman" w:hAnsi="Times New Roman" w:cs="Times New Roman"/>
          <w:sz w:val="24"/>
          <w:szCs w:val="24"/>
        </w:rPr>
        <w:t>these</w:t>
      </w:r>
      <w:r w:rsidRPr="00CB61D9">
        <w:rPr>
          <w:rFonts w:ascii="Times New Roman" w:hAnsi="Times New Roman" w:cs="Times New Roman"/>
          <w:sz w:val="24"/>
          <w:szCs w:val="24"/>
        </w:rPr>
        <w:t xml:space="preserve"> to time.</w:t>
      </w:r>
      <w:r>
        <w:rPr>
          <w:rFonts w:ascii="Times New Roman" w:hAnsi="Times New Roman" w:cs="Times New Roman"/>
          <w:sz w:val="24"/>
          <w:szCs w:val="24"/>
        </w:rPr>
        <w:t xml:space="preserve"> </w:t>
      </w:r>
    </w:p>
    <w:p w14:paraId="5AE628B6" w14:textId="1E61851A" w:rsidR="00A41476" w:rsidRPr="00CB61D9" w:rsidRDefault="00A41476" w:rsidP="00AB5657">
      <w:pPr>
        <w:spacing w:line="480" w:lineRule="auto"/>
        <w:rPr>
          <w:rFonts w:ascii="Times New Roman" w:hAnsi="Times New Roman" w:cs="Times New Roman"/>
          <w:sz w:val="24"/>
          <w:szCs w:val="24"/>
        </w:rPr>
      </w:pPr>
      <w:r w:rsidRPr="00CB61D9">
        <w:rPr>
          <w:rFonts w:ascii="Times New Roman" w:hAnsi="Times New Roman" w:cs="Times New Roman"/>
          <w:sz w:val="24"/>
          <w:szCs w:val="24"/>
        </w:rPr>
        <w:lastRenderedPageBreak/>
        <w:tab/>
        <w:t>If the three schools of poetics, alongside the theorists I have described, sought to return truths and “facts” to temporality, to the lived, performed ground of human experience, I want to suggest, alongside Glenn Wallis, that a similar “ruining” of the ostensibly transcendental truths of Western Buddhism is needed.</w:t>
      </w:r>
      <w:r w:rsidRPr="00CB61D9">
        <w:rPr>
          <w:rStyle w:val="FootnoteReference"/>
          <w:rFonts w:ascii="Times New Roman" w:hAnsi="Times New Roman" w:cs="Times New Roman"/>
          <w:sz w:val="24"/>
          <w:szCs w:val="24"/>
        </w:rPr>
        <w:footnoteReference w:id="4"/>
      </w:r>
      <w:r w:rsidRPr="00CB61D9">
        <w:rPr>
          <w:rFonts w:ascii="Times New Roman" w:hAnsi="Times New Roman" w:cs="Times New Roman"/>
          <w:sz w:val="24"/>
          <w:szCs w:val="24"/>
        </w:rPr>
        <w:t xml:space="preserve"> Scholarship and literary anthologies on Buddhism in American literature still tend to be celebratory of Buddhism’s so-called radical potential within late-capitalist societies, despite newer work that illustrates the embeddedness of Buddhist ideas within late capitalism (</w:t>
      </w:r>
      <w:r>
        <w:rPr>
          <w:rFonts w:ascii="Times New Roman" w:hAnsi="Times New Roman" w:cs="Times New Roman"/>
          <w:sz w:val="24"/>
          <w:szCs w:val="24"/>
        </w:rPr>
        <w:t>including the work of R. John Williams and more popular voices like</w:t>
      </w:r>
      <w:r w:rsidRPr="00CB61D9">
        <w:rPr>
          <w:rFonts w:ascii="Times New Roman" w:hAnsi="Times New Roman" w:cs="Times New Roman"/>
          <w:sz w:val="24"/>
          <w:szCs w:val="24"/>
        </w:rPr>
        <w:t xml:space="preserve"> Slavoj </w:t>
      </w:r>
      <w:r w:rsidR="007362F1">
        <w:rPr>
          <w:rFonts w:ascii="Times New Roman" w:hAnsi="Times New Roman" w:cs="Times New Roman"/>
          <w:sz w:val="24"/>
          <w:szCs w:val="24"/>
        </w:rPr>
        <w:t xml:space="preserve">Žižek </w:t>
      </w:r>
      <w:r w:rsidRPr="00CB61D9">
        <w:rPr>
          <w:rFonts w:ascii="Times New Roman" w:hAnsi="Times New Roman" w:cs="Times New Roman"/>
          <w:sz w:val="24"/>
          <w:szCs w:val="24"/>
        </w:rPr>
        <w:t>).</w:t>
      </w:r>
      <w:r w:rsidRPr="00CB61D9">
        <w:rPr>
          <w:rStyle w:val="FootnoteReference"/>
          <w:rFonts w:ascii="Times New Roman" w:hAnsi="Times New Roman" w:cs="Times New Roman"/>
          <w:sz w:val="24"/>
          <w:szCs w:val="24"/>
        </w:rPr>
        <w:footnoteReference w:id="5"/>
      </w:r>
      <w:r w:rsidRPr="00CB61D9">
        <w:rPr>
          <w:rFonts w:ascii="Times New Roman" w:hAnsi="Times New Roman" w:cs="Times New Roman"/>
          <w:sz w:val="24"/>
          <w:szCs w:val="24"/>
        </w:rPr>
        <w:t xml:space="preserve"> </w:t>
      </w:r>
      <w:r>
        <w:rPr>
          <w:rFonts w:ascii="Times New Roman" w:hAnsi="Times New Roman" w:cs="Times New Roman"/>
          <w:sz w:val="24"/>
          <w:szCs w:val="24"/>
        </w:rPr>
        <w:t>Meanwhile, a number of scholars have been critical of the</w:t>
      </w:r>
      <w:r>
        <w:rPr>
          <w:rFonts w:ascii="Times New Roman" w:hAnsi="Times New Roman" w:cs="Times New Roman"/>
          <w:i/>
          <w:iCs/>
          <w:sz w:val="24"/>
          <w:szCs w:val="24"/>
        </w:rPr>
        <w:t xml:space="preserve"> </w:t>
      </w:r>
      <w:r>
        <w:rPr>
          <w:rFonts w:ascii="Times New Roman" w:hAnsi="Times New Roman" w:cs="Times New Roman"/>
          <w:sz w:val="24"/>
          <w:szCs w:val="24"/>
        </w:rPr>
        <w:t xml:space="preserve">hagiographic, uncritical nature of much discourse surrounding Buddhism in contemporary Western societies (the work of James Najarian, Thanissaro Bhikku, Bernard Faure, and David McMahan are some of the most vocal contemporary writers on the hagiographies surrounding “Buddhism” and figures associated with it). </w:t>
      </w:r>
      <w:r w:rsidRPr="00CB61D9">
        <w:rPr>
          <w:rFonts w:ascii="Times New Roman" w:hAnsi="Times New Roman" w:cs="Times New Roman"/>
          <w:sz w:val="24"/>
          <w:szCs w:val="24"/>
        </w:rPr>
        <w:t>For Wallis, Western Buddhism is so powerful today that it has become a towering cultural form, an edifice; and he calls for work that treats Buddhism as raw human cultural material (</w:t>
      </w:r>
      <w:r w:rsidR="00175A1A">
        <w:rPr>
          <w:rFonts w:ascii="Times New Roman" w:hAnsi="Times New Roman" w:cs="Times New Roman"/>
          <w:sz w:val="24"/>
          <w:szCs w:val="24"/>
        </w:rPr>
        <w:t>Harvard Divinity School</w:t>
      </w:r>
      <w:r w:rsidRPr="00CB61D9">
        <w:rPr>
          <w:rFonts w:ascii="Times New Roman" w:hAnsi="Times New Roman" w:cs="Times New Roman"/>
          <w:sz w:val="24"/>
          <w:szCs w:val="24"/>
        </w:rPr>
        <w:t>). Wallis suggests we must dismantle or “ruin” this cultural form in order to “see it in a more creaturely light” (</w:t>
      </w:r>
      <w:r w:rsidR="00D82EB0">
        <w:rPr>
          <w:rFonts w:ascii="Times New Roman" w:hAnsi="Times New Roman" w:cs="Times New Roman"/>
          <w:sz w:val="24"/>
          <w:szCs w:val="24"/>
        </w:rPr>
        <w:t>Harvard Divinity School</w:t>
      </w:r>
      <w:r w:rsidRPr="00CB61D9">
        <w:rPr>
          <w:rFonts w:ascii="Times New Roman" w:hAnsi="Times New Roman" w:cs="Times New Roman"/>
          <w:sz w:val="24"/>
          <w:szCs w:val="24"/>
        </w:rPr>
        <w:t xml:space="preserve">). The </w:t>
      </w:r>
      <w:r w:rsidRPr="00CB61D9">
        <w:rPr>
          <w:rFonts w:ascii="Times New Roman" w:hAnsi="Times New Roman" w:cs="Times New Roman"/>
          <w:sz w:val="24"/>
          <w:szCs w:val="24"/>
        </w:rPr>
        <w:lastRenderedPageBreak/>
        <w:t>work of Wittgenstein and Benjamin, alongside</w:t>
      </w:r>
      <w:r>
        <w:rPr>
          <w:rFonts w:ascii="Times New Roman" w:hAnsi="Times New Roman" w:cs="Times New Roman"/>
          <w:sz w:val="24"/>
          <w:szCs w:val="24"/>
        </w:rPr>
        <w:t xml:space="preserve"> thinkers in the field of</w:t>
      </w:r>
      <w:r w:rsidRPr="00CB61D9">
        <w:rPr>
          <w:rFonts w:ascii="Times New Roman" w:hAnsi="Times New Roman" w:cs="Times New Roman"/>
          <w:sz w:val="24"/>
          <w:szCs w:val="24"/>
        </w:rPr>
        <w:t xml:space="preserve"> quantum physics, the work of the New Critics, and the work of two lineages of the San Francisco Renaissance, are discourses that work toward the “ruining” of a midcentury politics of certitude (a “ruining” in which the work of Veblen and J.L. Austin also take part, though this chapter cannot adequately address their own pathbreaking responses to positivism). Wallis’ call to “ruin” Buddhism, therefore, is answered in part before Wallis’ own time, in the poetics of uncertainty that </w:t>
      </w:r>
      <w:r>
        <w:rPr>
          <w:rFonts w:ascii="Times New Roman" w:hAnsi="Times New Roman" w:cs="Times New Roman"/>
          <w:sz w:val="24"/>
          <w:szCs w:val="24"/>
        </w:rPr>
        <w:t xml:space="preserve">chapters one and </w:t>
      </w:r>
      <w:r w:rsidRPr="00CB61D9">
        <w:rPr>
          <w:rFonts w:ascii="Times New Roman" w:hAnsi="Times New Roman" w:cs="Times New Roman"/>
          <w:sz w:val="24"/>
          <w:szCs w:val="24"/>
        </w:rPr>
        <w:t>two discuss</w:t>
      </w:r>
      <w:r>
        <w:rPr>
          <w:rFonts w:ascii="Times New Roman" w:hAnsi="Times New Roman" w:cs="Times New Roman"/>
          <w:sz w:val="24"/>
          <w:szCs w:val="24"/>
        </w:rPr>
        <w:t xml:space="preserve">; in Saijo’s poetics of “MAJOR feelings”; and in Charles Leong’s life, which “ruins” the celebrity nature of what Najarian calls “the Buddhist Poet.” </w:t>
      </w:r>
    </w:p>
    <w:p w14:paraId="4AB4B631" w14:textId="77777777" w:rsidR="00A41476" w:rsidRPr="00EC2B35" w:rsidRDefault="00A41476" w:rsidP="00010530">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This chapter turns our focus to a period in which Buddhism truly was “raw human cultural material” within the United States</w:t>
      </w:r>
      <w:r>
        <w:rPr>
          <w:rFonts w:ascii="Times New Roman" w:hAnsi="Times New Roman" w:cs="Times New Roman"/>
          <w:sz w:val="24"/>
          <w:szCs w:val="24"/>
        </w:rPr>
        <w:t xml:space="preserve">. </w:t>
      </w:r>
      <w:r w:rsidRPr="004A54DD">
        <w:rPr>
          <w:rFonts w:ascii="Times New Roman" w:hAnsi="Times New Roman" w:cs="Times New Roman"/>
          <w:sz w:val="24"/>
          <w:szCs w:val="24"/>
        </w:rPr>
        <w:t>In this midcentury period, East Asian cultural materials were more available to white cultural producers than ever before</w:t>
      </w:r>
      <w:r w:rsidRPr="00CB61D9">
        <w:rPr>
          <w:rFonts w:ascii="Times New Roman" w:hAnsi="Times New Roman" w:cs="Times New Roman"/>
          <w:sz w:val="24"/>
          <w:szCs w:val="24"/>
        </w:rPr>
        <w:t>.</w:t>
      </w:r>
      <w:r>
        <w:rPr>
          <w:rFonts w:ascii="Times New Roman" w:hAnsi="Times New Roman" w:cs="Times New Roman"/>
          <w:b/>
          <w:bCs/>
          <w:sz w:val="24"/>
          <w:szCs w:val="24"/>
        </w:rPr>
        <w:t xml:space="preserve"> </w:t>
      </w:r>
      <w:r w:rsidRPr="00CB61D9">
        <w:rPr>
          <w:rFonts w:ascii="Times New Roman" w:hAnsi="Times New Roman" w:cs="Times New Roman"/>
          <w:sz w:val="24"/>
          <w:szCs w:val="24"/>
        </w:rPr>
        <w:t>The Zen lineage’s midcentury poetics of uncertainty is articulated within a wider set of social and cultural conditions that later gave rise to the “edifice” that is Western Buddhism. And yet, at the same time, this midcentury poetics also (still) holds the potential to “ruin” Western Buddhism in our present moment—which is to say, to subject it to time and thus dismantle its ontological and transcendental trappings in order to see it in a more creaturely light. Within the larger scope of this project, such a ruining must occur so that we as scholars and teachers can arrive at a more precise understanding of American Buddhist poetry. Western Buddhism’s major contemporary phenomenon, the mindfulness movement, has so impacted our understanding of transpacific American poetry that we cannot “see” Buddhism in poetry except for when it replicates the aesthetics of mindfulness.</w:t>
      </w:r>
      <w:r>
        <w:rPr>
          <w:rFonts w:ascii="Times New Roman" w:hAnsi="Times New Roman" w:cs="Times New Roman"/>
          <w:sz w:val="24"/>
          <w:szCs w:val="24"/>
        </w:rPr>
        <w:t xml:space="preserve"> </w:t>
      </w:r>
      <w:r w:rsidRPr="00EC2B35">
        <w:rPr>
          <w:rFonts w:ascii="Times New Roman" w:hAnsi="Times New Roman" w:cs="Times New Roman"/>
          <w:sz w:val="24"/>
          <w:szCs w:val="24"/>
        </w:rPr>
        <w:t xml:space="preserve">This inability to “see” Buddhism in poetry as anything other than Romantic and transcendental arises in part from the ubiquity of mindfulness today: I discuss this argument in chapter two. But this occlusion also arises from the fact that Asian American </w:t>
      </w:r>
      <w:r w:rsidRPr="00EC2B35">
        <w:rPr>
          <w:rFonts w:ascii="Times New Roman" w:hAnsi="Times New Roman" w:cs="Times New Roman"/>
          <w:sz w:val="24"/>
          <w:szCs w:val="24"/>
        </w:rPr>
        <w:lastRenderedPageBreak/>
        <w:t>Buddhists were “disqualified” from being agents in forming Buddhism in America and were therefore disallowed from being acknowledged as cultural producers who themselves fashioned Buddhist poetries and poetics. I discuss this disqualification in chapter three.</w:t>
      </w:r>
    </w:p>
    <w:p w14:paraId="11BE5B1B" w14:textId="77777777" w:rsidR="00A41476" w:rsidRPr="00CB61D9" w:rsidRDefault="00A41476" w:rsidP="00010530">
      <w:pPr>
        <w:spacing w:line="48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Walter </w:t>
      </w:r>
      <w:r w:rsidRPr="00CB61D9">
        <w:rPr>
          <w:rFonts w:ascii="Times New Roman" w:hAnsi="Times New Roman" w:cs="Times New Roman"/>
          <w:sz w:val="24"/>
          <w:szCs w:val="24"/>
        </w:rPr>
        <w:t xml:space="preserve">Benjamin’s notion of the ruin, which I take to mean not simply a theoretical concept but a mode of making things “subject to time,” can be found in his examination of the Baroque allegorical genre of the </w:t>
      </w:r>
      <w:r w:rsidRPr="00CB61D9">
        <w:rPr>
          <w:rFonts w:ascii="Times New Roman" w:hAnsi="Times New Roman" w:cs="Times New Roman"/>
          <w:i/>
          <w:iCs/>
          <w:sz w:val="24"/>
          <w:szCs w:val="24"/>
        </w:rPr>
        <w:t xml:space="preserve">Trauerspiel </w:t>
      </w:r>
      <w:r w:rsidRPr="00CB61D9">
        <w:rPr>
          <w:rFonts w:ascii="Times New Roman" w:hAnsi="Times New Roman" w:cs="Times New Roman"/>
          <w:sz w:val="24"/>
          <w:szCs w:val="24"/>
        </w:rPr>
        <w:t xml:space="preserve">in </w:t>
      </w:r>
      <w:r w:rsidRPr="00CB61D9">
        <w:rPr>
          <w:rFonts w:ascii="Times New Roman" w:hAnsi="Times New Roman" w:cs="Times New Roman"/>
          <w:i/>
          <w:iCs/>
          <w:sz w:val="24"/>
          <w:szCs w:val="24"/>
        </w:rPr>
        <w:t xml:space="preserve">The Origin of German Tragic Drama </w:t>
      </w:r>
      <w:r w:rsidRPr="00CB61D9">
        <w:rPr>
          <w:rFonts w:ascii="Times New Roman" w:hAnsi="Times New Roman" w:cs="Times New Roman"/>
          <w:sz w:val="24"/>
          <w:szCs w:val="24"/>
        </w:rPr>
        <w:t>(1928)</w:t>
      </w:r>
      <w:r w:rsidRPr="00CB61D9">
        <w:rPr>
          <w:rFonts w:ascii="Times New Roman" w:hAnsi="Times New Roman" w:cs="Times New Roman"/>
          <w:i/>
          <w:iCs/>
          <w:sz w:val="24"/>
          <w:szCs w:val="24"/>
        </w:rPr>
        <w:t xml:space="preserve">. </w:t>
      </w:r>
      <w:r w:rsidRPr="00CB61D9">
        <w:rPr>
          <w:rFonts w:ascii="Times New Roman" w:hAnsi="Times New Roman" w:cs="Times New Roman"/>
          <w:sz w:val="24"/>
          <w:szCs w:val="24"/>
        </w:rPr>
        <w:t>Again, it is perhaps helpful to keep in mind that German Tragic Drama is itself the literature of the Thirty Years’ War (1618-1648), which transformed (by means of ruination) the set ideas of Europe. Such a “ruination” is not unlike the decay that the two World Wars wrought in Benjamin’s own time.</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 xml:space="preserve">Benjamin’s championing of allegory should be discussed alongside these contexts, as allegory is a mode expressing an experience of a world in fragments, where the passing of time does not mean progress, but rather, disintegration (Buck-Morrs 18). At the time of Benjamin’s writing, allegory had been demoted by the early twentieth century’s “hegemony of beauty within aesthetics, an ascendancy exemplified in the aesthetic symbol” (Stead 54). The romantic symbol, “itself a corruption of ‘real’ mystical and sacred symbolism,” had marginalized the allegory’s standing in studies of the Baroque period (Stead). Responding to his contemporaries, who argued that allegory as a genre failed to stabilize meaning, Benjamin “resurrect[s] allegory” by showing how its closeness to human frailty and contingency </w:t>
      </w:r>
      <w:r w:rsidRPr="00CB61D9">
        <w:rPr>
          <w:rFonts w:ascii="Times New Roman" w:hAnsi="Times New Roman" w:cs="Times New Roman"/>
          <w:i/>
          <w:iCs/>
          <w:sz w:val="24"/>
          <w:szCs w:val="24"/>
        </w:rPr>
        <w:t>exceeds</w:t>
      </w:r>
      <w:r w:rsidRPr="00CB61D9">
        <w:rPr>
          <w:rFonts w:ascii="Times New Roman" w:hAnsi="Times New Roman" w:cs="Times New Roman"/>
          <w:sz w:val="24"/>
          <w:szCs w:val="24"/>
        </w:rPr>
        <w:t xml:space="preserve"> the aesthetic valuing of “meaning” or “beauty.”</w:t>
      </w:r>
    </w:p>
    <w:p w14:paraId="4EB9E476" w14:textId="77777777" w:rsidR="00A41476" w:rsidRPr="00CB61D9" w:rsidRDefault="00A41476" w:rsidP="009D5777">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The problem with the romantic symbol is its “presentation of a falsely affirmative, mythifying image of a classical ideal,” its aspiration to “aesthetic autonomy, completion, and transcendental unity” (Stead 54). The symbol, “wrapped in a harmonious trinity with truth, beauty, and moral good since the time of Aristotle…invokes totality and closure”; indeed, </w:t>
      </w:r>
      <w:r w:rsidRPr="00CB61D9">
        <w:rPr>
          <w:rFonts w:ascii="Times New Roman" w:hAnsi="Times New Roman" w:cs="Times New Roman"/>
          <w:sz w:val="24"/>
          <w:szCs w:val="24"/>
        </w:rPr>
        <w:lastRenderedPageBreak/>
        <w:t>“classical symbolism seeks to transcend time and history, thereby displacing the anguish of life with images of stabilized harmony and eternal perfection”—hence early twentieth century critics’ preference for genres that stabilized meaning (Stead 54, Koepnick 68). In contrast, however:</w:t>
      </w:r>
    </w:p>
    <w:p w14:paraId="4C7E71E9" w14:textId="56EC67C8" w:rsidR="00A41476" w:rsidRPr="00CB61D9" w:rsidRDefault="00A41476" w:rsidP="009D5777">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In the ruin history has physically merged into the setting. And in this guise history does not assume the form of the process of an eternal life so much as that of irresistible decay. Allegory thereby declares itself to be beyond beauty. (Benjamin </w:t>
      </w:r>
      <w:r w:rsidR="00E7007B">
        <w:rPr>
          <w:rFonts w:ascii="Times New Roman" w:hAnsi="Times New Roman" w:cs="Times New Roman"/>
          <w:i/>
          <w:iCs/>
          <w:sz w:val="24"/>
          <w:szCs w:val="24"/>
        </w:rPr>
        <w:t xml:space="preserve">Origin </w:t>
      </w:r>
      <w:r w:rsidRPr="00CB61D9">
        <w:rPr>
          <w:rFonts w:ascii="Times New Roman" w:hAnsi="Times New Roman" w:cs="Times New Roman"/>
          <w:sz w:val="24"/>
          <w:szCs w:val="24"/>
        </w:rPr>
        <w:t>178)</w:t>
      </w:r>
    </w:p>
    <w:p w14:paraId="29E4D8D4" w14:textId="77777777" w:rsidR="00A41476" w:rsidRPr="00CB61D9" w:rsidRDefault="00A41476" w:rsidP="0032698A">
      <w:pPr>
        <w:spacing w:line="480" w:lineRule="auto"/>
        <w:rPr>
          <w:rFonts w:ascii="Times New Roman" w:hAnsi="Times New Roman" w:cs="Times New Roman"/>
          <w:sz w:val="24"/>
          <w:szCs w:val="24"/>
        </w:rPr>
      </w:pPr>
      <w:r w:rsidRPr="00CB61D9">
        <w:rPr>
          <w:rFonts w:ascii="Times New Roman" w:hAnsi="Times New Roman" w:cs="Times New Roman"/>
          <w:sz w:val="24"/>
          <w:szCs w:val="24"/>
        </w:rPr>
        <w:t xml:space="preserve">The allegory subverts the transcendent trappings of symbology like “eternal life” and instead offers “irresistible decay.” This “irresistible decay” is a “focal point from which to look on things” (Cowan 112). Allegory </w:t>
      </w:r>
      <w:r>
        <w:rPr>
          <w:rFonts w:ascii="Times New Roman" w:hAnsi="Times New Roman" w:cs="Times New Roman"/>
          <w:sz w:val="24"/>
          <w:szCs w:val="24"/>
        </w:rPr>
        <w:t>is not, therefore,</w:t>
      </w:r>
      <w:r w:rsidRPr="00CB61D9">
        <w:rPr>
          <w:rFonts w:ascii="Times New Roman" w:hAnsi="Times New Roman" w:cs="Times New Roman"/>
          <w:sz w:val="24"/>
          <w:szCs w:val="24"/>
        </w:rPr>
        <w:t xml:space="preserve"> too mechanical, as </w:t>
      </w:r>
      <w:r>
        <w:rPr>
          <w:rFonts w:ascii="Times New Roman" w:hAnsi="Times New Roman" w:cs="Times New Roman"/>
          <w:sz w:val="24"/>
          <w:szCs w:val="24"/>
        </w:rPr>
        <w:t>Benjamin’s contemporaries had</w:t>
      </w:r>
      <w:r w:rsidRPr="00CB61D9">
        <w:rPr>
          <w:rFonts w:ascii="Times New Roman" w:hAnsi="Times New Roman" w:cs="Times New Roman"/>
          <w:sz w:val="24"/>
          <w:szCs w:val="24"/>
        </w:rPr>
        <w:t xml:space="preserve"> argued; instead, it is “beyond beauty” due to its anti-ontological, anti-teleological forces of decay:</w:t>
      </w:r>
    </w:p>
    <w:p w14:paraId="4B5F070B" w14:textId="4AFA35F4" w:rsidR="00A41476" w:rsidRPr="00CB61D9" w:rsidRDefault="00A41476" w:rsidP="0032698A">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In allegory the </w:t>
      </w:r>
      <w:r w:rsidRPr="00CB61D9">
        <w:rPr>
          <w:rFonts w:ascii="Times New Roman" w:hAnsi="Times New Roman" w:cs="Times New Roman"/>
          <w:i/>
          <w:iCs/>
          <w:sz w:val="24"/>
          <w:szCs w:val="24"/>
        </w:rPr>
        <w:t>facies hippocratica</w:t>
      </w:r>
      <w:r w:rsidRPr="00CB61D9">
        <w:rPr>
          <w:rFonts w:ascii="Times New Roman" w:hAnsi="Times New Roman" w:cs="Times New Roman"/>
          <w:sz w:val="24"/>
          <w:szCs w:val="24"/>
        </w:rPr>
        <w:t xml:space="preserve"> of history lies before the eyes of the observer as a petrified, primordial landscape. Everything about history which, from the beginning, has been untimely, sorrowful, unsuccessful expresses itself in a countenance - no, in a death's head … in this, the figure of man's most extreme subjection to nature, is pronounced the enigmatic question not only of the nature of human existence as such but of the biographical historicity of the individual. This is the core of the allegorical way of seeing, of the baroque, secular account of history as the passion of the world, a world that is meaningful only in the stations of its decay. The greater the significance, the greater the subjection to death, because death digs most deeply the jagged line of demarcation between physical being and significance. (Benjamin</w:t>
      </w:r>
      <w:r w:rsidR="00186A6C">
        <w:rPr>
          <w:rFonts w:ascii="Times New Roman" w:hAnsi="Times New Roman" w:cs="Times New Roman"/>
          <w:sz w:val="24"/>
          <w:szCs w:val="24"/>
        </w:rPr>
        <w:t xml:space="preserve"> </w:t>
      </w:r>
      <w:r w:rsidR="00186A6C">
        <w:rPr>
          <w:rFonts w:ascii="Times New Roman" w:hAnsi="Times New Roman" w:cs="Times New Roman"/>
          <w:i/>
          <w:iCs/>
          <w:sz w:val="24"/>
          <w:szCs w:val="24"/>
        </w:rPr>
        <w:t>Origin</w:t>
      </w:r>
      <w:r w:rsidRPr="00CB61D9">
        <w:rPr>
          <w:rFonts w:ascii="Times New Roman" w:hAnsi="Times New Roman" w:cs="Times New Roman"/>
          <w:sz w:val="24"/>
          <w:szCs w:val="24"/>
        </w:rPr>
        <w:t xml:space="preserve"> 166)</w:t>
      </w:r>
    </w:p>
    <w:p w14:paraId="179E1C85" w14:textId="17C67961" w:rsidR="00A41476" w:rsidRPr="00CB61D9" w:rsidRDefault="00A41476" w:rsidP="0032698A">
      <w:pPr>
        <w:spacing w:line="480" w:lineRule="auto"/>
        <w:rPr>
          <w:rFonts w:ascii="Times New Roman" w:hAnsi="Times New Roman" w:cs="Times New Roman"/>
          <w:sz w:val="24"/>
          <w:szCs w:val="24"/>
        </w:rPr>
      </w:pPr>
      <w:r w:rsidRPr="00CB61D9">
        <w:rPr>
          <w:rFonts w:ascii="Times New Roman" w:hAnsi="Times New Roman" w:cs="Times New Roman"/>
          <w:sz w:val="24"/>
          <w:szCs w:val="24"/>
        </w:rPr>
        <w:lastRenderedPageBreak/>
        <w:t xml:space="preserve">As Bainard Cowan writes, Benjamin “repeatedly stresses…’the allegorical way of seeing’ or of ‘looking at things’: ‘the allegorical attitude,’ ‘the allegorical intention’ as well as ‘allegorical intuition’” (Cowan 112). The “allegorical way of seeing” is to see a world “that is meaningful only in the stations of its decay”—and to “see” this decay is to consider not just </w:t>
      </w:r>
      <w:r w:rsidRPr="00CB61D9">
        <w:rPr>
          <w:rFonts w:ascii="Times New Roman" w:hAnsi="Times New Roman" w:cs="Times New Roman"/>
          <w:i/>
          <w:iCs/>
          <w:sz w:val="24"/>
          <w:szCs w:val="24"/>
        </w:rPr>
        <w:t xml:space="preserve">ontology </w:t>
      </w:r>
      <w:r w:rsidRPr="00CB61D9">
        <w:rPr>
          <w:rFonts w:ascii="Times New Roman" w:hAnsi="Times New Roman" w:cs="Times New Roman"/>
          <w:sz w:val="24"/>
          <w:szCs w:val="24"/>
        </w:rPr>
        <w:t>(“the enigmatic question…of the nature of human existence as such,”) but also to see the “biographical historicity of the individual”—to subject ontology to time (</w:t>
      </w:r>
      <w:r w:rsidR="007C0431">
        <w:rPr>
          <w:rFonts w:ascii="Times New Roman" w:hAnsi="Times New Roman" w:cs="Times New Roman"/>
          <w:sz w:val="24"/>
          <w:szCs w:val="24"/>
        </w:rPr>
        <w:t xml:space="preserve">Benjamin </w:t>
      </w:r>
      <w:r w:rsidR="007C0431">
        <w:rPr>
          <w:rFonts w:ascii="Times New Roman" w:hAnsi="Times New Roman" w:cs="Times New Roman"/>
          <w:i/>
          <w:iCs/>
          <w:sz w:val="24"/>
          <w:szCs w:val="24"/>
        </w:rPr>
        <w:t xml:space="preserve">Origin </w:t>
      </w:r>
      <w:r w:rsidRPr="00CB61D9">
        <w:rPr>
          <w:rFonts w:ascii="Times New Roman" w:hAnsi="Times New Roman" w:cs="Times New Roman"/>
          <w:sz w:val="24"/>
          <w:szCs w:val="24"/>
        </w:rPr>
        <w:t xml:space="preserve">166). The allegory’s emphases on transience—most arrestingly illustrated here in the image of the </w:t>
      </w:r>
      <w:r w:rsidRPr="00CB61D9">
        <w:rPr>
          <w:rFonts w:ascii="Times New Roman" w:hAnsi="Times New Roman" w:cs="Times New Roman"/>
          <w:i/>
          <w:iCs/>
          <w:sz w:val="24"/>
          <w:szCs w:val="24"/>
        </w:rPr>
        <w:t xml:space="preserve">facies hippocratica, </w:t>
      </w:r>
      <w:r w:rsidRPr="00CB61D9">
        <w:rPr>
          <w:rFonts w:ascii="Times New Roman" w:hAnsi="Times New Roman" w:cs="Times New Roman"/>
          <w:sz w:val="24"/>
          <w:szCs w:val="24"/>
        </w:rPr>
        <w:t xml:space="preserve">the changes visible in a human face that is close to death—enabled it to “represent the frailty and finitude of human life” (Stead 55). Symbolism’s totalizing nature disallows viewers from seeing history as “a petrified, primordial landscape,” but allegory is a </w:t>
      </w:r>
      <w:r w:rsidRPr="00CB61D9">
        <w:rPr>
          <w:rFonts w:ascii="Times New Roman" w:hAnsi="Times New Roman" w:cs="Times New Roman"/>
          <w:i/>
          <w:iCs/>
          <w:sz w:val="24"/>
          <w:szCs w:val="24"/>
        </w:rPr>
        <w:t>mode</w:t>
      </w:r>
      <w:r w:rsidRPr="00CB61D9">
        <w:rPr>
          <w:rFonts w:ascii="Times New Roman" w:hAnsi="Times New Roman" w:cs="Times New Roman"/>
          <w:sz w:val="24"/>
          <w:szCs w:val="24"/>
        </w:rPr>
        <w:t xml:space="preserve"> (not just a genre) in which things are laid bare to uncover truths “buried beneath layers of false romantic aesthetics” (</w:t>
      </w:r>
      <w:r w:rsidR="001F06AD">
        <w:rPr>
          <w:rFonts w:ascii="Times New Roman" w:hAnsi="Times New Roman" w:cs="Times New Roman"/>
          <w:sz w:val="24"/>
          <w:szCs w:val="24"/>
        </w:rPr>
        <w:t xml:space="preserve">Stead </w:t>
      </w:r>
      <w:r w:rsidRPr="00CB61D9">
        <w:rPr>
          <w:rFonts w:ascii="Times New Roman" w:hAnsi="Times New Roman" w:cs="Times New Roman"/>
          <w:sz w:val="24"/>
          <w:szCs w:val="24"/>
        </w:rPr>
        <w:t>64).</w:t>
      </w:r>
      <w:r>
        <w:rPr>
          <w:rFonts w:ascii="Times New Roman" w:hAnsi="Times New Roman" w:cs="Times New Roman"/>
          <w:sz w:val="24"/>
          <w:szCs w:val="24"/>
        </w:rPr>
        <w:t xml:space="preserve"> (S</w:t>
      </w:r>
      <w:r w:rsidRPr="001E4B25">
        <w:rPr>
          <w:rFonts w:ascii="Times New Roman" w:hAnsi="Times New Roman" w:cs="Times New Roman"/>
          <w:sz w:val="24"/>
          <w:szCs w:val="24"/>
        </w:rPr>
        <w:t>trikingly, Saijo’s critique, which returns history to “a petrified, primordial landscape,” partly achieves this simply by pointing to climate change</w:t>
      </w:r>
      <w:r>
        <w:rPr>
          <w:rFonts w:ascii="Times New Roman" w:hAnsi="Times New Roman" w:cs="Times New Roman"/>
          <w:sz w:val="24"/>
          <w:szCs w:val="24"/>
        </w:rPr>
        <w:t>—</w:t>
      </w:r>
      <w:r w:rsidRPr="001E4B25">
        <w:rPr>
          <w:rFonts w:ascii="Times New Roman" w:hAnsi="Times New Roman" w:cs="Times New Roman"/>
          <w:sz w:val="24"/>
          <w:szCs w:val="24"/>
        </w:rPr>
        <w:t xml:space="preserve">the devastations that capital, expansion, </w:t>
      </w:r>
      <w:r>
        <w:rPr>
          <w:rFonts w:ascii="Times New Roman" w:hAnsi="Times New Roman" w:cs="Times New Roman"/>
          <w:sz w:val="24"/>
          <w:szCs w:val="24"/>
        </w:rPr>
        <w:t xml:space="preserve">and </w:t>
      </w:r>
      <w:r w:rsidRPr="001E4B25">
        <w:rPr>
          <w:rFonts w:ascii="Times New Roman" w:hAnsi="Times New Roman" w:cs="Times New Roman"/>
          <w:sz w:val="24"/>
          <w:szCs w:val="24"/>
        </w:rPr>
        <w:t>colonialism have wrought upon the Earth. His own “mode” of poetics, then, does indeed uncover truths buried beneath layers of false aesthetics.</w:t>
      </w:r>
      <w:r>
        <w:rPr>
          <w:rFonts w:ascii="Times New Roman" w:hAnsi="Times New Roman" w:cs="Times New Roman"/>
          <w:sz w:val="24"/>
          <w:szCs w:val="24"/>
        </w:rPr>
        <w:t>)</w:t>
      </w:r>
    </w:p>
    <w:p w14:paraId="27B8E6E5" w14:textId="77777777" w:rsidR="00A41476" w:rsidRPr="00CB61D9" w:rsidRDefault="00A41476" w:rsidP="00A95133">
      <w:pPr>
        <w:spacing w:line="480" w:lineRule="auto"/>
        <w:rPr>
          <w:rFonts w:ascii="Times New Roman" w:hAnsi="Times New Roman" w:cs="Times New Roman"/>
          <w:sz w:val="24"/>
          <w:szCs w:val="24"/>
        </w:rPr>
      </w:pPr>
      <w:r w:rsidRPr="00CB61D9">
        <w:rPr>
          <w:rFonts w:ascii="Times New Roman" w:hAnsi="Times New Roman" w:cs="Times New Roman"/>
          <w:sz w:val="24"/>
          <w:szCs w:val="24"/>
        </w:rPr>
        <w:tab/>
        <w:t xml:space="preserve">Another way of viewing these “forces of decay” is to consider how the later work of Wittgenstein subjects philosophical transcendences to time. In his </w:t>
      </w:r>
      <w:r w:rsidRPr="00CB61D9">
        <w:rPr>
          <w:rFonts w:ascii="Times New Roman" w:hAnsi="Times New Roman" w:cs="Times New Roman"/>
          <w:i/>
          <w:iCs/>
          <w:sz w:val="24"/>
          <w:szCs w:val="24"/>
        </w:rPr>
        <w:t xml:space="preserve">Philosophical Investigations </w:t>
      </w:r>
      <w:r w:rsidRPr="00CB61D9">
        <w:rPr>
          <w:rFonts w:ascii="Times New Roman" w:hAnsi="Times New Roman" w:cs="Times New Roman"/>
          <w:sz w:val="24"/>
          <w:szCs w:val="24"/>
        </w:rPr>
        <w:t>(published posthumously in 1953)</w:t>
      </w:r>
      <w:r w:rsidRPr="00CB61D9">
        <w:rPr>
          <w:rFonts w:ascii="Times New Roman" w:hAnsi="Times New Roman" w:cs="Times New Roman"/>
          <w:i/>
          <w:iCs/>
          <w:sz w:val="24"/>
          <w:szCs w:val="24"/>
        </w:rPr>
        <w:t xml:space="preserve">, </w:t>
      </w:r>
      <w:r w:rsidRPr="00CB61D9">
        <w:rPr>
          <w:rFonts w:ascii="Times New Roman" w:hAnsi="Times New Roman" w:cs="Times New Roman"/>
          <w:sz w:val="24"/>
          <w:szCs w:val="24"/>
        </w:rPr>
        <w:t>he “locates language within the matrix of human practices in a universe of contingencies,” as opposed to examining language within “the grand philosophical tradition’s tendency to</w:t>
      </w:r>
      <w:r w:rsidRPr="00CB61D9">
        <w:t xml:space="preserve"> </w:t>
      </w:r>
      <w:r w:rsidRPr="00CB61D9">
        <w:rPr>
          <w:rFonts w:ascii="Times New Roman" w:hAnsi="Times New Roman" w:cs="Times New Roman"/>
          <w:sz w:val="24"/>
          <w:szCs w:val="24"/>
        </w:rPr>
        <w:t xml:space="preserve">overlook the situated, that is, the worldly, character of our practices” (Hodges and Lachs 90). Like Benjamin’s move to demonstrate the value of the allegory as “temporal, specific, situational, transient” as opposed to the “idealized, atemporal, and total” symbol, </w:t>
      </w:r>
      <w:r w:rsidRPr="00CB61D9">
        <w:rPr>
          <w:rFonts w:ascii="Times New Roman" w:hAnsi="Times New Roman" w:cs="Times New Roman"/>
          <w:i/>
          <w:iCs/>
          <w:sz w:val="24"/>
          <w:szCs w:val="24"/>
        </w:rPr>
        <w:t>Philosophical Investigations</w:t>
      </w:r>
      <w:r w:rsidRPr="00CB61D9">
        <w:rPr>
          <w:rFonts w:ascii="Times New Roman" w:hAnsi="Times New Roman" w:cs="Times New Roman"/>
          <w:sz w:val="24"/>
          <w:szCs w:val="24"/>
        </w:rPr>
        <w:t xml:space="preserve"> dismantles his earlier work’s “attempt to think through the </w:t>
      </w:r>
      <w:r w:rsidRPr="00CB61D9">
        <w:rPr>
          <w:rFonts w:ascii="Times New Roman" w:hAnsi="Times New Roman" w:cs="Times New Roman"/>
          <w:sz w:val="24"/>
          <w:szCs w:val="24"/>
        </w:rPr>
        <w:lastRenderedPageBreak/>
        <w:t>ontological project” of philosophy, with its “distinctions between ‘objects and facts’ and between ‘language and world’” (Hodges and Lachs 91). Instead, his later work “avoids all attempts to enter into the project of traditional ontology,” showing “over and over again that, if we begin where we live, that is, in our situated practices, uncontextualized questions of vast generality cannot legitimately arise” (91). Allegory, as John McCole notes, “has the discontinuous structure of a series of moments, of transitory, failed attempts to capture meaning,” and I want to suggest that Wittgenstein’s later work holds within it a similar “ruinous” methodology in that it lays bare the temporal, human situatedness buried beneath philosophy’s layers of ontology (McCole 133, qtd. in Stead 56). Wittgenstein works to make philosophy as a discipline subject to time by pointing to the words philosophers use, showing how strange it is that they separate words from their “original homes,” from their language-games:</w:t>
      </w:r>
    </w:p>
    <w:p w14:paraId="7B7EAB17" w14:textId="291E2FA7" w:rsidR="00A41476" w:rsidRPr="00CB61D9" w:rsidRDefault="00A41476" w:rsidP="00A95133">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When philosophers use a word—‘knowledge,’ ‘being,’ ‘object,’ ‘I,’ ‘proposition,’ ‘name’—and try to grasp the essence of the thing, one must always ask oneself: is the word ever actually used in this way in the language-game which is its original home?—What we do is to bring words back from their metaphysical to their everyday use</w:t>
      </w:r>
      <w:r>
        <w:rPr>
          <w:rFonts w:ascii="Times New Roman" w:hAnsi="Times New Roman" w:cs="Times New Roman"/>
          <w:sz w:val="24"/>
          <w:szCs w:val="24"/>
        </w:rPr>
        <w:t>.</w:t>
      </w:r>
      <w:r w:rsidRPr="00CB61D9">
        <w:rPr>
          <w:rFonts w:ascii="Times New Roman" w:hAnsi="Times New Roman" w:cs="Times New Roman"/>
          <w:sz w:val="24"/>
          <w:szCs w:val="24"/>
        </w:rPr>
        <w:t xml:space="preserve"> (</w:t>
      </w:r>
      <w:r w:rsidR="007627DF">
        <w:rPr>
          <w:rFonts w:ascii="Times New Roman" w:hAnsi="Times New Roman" w:cs="Times New Roman"/>
          <w:i/>
          <w:iCs/>
          <w:sz w:val="24"/>
          <w:szCs w:val="24"/>
        </w:rPr>
        <w:t xml:space="preserve">Philosophical Investigations </w:t>
      </w:r>
      <w:r w:rsidRPr="00CB61D9">
        <w:rPr>
          <w:rFonts w:ascii="Times New Roman" w:hAnsi="Times New Roman" w:cs="Times New Roman"/>
          <w:sz w:val="24"/>
          <w:szCs w:val="24"/>
        </w:rPr>
        <w:t>117)</w:t>
      </w:r>
    </w:p>
    <w:p w14:paraId="457691A2" w14:textId="77777777" w:rsidR="00A41476" w:rsidRPr="00CB61D9" w:rsidRDefault="00A41476" w:rsidP="00A95133">
      <w:pPr>
        <w:spacing w:line="480" w:lineRule="auto"/>
        <w:rPr>
          <w:rFonts w:ascii="Times New Roman" w:hAnsi="Times New Roman" w:cs="Times New Roman"/>
          <w:sz w:val="24"/>
          <w:szCs w:val="24"/>
        </w:rPr>
      </w:pPr>
      <w:r w:rsidRPr="00CB61D9">
        <w:rPr>
          <w:rFonts w:ascii="Times New Roman" w:hAnsi="Times New Roman" w:cs="Times New Roman"/>
          <w:sz w:val="24"/>
          <w:szCs w:val="24"/>
        </w:rPr>
        <w:t xml:space="preserve">To bring words back from the metaphysical to the everyday is to “ruin” philosophy by grounding formerly abstract, essentialized words like “knowledge” or “doubt” in timely “language-games.” </w:t>
      </w:r>
    </w:p>
    <w:p w14:paraId="70BDCC7D" w14:textId="3BDF3994" w:rsidR="00A41476" w:rsidRPr="00CB61D9" w:rsidRDefault="00A41476" w:rsidP="00997AE0">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Wittgenstein’s later work also partly dismantles the strength of logical positivism in the American academy. The logical positivists’ view—that language can and should be</w:t>
      </w:r>
      <w:r w:rsidRPr="00CB61D9">
        <w:rPr>
          <w:rFonts w:ascii="Times New Roman" w:hAnsi="Times New Roman" w:cs="Times New Roman"/>
          <w:i/>
          <w:iCs/>
          <w:sz w:val="24"/>
          <w:szCs w:val="24"/>
        </w:rPr>
        <w:t xml:space="preserve"> </w:t>
      </w:r>
      <w:r w:rsidRPr="00CB61D9">
        <w:rPr>
          <w:rFonts w:ascii="Times New Roman" w:hAnsi="Times New Roman" w:cs="Times New Roman"/>
          <w:sz w:val="24"/>
          <w:szCs w:val="24"/>
        </w:rPr>
        <w:t xml:space="preserve">factually or empirically verifiable—reaches for totality in much the same way as the romantic symbol of Benjamin’s study, mimicking the preference of Benjamin’s contemporaries for stable, certain meaning. As </w:t>
      </w:r>
      <w:r>
        <w:rPr>
          <w:rFonts w:ascii="Times New Roman" w:hAnsi="Times New Roman" w:cs="Times New Roman"/>
          <w:sz w:val="24"/>
          <w:szCs w:val="24"/>
        </w:rPr>
        <w:t xml:space="preserve">Ronald </w:t>
      </w:r>
      <w:r w:rsidRPr="00CB61D9">
        <w:rPr>
          <w:rFonts w:ascii="Times New Roman" w:hAnsi="Times New Roman" w:cs="Times New Roman"/>
          <w:sz w:val="24"/>
          <w:szCs w:val="24"/>
        </w:rPr>
        <w:t xml:space="preserve">Schleifer notes, “facts, in the common-sense popular understandings found </w:t>
      </w:r>
      <w:r w:rsidRPr="00CB61D9">
        <w:rPr>
          <w:rFonts w:ascii="Times New Roman" w:hAnsi="Times New Roman" w:cs="Times New Roman"/>
          <w:sz w:val="24"/>
          <w:szCs w:val="24"/>
        </w:rPr>
        <w:lastRenderedPageBreak/>
        <w:t xml:space="preserve">in </w:t>
      </w:r>
      <w:r w:rsidRPr="00CB61D9">
        <w:rPr>
          <w:rFonts w:ascii="Times New Roman" w:hAnsi="Times New Roman" w:cs="Times New Roman"/>
          <w:i/>
          <w:iCs/>
          <w:sz w:val="24"/>
          <w:szCs w:val="24"/>
        </w:rPr>
        <w:t>Wikipedia</w:t>
      </w:r>
      <w:r w:rsidRPr="00CB61D9">
        <w:rPr>
          <w:rFonts w:ascii="Times New Roman" w:hAnsi="Times New Roman" w:cs="Times New Roman"/>
          <w:sz w:val="24"/>
          <w:szCs w:val="24"/>
        </w:rPr>
        <w:t xml:space="preserve">, are </w:t>
      </w:r>
      <w:r w:rsidRPr="00CB61D9">
        <w:rPr>
          <w:rFonts w:ascii="Times New Roman" w:hAnsi="Times New Roman" w:cs="Times New Roman"/>
          <w:i/>
          <w:sz w:val="24"/>
          <w:szCs w:val="24"/>
        </w:rPr>
        <w:t xml:space="preserve">transcendentally </w:t>
      </w:r>
      <w:r w:rsidRPr="00CB61D9">
        <w:rPr>
          <w:rFonts w:ascii="Times New Roman" w:hAnsi="Times New Roman" w:cs="Times New Roman"/>
          <w:sz w:val="24"/>
          <w:szCs w:val="24"/>
        </w:rPr>
        <w:t>true,” meaning that “the truth (or falseness) of a factual proposition or a statistical tendency is true for all time, once and for all”</w:t>
      </w:r>
      <w:r w:rsidR="00E067F0">
        <w:rPr>
          <w:rFonts w:ascii="Times New Roman" w:hAnsi="Times New Roman" w:cs="Times New Roman"/>
          <w:sz w:val="24"/>
          <w:szCs w:val="24"/>
        </w:rPr>
        <w:t xml:space="preserve"> (Schleifer </w:t>
      </w:r>
      <w:r w:rsidR="00E067F0">
        <w:rPr>
          <w:rFonts w:ascii="Times New Roman" w:hAnsi="Times New Roman" w:cs="Times New Roman"/>
          <w:i/>
          <w:iCs/>
          <w:sz w:val="24"/>
          <w:szCs w:val="24"/>
        </w:rPr>
        <w:t xml:space="preserve">Literary Studies </w:t>
      </w:r>
      <w:r w:rsidR="00E067F0">
        <w:rPr>
          <w:rFonts w:ascii="Times New Roman" w:hAnsi="Times New Roman" w:cs="Times New Roman"/>
          <w:sz w:val="24"/>
          <w:szCs w:val="24"/>
        </w:rPr>
        <w:t xml:space="preserve">Chapter </w:t>
      </w:r>
      <w:r w:rsidR="00CB69E3">
        <w:rPr>
          <w:rFonts w:ascii="Times New Roman" w:hAnsi="Times New Roman" w:cs="Times New Roman"/>
          <w:sz w:val="24"/>
          <w:szCs w:val="24"/>
        </w:rPr>
        <w:t>F</w:t>
      </w:r>
      <w:r w:rsidR="00E067F0">
        <w:rPr>
          <w:rFonts w:ascii="Times New Roman" w:hAnsi="Times New Roman" w:cs="Times New Roman"/>
          <w:sz w:val="24"/>
          <w:szCs w:val="24"/>
        </w:rPr>
        <w:t>our).</w:t>
      </w:r>
      <w:r w:rsidR="007B69EB">
        <w:rPr>
          <w:rStyle w:val="FootnoteReference"/>
          <w:rFonts w:ascii="Times New Roman" w:hAnsi="Times New Roman" w:cs="Times New Roman"/>
          <w:sz w:val="24"/>
          <w:szCs w:val="24"/>
        </w:rPr>
        <w:footnoteReference w:id="6"/>
      </w:r>
      <w:r w:rsidRPr="00CB61D9">
        <w:rPr>
          <w:rFonts w:ascii="Times New Roman" w:hAnsi="Times New Roman" w:cs="Times New Roman"/>
          <w:sz w:val="24"/>
          <w:szCs w:val="24"/>
        </w:rPr>
        <w:t xml:space="preserve"> “Facts” in this Enlightenment understanding are “a version of the positive facts of philosophical positivism,” which “was developed in the early nineteenth century by Auguste Comte…but is implicit in the mathematical physics of Descartes and Newton, the mechanics of Galileo, and the analysis of political economy in Adam Smith and its critique in Karl Marx” (</w:t>
      </w:r>
      <w:r w:rsidR="008C333C">
        <w:rPr>
          <w:rFonts w:ascii="Times New Roman" w:hAnsi="Times New Roman" w:cs="Times New Roman"/>
          <w:i/>
          <w:iCs/>
          <w:sz w:val="24"/>
          <w:szCs w:val="24"/>
        </w:rPr>
        <w:t xml:space="preserve">Literary Studies </w:t>
      </w:r>
      <w:r w:rsidR="008C333C">
        <w:rPr>
          <w:rFonts w:ascii="Times New Roman" w:hAnsi="Times New Roman" w:cs="Times New Roman"/>
          <w:sz w:val="24"/>
          <w:szCs w:val="24"/>
        </w:rPr>
        <w:t>Chapter Four</w:t>
      </w:r>
      <w:r w:rsidRPr="00CB61D9">
        <w:rPr>
          <w:rFonts w:ascii="Times New Roman" w:hAnsi="Times New Roman" w:cs="Times New Roman"/>
          <w:sz w:val="24"/>
          <w:szCs w:val="24"/>
        </w:rPr>
        <w:t xml:space="preserve">). Three major assumptions inform positivism: </w:t>
      </w:r>
    </w:p>
    <w:p w14:paraId="3C5AD30B" w14:textId="417E4C90" w:rsidR="00A41476" w:rsidRPr="00CB61D9" w:rsidRDefault="00A41476" w:rsidP="00997AE0">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that the phenomena of the world are ultimately </w:t>
      </w:r>
      <w:r w:rsidRPr="00CB61D9">
        <w:rPr>
          <w:rFonts w:ascii="Times New Roman" w:hAnsi="Times New Roman" w:cs="Times New Roman"/>
          <w:i/>
          <w:sz w:val="24"/>
          <w:szCs w:val="24"/>
        </w:rPr>
        <w:t>simple</w:t>
      </w:r>
      <w:r w:rsidRPr="00CB61D9">
        <w:rPr>
          <w:rFonts w:ascii="Times New Roman" w:hAnsi="Times New Roman" w:cs="Times New Roman"/>
          <w:sz w:val="24"/>
          <w:szCs w:val="24"/>
        </w:rPr>
        <w:t xml:space="preserve">, such that the whole of any phenomenon is made up of the sum of its parts; that phenomena of the world are basically value-free, such that whoever seeks knowledge encounters, </w:t>
      </w:r>
      <w:r w:rsidRPr="00CB61D9">
        <w:rPr>
          <w:rFonts w:ascii="Times New Roman" w:hAnsi="Times New Roman" w:cs="Times New Roman"/>
          <w:i/>
          <w:sz w:val="24"/>
          <w:szCs w:val="24"/>
        </w:rPr>
        <w:t>accurately</w:t>
      </w:r>
      <w:r w:rsidRPr="00CB61D9">
        <w:rPr>
          <w:rFonts w:ascii="Times New Roman" w:hAnsi="Times New Roman" w:cs="Times New Roman"/>
          <w:sz w:val="24"/>
          <w:szCs w:val="24"/>
        </w:rPr>
        <w:t xml:space="preserve">, phenomena that are not affected by the attitudes, presuppositions, or even the sensory apparatus of the knower; and that the phenomena of the world behave in a law-like way and such laws are universal and, </w:t>
      </w:r>
      <w:r w:rsidRPr="00CB61D9">
        <w:rPr>
          <w:rFonts w:ascii="Times New Roman" w:hAnsi="Times New Roman" w:cs="Times New Roman"/>
          <w:i/>
          <w:sz w:val="24"/>
          <w:szCs w:val="24"/>
        </w:rPr>
        <w:t>generalizing</w:t>
      </w:r>
      <w:r w:rsidRPr="00CB61D9">
        <w:rPr>
          <w:rFonts w:ascii="Times New Roman" w:hAnsi="Times New Roman" w:cs="Times New Roman"/>
          <w:sz w:val="24"/>
          <w:szCs w:val="24"/>
        </w:rPr>
        <w:t>, and because of this can predict the future. (</w:t>
      </w:r>
      <w:r w:rsidR="00DD35ED">
        <w:rPr>
          <w:rFonts w:ascii="Times New Roman" w:hAnsi="Times New Roman" w:cs="Times New Roman"/>
          <w:i/>
          <w:iCs/>
          <w:sz w:val="24"/>
          <w:szCs w:val="24"/>
        </w:rPr>
        <w:t xml:space="preserve">Literary Studies </w:t>
      </w:r>
      <w:r w:rsidR="00DD35ED">
        <w:rPr>
          <w:rFonts w:ascii="Times New Roman" w:hAnsi="Times New Roman" w:cs="Times New Roman"/>
          <w:sz w:val="24"/>
          <w:szCs w:val="24"/>
        </w:rPr>
        <w:t>Chapter Four</w:t>
      </w:r>
      <w:r w:rsidRPr="00CB61D9">
        <w:rPr>
          <w:rFonts w:ascii="Times New Roman" w:hAnsi="Times New Roman" w:cs="Times New Roman"/>
          <w:sz w:val="24"/>
          <w:szCs w:val="24"/>
        </w:rPr>
        <w:t>)</w:t>
      </w:r>
    </w:p>
    <w:p w14:paraId="035F1BC0" w14:textId="5B257727" w:rsidR="00A41476" w:rsidRPr="00CB61D9" w:rsidRDefault="00A41476" w:rsidP="00997AE0">
      <w:pPr>
        <w:spacing w:line="480" w:lineRule="auto"/>
        <w:rPr>
          <w:rFonts w:ascii="Times New Roman" w:hAnsi="Times New Roman" w:cs="Times New Roman"/>
          <w:sz w:val="24"/>
          <w:szCs w:val="24"/>
        </w:rPr>
      </w:pPr>
      <w:r w:rsidRPr="00CB61D9">
        <w:rPr>
          <w:rFonts w:ascii="Times New Roman" w:hAnsi="Times New Roman" w:cs="Times New Roman"/>
          <w:sz w:val="24"/>
          <w:szCs w:val="24"/>
        </w:rPr>
        <w:t>Yet as Thorstein Veblen argued in the early twentieth century, against such a positivist vision of “facts,” “we should understand that most (if not all) phenomena we experience are ‘institutional’ facts</w:t>
      </w:r>
      <w:r>
        <w:rPr>
          <w:rFonts w:ascii="Times New Roman" w:hAnsi="Times New Roman" w:cs="Times New Roman"/>
          <w:sz w:val="24"/>
          <w:szCs w:val="24"/>
        </w:rPr>
        <w:t>”</w:t>
      </w:r>
      <w:r w:rsidRPr="00CB61D9">
        <w:rPr>
          <w:rFonts w:ascii="Times New Roman" w:hAnsi="Times New Roman" w:cs="Times New Roman"/>
          <w:sz w:val="24"/>
          <w:szCs w:val="24"/>
        </w:rPr>
        <w:t>—those “based on institutions, which [Veblen] defines as governed by ‘habits of thought’ held by members of a community”—rather than positive ‘brute’ facts” of the Enlightenment kind (</w:t>
      </w:r>
      <w:r w:rsidR="00544CF7">
        <w:rPr>
          <w:rFonts w:ascii="Times New Roman" w:hAnsi="Times New Roman" w:cs="Times New Roman"/>
          <w:i/>
          <w:iCs/>
          <w:sz w:val="24"/>
          <w:szCs w:val="24"/>
        </w:rPr>
        <w:t xml:space="preserve">Literary Studies </w:t>
      </w:r>
      <w:r w:rsidR="00544CF7">
        <w:rPr>
          <w:rFonts w:ascii="Times New Roman" w:hAnsi="Times New Roman" w:cs="Times New Roman"/>
          <w:sz w:val="24"/>
          <w:szCs w:val="24"/>
        </w:rPr>
        <w:t>Chapter Four</w:t>
      </w:r>
      <w:r w:rsidRPr="00CB61D9">
        <w:rPr>
          <w:rFonts w:ascii="Times New Roman" w:hAnsi="Times New Roman" w:cs="Times New Roman"/>
          <w:sz w:val="24"/>
          <w:szCs w:val="24"/>
        </w:rPr>
        <w:t xml:space="preserve">, Veblen </w:t>
      </w:r>
      <w:r w:rsidRPr="00CB61D9">
        <w:rPr>
          <w:rFonts w:ascii="Times New Roman" w:hAnsi="Times New Roman" w:cs="Times New Roman"/>
          <w:i/>
          <w:iCs/>
          <w:sz w:val="24"/>
          <w:szCs w:val="24"/>
        </w:rPr>
        <w:t xml:space="preserve">Modern Civilization </w:t>
      </w:r>
      <w:r w:rsidRPr="00CB61D9">
        <w:rPr>
          <w:rFonts w:ascii="Times New Roman" w:hAnsi="Times New Roman" w:cs="Times New Roman"/>
          <w:sz w:val="24"/>
          <w:szCs w:val="24"/>
        </w:rPr>
        <w:t xml:space="preserve">239). (As Schleifer has shown, capitalist consumer culture confirms this point in its location of value not in positive “need” but </w:t>
      </w:r>
      <w:r w:rsidRPr="00CB61D9">
        <w:rPr>
          <w:rFonts w:ascii="Times New Roman" w:hAnsi="Times New Roman" w:cs="Times New Roman"/>
          <w:sz w:val="24"/>
          <w:szCs w:val="24"/>
        </w:rPr>
        <w:lastRenderedPageBreak/>
        <w:t>in institutional facts like “taste.”)</w:t>
      </w:r>
      <w:r w:rsidRPr="00CB61D9">
        <w:rPr>
          <w:rStyle w:val="FootnoteReference"/>
          <w:rFonts w:ascii="Times New Roman" w:hAnsi="Times New Roman" w:cs="Times New Roman"/>
          <w:sz w:val="24"/>
          <w:szCs w:val="24"/>
        </w:rPr>
        <w:footnoteReference w:id="7"/>
      </w:r>
      <w:r w:rsidRPr="00CB61D9">
        <w:rPr>
          <w:rFonts w:ascii="Times New Roman" w:hAnsi="Times New Roman" w:cs="Times New Roman"/>
          <w:sz w:val="24"/>
          <w:szCs w:val="24"/>
        </w:rPr>
        <w:t xml:space="preserve"> Like Benjamin and like Wittgenstein, Veblen also seeks to return our understanding of ontology, “facts,” and transcendent symbols to the humble ground of actual human existence in time, to “institutions” based in “habits of thought.” </w:t>
      </w:r>
      <w:r w:rsidRPr="00CB61D9">
        <w:rPr>
          <w:rFonts w:ascii="Times New Roman" w:hAnsi="Times New Roman" w:cs="Times New Roman"/>
          <w:sz w:val="24"/>
          <w:szCs w:val="24"/>
        </w:rPr>
        <w:tab/>
        <w:t xml:space="preserve"> </w:t>
      </w:r>
    </w:p>
    <w:p w14:paraId="72B8448D" w14:textId="77777777" w:rsidR="00A41476" w:rsidRPr="00CB61D9" w:rsidRDefault="00A41476" w:rsidP="00002C78">
      <w:pPr>
        <w:pStyle w:val="Heading1"/>
        <w:rPr>
          <w:rFonts w:ascii="Times New Roman" w:hAnsi="Times New Roman" w:cs="Times New Roman"/>
          <w:color w:val="auto"/>
        </w:rPr>
      </w:pPr>
      <w:bookmarkStart w:id="8" w:name="_Toc100404419"/>
      <w:r w:rsidRPr="00CB61D9">
        <w:rPr>
          <w:rFonts w:ascii="Times New Roman" w:hAnsi="Times New Roman" w:cs="Times New Roman"/>
          <w:color w:val="auto"/>
        </w:rPr>
        <w:t>A Politics of Certitude: Logical Positivism at Midcentury</w:t>
      </w:r>
      <w:bookmarkEnd w:id="8"/>
    </w:p>
    <w:p w14:paraId="222AD115" w14:textId="77777777" w:rsidR="00A41476" w:rsidRPr="00CB61D9" w:rsidRDefault="00A41476" w:rsidP="00AD0E3D">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When I was a recent college graduate, I read Wittgenstein’s </w:t>
      </w:r>
      <w:r w:rsidRPr="00CB61D9">
        <w:rPr>
          <w:rFonts w:ascii="Times New Roman" w:hAnsi="Times New Roman" w:cs="Times New Roman"/>
          <w:i/>
          <w:iCs/>
          <w:sz w:val="24"/>
          <w:szCs w:val="24"/>
        </w:rPr>
        <w:t>Philosophical Investigations</w:t>
      </w:r>
      <w:r w:rsidRPr="00CB61D9">
        <w:rPr>
          <w:rFonts w:ascii="Times New Roman" w:hAnsi="Times New Roman" w:cs="Times New Roman"/>
          <w:sz w:val="24"/>
          <w:szCs w:val="24"/>
        </w:rPr>
        <w:t xml:space="preserve"> in the cold capital city of Mongolia. My interest in Wittgenstein related to a desire for an unraveling of some of the implied teleologies of Western literature, philosophy, and history. I had moved to Mongolia because of my frustration with grand narratives, particularly with teleological narratives of international development that suggested that countries “grew up”: that they had their industrial revolutions and growing pains, and then gradually became wealthier and more progressive with time. The orderliness and Westernness of my liberal arts education frustrated me so that I felt it necessary to escape “the West” and take in another view of historical progress. It seemed likely that the expansive geographic features of Mongolia and its own history of empire would be a generous space in which to re-examine Western ideologies. How do contemporary Mongolians view themselves in light of Mongolia’s incomparable imperial history? I wondered whether Mongolia’s sense of history was backward-looking: Mongolia ruled the world hundreds of years ago, and yet the figure of Chinggis Khan is still crucial to Mongolian national identity. The ignorance and Orientalism of wanting to “escape” the “West” and landing in what I considered the oppositional “East” is now obvious, as is the irony of wanting to learn more about non-Western thought and immediately turning to Wittgenstein.</w:t>
      </w:r>
    </w:p>
    <w:p w14:paraId="5FA3CFD8" w14:textId="77777777" w:rsidR="00A41476" w:rsidRPr="00CB61D9" w:rsidRDefault="00A41476" w:rsidP="000D28BC">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Yet my sense that Wittgenstein was part of my engagement with “the East” made it all the more interesting when I learned that poet Joanne Kyger’s “involvement with Buddhism” also </w:t>
      </w:r>
      <w:r w:rsidRPr="00CB61D9">
        <w:rPr>
          <w:rFonts w:ascii="Times New Roman" w:hAnsi="Times New Roman" w:cs="Times New Roman"/>
          <w:sz w:val="24"/>
          <w:szCs w:val="24"/>
        </w:rPr>
        <w:lastRenderedPageBreak/>
        <w:t>began with Wittgenstein (Meltzer 126). In a 2001 interview, Kyger is asked where Buddhism “started” for her. It started, she says, early on:</w:t>
      </w:r>
    </w:p>
    <w:p w14:paraId="2A697AAB" w14:textId="77777777" w:rsidR="00A41476" w:rsidRPr="00CB61D9" w:rsidRDefault="00A41476" w:rsidP="001A3387">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while I was in school. I was studying Wittgenstein and Western thought, and that led me to D.T. Suzuki. I had intellectual, metaphysical interests in Buddhism. I did think at one point that Zen Buddhism--there was a spark of notoriety that came with it in the late fifties--was a real answer. I thought, “I'll find out what the meaning of life is all about! Whew, thank goodness!” And at that time, in the late fifties, there were maybe four books on Buddhism. (Meltzer 126)</w:t>
      </w:r>
    </w:p>
    <w:p w14:paraId="2B93CCDC" w14:textId="6DFAB0F8" w:rsidR="00A41476" w:rsidRPr="00CB61D9" w:rsidRDefault="00A41476" w:rsidP="000D28BC">
      <w:pPr>
        <w:spacing w:line="480" w:lineRule="auto"/>
        <w:rPr>
          <w:rFonts w:ascii="Times New Roman" w:hAnsi="Times New Roman" w:cs="Times New Roman"/>
          <w:sz w:val="24"/>
          <w:szCs w:val="24"/>
        </w:rPr>
      </w:pPr>
      <w:r w:rsidRPr="00CB61D9">
        <w:rPr>
          <w:rFonts w:ascii="Times New Roman" w:hAnsi="Times New Roman" w:cs="Times New Roman"/>
          <w:sz w:val="24"/>
          <w:szCs w:val="24"/>
        </w:rPr>
        <w:t xml:space="preserve">Of great interest in the fifties, she notes, was “meditation—Zen. It directed you to be aware of what goes on in the mind. As a practice, meditation showed this key to this enormous, buried energy, images,” Kyger said, adding: “I think that's why it's still of interest” (126). </w:t>
      </w:r>
      <w:r>
        <w:rPr>
          <w:rFonts w:ascii="Times New Roman" w:hAnsi="Times New Roman" w:cs="Times New Roman"/>
          <w:sz w:val="24"/>
          <w:szCs w:val="24"/>
        </w:rPr>
        <w:t>Though</w:t>
      </w:r>
      <w:r w:rsidRPr="00CB61D9">
        <w:rPr>
          <w:rFonts w:ascii="Times New Roman" w:hAnsi="Times New Roman" w:cs="Times New Roman"/>
          <w:sz w:val="24"/>
          <w:szCs w:val="24"/>
        </w:rPr>
        <w:t xml:space="preserve"> the religion of Buddhism</w:t>
      </w:r>
      <w:r>
        <w:rPr>
          <w:rFonts w:ascii="Times New Roman" w:hAnsi="Times New Roman" w:cs="Times New Roman"/>
          <w:sz w:val="24"/>
          <w:szCs w:val="24"/>
        </w:rPr>
        <w:t>, Kyger suggests,</w:t>
      </w:r>
      <w:r w:rsidRPr="00CB61D9">
        <w:rPr>
          <w:rFonts w:ascii="Times New Roman" w:hAnsi="Times New Roman" w:cs="Times New Roman"/>
          <w:sz w:val="24"/>
          <w:szCs w:val="24"/>
        </w:rPr>
        <w:t xml:space="preserve"> “isn’t very different from any other religion,” it was meditation that “caught the fancy of Americans in the fifties” (126). Kyger is registering the “scene” quality of Buddhism’s attractiveness in the 1950s—its “spark of notoriety” that many presumably felt and tapped into—but it is also clear that Wittgenstein’s work lent a certain “intellectual, metaphysical” rigor to her study of Buddhism (Meltzer 126). If for Kyger, “religion” calls forth ideas of right behavior and axiomatic knowledge—what Alan Watts called “Square Zen”—meditation led one to “enormous, buried energy, images”</w:t>
      </w:r>
      <w:r>
        <w:rPr>
          <w:rFonts w:ascii="Times New Roman" w:hAnsi="Times New Roman" w:cs="Times New Roman"/>
          <w:sz w:val="24"/>
          <w:szCs w:val="24"/>
        </w:rPr>
        <w:t xml:space="preserve"> (these are Kyger’s words)</w:t>
      </w:r>
      <w:r w:rsidRPr="00CB61D9">
        <w:rPr>
          <w:rFonts w:ascii="Times New Roman" w:hAnsi="Times New Roman" w:cs="Times New Roman"/>
          <w:sz w:val="24"/>
          <w:szCs w:val="24"/>
        </w:rPr>
        <w:t xml:space="preserve">—and perhaps also to what Wittgenstein seemed to view as the job of philosophy, i.e., “to let the fly out of the fly-bottle, to lead us back to our piecemeal, sensible, ordinary practices, and thereby to allay even the desire for something grander or more” (Hodges and Lachs 105). Wittgenstein’s work, for all its importance within Western epistemology generally, unravels </w:t>
      </w:r>
      <w:r>
        <w:rPr>
          <w:rFonts w:ascii="Times New Roman" w:hAnsi="Times New Roman" w:cs="Times New Roman"/>
          <w:sz w:val="24"/>
          <w:szCs w:val="24"/>
        </w:rPr>
        <w:t>W</w:t>
      </w:r>
      <w:r w:rsidRPr="00CB61D9">
        <w:rPr>
          <w:rFonts w:ascii="Times New Roman" w:hAnsi="Times New Roman" w:cs="Times New Roman"/>
          <w:sz w:val="24"/>
          <w:szCs w:val="24"/>
        </w:rPr>
        <w:t xml:space="preserve">estern philosophy’s ontological project and pushes axiomatic </w:t>
      </w:r>
      <w:r w:rsidRPr="00CB61D9">
        <w:rPr>
          <w:rFonts w:ascii="Times New Roman" w:hAnsi="Times New Roman" w:cs="Times New Roman"/>
          <w:i/>
          <w:iCs/>
          <w:sz w:val="24"/>
          <w:szCs w:val="24"/>
        </w:rPr>
        <w:t xml:space="preserve">knowledge </w:t>
      </w:r>
      <w:r w:rsidRPr="00CB61D9">
        <w:rPr>
          <w:rFonts w:ascii="Times New Roman" w:hAnsi="Times New Roman" w:cs="Times New Roman"/>
          <w:sz w:val="24"/>
          <w:szCs w:val="24"/>
        </w:rPr>
        <w:t xml:space="preserve">that can be found </w:t>
      </w:r>
      <w:r w:rsidRPr="00CB61D9">
        <w:rPr>
          <w:rFonts w:ascii="Times New Roman" w:hAnsi="Times New Roman" w:cs="Times New Roman"/>
          <w:sz w:val="24"/>
          <w:szCs w:val="24"/>
        </w:rPr>
        <w:lastRenderedPageBreak/>
        <w:t>within religion</w:t>
      </w:r>
      <w:r w:rsidR="001063EF">
        <w:rPr>
          <w:rFonts w:ascii="Times New Roman" w:hAnsi="Times New Roman" w:cs="Times New Roman"/>
          <w:sz w:val="24"/>
          <w:szCs w:val="24"/>
        </w:rPr>
        <w:t>s</w:t>
      </w:r>
      <w:r w:rsidRPr="00CB61D9">
        <w:rPr>
          <w:rFonts w:ascii="Times New Roman" w:hAnsi="Times New Roman" w:cs="Times New Roman"/>
          <w:sz w:val="24"/>
          <w:szCs w:val="24"/>
        </w:rPr>
        <w:t xml:space="preserve">, for example, into </w:t>
      </w:r>
      <w:r w:rsidRPr="00CB61D9">
        <w:rPr>
          <w:rFonts w:ascii="Times New Roman" w:hAnsi="Times New Roman" w:cs="Times New Roman"/>
          <w:i/>
          <w:iCs/>
          <w:sz w:val="24"/>
          <w:szCs w:val="24"/>
        </w:rPr>
        <w:t>situations</w:t>
      </w:r>
      <w:r w:rsidRPr="00CB61D9">
        <w:rPr>
          <w:rFonts w:ascii="Times New Roman" w:hAnsi="Times New Roman" w:cs="Times New Roman"/>
          <w:sz w:val="24"/>
          <w:szCs w:val="24"/>
        </w:rPr>
        <w:t xml:space="preserve"> that must be examined, even down to the language used to philosophize (this is of course especially true of his later work, the </w:t>
      </w:r>
      <w:r w:rsidRPr="00CB61D9">
        <w:rPr>
          <w:rFonts w:ascii="Times New Roman" w:hAnsi="Times New Roman" w:cs="Times New Roman"/>
          <w:i/>
          <w:iCs/>
          <w:sz w:val="24"/>
          <w:szCs w:val="24"/>
        </w:rPr>
        <w:t>Philosophical Investigations</w:t>
      </w:r>
      <w:r w:rsidRPr="00CB61D9">
        <w:rPr>
          <w:rFonts w:ascii="Times New Roman" w:hAnsi="Times New Roman" w:cs="Times New Roman"/>
          <w:sz w:val="24"/>
          <w:szCs w:val="24"/>
        </w:rPr>
        <w:t xml:space="preserve">). </w:t>
      </w:r>
    </w:p>
    <w:p w14:paraId="6026EC7C" w14:textId="77777777" w:rsidR="00A41476" w:rsidRPr="00635097" w:rsidRDefault="00A41476" w:rsidP="00171737">
      <w:pPr>
        <w:spacing w:line="480" w:lineRule="auto"/>
        <w:ind w:firstLine="720"/>
        <w:rPr>
          <w:rStyle w:val="Strong"/>
          <w:rFonts w:ascii="Times New Roman" w:hAnsi="Times New Roman" w:cs="Times New Roman"/>
          <w:b w:val="0"/>
          <w:bCs w:val="0"/>
          <w:sz w:val="24"/>
          <w:szCs w:val="24"/>
        </w:rPr>
      </w:pPr>
      <w:r w:rsidRPr="00635097">
        <w:rPr>
          <w:rStyle w:val="Strong"/>
          <w:rFonts w:ascii="Times New Roman" w:hAnsi="Times New Roman" w:cs="Times New Roman"/>
          <w:b w:val="0"/>
          <w:bCs w:val="0"/>
          <w:sz w:val="24"/>
          <w:szCs w:val="24"/>
        </w:rPr>
        <w:t xml:space="preserve">In contrast, the so-called “early Wittgenstein” of the </w:t>
      </w:r>
      <w:r w:rsidRPr="00635097">
        <w:rPr>
          <w:rStyle w:val="Strong"/>
          <w:rFonts w:ascii="Times New Roman" w:hAnsi="Times New Roman" w:cs="Times New Roman"/>
          <w:b w:val="0"/>
          <w:bCs w:val="0"/>
          <w:i/>
          <w:iCs/>
          <w:sz w:val="24"/>
          <w:szCs w:val="24"/>
        </w:rPr>
        <w:t xml:space="preserve">Tractatus Logico-Philosophicus </w:t>
      </w:r>
      <w:r w:rsidRPr="00635097">
        <w:rPr>
          <w:rStyle w:val="Strong"/>
          <w:rFonts w:ascii="Times New Roman" w:hAnsi="Times New Roman" w:cs="Times New Roman"/>
          <w:b w:val="0"/>
          <w:bCs w:val="0"/>
          <w:sz w:val="24"/>
          <w:szCs w:val="24"/>
        </w:rPr>
        <w:t>(1921) more closely</w:t>
      </w:r>
      <w:r w:rsidRPr="00635097">
        <w:rPr>
          <w:rStyle w:val="Strong"/>
          <w:rFonts w:ascii="Times New Roman" w:hAnsi="Times New Roman" w:cs="Times New Roman"/>
          <w:b w:val="0"/>
          <w:bCs w:val="0"/>
          <w:i/>
          <w:iCs/>
          <w:sz w:val="24"/>
          <w:szCs w:val="24"/>
        </w:rPr>
        <w:t xml:space="preserve"> </w:t>
      </w:r>
      <w:r w:rsidRPr="00635097">
        <w:rPr>
          <w:rStyle w:val="Strong"/>
          <w:rFonts w:ascii="Times New Roman" w:hAnsi="Times New Roman" w:cs="Times New Roman"/>
          <w:b w:val="0"/>
          <w:bCs w:val="0"/>
          <w:sz w:val="24"/>
          <w:szCs w:val="24"/>
        </w:rPr>
        <w:t xml:space="preserve">reflects the ideas of the school of logical positivism, which I introduced above but wish to expand upon here. Coming out of a tradition of Enlightenment positivism, logical positivism was </w:t>
      </w:r>
      <w:r w:rsidRPr="00635097">
        <w:rPr>
          <w:rFonts w:ascii="Times New Roman" w:hAnsi="Times New Roman" w:cs="Times New Roman"/>
          <w:sz w:val="24"/>
          <w:szCs w:val="24"/>
        </w:rPr>
        <w:t>a field of analytic philosophy that generally argued for the view that language is verifiable either logically or empirically.</w:t>
      </w:r>
      <w:r w:rsidRPr="00635097">
        <w:rPr>
          <w:rStyle w:val="FootnoteReference"/>
          <w:rFonts w:ascii="Times New Roman" w:hAnsi="Times New Roman" w:cs="Times New Roman"/>
          <w:sz w:val="24"/>
          <w:szCs w:val="24"/>
        </w:rPr>
        <w:footnoteReference w:id="8"/>
      </w:r>
      <w:r w:rsidRPr="00635097">
        <w:rPr>
          <w:rFonts w:ascii="Times New Roman" w:hAnsi="Times New Roman" w:cs="Times New Roman"/>
          <w:b/>
          <w:bCs/>
          <w:sz w:val="24"/>
          <w:szCs w:val="24"/>
        </w:rPr>
        <w:t xml:space="preserve"> </w:t>
      </w:r>
      <w:r w:rsidRPr="00635097">
        <w:rPr>
          <w:rStyle w:val="Strong"/>
          <w:rFonts w:ascii="Times New Roman" w:hAnsi="Times New Roman" w:cs="Times New Roman"/>
          <w:b w:val="0"/>
          <w:bCs w:val="0"/>
          <w:sz w:val="24"/>
          <w:szCs w:val="24"/>
        </w:rPr>
        <w:t xml:space="preserve">As a response to the increasing realization, in the field of quantum physics, that uncertainty is the nature of reality, positivists appear to have recognized that this realization would mean a crisis for their scholarship. In a triumphal postwar return to certitude, they worked to get beyond the slipperiness of language and experience. Positivists generated an almost antithetical set of axioms—or perhaps it is a strangely logical conclusion to Werner Heisenberg’s uncertainty principle—that decouple observation and understanding, dividing language into categories of </w:t>
      </w:r>
      <w:r w:rsidRPr="00635097">
        <w:rPr>
          <w:rStyle w:val="Strong"/>
          <w:rFonts w:ascii="Times New Roman" w:hAnsi="Times New Roman" w:cs="Times New Roman"/>
          <w:b w:val="0"/>
          <w:bCs w:val="0"/>
          <w:i/>
          <w:iCs/>
          <w:sz w:val="24"/>
          <w:szCs w:val="24"/>
        </w:rPr>
        <w:t>synthetic</w:t>
      </w:r>
      <w:r w:rsidRPr="00635097">
        <w:rPr>
          <w:rStyle w:val="Strong"/>
          <w:rFonts w:ascii="Times New Roman" w:hAnsi="Times New Roman" w:cs="Times New Roman"/>
          <w:b w:val="0"/>
          <w:bCs w:val="0"/>
          <w:sz w:val="24"/>
          <w:szCs w:val="24"/>
        </w:rPr>
        <w:t xml:space="preserve"> and </w:t>
      </w:r>
      <w:r w:rsidRPr="00635097">
        <w:rPr>
          <w:rStyle w:val="Strong"/>
          <w:rFonts w:ascii="Times New Roman" w:hAnsi="Times New Roman" w:cs="Times New Roman"/>
          <w:b w:val="0"/>
          <w:bCs w:val="0"/>
          <w:i/>
          <w:iCs/>
          <w:sz w:val="24"/>
          <w:szCs w:val="24"/>
        </w:rPr>
        <w:t>analytic</w:t>
      </w:r>
      <w:r w:rsidRPr="00635097">
        <w:rPr>
          <w:rStyle w:val="Strong"/>
          <w:rFonts w:ascii="Times New Roman" w:hAnsi="Times New Roman" w:cs="Times New Roman"/>
          <w:b w:val="0"/>
          <w:bCs w:val="0"/>
          <w:sz w:val="24"/>
          <w:szCs w:val="24"/>
        </w:rPr>
        <w:t>.</w:t>
      </w:r>
      <w:r w:rsidRPr="00FA3E44">
        <w:rPr>
          <w:rStyle w:val="FootnoteReference"/>
          <w:rFonts w:ascii="Times New Roman" w:hAnsi="Times New Roman" w:cs="Times New Roman"/>
          <w:sz w:val="24"/>
          <w:szCs w:val="24"/>
        </w:rPr>
        <w:footnoteReference w:id="9"/>
      </w:r>
      <w:r w:rsidRPr="00FA3E44">
        <w:rPr>
          <w:rStyle w:val="Strong"/>
          <w:rFonts w:ascii="Times New Roman" w:hAnsi="Times New Roman" w:cs="Times New Roman"/>
          <w:sz w:val="24"/>
          <w:szCs w:val="24"/>
        </w:rPr>
        <w:t xml:space="preserve"> </w:t>
      </w:r>
    </w:p>
    <w:p w14:paraId="504B45B6" w14:textId="77777777" w:rsidR="00A41476" w:rsidRPr="00CB61D9" w:rsidRDefault="00A41476" w:rsidP="00857A08">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This synthetic vs. analytic understanding of language goes back to David Hume, who in the eighteenth century divided truths into two types: relations of ideas versus matters of fact and </w:t>
      </w:r>
      <w:r w:rsidRPr="00CB61D9">
        <w:rPr>
          <w:rFonts w:ascii="Times New Roman" w:hAnsi="Times New Roman" w:cs="Times New Roman"/>
          <w:sz w:val="24"/>
          <w:szCs w:val="24"/>
        </w:rPr>
        <w:lastRenderedPageBreak/>
        <w:t xml:space="preserve">“real” existence (Flew 156). For Hume, all truths were either one type or the other. In this framework, truths that are relations among ideas are </w:t>
      </w:r>
      <w:r w:rsidRPr="00CB61D9">
        <w:rPr>
          <w:rFonts w:ascii="Times New Roman" w:hAnsi="Times New Roman" w:cs="Times New Roman"/>
          <w:i/>
          <w:iCs/>
          <w:sz w:val="24"/>
          <w:szCs w:val="24"/>
        </w:rPr>
        <w:t xml:space="preserve">analytic, </w:t>
      </w:r>
      <w:r w:rsidRPr="00CB61D9">
        <w:rPr>
          <w:rFonts w:ascii="Times New Roman" w:hAnsi="Times New Roman" w:cs="Times New Roman"/>
          <w:sz w:val="24"/>
          <w:szCs w:val="24"/>
        </w:rPr>
        <w:t xml:space="preserve">i.e., necessary, </w:t>
      </w:r>
      <w:r w:rsidRPr="00CB61D9">
        <w:rPr>
          <w:rFonts w:ascii="Times New Roman" w:hAnsi="Times New Roman" w:cs="Times New Roman"/>
          <w:i/>
          <w:iCs/>
          <w:sz w:val="24"/>
          <w:szCs w:val="24"/>
        </w:rPr>
        <w:t xml:space="preserve">a priori. </w:t>
      </w:r>
      <w:r w:rsidRPr="00CB61D9">
        <w:rPr>
          <w:rFonts w:ascii="Times New Roman" w:hAnsi="Times New Roman" w:cs="Times New Roman"/>
          <w:sz w:val="24"/>
          <w:szCs w:val="24"/>
        </w:rPr>
        <w:t xml:space="preserve">Whereas, truths of fact or those based in existence (and are empirically observable) align to the other side of the framework: these are </w:t>
      </w:r>
      <w:r w:rsidRPr="00CB61D9">
        <w:rPr>
          <w:rFonts w:ascii="Times New Roman" w:hAnsi="Times New Roman" w:cs="Times New Roman"/>
          <w:i/>
          <w:iCs/>
          <w:sz w:val="24"/>
          <w:szCs w:val="24"/>
        </w:rPr>
        <w:t xml:space="preserve">synthetic </w:t>
      </w:r>
      <w:r w:rsidRPr="00CB61D9">
        <w:rPr>
          <w:rFonts w:ascii="Times New Roman" w:hAnsi="Times New Roman" w:cs="Times New Roman"/>
          <w:sz w:val="24"/>
          <w:szCs w:val="24"/>
        </w:rPr>
        <w:t>facts</w:t>
      </w:r>
      <w:r w:rsidRPr="00CB61D9">
        <w:rPr>
          <w:rFonts w:ascii="Times New Roman" w:hAnsi="Times New Roman" w:cs="Times New Roman"/>
          <w:i/>
          <w:iCs/>
          <w:sz w:val="24"/>
          <w:szCs w:val="24"/>
        </w:rPr>
        <w:t xml:space="preserve">, </w:t>
      </w:r>
      <w:r w:rsidRPr="00CB61D9">
        <w:rPr>
          <w:rFonts w:ascii="Times New Roman" w:hAnsi="Times New Roman" w:cs="Times New Roman"/>
          <w:sz w:val="24"/>
          <w:szCs w:val="24"/>
        </w:rPr>
        <w:t xml:space="preserve">conditional, </w:t>
      </w:r>
      <w:r w:rsidRPr="00CB61D9">
        <w:rPr>
          <w:rFonts w:ascii="Times New Roman" w:hAnsi="Times New Roman" w:cs="Times New Roman"/>
          <w:i/>
          <w:iCs/>
          <w:sz w:val="24"/>
          <w:szCs w:val="24"/>
        </w:rPr>
        <w:t xml:space="preserve">a posteriori. </w:t>
      </w:r>
      <w:r w:rsidRPr="00CB61D9">
        <w:rPr>
          <w:rFonts w:ascii="Times New Roman" w:hAnsi="Times New Roman" w:cs="Times New Roman"/>
          <w:sz w:val="24"/>
          <w:szCs w:val="24"/>
        </w:rPr>
        <w:t xml:space="preserve">As for those statements or treatises that do not align with either side of Hume’s so-called “fork,” Hume apparently ordered, “commit it then to the flames, for it can contain nothing but sophistry and illusion” (Flew 156). Immanuel Kant later identified another sort of truth that pointed to the mind’s role in constructing phenomena, </w:t>
      </w:r>
      <w:r>
        <w:rPr>
          <w:rFonts w:ascii="Times New Roman" w:hAnsi="Times New Roman" w:cs="Times New Roman"/>
          <w:sz w:val="24"/>
          <w:szCs w:val="24"/>
        </w:rPr>
        <w:t>what is</w:t>
      </w:r>
      <w:r w:rsidRPr="00CB61D9">
        <w:rPr>
          <w:rFonts w:ascii="Times New Roman" w:hAnsi="Times New Roman" w:cs="Times New Roman"/>
          <w:sz w:val="24"/>
          <w:szCs w:val="24"/>
        </w:rPr>
        <w:t xml:space="preserve"> known as his “synthetic </w:t>
      </w:r>
      <w:r w:rsidRPr="00CB61D9">
        <w:rPr>
          <w:rFonts w:ascii="Times New Roman" w:hAnsi="Times New Roman" w:cs="Times New Roman"/>
          <w:i/>
          <w:iCs/>
          <w:sz w:val="24"/>
          <w:szCs w:val="24"/>
        </w:rPr>
        <w:t>a priori</w:t>
      </w:r>
      <w:r w:rsidRPr="00CB61D9">
        <w:rPr>
          <w:rFonts w:ascii="Times New Roman" w:hAnsi="Times New Roman" w:cs="Times New Roman"/>
          <w:sz w:val="24"/>
          <w:szCs w:val="24"/>
        </w:rPr>
        <w:t xml:space="preserve">” that joined Hume’s forkéd truths together. Yet logical positivists rejected Kant’s work and espoused Hume’s fork, arguing that statements are either analytic (verifiable logically) or synthetic (verifiable empirically), while all other linguistic constructions qualify as “meaningless” statements. </w:t>
      </w:r>
    </w:p>
    <w:p w14:paraId="72BE29D6" w14:textId="00045297" w:rsidR="00A41476" w:rsidRPr="00CB61D9" w:rsidRDefault="00A41476" w:rsidP="00E2459A">
      <w:pPr>
        <w:spacing w:line="480" w:lineRule="auto"/>
        <w:ind w:firstLine="720"/>
        <w:rPr>
          <w:rFonts w:ascii="Times New Roman" w:hAnsi="Times New Roman" w:cs="Times New Roman"/>
          <w:i/>
          <w:iCs/>
          <w:sz w:val="24"/>
          <w:szCs w:val="24"/>
        </w:rPr>
      </w:pPr>
      <w:r w:rsidRPr="00FD6F51">
        <w:rPr>
          <w:rStyle w:val="Strong"/>
          <w:rFonts w:ascii="Times New Roman" w:hAnsi="Times New Roman" w:cs="Times New Roman"/>
          <w:b w:val="0"/>
          <w:bCs w:val="0"/>
          <w:sz w:val="24"/>
          <w:szCs w:val="24"/>
        </w:rPr>
        <w:t>Though philosophical positivism goes back at least to the early nineteenth century and is implicit in Cartesian and Newtonian thought, the school of logical positivism is best understood when contextualized within turn</w:t>
      </w:r>
      <w:r w:rsidR="00D7209F">
        <w:rPr>
          <w:rStyle w:val="Strong"/>
          <w:rFonts w:ascii="Times New Roman" w:hAnsi="Times New Roman" w:cs="Times New Roman"/>
          <w:b w:val="0"/>
          <w:bCs w:val="0"/>
          <w:sz w:val="24"/>
          <w:szCs w:val="24"/>
        </w:rPr>
        <w:t xml:space="preserve"> of the twentieth century</w:t>
      </w:r>
      <w:r w:rsidRPr="00FD6F51">
        <w:rPr>
          <w:rStyle w:val="Strong"/>
          <w:rFonts w:ascii="Times New Roman" w:hAnsi="Times New Roman" w:cs="Times New Roman"/>
          <w:b w:val="0"/>
          <w:bCs w:val="0"/>
          <w:sz w:val="24"/>
          <w:szCs w:val="24"/>
        </w:rPr>
        <w:t xml:space="preserve"> dynamics (</w:t>
      </w:r>
      <w:r w:rsidR="00856531">
        <w:rPr>
          <w:rStyle w:val="Strong"/>
          <w:rFonts w:ascii="Times New Roman" w:hAnsi="Times New Roman" w:cs="Times New Roman"/>
          <w:b w:val="0"/>
          <w:bCs w:val="0"/>
          <w:sz w:val="24"/>
          <w:szCs w:val="24"/>
        </w:rPr>
        <w:t xml:space="preserve">Schleifer </w:t>
      </w:r>
      <w:r w:rsidR="00856531">
        <w:rPr>
          <w:rStyle w:val="Strong"/>
          <w:rFonts w:ascii="Times New Roman" w:hAnsi="Times New Roman" w:cs="Times New Roman"/>
          <w:b w:val="0"/>
          <w:bCs w:val="0"/>
          <w:i/>
          <w:iCs/>
          <w:sz w:val="24"/>
          <w:szCs w:val="24"/>
        </w:rPr>
        <w:t xml:space="preserve">Literary Studies </w:t>
      </w:r>
      <w:r w:rsidR="00856531">
        <w:rPr>
          <w:rStyle w:val="Strong"/>
          <w:rFonts w:ascii="Times New Roman" w:hAnsi="Times New Roman" w:cs="Times New Roman"/>
          <w:b w:val="0"/>
          <w:bCs w:val="0"/>
          <w:sz w:val="24"/>
          <w:szCs w:val="24"/>
        </w:rPr>
        <w:t>Chapter Four</w:t>
      </w:r>
      <w:r w:rsidRPr="00FD6F51">
        <w:rPr>
          <w:rStyle w:val="Strong"/>
          <w:rFonts w:ascii="Times New Roman" w:hAnsi="Times New Roman" w:cs="Times New Roman"/>
          <w:b w:val="0"/>
          <w:bCs w:val="0"/>
          <w:sz w:val="24"/>
          <w:szCs w:val="24"/>
        </w:rPr>
        <w:t>).</w:t>
      </w:r>
      <w:r w:rsidRPr="00CB61D9">
        <w:rPr>
          <w:rStyle w:val="Strong"/>
          <w:rFonts w:ascii="Times New Roman" w:hAnsi="Times New Roman" w:cs="Times New Roman"/>
          <w:sz w:val="24"/>
          <w:szCs w:val="24"/>
        </w:rPr>
        <w:t xml:space="preserve"> </w:t>
      </w:r>
      <w:r w:rsidRPr="00CB61D9">
        <w:rPr>
          <w:rFonts w:ascii="Times New Roman" w:hAnsi="Times New Roman" w:cs="Times New Roman"/>
          <w:sz w:val="24"/>
          <w:szCs w:val="24"/>
        </w:rPr>
        <w:t xml:space="preserve">Since the second Industrial Revolution and into the early twentieth century (decades before the rise of logical positivism in American philosophy), “logics of abundance,” as Schleifer argues in </w:t>
      </w:r>
      <w:r w:rsidRPr="00CB61D9">
        <w:rPr>
          <w:rFonts w:ascii="Times New Roman" w:hAnsi="Times New Roman" w:cs="Times New Roman"/>
          <w:i/>
          <w:iCs/>
          <w:sz w:val="24"/>
          <w:szCs w:val="24"/>
        </w:rPr>
        <w:t>Modernism and Time</w:t>
      </w:r>
      <w:r w:rsidRPr="00CB61D9">
        <w:rPr>
          <w:rFonts w:ascii="Times New Roman" w:hAnsi="Times New Roman" w:cs="Times New Roman"/>
          <w:sz w:val="24"/>
          <w:szCs w:val="24"/>
        </w:rPr>
        <w:t>, recovered the “meaningless” not only as part of reality, but as part of rigorous scientific inquiry. From the second Industrial Revolution into the early twentieth century, these “logics of abundance” generated ways of “deal[ing] with irreducible complexities” and, in the early years of the twentieth century, “seemed to inhabit understanding, economic and political realities, and the experience of everyday life” (</w:t>
      </w:r>
      <w:r>
        <w:rPr>
          <w:rFonts w:ascii="Times New Roman" w:hAnsi="Times New Roman" w:cs="Times New Roman"/>
          <w:sz w:val="24"/>
          <w:szCs w:val="24"/>
        </w:rPr>
        <w:t xml:space="preserve">Schleifer </w:t>
      </w:r>
      <w:r>
        <w:rPr>
          <w:rFonts w:ascii="Times New Roman" w:hAnsi="Times New Roman" w:cs="Times New Roman"/>
          <w:i/>
          <w:iCs/>
          <w:sz w:val="24"/>
          <w:szCs w:val="24"/>
        </w:rPr>
        <w:t xml:space="preserve">Modernism </w:t>
      </w:r>
      <w:r w:rsidRPr="00CB61D9">
        <w:rPr>
          <w:rFonts w:ascii="Times New Roman" w:hAnsi="Times New Roman" w:cs="Times New Roman"/>
          <w:sz w:val="24"/>
          <w:szCs w:val="24"/>
        </w:rPr>
        <w:t>198). Such early twentieth century “logics” herald</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midcentury currents of thought long before Kyger studied Wittgenstein.</w:t>
      </w:r>
    </w:p>
    <w:p w14:paraId="0457E4F7" w14:textId="4793E086" w:rsidR="00A41476" w:rsidRPr="00CB61D9" w:rsidRDefault="00A41476" w:rsidP="0051241E">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lastRenderedPageBreak/>
        <w:t>If the early century generated ways of dealing with “</w:t>
      </w:r>
      <w:r w:rsidRPr="00CB61D9">
        <w:rPr>
          <w:rFonts w:ascii="Times New Roman" w:hAnsi="Times New Roman" w:cs="Times New Roman"/>
          <w:i/>
          <w:iCs/>
          <w:sz w:val="24"/>
          <w:szCs w:val="24"/>
        </w:rPr>
        <w:t>irreducible</w:t>
      </w:r>
      <w:r w:rsidRPr="00CB61D9">
        <w:rPr>
          <w:rFonts w:ascii="Times New Roman" w:hAnsi="Times New Roman" w:cs="Times New Roman"/>
          <w:sz w:val="24"/>
          <w:szCs w:val="24"/>
        </w:rPr>
        <w:t xml:space="preserve"> complexities,” there was later a postwar impulse to </w:t>
      </w:r>
      <w:r w:rsidRPr="00CB61D9">
        <w:rPr>
          <w:rFonts w:ascii="Times New Roman" w:hAnsi="Times New Roman" w:cs="Times New Roman"/>
          <w:i/>
          <w:iCs/>
          <w:sz w:val="24"/>
          <w:szCs w:val="24"/>
        </w:rPr>
        <w:t xml:space="preserve">reduce </w:t>
      </w:r>
      <w:r w:rsidRPr="00CB61D9">
        <w:rPr>
          <w:rFonts w:ascii="Times New Roman" w:hAnsi="Times New Roman" w:cs="Times New Roman"/>
          <w:sz w:val="24"/>
          <w:szCs w:val="24"/>
        </w:rPr>
        <w:t xml:space="preserve">those complexities to logical, verifiable principles—this is that return to “certitude” I described earlier. </w:t>
      </w:r>
      <w:r w:rsidRPr="000D1FA3">
        <w:rPr>
          <w:rStyle w:val="Strong"/>
          <w:rFonts w:ascii="Times New Roman" w:hAnsi="Times New Roman" w:cs="Times New Roman"/>
          <w:b w:val="0"/>
          <w:bCs w:val="0"/>
          <w:sz w:val="24"/>
          <w:szCs w:val="24"/>
        </w:rPr>
        <w:t>Nicholas Birns explains that, following the World Wars, there was “a sense</w:t>
      </w:r>
      <w:r w:rsidRPr="00CB61D9">
        <w:rPr>
          <w:rStyle w:val="Strong"/>
          <w:rFonts w:ascii="Times New Roman" w:hAnsi="Times New Roman" w:cs="Times New Roman"/>
          <w:sz w:val="24"/>
          <w:szCs w:val="24"/>
        </w:rPr>
        <w:t xml:space="preserve"> </w:t>
      </w:r>
      <w:r w:rsidRPr="00CB61D9">
        <w:rPr>
          <w:rFonts w:ascii="Times New Roman" w:hAnsi="Times New Roman" w:cs="Times New Roman"/>
          <w:sz w:val="24"/>
          <w:szCs w:val="24"/>
        </w:rPr>
        <w:t>of the manipulation of language by malevolent people such as totalitarian dictators and by the systems supporting or even opposing them” (</w:t>
      </w:r>
      <w:r w:rsidR="009B4865">
        <w:rPr>
          <w:rFonts w:ascii="Times New Roman" w:hAnsi="Times New Roman" w:cs="Times New Roman"/>
          <w:sz w:val="24"/>
          <w:szCs w:val="24"/>
        </w:rPr>
        <w:t xml:space="preserve">Birns </w:t>
      </w:r>
      <w:r w:rsidRPr="00CB61D9">
        <w:rPr>
          <w:rFonts w:ascii="Times New Roman" w:hAnsi="Times New Roman" w:cs="Times New Roman"/>
          <w:sz w:val="24"/>
          <w:szCs w:val="24"/>
        </w:rPr>
        <w:t>297). Indeed, the impacts of total war, the atom bomb, totalitarianism, and the Holocaust “promoted an already incipient pessimism about language as liable to distortion or abuse and favored avoidance of language that was loaded or ideologically torqued” (Birns 297).</w:t>
      </w:r>
      <w:r w:rsidRPr="00CB61D9">
        <w:rPr>
          <w:rStyle w:val="FootnoteReference"/>
          <w:rFonts w:ascii="Times New Roman" w:hAnsi="Times New Roman" w:cs="Times New Roman"/>
          <w:sz w:val="24"/>
          <w:szCs w:val="24"/>
        </w:rPr>
        <w:footnoteReference w:id="10"/>
      </w:r>
      <w:r w:rsidRPr="00CB61D9">
        <w:rPr>
          <w:rFonts w:ascii="Times New Roman" w:hAnsi="Times New Roman" w:cs="Times New Roman"/>
          <w:sz w:val="24"/>
          <w:szCs w:val="24"/>
        </w:rPr>
        <w:t xml:space="preserve"> Benjamin was also part of this conversation, albeit in a different vein. Both his writing on the </w:t>
      </w:r>
      <w:bookmarkStart w:id="9" w:name="_Hlk62017126"/>
      <w:r w:rsidRPr="00CB61D9">
        <w:rPr>
          <w:rFonts w:ascii="Times New Roman" w:hAnsi="Times New Roman" w:cs="Times New Roman"/>
          <w:i/>
          <w:iCs/>
          <w:sz w:val="24"/>
          <w:szCs w:val="24"/>
        </w:rPr>
        <w:t xml:space="preserve">Trauerspiel </w:t>
      </w:r>
      <w:bookmarkEnd w:id="9"/>
      <w:r w:rsidRPr="00CB61D9">
        <w:rPr>
          <w:rFonts w:ascii="Times New Roman" w:hAnsi="Times New Roman" w:cs="Times New Roman"/>
          <w:sz w:val="24"/>
          <w:szCs w:val="24"/>
        </w:rPr>
        <w:t>and his epilogue to “The Work of Art in the Age of Mechanical Reproduction” can be seen as part of this moment’s observations on the rhetorical manipulations of the World Wars. He identifies as a key characteristic of fascism the “aestheticization of politics,” seen in F.T. Marinetti’s “ecstatic vision of the beauty of war” (Stead). The strength of allegory for Benjamin was both its “counteraesthetic” nature and its ability to counter aesthetics, which made it strongly oppositional to this aestheticization of politics “present in every aspect of civic life under the Nazi regime” (Stead).</w:t>
      </w:r>
      <w:r w:rsidRPr="00CB61D9">
        <w:rPr>
          <w:rStyle w:val="FootnoteReference"/>
          <w:rFonts w:ascii="Times New Roman" w:hAnsi="Times New Roman" w:cs="Times New Roman"/>
          <w:sz w:val="24"/>
          <w:szCs w:val="24"/>
        </w:rPr>
        <w:footnoteReference w:id="11"/>
      </w:r>
      <w:r w:rsidRPr="00CB61D9">
        <w:rPr>
          <w:rFonts w:ascii="Times New Roman" w:hAnsi="Times New Roman" w:cs="Times New Roman"/>
          <w:sz w:val="24"/>
          <w:szCs w:val="24"/>
        </w:rPr>
        <w:t xml:space="preserve"> </w:t>
      </w:r>
    </w:p>
    <w:p w14:paraId="3AF792B3" w14:textId="77777777" w:rsidR="00A41476" w:rsidRPr="00CB61D9" w:rsidRDefault="00A41476" w:rsidP="00E16C0A">
      <w:pPr>
        <w:spacing w:line="480" w:lineRule="auto"/>
        <w:ind w:firstLine="720"/>
        <w:rPr>
          <w:rFonts w:ascii="Times New Roman" w:hAnsi="Times New Roman" w:cs="Times New Roman"/>
          <w:b/>
          <w:bCs/>
          <w:sz w:val="24"/>
          <w:szCs w:val="24"/>
        </w:rPr>
      </w:pPr>
      <w:r w:rsidRPr="00CB61D9">
        <w:rPr>
          <w:rFonts w:ascii="Times New Roman" w:hAnsi="Times New Roman" w:cs="Times New Roman"/>
          <w:sz w:val="24"/>
          <w:szCs w:val="24"/>
        </w:rPr>
        <w:t>Yet alongside these pessimisms</w:t>
      </w:r>
      <w:r>
        <w:rPr>
          <w:rFonts w:ascii="Times New Roman" w:hAnsi="Times New Roman" w:cs="Times New Roman"/>
          <w:sz w:val="24"/>
          <w:szCs w:val="24"/>
        </w:rPr>
        <w:t>, these fears,</w:t>
      </w:r>
      <w:r w:rsidRPr="00CB61D9">
        <w:rPr>
          <w:rFonts w:ascii="Times New Roman" w:hAnsi="Times New Roman" w:cs="Times New Roman"/>
          <w:sz w:val="24"/>
          <w:szCs w:val="24"/>
        </w:rPr>
        <w:t xml:space="preserve"> about language’s manipulability, quantum physics held new implications for the relationship between language and reality. </w:t>
      </w:r>
      <w:r>
        <w:rPr>
          <w:rFonts w:ascii="Times New Roman" w:hAnsi="Times New Roman" w:cs="Times New Roman"/>
          <w:sz w:val="24"/>
          <w:szCs w:val="24"/>
        </w:rPr>
        <w:t xml:space="preserve">Werner </w:t>
      </w:r>
      <w:r w:rsidRPr="00CB61D9">
        <w:rPr>
          <w:rFonts w:ascii="Times New Roman" w:hAnsi="Times New Roman" w:cs="Times New Roman"/>
          <w:sz w:val="24"/>
          <w:szCs w:val="24"/>
        </w:rPr>
        <w:t xml:space="preserve">Heisenberg illustrated the revelations of quantum physics by emphasizing that language is part of </w:t>
      </w:r>
      <w:r w:rsidRPr="00CB61D9">
        <w:rPr>
          <w:rFonts w:ascii="Times New Roman" w:hAnsi="Times New Roman" w:cs="Times New Roman"/>
          <w:sz w:val="24"/>
          <w:szCs w:val="24"/>
        </w:rPr>
        <w:lastRenderedPageBreak/>
        <w:t xml:space="preserve">the experiment itself. Narrating the findings of modern physics by analogy, Heisenberg explains shifts in classical vs. modern ideas about the relationship between language and reality, and in so doing, illustrates for a lay audience the inevitable shifts in philosophy signaled by quantum physics. It is this then-new view of the relationship between language and reality that I find so associable with Kyger’s linking of Wittgenstein and Buddhism—and indeed, so crucial to understanding the specific responses of the three schools of poetics I am discussing in this chapter. </w:t>
      </w:r>
    </w:p>
    <w:p w14:paraId="46C3B4FE" w14:textId="77777777" w:rsidR="00A41476" w:rsidRPr="00CB61D9" w:rsidRDefault="00A41476" w:rsidP="005F0424">
      <w:pPr>
        <w:spacing w:line="480" w:lineRule="auto"/>
        <w:ind w:firstLine="720"/>
        <w:rPr>
          <w:rFonts w:ascii="Times New Roman" w:hAnsi="Times New Roman" w:cs="Times New Roman"/>
          <w:sz w:val="24"/>
          <w:szCs w:val="24"/>
          <w:shd w:val="clear" w:color="auto" w:fill="FFFFFF"/>
        </w:rPr>
      </w:pPr>
      <w:r w:rsidRPr="00CB61D9">
        <w:rPr>
          <w:rFonts w:ascii="Times New Roman" w:hAnsi="Times New Roman" w:cs="Times New Roman"/>
          <w:sz w:val="24"/>
          <w:szCs w:val="24"/>
          <w:shd w:val="clear" w:color="auto" w:fill="FFFFFF"/>
        </w:rPr>
        <w:t xml:space="preserve">Heisenberg shows two modes of linguistic interpretation that greatly impact the findings of a given experiment. One mode of interpretation ascribes to classical logic, while another mode arises in the period of </w:t>
      </w:r>
      <w:r>
        <w:rPr>
          <w:rFonts w:ascii="Times New Roman" w:hAnsi="Times New Roman" w:cs="Times New Roman"/>
          <w:sz w:val="24"/>
          <w:szCs w:val="24"/>
          <w:shd w:val="clear" w:color="auto" w:fill="FFFFFF"/>
        </w:rPr>
        <w:t xml:space="preserve">the Modernist </w:t>
      </w:r>
      <w:r w:rsidRPr="00CB61D9">
        <w:rPr>
          <w:rFonts w:ascii="Times New Roman" w:hAnsi="Times New Roman" w:cs="Times New Roman"/>
          <w:sz w:val="24"/>
          <w:szCs w:val="24"/>
          <w:shd w:val="clear" w:color="auto" w:fill="FFFFFF"/>
        </w:rPr>
        <w:t>“logics of abundance” of Schleifer’s study. In the first, classical mode, Heisenberg explains:</w:t>
      </w:r>
    </w:p>
    <w:p w14:paraId="5D03578D" w14:textId="588F9875" w:rsidR="00A41476" w:rsidRPr="005F0424" w:rsidRDefault="00A41476" w:rsidP="005F0424">
      <w:pPr>
        <w:spacing w:line="480" w:lineRule="auto"/>
        <w:ind w:left="720"/>
        <w:rPr>
          <w:rFonts w:ascii="Times New Roman" w:hAnsi="Times New Roman" w:cs="Times New Roman"/>
          <w:sz w:val="24"/>
          <w:szCs w:val="24"/>
          <w:highlight w:val="lightGray"/>
          <w:shd w:val="clear" w:color="auto" w:fill="FFFFFF"/>
        </w:rPr>
      </w:pPr>
      <w:r w:rsidRPr="00CB61D9">
        <w:rPr>
          <w:rFonts w:ascii="Times New Roman" w:hAnsi="Times New Roman" w:cs="Times New Roman"/>
          <w:sz w:val="24"/>
          <w:szCs w:val="24"/>
          <w:shd w:val="clear" w:color="auto" w:fill="FFFFFF"/>
        </w:rPr>
        <w:t xml:space="preserve">the relation between the different levels of language is a one-to-one correspondence. The two statements, “The atom is in the left half [of the box]” and “It is true that the atom is in the left half,” belong logically to different levels. In classical logic these statements are completely equivalent, i.e., they are either both true or both false. It is not possible that the one is true and the other false. (Heisenberg </w:t>
      </w:r>
      <w:r w:rsidR="00211C12">
        <w:rPr>
          <w:rFonts w:ascii="Times New Roman" w:hAnsi="Times New Roman" w:cs="Times New Roman"/>
          <w:i/>
          <w:iCs/>
          <w:sz w:val="24"/>
          <w:szCs w:val="24"/>
          <w:shd w:val="clear" w:color="auto" w:fill="FFFFFF"/>
        </w:rPr>
        <w:t xml:space="preserve">Physics </w:t>
      </w:r>
      <w:r w:rsidRPr="00CB61D9">
        <w:rPr>
          <w:rFonts w:ascii="Times New Roman" w:hAnsi="Times New Roman" w:cs="Times New Roman"/>
          <w:sz w:val="24"/>
          <w:szCs w:val="24"/>
          <w:shd w:val="clear" w:color="auto" w:fill="FFFFFF"/>
        </w:rPr>
        <w:t xml:space="preserve">184, qtd. in Schleifer </w:t>
      </w:r>
      <w:r w:rsidRPr="00CB61D9">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shd w:val="clear" w:color="auto" w:fill="FFFFFF"/>
        </w:rPr>
        <w:t>199)</w:t>
      </w:r>
    </w:p>
    <w:p w14:paraId="6442AFE9" w14:textId="7FCEBC68" w:rsidR="00A41476" w:rsidRPr="00CB61D9" w:rsidRDefault="00A41476" w:rsidP="005F0424">
      <w:pPr>
        <w:spacing w:line="480" w:lineRule="auto"/>
        <w:rPr>
          <w:rFonts w:ascii="Times New Roman" w:hAnsi="Times New Roman" w:cs="Times New Roman"/>
          <w:sz w:val="24"/>
          <w:szCs w:val="24"/>
          <w:shd w:val="clear" w:color="auto" w:fill="FFFFFF"/>
        </w:rPr>
      </w:pPr>
      <w:r w:rsidRPr="00CB61D9">
        <w:rPr>
          <w:rFonts w:ascii="Times New Roman" w:hAnsi="Times New Roman" w:cs="Times New Roman"/>
          <w:sz w:val="24"/>
          <w:szCs w:val="24"/>
        </w:rPr>
        <w:t>In this framework, which dictates the “classical” logic of “the mathematical forms of atomic theory,” (</w:t>
      </w:r>
      <w:r w:rsidR="00E75756">
        <w:rPr>
          <w:rFonts w:ascii="Times New Roman" w:hAnsi="Times New Roman" w:cs="Times New Roman"/>
          <w:sz w:val="24"/>
          <w:szCs w:val="24"/>
        </w:rPr>
        <w:t xml:space="preserve">Heisenberg </w:t>
      </w:r>
      <w:r w:rsidR="00E75756">
        <w:rPr>
          <w:rFonts w:ascii="Times New Roman" w:hAnsi="Times New Roman" w:cs="Times New Roman"/>
          <w:i/>
          <w:iCs/>
          <w:sz w:val="24"/>
          <w:szCs w:val="24"/>
        </w:rPr>
        <w:t xml:space="preserve">Philosophic </w:t>
      </w:r>
      <w:r w:rsidRPr="00CB61D9">
        <w:rPr>
          <w:rFonts w:ascii="Times New Roman" w:hAnsi="Times New Roman" w:cs="Times New Roman"/>
          <w:sz w:val="24"/>
          <w:szCs w:val="24"/>
        </w:rPr>
        <w:t>120) interpretation of language follows after an abstract formalism. Here, “</w:t>
      </w:r>
      <w:r w:rsidRPr="00CB61D9">
        <w:rPr>
          <w:rFonts w:ascii="Times New Roman" w:hAnsi="Times New Roman" w:cs="Times New Roman"/>
          <w:sz w:val="24"/>
          <w:szCs w:val="24"/>
          <w:shd w:val="clear" w:color="auto" w:fill="FFFFFF"/>
        </w:rPr>
        <w:t xml:space="preserve">an interpretation is always an example of more general preexisting truths, an exemplary part for the whole of truth” (Schleifer </w:t>
      </w:r>
      <w:r w:rsidRPr="00CB61D9">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shd w:val="clear" w:color="auto" w:fill="FFFFFF"/>
        </w:rPr>
        <w:t xml:space="preserve">201). In this understanding, “interpretation consists of </w:t>
      </w:r>
      <w:r w:rsidRPr="00CB61D9">
        <w:rPr>
          <w:rFonts w:ascii="Times New Roman" w:hAnsi="Times New Roman" w:cs="Times New Roman"/>
          <w:i/>
          <w:iCs/>
          <w:sz w:val="24"/>
          <w:szCs w:val="24"/>
          <w:shd w:val="clear" w:color="auto" w:fill="FFFFFF"/>
        </w:rPr>
        <w:t>finding a language which conforms to preexisting forms</w:t>
      </w:r>
      <w:r w:rsidRPr="00CB61D9">
        <w:rPr>
          <w:rFonts w:ascii="Times New Roman" w:hAnsi="Times New Roman" w:cs="Times New Roman"/>
          <w:sz w:val="24"/>
          <w:szCs w:val="24"/>
          <w:shd w:val="clear" w:color="auto" w:fill="FFFFFF"/>
        </w:rPr>
        <w:t xml:space="preserve">” (Schleifer </w:t>
      </w:r>
      <w:r w:rsidRPr="00CB61D9">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shd w:val="clear" w:color="auto" w:fill="FFFFFF"/>
        </w:rPr>
        <w:t xml:space="preserve">201, my emphasis). Here, “every system of signs may be described in a formal way </w:t>
      </w:r>
      <w:r w:rsidRPr="00CB61D9">
        <w:rPr>
          <w:rFonts w:ascii="Times New Roman" w:hAnsi="Times New Roman" w:cs="Times New Roman"/>
          <w:sz w:val="24"/>
          <w:szCs w:val="24"/>
          <w:shd w:val="clear" w:color="auto" w:fill="FFFFFF"/>
        </w:rPr>
        <w:lastRenderedPageBreak/>
        <w:t>that does not take into account the content and is independent of possible ‘interpretations’ of these signs” (Greimas</w:t>
      </w:r>
      <w:r w:rsidR="00FA0BC4">
        <w:rPr>
          <w:rFonts w:ascii="Times New Roman" w:hAnsi="Times New Roman" w:cs="Times New Roman"/>
          <w:sz w:val="24"/>
          <w:szCs w:val="24"/>
          <w:shd w:val="clear" w:color="auto" w:fill="FFFFFF"/>
        </w:rPr>
        <w:t xml:space="preserve"> </w:t>
      </w:r>
      <w:r w:rsidRPr="00CB61D9">
        <w:rPr>
          <w:rFonts w:ascii="Times New Roman" w:hAnsi="Times New Roman" w:cs="Times New Roman"/>
          <w:sz w:val="24"/>
          <w:szCs w:val="24"/>
          <w:shd w:val="clear" w:color="auto" w:fill="FFFFFF"/>
        </w:rPr>
        <w:t xml:space="preserve">159, qtd. in Schleifer </w:t>
      </w:r>
      <w:r w:rsidRPr="00CB61D9">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shd w:val="clear" w:color="auto" w:fill="FFFFFF"/>
        </w:rPr>
        <w:t xml:space="preserve">201). That is to say, the content of a sentence and the possibility that a given sentence may be interpreted in alternative ways are not part of the inquiry. </w:t>
      </w:r>
    </w:p>
    <w:p w14:paraId="6D6368DD" w14:textId="77777777" w:rsidR="00A41476" w:rsidRPr="00CB61D9" w:rsidRDefault="00A41476" w:rsidP="005365E7">
      <w:pPr>
        <w:spacing w:line="480" w:lineRule="auto"/>
        <w:ind w:firstLine="720"/>
        <w:rPr>
          <w:rFonts w:ascii="Times New Roman" w:hAnsi="Times New Roman" w:cs="Times New Roman"/>
          <w:sz w:val="24"/>
          <w:szCs w:val="24"/>
          <w:shd w:val="clear" w:color="auto" w:fill="FFFFFF"/>
        </w:rPr>
      </w:pPr>
      <w:r w:rsidRPr="00CB61D9">
        <w:rPr>
          <w:rFonts w:ascii="Times New Roman" w:hAnsi="Times New Roman" w:cs="Times New Roman"/>
          <w:sz w:val="24"/>
          <w:szCs w:val="24"/>
          <w:shd w:val="clear" w:color="auto" w:fill="FFFFFF"/>
        </w:rPr>
        <w:t xml:space="preserve">But the relation between the two above sentences (“The atom is in the left half [of the box]” and “It is true that the atom is in the left half”) is more complicated:  </w:t>
      </w:r>
    </w:p>
    <w:p w14:paraId="19BAE3B8" w14:textId="77825B0F" w:rsidR="00A41476" w:rsidRPr="005365E7" w:rsidRDefault="00A41476" w:rsidP="005365E7">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shd w:val="clear" w:color="auto" w:fill="FFFFFF"/>
        </w:rPr>
        <w:t>The correctness or incorrectness of the first statement still implies the correctness or incorrectness of the second statement. But the incorrectness of the second statement does not imply the incorrectness of the first statement. If the second statement is incorrect, it may be undecided whether the atom is in the left half; the atom need not necessarily be in the right half. There is still complete equivalence between the two levels of language with respect to the correctness of a statement, but not with respect to the incorrectness. (Heisenberg</w:t>
      </w:r>
      <w:r w:rsidR="00316B9A">
        <w:rPr>
          <w:rFonts w:ascii="Times New Roman" w:hAnsi="Times New Roman" w:cs="Times New Roman"/>
          <w:sz w:val="24"/>
          <w:szCs w:val="24"/>
          <w:shd w:val="clear" w:color="auto" w:fill="FFFFFF"/>
        </w:rPr>
        <w:t xml:space="preserve"> </w:t>
      </w:r>
      <w:r w:rsidR="0024139B">
        <w:rPr>
          <w:rFonts w:ascii="Times New Roman" w:hAnsi="Times New Roman" w:cs="Times New Roman"/>
          <w:i/>
          <w:iCs/>
          <w:sz w:val="24"/>
          <w:szCs w:val="24"/>
          <w:shd w:val="clear" w:color="auto" w:fill="FFFFFF"/>
        </w:rPr>
        <w:t xml:space="preserve">Physics </w:t>
      </w:r>
      <w:r w:rsidRPr="00CB61D9">
        <w:rPr>
          <w:rFonts w:ascii="Times New Roman" w:hAnsi="Times New Roman" w:cs="Times New Roman"/>
          <w:sz w:val="24"/>
          <w:szCs w:val="24"/>
          <w:shd w:val="clear" w:color="auto" w:fill="FFFFFF"/>
        </w:rPr>
        <w:t xml:space="preserve">184, qtd. in Schleifer </w:t>
      </w:r>
      <w:r w:rsidRPr="00CB61D9">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shd w:val="clear" w:color="auto" w:fill="FFFFFF"/>
        </w:rPr>
        <w:t>199)</w:t>
      </w:r>
    </w:p>
    <w:p w14:paraId="31BEC005" w14:textId="1F62BA76" w:rsidR="00A41476" w:rsidRPr="00CB61D9" w:rsidRDefault="00A41476" w:rsidP="005365E7">
      <w:pPr>
        <w:spacing w:line="480" w:lineRule="auto"/>
        <w:rPr>
          <w:rFonts w:ascii="Times New Roman" w:hAnsi="Times New Roman" w:cs="Times New Roman"/>
          <w:sz w:val="24"/>
          <w:szCs w:val="24"/>
          <w:shd w:val="clear" w:color="auto" w:fill="FFFFFF"/>
        </w:rPr>
      </w:pPr>
      <w:r w:rsidRPr="00CB61D9">
        <w:rPr>
          <w:rFonts w:ascii="Times New Roman" w:hAnsi="Times New Roman" w:cs="Times New Roman"/>
          <w:sz w:val="24"/>
          <w:szCs w:val="24"/>
          <w:shd w:val="clear" w:color="auto" w:fill="FFFFFF"/>
        </w:rPr>
        <w:t>Th</w:t>
      </w:r>
      <w:r w:rsidR="00CB3119">
        <w:rPr>
          <w:rFonts w:ascii="Times New Roman" w:hAnsi="Times New Roman" w:cs="Times New Roman"/>
          <w:sz w:val="24"/>
          <w:szCs w:val="24"/>
          <w:shd w:val="clear" w:color="auto" w:fill="FFFFFF"/>
        </w:rPr>
        <w:t>is</w:t>
      </w:r>
      <w:r w:rsidRPr="00CB61D9">
        <w:rPr>
          <w:rFonts w:ascii="Times New Roman" w:hAnsi="Times New Roman" w:cs="Times New Roman"/>
          <w:sz w:val="24"/>
          <w:szCs w:val="24"/>
          <w:shd w:val="clear" w:color="auto" w:fill="FFFFFF"/>
        </w:rPr>
        <w:t xml:space="preserve"> second mode of interpretation arises from “intellectual movements contemporaneous with quantum theory” which, as Schleifer suggests, “participated in and responded to the abundances of the second Industrial Revolution” (</w:t>
      </w:r>
      <w:r w:rsidR="00AD6066">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shd w:val="clear" w:color="auto" w:fill="FFFFFF"/>
        </w:rPr>
        <w:t>201).</w:t>
      </w:r>
      <w:r w:rsidRPr="00CB61D9">
        <w:rPr>
          <w:rStyle w:val="FootnoteReference"/>
          <w:rFonts w:ascii="Times New Roman" w:hAnsi="Times New Roman" w:cs="Times New Roman"/>
          <w:sz w:val="24"/>
          <w:szCs w:val="24"/>
          <w:shd w:val="clear" w:color="auto" w:fill="FFFFFF"/>
        </w:rPr>
        <w:footnoteReference w:id="12"/>
      </w:r>
      <w:r w:rsidRPr="00CB61D9">
        <w:rPr>
          <w:rFonts w:ascii="Times New Roman" w:hAnsi="Times New Roman" w:cs="Times New Roman"/>
          <w:sz w:val="24"/>
          <w:szCs w:val="24"/>
          <w:shd w:val="clear" w:color="auto" w:fill="FFFFFF"/>
        </w:rPr>
        <w:t xml:space="preserve"> This form of interpretation considers that form is also “content,” is itself a “signifying form” (Schleifer </w:t>
      </w:r>
      <w:r w:rsidRPr="00CB61D9">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shd w:val="clear" w:color="auto" w:fill="FFFFFF"/>
        </w:rPr>
        <w:t>201). Strangely, positivism can be seen as the midcentury’s echo of the divorce described above in classical theory: as Heisenberg writes, these “difficult definitions and distinctions can be avoided if one confines the language to the description of facts, i.e., experimental results” (</w:t>
      </w:r>
      <w:r w:rsidR="008C3CDB">
        <w:rPr>
          <w:rFonts w:ascii="Times New Roman" w:hAnsi="Times New Roman" w:cs="Times New Roman"/>
          <w:sz w:val="24"/>
          <w:szCs w:val="24"/>
          <w:shd w:val="clear" w:color="auto" w:fill="FFFFFF"/>
        </w:rPr>
        <w:t xml:space="preserve">Heisenberg </w:t>
      </w:r>
      <w:r w:rsidR="008C3CDB">
        <w:rPr>
          <w:rFonts w:ascii="Times New Roman" w:hAnsi="Times New Roman" w:cs="Times New Roman"/>
          <w:i/>
          <w:iCs/>
          <w:sz w:val="24"/>
          <w:szCs w:val="24"/>
          <w:shd w:val="clear" w:color="auto" w:fill="FFFFFF"/>
        </w:rPr>
        <w:t>Physics</w:t>
      </w:r>
      <w:r w:rsidRPr="00CB61D9">
        <w:rPr>
          <w:rFonts w:ascii="Times New Roman" w:hAnsi="Times New Roman" w:cs="Times New Roman"/>
          <w:sz w:val="24"/>
          <w:szCs w:val="24"/>
          <w:shd w:val="clear" w:color="auto" w:fill="FFFFFF"/>
        </w:rPr>
        <w:t xml:space="preserve"> 185, qtd. in Schleifer </w:t>
      </w:r>
      <w:r w:rsidRPr="00CB61D9">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shd w:val="clear" w:color="auto" w:fill="FFFFFF"/>
        </w:rPr>
        <w:t xml:space="preserve">202). Logical positivism assumed “facts” to be simple positive </w:t>
      </w:r>
      <w:r w:rsidRPr="00CB61D9">
        <w:rPr>
          <w:rFonts w:ascii="Times New Roman" w:hAnsi="Times New Roman" w:cs="Times New Roman"/>
          <w:sz w:val="24"/>
          <w:szCs w:val="24"/>
          <w:shd w:val="clear" w:color="auto" w:fill="FFFFFF"/>
        </w:rPr>
        <w:lastRenderedPageBreak/>
        <w:t xml:space="preserve">entities, and therefore “did not admit negation,” nor these “serious questions about referential truth” (202, 201). </w:t>
      </w:r>
    </w:p>
    <w:p w14:paraId="7DD93FCD" w14:textId="77777777" w:rsidR="00A41476" w:rsidRPr="00CB61D9" w:rsidRDefault="00A41476" w:rsidP="006225D2">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Once one differentiates between analytic and synthetic statements, as did the logical positivists, one is locked into a dualistic interpretation of reality in which the category of the “meaningless” holds anything that is not a positive entity. Strangely, therefore, the “meaningless” </w:t>
      </w:r>
      <w:r>
        <w:rPr>
          <w:rFonts w:ascii="Times New Roman" w:hAnsi="Times New Roman" w:cs="Times New Roman"/>
          <w:sz w:val="24"/>
          <w:szCs w:val="24"/>
        </w:rPr>
        <w:t>is not</w:t>
      </w:r>
      <w:r w:rsidRPr="00CB61D9">
        <w:rPr>
          <w:rFonts w:ascii="Times New Roman" w:hAnsi="Times New Roman" w:cs="Times New Roman"/>
          <w:sz w:val="24"/>
          <w:szCs w:val="24"/>
        </w:rPr>
        <w:t xml:space="preserve"> </w:t>
      </w:r>
      <w:r w:rsidRPr="00CB61D9">
        <w:rPr>
          <w:rFonts w:ascii="Times New Roman" w:hAnsi="Times New Roman" w:cs="Times New Roman"/>
          <w:i/>
          <w:iCs/>
          <w:sz w:val="24"/>
          <w:szCs w:val="24"/>
        </w:rPr>
        <w:t xml:space="preserve">negation, </w:t>
      </w:r>
      <w:r w:rsidRPr="00CB61D9">
        <w:rPr>
          <w:rFonts w:ascii="Times New Roman" w:hAnsi="Times New Roman" w:cs="Times New Roman"/>
          <w:sz w:val="24"/>
          <w:szCs w:val="24"/>
        </w:rPr>
        <w:t>but signifies nothing at all. Schleifer explains:</w:t>
      </w:r>
    </w:p>
    <w:p w14:paraId="1271A053" w14:textId="66521868" w:rsidR="00A41476" w:rsidRPr="00CB61D9" w:rsidRDefault="00A41476" w:rsidP="006225D2">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Heisenberg is suggesting that as soon as one interprets “facts”—and elsewhere he defines the “facts” of quantum mechanics positivistically as “the black spots on a photographic plate or the water droplets in a cloud chamber” (</w:t>
      </w:r>
      <w:r w:rsidR="007A1B86">
        <w:rPr>
          <w:rFonts w:ascii="Times New Roman" w:hAnsi="Times New Roman" w:cs="Times New Roman"/>
          <w:sz w:val="24"/>
          <w:szCs w:val="24"/>
        </w:rPr>
        <w:t xml:space="preserve">Heisenberg </w:t>
      </w:r>
      <w:r w:rsidR="007A1B86">
        <w:rPr>
          <w:rFonts w:ascii="Times New Roman" w:hAnsi="Times New Roman" w:cs="Times New Roman"/>
          <w:i/>
          <w:iCs/>
          <w:sz w:val="24"/>
          <w:szCs w:val="24"/>
        </w:rPr>
        <w:t>Physics</w:t>
      </w:r>
      <w:r w:rsidRPr="00CB61D9">
        <w:rPr>
          <w:rFonts w:ascii="Times New Roman" w:hAnsi="Times New Roman" w:cs="Times New Roman"/>
          <w:sz w:val="24"/>
          <w:szCs w:val="24"/>
        </w:rPr>
        <w:t xml:space="preserve"> 179)—one enters the realm of the “dualism” of alternation and paraphrase. Positivism—in which “facts” are assumed to be simple positive entities like the water droplets in a cloud chamber—does not admit negation. The droplets are either present or absent, there or not there, and when they are not there nothing signifies. (</w:t>
      </w:r>
      <w:r w:rsidRPr="00CB61D9">
        <w:rPr>
          <w:rFonts w:ascii="Times New Roman" w:hAnsi="Times New Roman" w:cs="Times New Roman"/>
          <w:sz w:val="24"/>
          <w:szCs w:val="24"/>
          <w:shd w:val="clear" w:color="auto" w:fill="FFFFFF"/>
        </w:rPr>
        <w:t xml:space="preserve">Schleifer </w:t>
      </w:r>
      <w:r w:rsidRPr="00CB61D9">
        <w:rPr>
          <w:rFonts w:ascii="Times New Roman" w:hAnsi="Times New Roman" w:cs="Times New Roman"/>
          <w:i/>
          <w:iCs/>
          <w:sz w:val="24"/>
          <w:szCs w:val="24"/>
          <w:shd w:val="clear" w:color="auto" w:fill="FFFFFF"/>
        </w:rPr>
        <w:t xml:space="preserve">Modernism </w:t>
      </w:r>
      <w:r w:rsidRPr="00CB61D9">
        <w:rPr>
          <w:rFonts w:ascii="Times New Roman" w:hAnsi="Times New Roman" w:cs="Times New Roman"/>
          <w:sz w:val="24"/>
          <w:szCs w:val="24"/>
        </w:rPr>
        <w:t>202)</w:t>
      </w:r>
    </w:p>
    <w:p w14:paraId="2C204594" w14:textId="77777777" w:rsidR="00A41476" w:rsidRPr="00CB61D9" w:rsidRDefault="00A41476" w:rsidP="00F51934">
      <w:pPr>
        <w:spacing w:line="480" w:lineRule="auto"/>
        <w:rPr>
          <w:rFonts w:ascii="Times New Roman" w:hAnsi="Times New Roman" w:cs="Times New Roman"/>
          <w:sz w:val="24"/>
          <w:szCs w:val="24"/>
        </w:rPr>
      </w:pPr>
      <w:r w:rsidRPr="00CB61D9">
        <w:rPr>
          <w:rFonts w:ascii="Times New Roman" w:hAnsi="Times New Roman" w:cs="Times New Roman"/>
          <w:sz w:val="24"/>
          <w:szCs w:val="24"/>
        </w:rPr>
        <w:t xml:space="preserve">Comparing his points here to the Lacanian real—in which the real, “unlike symbolic systems (to which Lacan opposes the ‘real’), does not admit negation”—Schleifer illustrates that absences </w:t>
      </w:r>
      <w:r w:rsidRPr="00CB61D9">
        <w:rPr>
          <w:rFonts w:ascii="Times New Roman" w:hAnsi="Times New Roman" w:cs="Times New Roman"/>
          <w:i/>
          <w:iCs/>
          <w:sz w:val="24"/>
          <w:szCs w:val="24"/>
        </w:rPr>
        <w:t xml:space="preserve">do not signify </w:t>
      </w:r>
      <w:r w:rsidRPr="00CB61D9">
        <w:rPr>
          <w:rFonts w:ascii="Times New Roman" w:hAnsi="Times New Roman" w:cs="Times New Roman"/>
          <w:sz w:val="24"/>
          <w:szCs w:val="24"/>
        </w:rPr>
        <w:t>when there is the assumption that signification must be “for all times” (Schleifer 202-203). “The absence of droplets,” he writes, “only signifies in the logic of semantics in which absence takes on complex positive meaning within a symbolic system” (203).</w:t>
      </w:r>
      <w:r w:rsidRPr="00CB61D9">
        <w:rPr>
          <w:rStyle w:val="FootnoteReference"/>
          <w:rFonts w:ascii="Times New Roman" w:hAnsi="Times New Roman" w:cs="Times New Roman"/>
          <w:sz w:val="24"/>
          <w:szCs w:val="24"/>
        </w:rPr>
        <w:footnoteReference w:id="13"/>
      </w:r>
      <w:r w:rsidRPr="00CB61D9">
        <w:rPr>
          <w:rFonts w:ascii="Times New Roman" w:hAnsi="Times New Roman" w:cs="Times New Roman"/>
          <w:sz w:val="24"/>
          <w:szCs w:val="24"/>
        </w:rPr>
        <w:t xml:space="preserve"> This is to say,</w:t>
      </w:r>
    </w:p>
    <w:p w14:paraId="6D1A05CC" w14:textId="77777777" w:rsidR="00A41476" w:rsidRPr="00CB61D9" w:rsidRDefault="00A41476" w:rsidP="00F51934">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Absences signify only when the given moment is not for all times but is one moment within temporal contexts. Those contexts are always the result of a process that takes </w:t>
      </w:r>
      <w:r w:rsidRPr="00CB61D9">
        <w:rPr>
          <w:rFonts w:ascii="Times New Roman" w:hAnsi="Times New Roman" w:cs="Times New Roman"/>
          <w:sz w:val="24"/>
          <w:szCs w:val="24"/>
        </w:rPr>
        <w:lastRenderedPageBreak/>
        <w:t xml:space="preserve">time and, for this reason, they can only be discerned retrospectively. (Schleifer </w:t>
      </w:r>
      <w:r w:rsidRPr="00CB61D9">
        <w:rPr>
          <w:rFonts w:ascii="Times New Roman" w:hAnsi="Times New Roman" w:cs="Times New Roman"/>
          <w:i/>
          <w:iCs/>
          <w:sz w:val="24"/>
          <w:szCs w:val="24"/>
        </w:rPr>
        <w:t>Modernism</w:t>
      </w:r>
      <w:r w:rsidRPr="00CB61D9">
        <w:rPr>
          <w:rFonts w:ascii="Times New Roman" w:hAnsi="Times New Roman" w:cs="Times New Roman"/>
          <w:sz w:val="24"/>
          <w:szCs w:val="24"/>
        </w:rPr>
        <w:t xml:space="preserve"> 203)</w:t>
      </w:r>
    </w:p>
    <w:p w14:paraId="1A5D4472" w14:textId="5400B580" w:rsidR="00A41476" w:rsidRPr="00CB61D9" w:rsidRDefault="00A41476" w:rsidP="00F51934">
      <w:pPr>
        <w:spacing w:line="480" w:lineRule="auto"/>
        <w:rPr>
          <w:rFonts w:ascii="Times New Roman" w:hAnsi="Times New Roman" w:cs="Times New Roman"/>
          <w:sz w:val="24"/>
          <w:szCs w:val="24"/>
        </w:rPr>
      </w:pPr>
      <w:r w:rsidRPr="00CB61D9">
        <w:rPr>
          <w:rFonts w:ascii="Times New Roman" w:hAnsi="Times New Roman" w:cs="Times New Roman"/>
          <w:sz w:val="24"/>
          <w:szCs w:val="24"/>
        </w:rPr>
        <w:t xml:space="preserve">Grounding one’s analysis in “one moment within temporal contexts”—subjecting data to time—allows one to discern absences, even if only retrospectively. This point, that absences only signify when contextualized in time and when discerned retrospectively, brings an inherent uncertainty into the realm of quantum physics—and it also demonstrates why poets’ pursuit of </w:t>
      </w:r>
      <w:r w:rsidRPr="00CB61D9">
        <w:rPr>
          <w:rFonts w:ascii="Times New Roman" w:hAnsi="Times New Roman" w:cs="Times New Roman"/>
          <w:i/>
          <w:iCs/>
          <w:sz w:val="24"/>
          <w:szCs w:val="24"/>
        </w:rPr>
        <w:t xml:space="preserve">timeliness </w:t>
      </w:r>
      <w:r w:rsidRPr="00CB61D9">
        <w:rPr>
          <w:rFonts w:ascii="Times New Roman" w:hAnsi="Times New Roman" w:cs="Times New Roman"/>
          <w:sz w:val="24"/>
          <w:szCs w:val="24"/>
        </w:rPr>
        <w:t>is also a pursuit of uncertainty, contingency.</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The “logics of abundance,” of which Heisenberg’s explanation of quantum physics is a part, open up ideas of signification to the nondual, the meaningless, to absences or uncertainty—even the uncertainty that is a necessary side effect of discerning something “retrospectively,” the uncertainty of not-knowing beforehand</w:t>
      </w:r>
      <w:r w:rsidR="00C73477">
        <w:rPr>
          <w:rFonts w:ascii="Times New Roman" w:hAnsi="Times New Roman" w:cs="Times New Roman"/>
          <w:sz w:val="24"/>
          <w:szCs w:val="24"/>
        </w:rPr>
        <w:t>,</w:t>
      </w:r>
      <w:r w:rsidR="00AC1427">
        <w:rPr>
          <w:rFonts w:ascii="Times New Roman" w:hAnsi="Times New Roman" w:cs="Times New Roman"/>
          <w:sz w:val="24"/>
          <w:szCs w:val="24"/>
        </w:rPr>
        <w:t xml:space="preserve"> which one might suggest is</w:t>
      </w:r>
      <w:r w:rsidR="00FA6B4E">
        <w:rPr>
          <w:rFonts w:ascii="Times New Roman" w:hAnsi="Times New Roman" w:cs="Times New Roman"/>
          <w:sz w:val="24"/>
          <w:szCs w:val="24"/>
        </w:rPr>
        <w:t xml:space="preserve"> </w:t>
      </w:r>
      <w:r w:rsidR="00AC1427">
        <w:rPr>
          <w:rFonts w:ascii="Times New Roman" w:hAnsi="Times New Roman" w:cs="Times New Roman"/>
          <w:sz w:val="24"/>
          <w:szCs w:val="24"/>
        </w:rPr>
        <w:t xml:space="preserve">elsewhere described </w:t>
      </w:r>
      <w:r w:rsidR="00FA6B4E">
        <w:rPr>
          <w:rFonts w:ascii="Times New Roman" w:hAnsi="Times New Roman" w:cs="Times New Roman"/>
          <w:sz w:val="24"/>
          <w:szCs w:val="24"/>
        </w:rPr>
        <w:t>by John Keats as “negative capability</w:t>
      </w:r>
      <w:r w:rsidRPr="00CB61D9">
        <w:rPr>
          <w:rFonts w:ascii="Times New Roman" w:hAnsi="Times New Roman" w:cs="Times New Roman"/>
          <w:sz w:val="24"/>
          <w:szCs w:val="24"/>
        </w:rPr>
        <w:t>.</w:t>
      </w:r>
      <w:r w:rsidR="00FA6B4E">
        <w:rPr>
          <w:rFonts w:ascii="Times New Roman" w:hAnsi="Times New Roman" w:cs="Times New Roman"/>
          <w:sz w:val="24"/>
          <w:szCs w:val="24"/>
        </w:rPr>
        <w:t>”</w:t>
      </w:r>
      <w:r w:rsidRPr="00CB61D9">
        <w:rPr>
          <w:rFonts w:ascii="Times New Roman" w:hAnsi="Times New Roman" w:cs="Times New Roman"/>
          <w:sz w:val="24"/>
          <w:szCs w:val="24"/>
        </w:rPr>
        <w:t xml:space="preserve"> </w:t>
      </w:r>
    </w:p>
    <w:p w14:paraId="07177B18" w14:textId="57810340" w:rsidR="00A41476" w:rsidRPr="00CB61D9" w:rsidRDefault="00A41476" w:rsidP="00607545">
      <w:pPr>
        <w:spacing w:line="480" w:lineRule="auto"/>
        <w:rPr>
          <w:rFonts w:ascii="Times New Roman" w:hAnsi="Times New Roman" w:cs="Times New Roman"/>
          <w:sz w:val="24"/>
          <w:szCs w:val="24"/>
        </w:rPr>
      </w:pPr>
      <w:r w:rsidRPr="00CB61D9">
        <w:rPr>
          <w:rFonts w:ascii="Times New Roman" w:hAnsi="Times New Roman" w:cs="Times New Roman"/>
          <w:sz w:val="24"/>
          <w:szCs w:val="24"/>
        </w:rPr>
        <w:tab/>
        <w:t xml:space="preserve">Not only is the data of quantum physics subject to time—the “nature of the data of physics” is such that it cannot be defined, </w:t>
      </w:r>
      <w:r w:rsidRPr="00CB61D9">
        <w:rPr>
          <w:rFonts w:ascii="Times New Roman" w:hAnsi="Times New Roman" w:cs="Times New Roman"/>
          <w:i/>
          <w:iCs/>
          <w:sz w:val="24"/>
          <w:szCs w:val="24"/>
        </w:rPr>
        <w:t>a priori,</w:t>
      </w:r>
      <w:r w:rsidRPr="00CB61D9">
        <w:rPr>
          <w:rFonts w:ascii="Times New Roman" w:hAnsi="Times New Roman" w:cs="Times New Roman"/>
          <w:sz w:val="24"/>
          <w:szCs w:val="24"/>
        </w:rPr>
        <w:t xml:space="preserve"> by its “nature”</w:t>
      </w:r>
      <w:r w:rsidRPr="00CB61D9">
        <w:rPr>
          <w:rFonts w:ascii="Times New Roman" w:hAnsi="Times New Roman" w:cs="Times New Roman"/>
          <w:i/>
          <w:iCs/>
          <w:sz w:val="24"/>
          <w:szCs w:val="24"/>
        </w:rPr>
        <w:t>—</w:t>
      </w:r>
      <w:r w:rsidRPr="00CB61D9">
        <w:rPr>
          <w:rFonts w:ascii="Times New Roman" w:hAnsi="Times New Roman" w:cs="Times New Roman"/>
          <w:sz w:val="24"/>
          <w:szCs w:val="24"/>
        </w:rPr>
        <w:t xml:space="preserve">it is also connected to phenomena outside of that data. To put this another way, quantum physics wants to note that being is itself a quality or attribute rather than a “positive physical substance to which other qualities can be attributed” (as in classical physics) (Schleifer </w:t>
      </w:r>
      <w:r w:rsidRPr="00CB61D9">
        <w:rPr>
          <w:rFonts w:ascii="Times New Roman" w:hAnsi="Times New Roman" w:cs="Times New Roman"/>
          <w:i/>
          <w:iCs/>
          <w:sz w:val="24"/>
          <w:szCs w:val="24"/>
        </w:rPr>
        <w:t>Modernism</w:t>
      </w:r>
      <w:r w:rsidRPr="00CB61D9">
        <w:rPr>
          <w:rFonts w:ascii="Times New Roman" w:hAnsi="Times New Roman" w:cs="Times New Roman"/>
          <w:sz w:val="24"/>
          <w:szCs w:val="24"/>
        </w:rPr>
        <w:t xml:space="preserve"> 204). Similarly, even seemingly “purely” informative statements “can always also be taken to be a figure or an analogue for something metonymically outside of them (such as the ‘being’ behind doing, the ‘force’ behind events”</w:t>
      </w:r>
      <w:r w:rsidR="00114DF8">
        <w:rPr>
          <w:rFonts w:ascii="Times New Roman" w:hAnsi="Times New Roman" w:cs="Times New Roman"/>
          <w:sz w:val="24"/>
          <w:szCs w:val="24"/>
        </w:rPr>
        <w:t>)</w:t>
      </w:r>
      <w:r w:rsidRPr="00CB61D9">
        <w:rPr>
          <w:rFonts w:ascii="Times New Roman" w:hAnsi="Times New Roman" w:cs="Times New Roman"/>
          <w:sz w:val="24"/>
          <w:szCs w:val="24"/>
        </w:rPr>
        <w:t xml:space="preserve"> (Schleifer </w:t>
      </w:r>
      <w:r w:rsidRPr="00CB61D9">
        <w:rPr>
          <w:rFonts w:ascii="Times New Roman" w:hAnsi="Times New Roman" w:cs="Times New Roman"/>
          <w:i/>
          <w:iCs/>
          <w:sz w:val="24"/>
          <w:szCs w:val="24"/>
        </w:rPr>
        <w:t>Modernism</w:t>
      </w:r>
      <w:r w:rsidRPr="00CB61D9">
        <w:rPr>
          <w:rFonts w:ascii="Times New Roman" w:hAnsi="Times New Roman" w:cs="Times New Roman"/>
          <w:sz w:val="24"/>
          <w:szCs w:val="24"/>
        </w:rPr>
        <w:t xml:space="preserve"> 203). To make being itself a quality is to revise the notion of “facts” themselves. In an Enlightenment framework, “facts” are measured as true or false independent of the observer, and from this follow two categories of “qualities” (Descartes, Galileo, and John Locke made these distinctions between “primary” and “secondary” qualities). </w:t>
      </w:r>
      <w:r w:rsidRPr="00CB61D9">
        <w:rPr>
          <w:rFonts w:ascii="Times New Roman" w:hAnsi="Times New Roman" w:cs="Times New Roman"/>
          <w:sz w:val="24"/>
          <w:szCs w:val="24"/>
        </w:rPr>
        <w:lastRenderedPageBreak/>
        <w:t xml:space="preserve">There are “primary qualities” of objects independent of any observer: solidity, extension, motion, number, and figure. Then there are “secondary qualities” thought to produce sensations in observers: color, taste, smell, sound. Such “secondary qualities” are facts of experience, whereas, “the primary quality of ‘extension,’ for example, can be seen to be simply a ‘matter of fact’” (Schleifer </w:t>
      </w:r>
      <w:r w:rsidR="00226004">
        <w:rPr>
          <w:rFonts w:ascii="Times New Roman" w:hAnsi="Times New Roman" w:cs="Times New Roman"/>
          <w:i/>
          <w:iCs/>
          <w:sz w:val="24"/>
          <w:szCs w:val="24"/>
        </w:rPr>
        <w:t xml:space="preserve">Literary Studies </w:t>
      </w:r>
      <w:r w:rsidR="00226004">
        <w:rPr>
          <w:rFonts w:ascii="Times New Roman" w:hAnsi="Times New Roman" w:cs="Times New Roman"/>
          <w:sz w:val="24"/>
          <w:szCs w:val="24"/>
        </w:rPr>
        <w:t>Chapter Four</w:t>
      </w:r>
      <w:r w:rsidRPr="00CB61D9">
        <w:rPr>
          <w:rFonts w:ascii="Times New Roman" w:hAnsi="Times New Roman" w:cs="Times New Roman"/>
          <w:sz w:val="24"/>
          <w:szCs w:val="24"/>
        </w:rPr>
        <w:t xml:space="preserve">). Such an approach to “fact” assumes </w:t>
      </w:r>
      <w:r w:rsidR="000A1CA2">
        <w:rPr>
          <w:rFonts w:ascii="Times New Roman" w:hAnsi="Times New Roman" w:cs="Times New Roman"/>
          <w:sz w:val="24"/>
          <w:szCs w:val="24"/>
        </w:rPr>
        <w:t>that the primary qualities are unaffected by an observer, that they are always-already “true</w:t>
      </w:r>
      <w:r w:rsidRPr="00CB61D9">
        <w:rPr>
          <w:rFonts w:ascii="Times New Roman" w:hAnsi="Times New Roman" w:cs="Times New Roman"/>
          <w:sz w:val="24"/>
          <w:szCs w:val="24"/>
        </w:rPr>
        <w:t>.</w:t>
      </w:r>
      <w:r w:rsidR="000A1CA2">
        <w:rPr>
          <w:rFonts w:ascii="Times New Roman" w:hAnsi="Times New Roman" w:cs="Times New Roman"/>
          <w:sz w:val="24"/>
          <w:szCs w:val="24"/>
        </w:rPr>
        <w:t>”</w:t>
      </w:r>
      <w:r w:rsidRPr="00CB61D9">
        <w:rPr>
          <w:rFonts w:ascii="Times New Roman" w:hAnsi="Times New Roman" w:cs="Times New Roman"/>
          <w:sz w:val="24"/>
          <w:szCs w:val="24"/>
        </w:rPr>
        <w:t xml:space="preserve"> </w:t>
      </w:r>
    </w:p>
    <w:p w14:paraId="2ADA0B9B" w14:textId="729EC5FC" w:rsidR="00A41476" w:rsidRPr="00CB61D9" w:rsidRDefault="00A41476" w:rsidP="00782F4B">
      <w:pPr>
        <w:spacing w:line="480" w:lineRule="auto"/>
        <w:rPr>
          <w:rFonts w:ascii="Times New Roman" w:hAnsi="Times New Roman" w:cs="Times New Roman"/>
          <w:sz w:val="24"/>
          <w:szCs w:val="24"/>
        </w:rPr>
      </w:pPr>
      <w:r w:rsidRPr="00CB61D9">
        <w:rPr>
          <w:rFonts w:ascii="Times New Roman" w:hAnsi="Times New Roman" w:cs="Times New Roman"/>
          <w:sz w:val="24"/>
          <w:szCs w:val="24"/>
        </w:rPr>
        <w:tab/>
        <w:t xml:space="preserve">Yet in Heisenberg’s explication, ontology/being </w:t>
      </w:r>
      <w:r>
        <w:rPr>
          <w:rFonts w:ascii="Times New Roman" w:hAnsi="Times New Roman" w:cs="Times New Roman"/>
          <w:sz w:val="24"/>
          <w:szCs w:val="24"/>
        </w:rPr>
        <w:t>is not</w:t>
      </w:r>
      <w:r w:rsidRPr="00CB61D9">
        <w:rPr>
          <w:rFonts w:ascii="Times New Roman" w:hAnsi="Times New Roman" w:cs="Times New Roman"/>
          <w:sz w:val="24"/>
          <w:szCs w:val="24"/>
        </w:rPr>
        <w:t xml:space="preserve"> assumed to be a positive physical substance with “primary” and “secondary” qualities. Heisenberg reverses the assumed “’ontological superiority’ of fact over interpretation,” instead revealing how the data of physics is subject to “ontological correction,” which is to say, it is subject to temporality, opinion, and interpretation (Schleifer </w:t>
      </w:r>
      <w:r w:rsidR="00FA2B33">
        <w:rPr>
          <w:rFonts w:ascii="Times New Roman" w:hAnsi="Times New Roman" w:cs="Times New Roman"/>
          <w:i/>
          <w:iCs/>
          <w:sz w:val="24"/>
          <w:szCs w:val="24"/>
        </w:rPr>
        <w:t xml:space="preserve">Literary Studies </w:t>
      </w:r>
      <w:r w:rsidR="00FA2B33">
        <w:rPr>
          <w:rFonts w:ascii="Times New Roman" w:hAnsi="Times New Roman" w:cs="Times New Roman"/>
          <w:sz w:val="24"/>
          <w:szCs w:val="24"/>
        </w:rPr>
        <w:t>Chapter Four</w:t>
      </w:r>
      <w:r w:rsidRPr="00CB61D9">
        <w:rPr>
          <w:rFonts w:ascii="Times New Roman" w:hAnsi="Times New Roman" w:cs="Times New Roman"/>
          <w:sz w:val="24"/>
          <w:szCs w:val="24"/>
        </w:rPr>
        <w:t>):</w:t>
      </w:r>
    </w:p>
    <w:p w14:paraId="09FC0284" w14:textId="77777777" w:rsidR="00A41476" w:rsidRPr="00CB61D9" w:rsidRDefault="00A41476" w:rsidP="00782F4B">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the data of quantum physics also can always be taken to be connected to something else outside that data: the subject of (modally inflected) knowledge, the quality of spatial and temporal position, the semiotic system that governs interpretation. (Schleifer </w:t>
      </w:r>
      <w:r w:rsidRPr="00CB61D9">
        <w:rPr>
          <w:rFonts w:ascii="Times New Roman" w:hAnsi="Times New Roman" w:cs="Times New Roman"/>
          <w:i/>
          <w:iCs/>
          <w:sz w:val="24"/>
          <w:szCs w:val="24"/>
        </w:rPr>
        <w:t>Modernism</w:t>
      </w:r>
      <w:r w:rsidRPr="00CB61D9">
        <w:rPr>
          <w:rFonts w:ascii="Times New Roman" w:hAnsi="Times New Roman" w:cs="Times New Roman"/>
          <w:sz w:val="24"/>
          <w:szCs w:val="24"/>
        </w:rPr>
        <w:t xml:space="preserve"> 203)</w:t>
      </w:r>
    </w:p>
    <w:p w14:paraId="23F94730" w14:textId="2B0CA1E5" w:rsidR="00A41476" w:rsidRPr="00CB61D9" w:rsidRDefault="00A41476" w:rsidP="00782F4B">
      <w:pPr>
        <w:spacing w:line="480" w:lineRule="auto"/>
        <w:rPr>
          <w:rFonts w:ascii="Times New Roman" w:hAnsi="Times New Roman" w:cs="Times New Roman"/>
          <w:sz w:val="24"/>
          <w:szCs w:val="24"/>
        </w:rPr>
      </w:pPr>
      <w:r w:rsidRPr="00CB61D9">
        <w:rPr>
          <w:rFonts w:ascii="Times New Roman" w:hAnsi="Times New Roman" w:cs="Times New Roman"/>
          <w:sz w:val="24"/>
          <w:szCs w:val="24"/>
        </w:rPr>
        <w:t xml:space="preserve">In Heisenberg’s writing, he criticizes Democritus’ theory of the atom because he “deprived the atom of the qualities of color, smell and taste,” making the atom an abstraction (Schleifer </w:t>
      </w:r>
      <w:r w:rsidRPr="00CB61D9">
        <w:rPr>
          <w:rFonts w:ascii="Times New Roman" w:hAnsi="Times New Roman" w:cs="Times New Roman"/>
          <w:i/>
          <w:iCs/>
          <w:sz w:val="24"/>
          <w:szCs w:val="24"/>
        </w:rPr>
        <w:t>Modernism</w:t>
      </w:r>
      <w:r w:rsidRPr="00CB61D9">
        <w:rPr>
          <w:rFonts w:ascii="Times New Roman" w:hAnsi="Times New Roman" w:cs="Times New Roman"/>
          <w:sz w:val="24"/>
          <w:szCs w:val="24"/>
        </w:rPr>
        <w:t xml:space="preserve"> 204). Yet he notes that Democritus’ instincts were correct in granting the atom “the quality of ‘being,’ of extension in space, of shape and motion,” and of existence within time (204, Heisenberg </w:t>
      </w:r>
      <w:r w:rsidR="004F7435">
        <w:rPr>
          <w:rFonts w:ascii="Times New Roman" w:hAnsi="Times New Roman" w:cs="Times New Roman"/>
          <w:i/>
          <w:iCs/>
          <w:sz w:val="24"/>
          <w:szCs w:val="24"/>
        </w:rPr>
        <w:t xml:space="preserve">Physics </w:t>
      </w:r>
      <w:r w:rsidRPr="00CB61D9">
        <w:rPr>
          <w:rFonts w:ascii="Times New Roman" w:hAnsi="Times New Roman" w:cs="Times New Roman"/>
          <w:sz w:val="24"/>
          <w:szCs w:val="24"/>
        </w:rPr>
        <w:t xml:space="preserve">69-70). To pull the atom outside of or away from these dimensions and qualities would make it very difficult “to speak about the atom at all” (Heisenberg </w:t>
      </w:r>
      <w:r w:rsidR="003431E0">
        <w:rPr>
          <w:rFonts w:ascii="Times New Roman" w:hAnsi="Times New Roman" w:cs="Times New Roman"/>
          <w:i/>
          <w:iCs/>
          <w:sz w:val="24"/>
          <w:szCs w:val="24"/>
        </w:rPr>
        <w:t>Physics</w:t>
      </w:r>
      <w:r w:rsidRPr="00CB61D9">
        <w:rPr>
          <w:rFonts w:ascii="Times New Roman" w:hAnsi="Times New Roman" w:cs="Times New Roman"/>
          <w:sz w:val="24"/>
          <w:szCs w:val="24"/>
        </w:rPr>
        <w:t xml:space="preserve"> 69-70). This means that quantum theory “erases the opposition between…part and whole—without erasing difference, multiplicity, plurality; without ignoring abundance or time. It presents a </w:t>
      </w:r>
      <w:r w:rsidRPr="00CB61D9">
        <w:rPr>
          <w:rFonts w:ascii="Times New Roman" w:hAnsi="Times New Roman" w:cs="Times New Roman"/>
          <w:i/>
          <w:iCs/>
          <w:sz w:val="24"/>
          <w:szCs w:val="24"/>
        </w:rPr>
        <w:t>non-</w:t>
      </w:r>
      <w:r w:rsidRPr="00CB61D9">
        <w:rPr>
          <w:rFonts w:ascii="Times New Roman" w:hAnsi="Times New Roman" w:cs="Times New Roman"/>
          <w:i/>
          <w:iCs/>
          <w:sz w:val="24"/>
          <w:szCs w:val="24"/>
        </w:rPr>
        <w:lastRenderedPageBreak/>
        <w:t>reductive logic of comprehension</w:t>
      </w:r>
      <w:r w:rsidRPr="00CB61D9">
        <w:rPr>
          <w:rFonts w:ascii="Times New Roman" w:hAnsi="Times New Roman" w:cs="Times New Roman"/>
          <w:sz w:val="24"/>
          <w:szCs w:val="24"/>
        </w:rPr>
        <w:t xml:space="preserve">” (Schleifer </w:t>
      </w:r>
      <w:r w:rsidRPr="00CB61D9">
        <w:rPr>
          <w:rFonts w:ascii="Times New Roman" w:hAnsi="Times New Roman" w:cs="Times New Roman"/>
          <w:i/>
          <w:iCs/>
          <w:sz w:val="24"/>
          <w:szCs w:val="24"/>
        </w:rPr>
        <w:t>Modernism</w:t>
      </w:r>
      <w:r w:rsidRPr="00CB61D9">
        <w:rPr>
          <w:rFonts w:ascii="Times New Roman" w:hAnsi="Times New Roman" w:cs="Times New Roman"/>
          <w:sz w:val="24"/>
          <w:szCs w:val="24"/>
        </w:rPr>
        <w:t xml:space="preserve"> 204-05, my emphasis). When the atom’s “geometrical extensions of shape and motion” can be conceived as properties, those properties “become unthinkably—unvisualizably—complex. In this complexity, the outside and inside of matter and being are alternatively…opposed and nonopposed” (205). To be quite clear, when negation is </w:t>
      </w:r>
      <w:r w:rsidRPr="00CB61D9">
        <w:rPr>
          <w:rFonts w:ascii="Times New Roman" w:hAnsi="Times New Roman" w:cs="Times New Roman"/>
          <w:i/>
          <w:iCs/>
          <w:sz w:val="24"/>
          <w:szCs w:val="24"/>
        </w:rPr>
        <w:t>part</w:t>
      </w:r>
      <w:r w:rsidRPr="00CB61D9">
        <w:rPr>
          <w:rFonts w:ascii="Times New Roman" w:hAnsi="Times New Roman" w:cs="Times New Roman"/>
          <w:sz w:val="24"/>
          <w:szCs w:val="24"/>
        </w:rPr>
        <w:t xml:space="preserve"> of the analysis rather than cast aside as “meaningless,” a certain anti-duality is activated as something innate to the data of quantum physics. </w:t>
      </w:r>
    </w:p>
    <w:p w14:paraId="2D2CCFFC" w14:textId="59CD5D28" w:rsidR="00A41476" w:rsidRPr="00CB61D9" w:rsidRDefault="00A41476" w:rsidP="00F67EB9">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I borrow from Schleifer’s explication—of how Heisenberg himself analogizes the revelations of quantum physics—in order to demonstrate still another area of midcentury thought that worked to subject the ostensible totalities of fact to “ruinous” timeliness. The work of these theorists, poets, and scientists is</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 xml:space="preserve">part of a great shift: the relevance of Heisenberg’s analogy, and quantum theory generally, becomes clearer when situated “within the wider cultural phenomenon of post-Enlightenment Modernism” (present in economics, linguistics, rhetoric, art, and “even unreflective experience itself”), a central aspect of which is a “new method of thought” (Heisenberg </w:t>
      </w:r>
      <w:r w:rsidR="00B1429C">
        <w:rPr>
          <w:rFonts w:ascii="Times New Roman" w:hAnsi="Times New Roman" w:cs="Times New Roman"/>
          <w:i/>
          <w:iCs/>
          <w:sz w:val="24"/>
          <w:szCs w:val="24"/>
        </w:rPr>
        <w:t xml:space="preserve">Philosophic </w:t>
      </w:r>
      <w:r w:rsidRPr="00CB61D9">
        <w:rPr>
          <w:rFonts w:ascii="Times New Roman" w:hAnsi="Times New Roman" w:cs="Times New Roman"/>
          <w:sz w:val="24"/>
          <w:szCs w:val="24"/>
        </w:rPr>
        <w:t xml:space="preserve">53) that supplants older methods of “causal explanation” (Schleifer </w:t>
      </w:r>
      <w:r w:rsidRPr="00CB61D9">
        <w:rPr>
          <w:rFonts w:ascii="Times New Roman" w:hAnsi="Times New Roman" w:cs="Times New Roman"/>
          <w:i/>
          <w:iCs/>
          <w:sz w:val="24"/>
          <w:szCs w:val="24"/>
        </w:rPr>
        <w:t xml:space="preserve">Modernism </w:t>
      </w:r>
      <w:r w:rsidRPr="00CB61D9">
        <w:rPr>
          <w:rFonts w:ascii="Times New Roman" w:hAnsi="Times New Roman" w:cs="Times New Roman"/>
          <w:sz w:val="24"/>
          <w:szCs w:val="24"/>
        </w:rPr>
        <w:t xml:space="preserve">206). Post-Enlightenment Modernism’s logics of abundance: </w:t>
      </w:r>
    </w:p>
    <w:p w14:paraId="2B33BE54" w14:textId="77777777" w:rsidR="00A41476" w:rsidRPr="00CB61D9" w:rsidRDefault="00A41476" w:rsidP="00F67EB9">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transform </w:t>
      </w:r>
      <w:r w:rsidRPr="00CB61D9">
        <w:rPr>
          <w:rFonts w:ascii="Times New Roman" w:hAnsi="Times New Roman" w:cs="Times New Roman"/>
          <w:i/>
          <w:iCs/>
          <w:sz w:val="24"/>
          <w:szCs w:val="24"/>
        </w:rPr>
        <w:t>causal explanations</w:t>
      </w:r>
      <w:r w:rsidRPr="00CB61D9">
        <w:rPr>
          <w:rFonts w:ascii="Times New Roman" w:hAnsi="Times New Roman" w:cs="Times New Roman"/>
          <w:sz w:val="24"/>
          <w:szCs w:val="24"/>
        </w:rPr>
        <w:t xml:space="preserve"> (understanding phenomena, both in a given moment and for all time, in terms of their causes) to </w:t>
      </w:r>
      <w:r w:rsidRPr="00CB61D9">
        <w:rPr>
          <w:rFonts w:ascii="Times New Roman" w:hAnsi="Times New Roman" w:cs="Times New Roman"/>
          <w:i/>
          <w:iCs/>
          <w:sz w:val="24"/>
          <w:szCs w:val="24"/>
        </w:rPr>
        <w:t>functional explanations</w:t>
      </w:r>
      <w:r w:rsidRPr="00CB61D9">
        <w:rPr>
          <w:rFonts w:ascii="Times New Roman" w:hAnsi="Times New Roman" w:cs="Times New Roman"/>
          <w:sz w:val="24"/>
          <w:szCs w:val="24"/>
        </w:rPr>
        <w:t xml:space="preserve"> (understanding phenomena in terms of the ends they serve within a matrix of beginning, middle, and end). Such logics…are pragmatic and operational, answering particular needs for explanation…answer[ing] the situation rather than an abstract grammatical question—a </w:t>
      </w:r>
      <w:r w:rsidRPr="00CB61D9">
        <w:rPr>
          <w:rFonts w:ascii="Times New Roman" w:hAnsi="Times New Roman" w:cs="Times New Roman"/>
          <w:sz w:val="24"/>
          <w:szCs w:val="24"/>
        </w:rPr>
        <w:lastRenderedPageBreak/>
        <w:t xml:space="preserve">situation that, like Wittgenstein's “family resemblances,” can only be discerned retrospectively. (Schleifer </w:t>
      </w:r>
      <w:r w:rsidRPr="00CB61D9">
        <w:rPr>
          <w:rFonts w:ascii="Times New Roman" w:hAnsi="Times New Roman" w:cs="Times New Roman"/>
          <w:i/>
          <w:iCs/>
          <w:sz w:val="24"/>
          <w:szCs w:val="24"/>
        </w:rPr>
        <w:t>Modernism</w:t>
      </w:r>
      <w:r w:rsidRPr="00CB61D9">
        <w:rPr>
          <w:rFonts w:ascii="Times New Roman" w:hAnsi="Times New Roman" w:cs="Times New Roman"/>
          <w:sz w:val="24"/>
          <w:szCs w:val="24"/>
        </w:rPr>
        <w:t xml:space="preserve"> 206)</w:t>
      </w:r>
      <w:r>
        <w:rPr>
          <w:rStyle w:val="FootnoteReference"/>
          <w:rFonts w:ascii="Times New Roman" w:hAnsi="Times New Roman" w:cs="Times New Roman"/>
          <w:sz w:val="24"/>
          <w:szCs w:val="24"/>
        </w:rPr>
        <w:footnoteReference w:id="14"/>
      </w:r>
    </w:p>
    <w:p w14:paraId="7B1976CD" w14:textId="77777777" w:rsidR="00A41476" w:rsidRPr="00CB61D9" w:rsidRDefault="00A41476" w:rsidP="00F67EB9">
      <w:pPr>
        <w:spacing w:line="480" w:lineRule="auto"/>
        <w:rPr>
          <w:rFonts w:ascii="Times New Roman" w:hAnsi="Times New Roman" w:cs="Times New Roman"/>
          <w:sz w:val="24"/>
          <w:szCs w:val="24"/>
        </w:rPr>
      </w:pPr>
      <w:r w:rsidRPr="00CB61D9">
        <w:rPr>
          <w:rFonts w:ascii="Times New Roman" w:hAnsi="Times New Roman" w:cs="Times New Roman"/>
          <w:sz w:val="24"/>
          <w:szCs w:val="24"/>
        </w:rPr>
        <w:t xml:space="preserve">What makes logical positivism, therefore, so arresting—coming on the heels of these Modernist logics of abundance—is that, as a school of thought, it raises the stakes and remains stubbornly in favor of Hume’s fork, responding to these elegant revelations of quantum physics by making duality the very backbone of its philosophical inquiry. </w:t>
      </w:r>
    </w:p>
    <w:p w14:paraId="1AEF91F5" w14:textId="5F5656CA" w:rsidR="00A41476" w:rsidRPr="00CB61D9" w:rsidRDefault="00A41476" w:rsidP="00C125BA">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What accounts for the rise of the logical positivists, even after such a period of abundances? John McCumber sees their domination as a side effect of the ideological pressures of the McCarthy era, arguing that American philosophers were largely passive to the command of logical positivism (which dominated American philosophy from about 1949-1960) because “they had been told what, in the climate of the times, they needed to avoid: anything unscientific or subjective” (</w:t>
      </w:r>
      <w:r w:rsidR="00BD7FC7">
        <w:rPr>
          <w:rFonts w:ascii="Times New Roman" w:hAnsi="Times New Roman" w:cs="Times New Roman"/>
          <w:sz w:val="24"/>
          <w:szCs w:val="24"/>
        </w:rPr>
        <w:t xml:space="preserve">McCumber </w:t>
      </w:r>
      <w:r w:rsidRPr="00CB61D9">
        <w:rPr>
          <w:rFonts w:ascii="Times New Roman" w:hAnsi="Times New Roman" w:cs="Times New Roman"/>
          <w:sz w:val="24"/>
          <w:szCs w:val="24"/>
        </w:rPr>
        <w:t>50, 45-46). Logical positivism provided “a philosophical framework” for “finding respectability for their political prudence by claiming to deal with timeless truths” (McCumber 45–46). Birns sees the positivists as another example of postwar thinkers who saw linguistic excesses as problematic, even dangerous. For Birns, positivism is closely related to the work of Polish-American independent scholar Count Alfred Korzybski, who developed the field of general semantics. His arguments for general semantics, first articulated in print in 1933</w:t>
      </w:r>
      <w:r w:rsidRPr="00CB61D9">
        <w:rPr>
          <w:rFonts w:ascii="Times New Roman" w:hAnsi="Times New Roman" w:cs="Times New Roman"/>
          <w:i/>
          <w:iCs/>
          <w:sz w:val="24"/>
          <w:szCs w:val="24"/>
        </w:rPr>
        <w:t xml:space="preserve">, </w:t>
      </w:r>
      <w:r w:rsidRPr="00CB61D9">
        <w:rPr>
          <w:rFonts w:ascii="Times New Roman" w:hAnsi="Times New Roman" w:cs="Times New Roman"/>
          <w:sz w:val="24"/>
          <w:szCs w:val="24"/>
        </w:rPr>
        <w:t xml:space="preserve">were throughout the 1930s and 40s “seen as a theory of language that could prevent the misuse of words and meanings by totalitarianism” (Birns 298). The recognition of linguistic “clarity,” Korzybski argued with a “zeal to counter Nazi abuses of language,” was “more urgent than ever” (Garcia 73, qtd. in Birns 298). It was possible, in Korzybski’s view, to “reach a ‘disinfected’ </w:t>
      </w:r>
      <w:r w:rsidRPr="00CB61D9">
        <w:rPr>
          <w:rFonts w:ascii="Times New Roman" w:hAnsi="Times New Roman" w:cs="Times New Roman"/>
          <w:sz w:val="24"/>
          <w:szCs w:val="24"/>
        </w:rPr>
        <w:lastRenderedPageBreak/>
        <w:t xml:space="preserve">language through rigorous vigilance” (Birns 298). His “wariness about linguistic excess” is clear in the title of his tour de force, </w:t>
      </w:r>
      <w:r w:rsidRPr="00CB61D9">
        <w:rPr>
          <w:rFonts w:ascii="Times New Roman" w:hAnsi="Times New Roman" w:cs="Times New Roman"/>
          <w:i/>
          <w:iCs/>
          <w:sz w:val="24"/>
          <w:szCs w:val="24"/>
        </w:rPr>
        <w:t xml:space="preserve">Science and Sanity </w:t>
      </w:r>
      <w:r w:rsidRPr="00CB61D9">
        <w:rPr>
          <w:rFonts w:ascii="Times New Roman" w:hAnsi="Times New Roman" w:cs="Times New Roman"/>
          <w:sz w:val="24"/>
          <w:szCs w:val="24"/>
        </w:rPr>
        <w:t>(1933) (Birns 298)</w:t>
      </w:r>
      <w:r w:rsidRPr="00CB61D9">
        <w:rPr>
          <w:rFonts w:ascii="Times New Roman" w:hAnsi="Times New Roman" w:cs="Times New Roman"/>
          <w:i/>
          <w:iCs/>
          <w:sz w:val="24"/>
          <w:szCs w:val="24"/>
        </w:rPr>
        <w:t xml:space="preserve">. </w:t>
      </w:r>
    </w:p>
    <w:p w14:paraId="73BF24AA" w14:textId="4701E89C" w:rsidR="00A41476" w:rsidRPr="00CB61D9" w:rsidRDefault="00A41476" w:rsidP="008177EF">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Yet poetry instead draws out the “abundances” and “negations” of both the Modernist period and quantum physics. The </w:t>
      </w:r>
      <w:r>
        <w:rPr>
          <w:rFonts w:ascii="Times New Roman" w:hAnsi="Times New Roman" w:cs="Times New Roman"/>
          <w:sz w:val="24"/>
          <w:szCs w:val="24"/>
        </w:rPr>
        <w:t>poetics</w:t>
      </w:r>
      <w:r w:rsidRPr="00CB61D9">
        <w:rPr>
          <w:rFonts w:ascii="Times New Roman" w:hAnsi="Times New Roman" w:cs="Times New Roman"/>
          <w:sz w:val="24"/>
          <w:szCs w:val="24"/>
        </w:rPr>
        <w:t xml:space="preserve"> of the New Critics and the romantic and Zen lineages coming out of the San Francisco Renaissance </w:t>
      </w:r>
      <w:r>
        <w:rPr>
          <w:rFonts w:ascii="Times New Roman" w:hAnsi="Times New Roman" w:cs="Times New Roman"/>
          <w:sz w:val="24"/>
          <w:szCs w:val="24"/>
        </w:rPr>
        <w:t>contradict</w:t>
      </w:r>
      <w:r w:rsidRPr="00CB61D9">
        <w:rPr>
          <w:rFonts w:ascii="Times New Roman" w:hAnsi="Times New Roman" w:cs="Times New Roman"/>
          <w:sz w:val="24"/>
          <w:szCs w:val="24"/>
        </w:rPr>
        <w:t xml:space="preserve"> that postwar “return” to certitude. The New Critics present close reading tools that are meant to demonstrate poetry’s value in the face of its classification as “meaningless” within the positivist framework. The romantics challenge the reading and critical conventions of the New Critics, which in many ways affirm positivist assumptions by continually looking for a poem’s unity. Instead, the romantic lineage seeks still another way of engaging uncertainty</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 xml:space="preserve">and reaches back into the poetic past for a patrilineage and romantic influences. Then there is the Zen lineage’s response, which provides a completely different </w:t>
      </w:r>
      <w:r w:rsidR="006042E1">
        <w:rPr>
          <w:rFonts w:ascii="Times New Roman" w:hAnsi="Times New Roman" w:cs="Times New Roman"/>
          <w:sz w:val="24"/>
          <w:szCs w:val="24"/>
        </w:rPr>
        <w:t>set of tools by which to fashion</w:t>
      </w:r>
      <w:r>
        <w:rPr>
          <w:rFonts w:ascii="Times New Roman" w:hAnsi="Times New Roman" w:cs="Times New Roman"/>
          <w:sz w:val="24"/>
          <w:szCs w:val="24"/>
        </w:rPr>
        <w:t xml:space="preserve"> poetics</w:t>
      </w:r>
      <w:r w:rsidRPr="00CB61D9">
        <w:rPr>
          <w:rFonts w:ascii="Times New Roman" w:hAnsi="Times New Roman" w:cs="Times New Roman"/>
          <w:sz w:val="24"/>
          <w:szCs w:val="24"/>
        </w:rPr>
        <w:t xml:space="preserve">. In describing the poetic responses of the New Critics and the romantic lineage, which largely fashion their work from Western cultural material, I hope to clarify that the Zen lineage drew upon then-new </w:t>
      </w:r>
      <w:r>
        <w:rPr>
          <w:rFonts w:ascii="Times New Roman" w:hAnsi="Times New Roman" w:cs="Times New Roman"/>
          <w:sz w:val="24"/>
          <w:szCs w:val="24"/>
        </w:rPr>
        <w:t>East Asian</w:t>
      </w:r>
      <w:r w:rsidR="003F777F">
        <w:rPr>
          <w:rFonts w:ascii="Times New Roman" w:hAnsi="Times New Roman" w:cs="Times New Roman"/>
          <w:sz w:val="24"/>
          <w:szCs w:val="24"/>
        </w:rPr>
        <w:t xml:space="preserve"> and Asian/American</w:t>
      </w:r>
      <w:r>
        <w:rPr>
          <w:rFonts w:ascii="Times New Roman" w:hAnsi="Times New Roman" w:cs="Times New Roman"/>
          <w:sz w:val="24"/>
          <w:szCs w:val="24"/>
        </w:rPr>
        <w:t xml:space="preserve"> </w:t>
      </w:r>
      <w:r w:rsidRPr="00CB61D9">
        <w:rPr>
          <w:rFonts w:ascii="Times New Roman" w:hAnsi="Times New Roman" w:cs="Times New Roman"/>
          <w:sz w:val="24"/>
          <w:szCs w:val="24"/>
        </w:rPr>
        <w:t>cultural resources that, while readily available to Western cultural producers, were appropriated from Other cultures</w:t>
      </w:r>
      <w:r>
        <w:rPr>
          <w:rFonts w:ascii="Times New Roman" w:hAnsi="Times New Roman" w:cs="Times New Roman"/>
          <w:sz w:val="24"/>
          <w:szCs w:val="24"/>
        </w:rPr>
        <w:t xml:space="preserve"> and from the Asians in America with whom they worked and collaborated</w:t>
      </w:r>
      <w:r w:rsidRPr="00CB61D9">
        <w:rPr>
          <w:rFonts w:ascii="Times New Roman" w:hAnsi="Times New Roman" w:cs="Times New Roman"/>
          <w:sz w:val="24"/>
          <w:szCs w:val="24"/>
        </w:rPr>
        <w:t xml:space="preserve">. </w:t>
      </w:r>
    </w:p>
    <w:p w14:paraId="06EE8499" w14:textId="77777777" w:rsidR="00A41476" w:rsidRPr="00CB61D9" w:rsidRDefault="00A41476" w:rsidP="009A5578">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CB61D9">
        <w:rPr>
          <w:rFonts w:ascii="Times New Roman" w:hAnsi="Times New Roman" w:cs="Times New Roman"/>
          <w:sz w:val="24"/>
          <w:szCs w:val="24"/>
        </w:rPr>
        <w:t xml:space="preserve">his chapter emphasizes that these three poetic responses </w:t>
      </w:r>
      <w:r>
        <w:rPr>
          <w:rFonts w:ascii="Times New Roman" w:hAnsi="Times New Roman" w:cs="Times New Roman"/>
          <w:sz w:val="24"/>
          <w:szCs w:val="24"/>
        </w:rPr>
        <w:t>seek</w:t>
      </w:r>
      <w:r w:rsidRPr="00CB61D9">
        <w:rPr>
          <w:rFonts w:ascii="Times New Roman" w:hAnsi="Times New Roman" w:cs="Times New Roman"/>
          <w:sz w:val="24"/>
          <w:szCs w:val="24"/>
        </w:rPr>
        <w:t xml:space="preserve"> out poetries of ambiguity and uncertainty</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in the face of Cold War ideological strictures and the dominance of logical positivism. But</w:t>
      </w:r>
      <w:r w:rsidRPr="00C3765D">
        <w:rPr>
          <w:rFonts w:ascii="Times New Roman" w:hAnsi="Times New Roman" w:cs="Times New Roman"/>
          <w:sz w:val="24"/>
          <w:szCs w:val="24"/>
        </w:rPr>
        <w:t xml:space="preserve"> more than the other two poetic responses I have listed, the Zen lineage mirrors quantum physics in its activation of an anti-dualist principle, which in Joanne Kyger and Philip Whalen’s work appears as a certain uselessness that makes this midcentury Zen poetics a means </w:t>
      </w:r>
      <w:r w:rsidRPr="00C3765D">
        <w:rPr>
          <w:rFonts w:ascii="Times New Roman" w:hAnsi="Times New Roman" w:cs="Times New Roman"/>
          <w:sz w:val="24"/>
          <w:szCs w:val="24"/>
        </w:rPr>
        <w:lastRenderedPageBreak/>
        <w:t>of “ruining” Buddhism in our own present. Meanwhile, the far greater “ruination,” as I have suggested, is present in chapters four and five, where I discuss Saijo and Leong.</w:t>
      </w:r>
    </w:p>
    <w:p w14:paraId="0761985C" w14:textId="77777777" w:rsidR="00A41476" w:rsidRPr="00CB61D9" w:rsidRDefault="00A41476" w:rsidP="00DF5C35">
      <w:pPr>
        <w:pStyle w:val="Heading1"/>
        <w:rPr>
          <w:rFonts w:ascii="Times New Roman" w:hAnsi="Times New Roman" w:cs="Times New Roman"/>
          <w:color w:val="auto"/>
        </w:rPr>
      </w:pPr>
      <w:bookmarkStart w:id="10" w:name="_Toc100404420"/>
      <w:r w:rsidRPr="00CB61D9">
        <w:rPr>
          <w:rFonts w:ascii="Times New Roman" w:hAnsi="Times New Roman" w:cs="Times New Roman"/>
          <w:color w:val="auto"/>
        </w:rPr>
        <w:t>The New Criticism and Poetry’s Unique Truths</w:t>
      </w:r>
      <w:bookmarkEnd w:id="10"/>
    </w:p>
    <w:p w14:paraId="461EAC6E" w14:textId="0C0C8B57" w:rsidR="00A41476" w:rsidRPr="00CB61D9" w:rsidRDefault="00A41476" w:rsidP="008832F2">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The New Critics mount one poetic response to the midcentury politics of certitude, but they are also part of this chapter because the two San Francisco poetry lineages see them as the literary gatekeepers of the period, a group of ivory-tower critics with power over the period’s literary institutions and publications. Taking its name from John Crowe Ransom’s 1941 book </w:t>
      </w:r>
      <w:r w:rsidRPr="00CB61D9">
        <w:rPr>
          <w:rFonts w:ascii="Times New Roman" w:hAnsi="Times New Roman" w:cs="Times New Roman"/>
          <w:i/>
          <w:iCs/>
          <w:sz w:val="24"/>
          <w:szCs w:val="24"/>
        </w:rPr>
        <w:t xml:space="preserve">The New Criticism, </w:t>
      </w:r>
      <w:r w:rsidRPr="00CB61D9">
        <w:rPr>
          <w:rFonts w:ascii="Times New Roman" w:hAnsi="Times New Roman" w:cs="Times New Roman"/>
          <w:sz w:val="24"/>
          <w:szCs w:val="24"/>
        </w:rPr>
        <w:t>New Criticism was a literary movement emphasizing formalism and modes of close reading (of poetry in particular) that treated the text as a self-contained, self-referential object of study whose author and contexts were not part of the inquiry. It partly aimed to rescue literature from the implications of positivist thought for poetry, which perhaps only in rare occasions could be classed within those categories of “synthetic” and “analytic.” Michael Davidson, writing that the midcentury’s reigning literary orthodoxy was the “New Critical version of Eliot’s tradition,” suggests that the New Critics consciously attempted to “cleanse” modernism “of its more avant-garde features” and redefine it through “a selective application of T.S. Eliot’s criticism” (</w:t>
      </w:r>
      <w:r>
        <w:rPr>
          <w:rFonts w:ascii="Times New Roman" w:hAnsi="Times New Roman" w:cs="Times New Roman"/>
          <w:sz w:val="24"/>
          <w:szCs w:val="24"/>
        </w:rPr>
        <w:t xml:space="preserve">Davidson </w:t>
      </w:r>
      <w:r w:rsidR="00CC7A39">
        <w:rPr>
          <w:rFonts w:ascii="Times New Roman" w:hAnsi="Times New Roman" w:cs="Times New Roman"/>
          <w:sz w:val="24"/>
          <w:szCs w:val="24"/>
        </w:rPr>
        <w:t>“</w:t>
      </w:r>
      <w:r w:rsidR="00A41636" w:rsidRPr="00CC7A39">
        <w:rPr>
          <w:rFonts w:ascii="Times New Roman" w:hAnsi="Times New Roman" w:cs="Times New Roman"/>
          <w:sz w:val="24"/>
          <w:szCs w:val="24"/>
        </w:rPr>
        <w:t>San Francisco</w:t>
      </w:r>
      <w:r w:rsidR="00CC7A39">
        <w:rPr>
          <w:rFonts w:ascii="Times New Roman" w:hAnsi="Times New Roman" w:cs="Times New Roman"/>
          <w:sz w:val="24"/>
          <w:szCs w:val="24"/>
        </w:rPr>
        <w:t>”</w:t>
      </w:r>
      <w:r w:rsidR="00A41636">
        <w:rPr>
          <w:rFonts w:ascii="Times New Roman" w:hAnsi="Times New Roman" w:cs="Times New Roman"/>
          <w:i/>
          <w:iCs/>
          <w:sz w:val="24"/>
          <w:szCs w:val="24"/>
        </w:rPr>
        <w:t xml:space="preserve"> </w:t>
      </w:r>
      <w:r w:rsidRPr="00CB61D9">
        <w:rPr>
          <w:rFonts w:ascii="Times New Roman" w:hAnsi="Times New Roman" w:cs="Times New Roman"/>
          <w:sz w:val="24"/>
          <w:szCs w:val="24"/>
        </w:rPr>
        <w:t xml:space="preserve">67). Birns writes that “the major New Critics, who often opposed what they saw as the reductivism of modern technology, became tacit allies of Korzybski’s principles of science and sanity” (Birns 299). For him, the minutiae of Korzybski’s vision for general semantics, as well as its problems, “can be found in the practices of New Criticism,” which “highlighted poetic texture and the nuance of particular words but rejected extravagance; it valorized literary autonomy and held linguistic excess in suspicion” (Birns 298). Though the New Critics perhaps “accepted just enough linguistic power to give </w:t>
      </w:r>
      <w:r w:rsidRPr="00CB61D9">
        <w:rPr>
          <w:rFonts w:ascii="Times New Roman" w:hAnsi="Times New Roman" w:cs="Times New Roman"/>
          <w:sz w:val="24"/>
          <w:szCs w:val="24"/>
        </w:rPr>
        <w:lastRenderedPageBreak/>
        <w:t>literature independence,” Birns argues, their practices of reading “stopped short of granting literary language the ability to export itself to more general paradigms” (298-99).</w:t>
      </w:r>
    </w:p>
    <w:p w14:paraId="21C9DBD8" w14:textId="229D91CD" w:rsidR="00A41476" w:rsidRPr="00CB61D9" w:rsidRDefault="00A41476" w:rsidP="008E5B8F">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Yet the New Critics were simply articulating a broad argument for poetry’s value outside of, though certainly beholden to, “science and sanity.” They argued that if one approached the poem with the proper views of language so as to be able to identify the poem’s unities, then poetry would exude a special kind of knowledge. Generally, New Critics held an appreciation for ambiguity and complexity within poems—</w:t>
      </w:r>
      <w:r>
        <w:rPr>
          <w:rFonts w:ascii="Times New Roman" w:hAnsi="Times New Roman" w:cs="Times New Roman"/>
          <w:sz w:val="24"/>
          <w:szCs w:val="24"/>
        </w:rPr>
        <w:t>it is</w:t>
      </w:r>
      <w:r w:rsidRPr="00CB61D9">
        <w:rPr>
          <w:rFonts w:ascii="Times New Roman" w:hAnsi="Times New Roman" w:cs="Times New Roman"/>
          <w:sz w:val="24"/>
          <w:szCs w:val="24"/>
        </w:rPr>
        <w:t xml:space="preserve"> just that this very ambiguity is often put to work within the critic’s search for a poem’s unity or thematic wholeness.</w:t>
      </w:r>
      <w:r w:rsidRPr="00CB61D9">
        <w:rPr>
          <w:rStyle w:val="FootnoteReference"/>
          <w:rFonts w:ascii="Times New Roman" w:hAnsi="Times New Roman" w:cs="Times New Roman"/>
          <w:sz w:val="24"/>
          <w:szCs w:val="24"/>
        </w:rPr>
        <w:footnoteReference w:id="15"/>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 xml:space="preserve">For key New Critic I.A. Richards, “poetry can save us by demonstrating that we need not and ought not base our responses on truth or knowledge—that we can base them on themselves, experience being its own justification” (Graff 236). Though Richard Strier is right to note that New Critical poetics holds a pressing problem of “distinguishing ‘complexity’ from ‘confusion’ on rational grounds,” the point remains that there </w:t>
      </w:r>
      <w:r w:rsidRPr="00CB61D9">
        <w:rPr>
          <w:rFonts w:ascii="Times New Roman" w:hAnsi="Times New Roman" w:cs="Times New Roman"/>
          <w:i/>
          <w:iCs/>
          <w:sz w:val="24"/>
          <w:szCs w:val="24"/>
        </w:rPr>
        <w:t xml:space="preserve">is </w:t>
      </w:r>
      <w:r w:rsidRPr="00CB61D9">
        <w:rPr>
          <w:rFonts w:ascii="Times New Roman" w:hAnsi="Times New Roman" w:cs="Times New Roman"/>
          <w:sz w:val="24"/>
          <w:szCs w:val="24"/>
        </w:rPr>
        <w:t xml:space="preserve">this interest in retaining and understanding the complexity of language and the poem: New Critics </w:t>
      </w:r>
      <w:r>
        <w:rPr>
          <w:rFonts w:ascii="Times New Roman" w:hAnsi="Times New Roman" w:cs="Times New Roman"/>
          <w:sz w:val="24"/>
          <w:szCs w:val="24"/>
        </w:rPr>
        <w:t>spoke to</w:t>
      </w:r>
      <w:r w:rsidRPr="00CB61D9">
        <w:rPr>
          <w:rFonts w:ascii="Times New Roman" w:hAnsi="Times New Roman" w:cs="Times New Roman"/>
          <w:sz w:val="24"/>
          <w:szCs w:val="24"/>
        </w:rPr>
        <w:t xml:space="preserve"> the value of poetry as that which can communicate unresolvable paradoxes, and</w:t>
      </w:r>
      <w:r w:rsidR="001404F6">
        <w:rPr>
          <w:rFonts w:ascii="Times New Roman" w:hAnsi="Times New Roman" w:cs="Times New Roman"/>
          <w:sz w:val="24"/>
          <w:szCs w:val="24"/>
        </w:rPr>
        <w:t xml:space="preserve"> in their criticism,</w:t>
      </w:r>
      <w:r w:rsidRPr="00CB61D9">
        <w:rPr>
          <w:rFonts w:ascii="Times New Roman" w:hAnsi="Times New Roman" w:cs="Times New Roman"/>
          <w:sz w:val="24"/>
          <w:szCs w:val="24"/>
        </w:rPr>
        <w:t xml:space="preserve"> they did not always resolve that tension (</w:t>
      </w:r>
      <w:r>
        <w:rPr>
          <w:rFonts w:ascii="Times New Roman" w:hAnsi="Times New Roman" w:cs="Times New Roman"/>
          <w:sz w:val="24"/>
          <w:szCs w:val="24"/>
        </w:rPr>
        <w:t xml:space="preserve">Strier </w:t>
      </w:r>
      <w:r w:rsidRPr="00CB61D9">
        <w:rPr>
          <w:rFonts w:ascii="Times New Roman" w:hAnsi="Times New Roman" w:cs="Times New Roman"/>
          <w:sz w:val="24"/>
          <w:szCs w:val="24"/>
        </w:rPr>
        <w:t>178).</w:t>
      </w:r>
      <w:r w:rsidRPr="00CB61D9">
        <w:rPr>
          <w:rStyle w:val="FootnoteReference"/>
          <w:rFonts w:ascii="Times New Roman" w:hAnsi="Times New Roman" w:cs="Times New Roman"/>
          <w:sz w:val="24"/>
          <w:szCs w:val="24"/>
        </w:rPr>
        <w:footnoteReference w:id="16"/>
      </w:r>
      <w:r w:rsidRPr="00CB61D9">
        <w:rPr>
          <w:rFonts w:ascii="Times New Roman" w:hAnsi="Times New Roman" w:cs="Times New Roman"/>
          <w:sz w:val="24"/>
          <w:szCs w:val="24"/>
        </w:rPr>
        <w:t xml:space="preserve"> Even if New Critics failed to perceive the positivist implications in their “own </w:t>
      </w:r>
      <w:r w:rsidRPr="00CB61D9">
        <w:rPr>
          <w:rFonts w:ascii="Times New Roman" w:hAnsi="Times New Roman" w:cs="Times New Roman"/>
          <w:sz w:val="24"/>
          <w:szCs w:val="24"/>
        </w:rPr>
        <w:lastRenderedPageBreak/>
        <w:t xml:space="preserve">dogmatically posited dichotomies” and in Gerald Graff’s words, end up as “prisoners of the theory they oppose,” their work as a whole should be seen as a school of poetics that worked to articulate poetry’s value in response to the implications of logical positivism (Graff 241). </w:t>
      </w:r>
    </w:p>
    <w:p w14:paraId="5803A5D0" w14:textId="77777777" w:rsidR="00A41476" w:rsidRPr="00CB61D9" w:rsidRDefault="00A41476" w:rsidP="00F341B8">
      <w:pPr>
        <w:pStyle w:val="Heading1"/>
        <w:rPr>
          <w:rFonts w:ascii="Times New Roman" w:hAnsi="Times New Roman" w:cs="Times New Roman"/>
          <w:color w:val="auto"/>
        </w:rPr>
      </w:pPr>
      <w:bookmarkStart w:id="11" w:name="_Toc100404421"/>
      <w:r w:rsidRPr="00CB61D9">
        <w:rPr>
          <w:rFonts w:ascii="Times New Roman" w:hAnsi="Times New Roman" w:cs="Times New Roman"/>
          <w:color w:val="auto"/>
        </w:rPr>
        <w:t>Putting “a man in” the Poem: The Romantic Lineage</w:t>
      </w:r>
      <w:r>
        <w:rPr>
          <w:rFonts w:ascii="Times New Roman" w:hAnsi="Times New Roman" w:cs="Times New Roman"/>
          <w:color w:val="auto"/>
        </w:rPr>
        <w:t>’</w:t>
      </w:r>
      <w:r w:rsidRPr="00CB61D9">
        <w:rPr>
          <w:rFonts w:ascii="Times New Roman" w:hAnsi="Times New Roman" w:cs="Times New Roman"/>
          <w:color w:val="auto"/>
        </w:rPr>
        <w:t>s Response to Positivism</w:t>
      </w:r>
      <w:bookmarkEnd w:id="11"/>
    </w:p>
    <w:p w14:paraId="1EFD0D2F" w14:textId="77777777" w:rsidR="00A41476" w:rsidRPr="00CB61D9" w:rsidRDefault="00A41476" w:rsidP="00D47253">
      <w:pPr>
        <w:spacing w:line="480" w:lineRule="auto"/>
        <w:ind w:firstLine="720"/>
        <w:rPr>
          <w:rFonts w:ascii="Times New Roman" w:eastAsiaTheme="majorEastAsia" w:hAnsi="Times New Roman" w:cs="Times New Roman"/>
          <w:b/>
          <w:bCs/>
          <w:sz w:val="32"/>
          <w:szCs w:val="32"/>
        </w:rPr>
      </w:pPr>
      <w:r w:rsidRPr="00CB61D9">
        <w:rPr>
          <w:rFonts w:ascii="Times New Roman" w:hAnsi="Times New Roman" w:cs="Times New Roman"/>
          <w:sz w:val="24"/>
          <w:szCs w:val="24"/>
        </w:rPr>
        <w:t>The romantic and Zen lineages converge socially and textually as part of the shared artistic and cultural zeitgeist of the San Francisco Renaissance, in which both</w:t>
      </w:r>
      <w:r>
        <w:rPr>
          <w:rFonts w:ascii="Times New Roman" w:hAnsi="Times New Roman" w:cs="Times New Roman"/>
          <w:sz w:val="24"/>
          <w:szCs w:val="24"/>
        </w:rPr>
        <w:t xml:space="preserve"> lineages</w:t>
      </w:r>
      <w:r w:rsidRPr="00CB61D9">
        <w:rPr>
          <w:rFonts w:ascii="Times New Roman" w:hAnsi="Times New Roman" w:cs="Times New Roman"/>
          <w:sz w:val="24"/>
          <w:szCs w:val="24"/>
        </w:rPr>
        <w:t xml:space="preserve"> tend to be grouped without differentiation. </w:t>
      </w:r>
      <w:r>
        <w:rPr>
          <w:rFonts w:ascii="Times New Roman" w:hAnsi="Times New Roman" w:cs="Times New Roman"/>
          <w:sz w:val="24"/>
          <w:szCs w:val="24"/>
        </w:rPr>
        <w:t xml:space="preserve">They also converge in Donald Allen’s 1960 anthology, </w:t>
      </w:r>
      <w:r>
        <w:rPr>
          <w:rFonts w:ascii="Times New Roman" w:hAnsi="Times New Roman" w:cs="Times New Roman"/>
          <w:i/>
          <w:iCs/>
          <w:sz w:val="24"/>
          <w:szCs w:val="24"/>
        </w:rPr>
        <w:t>The New American Poetry, 1945-</w:t>
      </w:r>
      <w:r w:rsidRPr="00080E5C">
        <w:rPr>
          <w:rFonts w:ascii="Times New Roman" w:hAnsi="Times New Roman" w:cs="Times New Roman"/>
          <w:i/>
          <w:iCs/>
          <w:sz w:val="24"/>
          <w:szCs w:val="24"/>
        </w:rPr>
        <w:t>1960</w:t>
      </w:r>
      <w:r>
        <w:rPr>
          <w:rFonts w:ascii="Times New Roman" w:hAnsi="Times New Roman" w:cs="Times New Roman"/>
          <w:i/>
          <w:iCs/>
          <w:sz w:val="24"/>
          <w:szCs w:val="24"/>
        </w:rPr>
        <w:t xml:space="preserve"> </w:t>
      </w:r>
      <w:r>
        <w:rPr>
          <w:rFonts w:ascii="Times New Roman" w:hAnsi="Times New Roman" w:cs="Times New Roman"/>
          <w:sz w:val="24"/>
          <w:szCs w:val="24"/>
        </w:rPr>
        <w:t>(1960). Yet d</w:t>
      </w:r>
      <w:r w:rsidRPr="00080E5C">
        <w:rPr>
          <w:rFonts w:ascii="Times New Roman" w:hAnsi="Times New Roman" w:cs="Times New Roman"/>
          <w:sz w:val="24"/>
          <w:szCs w:val="24"/>
        </w:rPr>
        <w:t>espite</w:t>
      </w:r>
      <w:r w:rsidRPr="00CB61D9">
        <w:rPr>
          <w:rFonts w:ascii="Times New Roman" w:hAnsi="Times New Roman" w:cs="Times New Roman"/>
          <w:sz w:val="24"/>
          <w:szCs w:val="24"/>
        </w:rPr>
        <w:t xml:space="preserve"> the convergence of romantic mysticism and transpacific Zen formulations of American poetry in the bohemian poetic communities of midcentury San Francisco</w:t>
      </w:r>
      <w:r>
        <w:rPr>
          <w:rFonts w:ascii="Times New Roman" w:hAnsi="Times New Roman" w:cs="Times New Roman"/>
          <w:sz w:val="24"/>
          <w:szCs w:val="24"/>
        </w:rPr>
        <w:t xml:space="preserve">; in anthologies; and in scholarly work like Davidson’s </w:t>
      </w:r>
      <w:r>
        <w:rPr>
          <w:rFonts w:ascii="Times New Roman" w:hAnsi="Times New Roman" w:cs="Times New Roman"/>
          <w:i/>
          <w:iCs/>
          <w:sz w:val="24"/>
          <w:szCs w:val="24"/>
        </w:rPr>
        <w:t xml:space="preserve">The San Francisco Renaissance </w:t>
      </w:r>
      <w:r>
        <w:rPr>
          <w:rFonts w:ascii="Times New Roman" w:hAnsi="Times New Roman" w:cs="Times New Roman"/>
          <w:sz w:val="24"/>
          <w:szCs w:val="24"/>
        </w:rPr>
        <w:t>(1989)</w:t>
      </w:r>
      <w:r w:rsidRPr="00CB61D9">
        <w:rPr>
          <w:rFonts w:ascii="Times New Roman" w:hAnsi="Times New Roman" w:cs="Times New Roman"/>
          <w:sz w:val="24"/>
          <w:szCs w:val="24"/>
        </w:rPr>
        <w:t xml:space="preserve">, the two lineages should not be conflated. </w:t>
      </w:r>
    </w:p>
    <w:p w14:paraId="6CEF77C6" w14:textId="2ED5A071" w:rsidR="00A41476" w:rsidRPr="00CB61D9" w:rsidRDefault="00A41476" w:rsidP="00672D32">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The work of this romantic lineage was less a new direction in poetry “than a recuperation of certain aspects of romanticism that could be found in Blake, Wordsworth, Shelley, and Whitman” (Davidson</w:t>
      </w:r>
      <w:r w:rsidR="0093155A">
        <w:rPr>
          <w:rFonts w:ascii="Times New Roman" w:hAnsi="Times New Roman" w:cs="Times New Roman"/>
          <w:sz w:val="24"/>
          <w:szCs w:val="24"/>
        </w:rPr>
        <w:t xml:space="preserve"> </w:t>
      </w:r>
      <w:r w:rsidR="0093155A">
        <w:rPr>
          <w:rFonts w:ascii="Times New Roman" w:hAnsi="Times New Roman" w:cs="Times New Roman"/>
          <w:i/>
          <w:iCs/>
          <w:sz w:val="24"/>
          <w:szCs w:val="24"/>
        </w:rPr>
        <w:t>San Francisco</w:t>
      </w:r>
      <w:r w:rsidRPr="00CB61D9">
        <w:rPr>
          <w:rFonts w:ascii="Times New Roman" w:hAnsi="Times New Roman" w:cs="Times New Roman"/>
          <w:sz w:val="24"/>
          <w:szCs w:val="24"/>
        </w:rPr>
        <w:t xml:space="preserve"> 80). In their attempt to “provide an alternative to the rhetorically dense metaphysical lyric advocated by the New Critics,” they opened up a poem to ambiguities, energies on the page, and to the specific contexts in which it was written, including the elements that went into a specific poet’s act of writing. Thus, in this manner, they are part of that larger resistance to the positivists’ de-valuing of poetry. Though loudly critical of the New </w:t>
      </w:r>
      <w:r w:rsidRPr="00CB61D9">
        <w:rPr>
          <w:rFonts w:ascii="Times New Roman" w:hAnsi="Times New Roman" w:cs="Times New Roman"/>
          <w:sz w:val="24"/>
          <w:szCs w:val="24"/>
        </w:rPr>
        <w:lastRenderedPageBreak/>
        <w:t xml:space="preserve">Critics, this romantic lineage worked along the same cultural front as the New Critics, grappling with a reality that seemed less and less observable. Those writing in this romantic lineage saw themselves as the heirs of the western romantic tradition and worked to pull that tradition into the then-present, looking to mysticism, esotericism, the occult, and Romantic writers. </w:t>
      </w:r>
    </w:p>
    <w:p w14:paraId="39D2CD82" w14:textId="3ECA9162" w:rsidR="00A41476" w:rsidRPr="00CB61D9" w:rsidRDefault="00A41476" w:rsidP="00023AF6">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Incorporating the work of Romantic precursors helped these poets claim a certain legitimacy in the face of the New Critics’ dominance over the period’s literary economy. It also helped them generate unique poetry under the burden of the seemingly incomparable, unmatched work of the major </w:t>
      </w:r>
      <w:r>
        <w:rPr>
          <w:rFonts w:ascii="Times New Roman" w:hAnsi="Times New Roman" w:cs="Times New Roman"/>
          <w:sz w:val="24"/>
          <w:szCs w:val="24"/>
        </w:rPr>
        <w:t>M</w:t>
      </w:r>
      <w:r w:rsidRPr="00CB61D9">
        <w:rPr>
          <w:rFonts w:ascii="Times New Roman" w:hAnsi="Times New Roman" w:cs="Times New Roman"/>
          <w:sz w:val="24"/>
          <w:szCs w:val="24"/>
        </w:rPr>
        <w:t>odernist poets.</w:t>
      </w:r>
      <w:r w:rsidRPr="00CB61D9">
        <w:rPr>
          <w:rStyle w:val="FootnoteReference"/>
          <w:rFonts w:ascii="Times New Roman" w:hAnsi="Times New Roman" w:cs="Times New Roman"/>
          <w:sz w:val="24"/>
          <w:szCs w:val="24"/>
        </w:rPr>
        <w:footnoteReference w:id="17"/>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 xml:space="preserve">In the work of Robinson Jeffers and Allen Ginsberg, we find the apocalyptic and bardic resonances of William Blake and Walt Whitman (Davidson </w:t>
      </w:r>
      <w:r w:rsidR="009D790E">
        <w:rPr>
          <w:rFonts w:ascii="Times New Roman" w:hAnsi="Times New Roman" w:cs="Times New Roman"/>
          <w:i/>
          <w:iCs/>
          <w:sz w:val="24"/>
          <w:szCs w:val="24"/>
        </w:rPr>
        <w:t xml:space="preserve">San Francisco </w:t>
      </w:r>
      <w:r w:rsidRPr="00CB61D9">
        <w:rPr>
          <w:rFonts w:ascii="Times New Roman" w:hAnsi="Times New Roman" w:cs="Times New Roman"/>
          <w:sz w:val="24"/>
          <w:szCs w:val="24"/>
        </w:rPr>
        <w:t xml:space="preserve">17). Kenneth Rexroth, Gary Snyder, Lew Welch, and Philip Whalen write nature poetry modeled on Chinese and Japanese poets as well as the British romantics (though, as I will clarify, we should see Snyder and Whalen as part of the Zen lineage) (17). Many poets, but notably Michael McClure, Whalen, and Robert Duncan, write a personalist lyric of introspection like Coleridge’s “Dejection” ode or “Fears in Solitude” (Davidson </w:t>
      </w:r>
      <w:r w:rsidR="00E8647E">
        <w:rPr>
          <w:rFonts w:ascii="Times New Roman" w:hAnsi="Times New Roman" w:cs="Times New Roman"/>
          <w:i/>
          <w:iCs/>
          <w:sz w:val="24"/>
          <w:szCs w:val="24"/>
        </w:rPr>
        <w:t>San Francisco</w:t>
      </w:r>
      <w:r w:rsidR="00E8647E" w:rsidRPr="00CB61D9">
        <w:rPr>
          <w:rFonts w:ascii="Times New Roman" w:hAnsi="Times New Roman" w:cs="Times New Roman"/>
          <w:sz w:val="24"/>
          <w:szCs w:val="24"/>
        </w:rPr>
        <w:t xml:space="preserve"> </w:t>
      </w:r>
      <w:r w:rsidRPr="00CB61D9">
        <w:rPr>
          <w:rFonts w:ascii="Times New Roman" w:hAnsi="Times New Roman" w:cs="Times New Roman"/>
          <w:sz w:val="24"/>
          <w:szCs w:val="24"/>
        </w:rPr>
        <w:t xml:space="preserve">17). A “medieval” mode of Keatsian or Blakean ballad is present in the poetries of Helen Adam, James Broughton, Madeline Gleason, and Duncan (17). The “rolling blank verse cadences, mannerist rhetoric, and oracular tone” of Dylan Thomas and George Barker can be seen in the work of Duncan, William Everson, and Rexroth (17). Indeed, the oratorial style of Dylan Thomas’s own readings is a cornerstone of this lineage’s romanticism: one of its “unifying threads” is this performative attitude toward language, where poetry is “expected to ‘do’ as much as ‘represent,’ </w:t>
      </w:r>
      <w:r w:rsidRPr="00CB61D9">
        <w:rPr>
          <w:rFonts w:ascii="Times New Roman" w:hAnsi="Times New Roman" w:cs="Times New Roman"/>
          <w:sz w:val="24"/>
          <w:szCs w:val="24"/>
        </w:rPr>
        <w:lastRenderedPageBreak/>
        <w:t xml:space="preserve">to act on the reader as co-participant in the evolving form” (Davidson </w:t>
      </w:r>
      <w:r w:rsidR="00A61242">
        <w:rPr>
          <w:rFonts w:ascii="Times New Roman" w:hAnsi="Times New Roman" w:cs="Times New Roman"/>
          <w:sz w:val="24"/>
          <w:szCs w:val="24"/>
        </w:rPr>
        <w:t>“San Francisco”</w:t>
      </w:r>
      <w:r w:rsidRPr="00CB61D9">
        <w:rPr>
          <w:rFonts w:ascii="Times New Roman" w:hAnsi="Times New Roman" w:cs="Times New Roman"/>
          <w:sz w:val="24"/>
          <w:szCs w:val="24"/>
        </w:rPr>
        <w:t xml:space="preserve"> 70).</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 xml:space="preserve">Thomas’s influence has thus “inspired a tradition of poetry readings that has continued to the present day,” a tradition that attempts “to create poetry that performs what it describes…that uses language to go beyond language” (Davidson </w:t>
      </w:r>
      <w:r w:rsidR="00A61242">
        <w:rPr>
          <w:rFonts w:ascii="Times New Roman" w:hAnsi="Times New Roman" w:cs="Times New Roman"/>
          <w:i/>
          <w:iCs/>
          <w:sz w:val="24"/>
          <w:szCs w:val="24"/>
        </w:rPr>
        <w:t>San Francisco</w:t>
      </w:r>
      <w:r w:rsidR="00A61242" w:rsidRPr="00CB61D9">
        <w:rPr>
          <w:rFonts w:ascii="Times New Roman" w:hAnsi="Times New Roman" w:cs="Times New Roman"/>
          <w:sz w:val="24"/>
          <w:szCs w:val="24"/>
        </w:rPr>
        <w:t xml:space="preserve"> </w:t>
      </w:r>
      <w:r w:rsidRPr="00CB61D9">
        <w:rPr>
          <w:rFonts w:ascii="Times New Roman" w:hAnsi="Times New Roman" w:cs="Times New Roman"/>
          <w:sz w:val="24"/>
          <w:szCs w:val="24"/>
        </w:rPr>
        <w:t>17, 21).</w:t>
      </w:r>
      <w:r w:rsidRPr="00CB61D9">
        <w:rPr>
          <w:rFonts w:ascii="Times New Roman" w:hAnsi="Times New Roman" w:cs="Times New Roman"/>
          <w:sz w:val="24"/>
          <w:szCs w:val="24"/>
          <w:vertAlign w:val="superscript"/>
        </w:rPr>
        <w:footnoteReference w:id="18"/>
      </w:r>
      <w:r w:rsidRPr="00CB61D9">
        <w:rPr>
          <w:rFonts w:ascii="Times New Roman" w:hAnsi="Times New Roman" w:cs="Times New Roman"/>
          <w:sz w:val="24"/>
          <w:szCs w:val="24"/>
        </w:rPr>
        <w:t xml:space="preserve"> </w:t>
      </w:r>
    </w:p>
    <w:p w14:paraId="6722C153" w14:textId="49AB1807" w:rsidR="00A41476" w:rsidRPr="00CB61D9" w:rsidRDefault="00A41476" w:rsidP="00A5358D">
      <w:pPr>
        <w:spacing w:line="480" w:lineRule="auto"/>
        <w:ind w:firstLine="720"/>
        <w:rPr>
          <w:rFonts w:ascii="Times New Roman" w:hAnsi="Times New Roman" w:cs="Times New Roman"/>
          <w:sz w:val="24"/>
          <w:szCs w:val="24"/>
        </w:rPr>
      </w:pPr>
      <w:r w:rsidRPr="00CB61D9">
        <w:rPr>
          <w:rFonts w:ascii="Times New Roman" w:hAnsi="Times New Roman" w:cs="Times New Roman"/>
          <w:sz w:val="24"/>
          <w:szCs w:val="24"/>
        </w:rPr>
        <w:t xml:space="preserve">More broadly, the work of the romantic lineage is marked by immanence, a characteristic that suggests that the divine is manifested within the material world (as opposed to transcendence, in which the divine is external to or separate from the material world). Theirs is a poetics in which form is “discovered in the act of writing, not imposed from without”—an attribute that comes up against the positivist category of the analytic (Davidson </w:t>
      </w:r>
      <w:r w:rsidR="001B5D08">
        <w:rPr>
          <w:rFonts w:ascii="Times New Roman" w:hAnsi="Times New Roman" w:cs="Times New Roman"/>
          <w:i/>
          <w:iCs/>
          <w:sz w:val="24"/>
          <w:szCs w:val="24"/>
        </w:rPr>
        <w:t>San Francisco</w:t>
      </w:r>
      <w:r w:rsidR="001B5D08" w:rsidRPr="00CB61D9">
        <w:rPr>
          <w:rFonts w:ascii="Times New Roman" w:hAnsi="Times New Roman" w:cs="Times New Roman"/>
          <w:sz w:val="24"/>
          <w:szCs w:val="24"/>
        </w:rPr>
        <w:t xml:space="preserve"> </w:t>
      </w:r>
      <w:r w:rsidRPr="00CB61D9">
        <w:rPr>
          <w:rFonts w:ascii="Times New Roman" w:hAnsi="Times New Roman" w:cs="Times New Roman"/>
          <w:sz w:val="24"/>
          <w:szCs w:val="24"/>
        </w:rPr>
        <w:t xml:space="preserve">18). Language does not imitate nor represent the world; it rather “becomes transparent before the numinous potential it discovers </w:t>
      </w:r>
      <w:r w:rsidRPr="00CB61D9">
        <w:rPr>
          <w:rFonts w:ascii="Times New Roman" w:hAnsi="Times New Roman" w:cs="Times New Roman"/>
          <w:i/>
          <w:iCs/>
          <w:sz w:val="24"/>
          <w:szCs w:val="24"/>
        </w:rPr>
        <w:t xml:space="preserve">in </w:t>
      </w:r>
      <w:r w:rsidRPr="00CB61D9">
        <w:rPr>
          <w:rFonts w:ascii="Times New Roman" w:hAnsi="Times New Roman" w:cs="Times New Roman"/>
          <w:sz w:val="24"/>
          <w:szCs w:val="24"/>
        </w:rPr>
        <w:t xml:space="preserve">the world” (18). The poetic value of such a text does not, as the New Critics had it, synthesize “local texture and transcendental values”; it “does not depend on the synthetic imagination’s ability to </w:t>
      </w:r>
      <w:r w:rsidRPr="00CB61D9">
        <w:rPr>
          <w:rFonts w:ascii="Times New Roman" w:hAnsi="Times New Roman" w:cs="Times New Roman"/>
          <w:i/>
          <w:iCs/>
          <w:sz w:val="24"/>
          <w:szCs w:val="24"/>
        </w:rPr>
        <w:t>unite</w:t>
      </w:r>
      <w:r w:rsidRPr="00CB61D9">
        <w:rPr>
          <w:rFonts w:ascii="Times New Roman" w:hAnsi="Times New Roman" w:cs="Times New Roman"/>
          <w:sz w:val="24"/>
          <w:szCs w:val="24"/>
        </w:rPr>
        <w:t xml:space="preserve"> oppositions,” but instead lies in “the poet’s ability to remain </w:t>
      </w:r>
      <w:r w:rsidRPr="00CB61D9">
        <w:rPr>
          <w:rFonts w:ascii="Times New Roman" w:hAnsi="Times New Roman" w:cs="Times New Roman"/>
          <w:i/>
          <w:iCs/>
          <w:sz w:val="24"/>
          <w:szCs w:val="24"/>
        </w:rPr>
        <w:t>open</w:t>
      </w:r>
      <w:r w:rsidRPr="00CB61D9">
        <w:rPr>
          <w:rFonts w:ascii="Times New Roman" w:hAnsi="Times New Roman" w:cs="Times New Roman"/>
          <w:sz w:val="24"/>
          <w:szCs w:val="24"/>
        </w:rPr>
        <w:t xml:space="preserve"> to a world of immanent value” (Davidson 18, my emphasis). </w:t>
      </w:r>
    </w:p>
    <w:p w14:paraId="3B5F89D5" w14:textId="77777777" w:rsidR="00A41476" w:rsidRPr="00CB61D9" w:rsidRDefault="00A41476" w:rsidP="00466A13">
      <w:pPr>
        <w:pStyle w:val="Heading1"/>
        <w:rPr>
          <w:rFonts w:ascii="Times New Roman" w:hAnsi="Times New Roman" w:cs="Times New Roman"/>
          <w:color w:val="auto"/>
        </w:rPr>
      </w:pPr>
      <w:bookmarkStart w:id="12" w:name="_Toc100404422"/>
      <w:r w:rsidRPr="00CB61D9">
        <w:rPr>
          <w:rFonts w:ascii="Times New Roman" w:hAnsi="Times New Roman" w:cs="Times New Roman"/>
          <w:color w:val="auto"/>
        </w:rPr>
        <w:t>The “New” Cultural Resources of the Zen Lineage</w:t>
      </w:r>
      <w:bookmarkEnd w:id="12"/>
    </w:p>
    <w:p w14:paraId="5B3793CF" w14:textId="338839B3" w:rsidR="00A41476" w:rsidRPr="00CB61D9" w:rsidRDefault="00A41476" w:rsidP="000863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Where</w:t>
      </w:r>
      <w:r w:rsidRPr="00CB61D9">
        <w:rPr>
          <w:rFonts w:ascii="Times New Roman" w:eastAsia="Times New Roman" w:hAnsi="Times New Roman" w:cs="Times New Roman"/>
          <w:sz w:val="24"/>
          <w:szCs w:val="24"/>
        </w:rPr>
        <w:t xml:space="preserve"> the romantic lineage </w:t>
      </w:r>
      <w:r>
        <w:rPr>
          <w:rFonts w:ascii="Times New Roman" w:eastAsia="Times New Roman" w:hAnsi="Times New Roman" w:cs="Times New Roman"/>
          <w:sz w:val="24"/>
          <w:szCs w:val="24"/>
        </w:rPr>
        <w:t>drew</w:t>
      </w:r>
      <w:r w:rsidRPr="00CB61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w:t>
      </w:r>
      <w:r w:rsidRPr="00CB61D9">
        <w:rPr>
          <w:rFonts w:ascii="Times New Roman" w:eastAsia="Times New Roman" w:hAnsi="Times New Roman" w:cs="Times New Roman"/>
          <w:sz w:val="24"/>
          <w:szCs w:val="24"/>
        </w:rPr>
        <w:t xml:space="preserve"> the occult and </w:t>
      </w:r>
      <w:r>
        <w:rPr>
          <w:rFonts w:ascii="Times New Roman" w:eastAsia="Times New Roman" w:hAnsi="Times New Roman" w:cs="Times New Roman"/>
          <w:sz w:val="24"/>
          <w:szCs w:val="24"/>
        </w:rPr>
        <w:t>from</w:t>
      </w:r>
      <w:r w:rsidRPr="00CB61D9">
        <w:rPr>
          <w:rFonts w:ascii="Times New Roman" w:eastAsia="Times New Roman" w:hAnsi="Times New Roman" w:cs="Times New Roman"/>
          <w:sz w:val="24"/>
          <w:szCs w:val="24"/>
        </w:rPr>
        <w:t xml:space="preserve"> romantic precursors as cultural resources, by the 1950s, there </w:t>
      </w:r>
      <w:r>
        <w:rPr>
          <w:rFonts w:ascii="Times New Roman" w:eastAsia="Times New Roman" w:hAnsi="Times New Roman" w:cs="Times New Roman"/>
          <w:sz w:val="24"/>
          <w:szCs w:val="24"/>
        </w:rPr>
        <w:t>were</w:t>
      </w:r>
      <w:r w:rsidRPr="00CB61D9">
        <w:rPr>
          <w:rFonts w:ascii="Times New Roman" w:eastAsia="Times New Roman" w:hAnsi="Times New Roman" w:cs="Times New Roman"/>
          <w:sz w:val="24"/>
          <w:szCs w:val="24"/>
        </w:rPr>
        <w:t xml:space="preserve"> new (to American contexts) cultural resources available for writers interested in Zen Buddhism. </w:t>
      </w:r>
      <w:r>
        <w:rPr>
          <w:rFonts w:ascii="Times New Roman" w:eastAsia="Times New Roman" w:hAnsi="Times New Roman" w:cs="Times New Roman"/>
          <w:sz w:val="24"/>
          <w:szCs w:val="24"/>
        </w:rPr>
        <w:t xml:space="preserve">And if we can see the romantic lineage as gathering cultural resources from Romantic forebears in order to “make new,” we can also see </w:t>
      </w:r>
      <w:r>
        <w:rPr>
          <w:rFonts w:ascii="Times New Roman" w:eastAsia="Times New Roman" w:hAnsi="Times New Roman" w:cs="Times New Roman"/>
          <w:sz w:val="24"/>
          <w:szCs w:val="24"/>
        </w:rPr>
        <w:lastRenderedPageBreak/>
        <w:t>that Buddhism provided similarly gatherable resources useful for the making of a new poetics.</w:t>
      </w:r>
      <w:r w:rsidR="0099107E">
        <w:rPr>
          <w:rStyle w:val="FootnoteReference"/>
          <w:rFonts w:ascii="Times New Roman" w:eastAsia="Times New Roman" w:hAnsi="Times New Roman" w:cs="Times New Roman"/>
          <w:sz w:val="24"/>
          <w:szCs w:val="24"/>
        </w:rPr>
        <w:footnoteReference w:id="19"/>
      </w:r>
      <w:r w:rsidR="0099107E" w:rsidRPr="00CB61D9">
        <w:rPr>
          <w:rFonts w:ascii="Times New Roman" w:eastAsia="Times New Roman" w:hAnsi="Times New Roman" w:cs="Times New Roman"/>
          <w:sz w:val="24"/>
          <w:szCs w:val="24"/>
        </w:rPr>
        <w:t xml:space="preserve"> </w:t>
      </w:r>
      <w:r w:rsidRPr="00CB61D9">
        <w:rPr>
          <w:rFonts w:ascii="Times New Roman" w:eastAsia="Times New Roman" w:hAnsi="Times New Roman" w:cs="Times New Roman"/>
          <w:sz w:val="24"/>
          <w:szCs w:val="24"/>
        </w:rPr>
        <w:t>The</w:t>
      </w:r>
      <w:r w:rsidR="00AC275A">
        <w:rPr>
          <w:rFonts w:ascii="Times New Roman" w:eastAsia="Times New Roman" w:hAnsi="Times New Roman" w:cs="Times New Roman"/>
          <w:sz w:val="24"/>
          <w:szCs w:val="24"/>
        </w:rPr>
        <w:t>se resources within</w:t>
      </w:r>
      <w:r w:rsidRPr="00CB61D9">
        <w:rPr>
          <w:rFonts w:ascii="Times New Roman" w:eastAsia="Times New Roman" w:hAnsi="Times New Roman" w:cs="Times New Roman"/>
          <w:sz w:val="24"/>
          <w:szCs w:val="24"/>
        </w:rPr>
        <w:t xml:space="preserve"> Buddhism w</w:t>
      </w:r>
      <w:r w:rsidR="009F187D">
        <w:rPr>
          <w:rFonts w:ascii="Times New Roman" w:eastAsia="Times New Roman" w:hAnsi="Times New Roman" w:cs="Times New Roman"/>
          <w:sz w:val="24"/>
          <w:szCs w:val="24"/>
        </w:rPr>
        <w:t>ere</w:t>
      </w:r>
      <w:r w:rsidR="00E306C1">
        <w:rPr>
          <w:rFonts w:ascii="Times New Roman" w:eastAsia="Times New Roman" w:hAnsi="Times New Roman" w:cs="Times New Roman"/>
          <w:sz w:val="24"/>
          <w:szCs w:val="24"/>
        </w:rPr>
        <w:t xml:space="preserve"> what we can call</w:t>
      </w:r>
      <w:r w:rsidRPr="00CB61D9">
        <w:rPr>
          <w:rFonts w:ascii="Times New Roman" w:eastAsia="Times New Roman" w:hAnsi="Times New Roman" w:cs="Times New Roman"/>
          <w:sz w:val="24"/>
          <w:szCs w:val="24"/>
        </w:rPr>
        <w:t xml:space="preserve"> </w:t>
      </w:r>
      <w:r w:rsidR="00E306C1">
        <w:rPr>
          <w:rFonts w:ascii="Times New Roman" w:eastAsia="Times New Roman" w:hAnsi="Times New Roman" w:cs="Times New Roman"/>
          <w:sz w:val="24"/>
          <w:szCs w:val="24"/>
        </w:rPr>
        <w:t>“</w:t>
      </w:r>
      <w:r w:rsidRPr="00CB61D9">
        <w:rPr>
          <w:rFonts w:ascii="Times New Roman" w:eastAsia="Times New Roman" w:hAnsi="Times New Roman" w:cs="Times New Roman"/>
          <w:sz w:val="24"/>
          <w:szCs w:val="24"/>
        </w:rPr>
        <w:t>operationalizable</w:t>
      </w:r>
      <w:r w:rsidR="00E306C1">
        <w:rPr>
          <w:rFonts w:ascii="Times New Roman" w:eastAsia="Times New Roman" w:hAnsi="Times New Roman" w:cs="Times New Roman"/>
          <w:sz w:val="24"/>
          <w:szCs w:val="24"/>
        </w:rPr>
        <w:t xml:space="preserve">”—available for use—by </w:t>
      </w:r>
      <w:r w:rsidRPr="00CB61D9">
        <w:rPr>
          <w:rFonts w:ascii="Times New Roman" w:eastAsia="Times New Roman" w:hAnsi="Times New Roman" w:cs="Times New Roman"/>
          <w:sz w:val="24"/>
          <w:szCs w:val="24"/>
        </w:rPr>
        <w:t xml:space="preserve">the late 1950s and provided a cultural and philosophical vocabulary by which some San Francisco writers fashioned still another iteration of </w:t>
      </w:r>
      <w:r>
        <w:rPr>
          <w:rFonts w:ascii="Times New Roman" w:eastAsia="Times New Roman" w:hAnsi="Times New Roman" w:cs="Times New Roman"/>
          <w:sz w:val="24"/>
          <w:szCs w:val="24"/>
        </w:rPr>
        <w:t>a</w:t>
      </w:r>
      <w:r w:rsidRPr="00CB61D9">
        <w:rPr>
          <w:rFonts w:ascii="Times New Roman" w:eastAsia="Times New Roman" w:hAnsi="Times New Roman" w:cs="Times New Roman"/>
          <w:sz w:val="24"/>
          <w:szCs w:val="24"/>
        </w:rPr>
        <w:t xml:space="preserve"> “poetics of uncertainty.” Because these writers of the Zen lineage utilize (which is to say, appropriate) </w:t>
      </w:r>
      <w:r>
        <w:rPr>
          <w:rFonts w:ascii="Times New Roman" w:eastAsia="Times New Roman" w:hAnsi="Times New Roman" w:cs="Times New Roman"/>
          <w:sz w:val="24"/>
          <w:szCs w:val="24"/>
        </w:rPr>
        <w:t>East Asian</w:t>
      </w:r>
      <w:r w:rsidRPr="00CB61D9">
        <w:rPr>
          <w:rFonts w:ascii="Times New Roman" w:eastAsia="Times New Roman" w:hAnsi="Times New Roman" w:cs="Times New Roman"/>
          <w:sz w:val="24"/>
          <w:szCs w:val="24"/>
        </w:rPr>
        <w:t xml:space="preserve"> </w:t>
      </w:r>
      <w:r w:rsidR="00722FB2">
        <w:rPr>
          <w:rFonts w:ascii="Times New Roman" w:eastAsia="Times New Roman" w:hAnsi="Times New Roman" w:cs="Times New Roman"/>
          <w:sz w:val="24"/>
          <w:szCs w:val="24"/>
        </w:rPr>
        <w:t xml:space="preserve">and Asian/American </w:t>
      </w:r>
      <w:r w:rsidRPr="00CB61D9">
        <w:rPr>
          <w:rFonts w:ascii="Times New Roman" w:eastAsia="Times New Roman" w:hAnsi="Times New Roman" w:cs="Times New Roman"/>
          <w:sz w:val="24"/>
          <w:szCs w:val="24"/>
        </w:rPr>
        <w:t>cultural resources, they should be seen as distinct from the romantic lineage, even though both converged in the bohemian communities of the San Francisco Renaissance. And because the Zen lineage’s work incorporated the experience of</w:t>
      </w:r>
      <w:r>
        <w:rPr>
          <w:rFonts w:ascii="Times New Roman" w:eastAsia="Times New Roman" w:hAnsi="Times New Roman" w:cs="Times New Roman"/>
          <w:sz w:val="24"/>
          <w:szCs w:val="24"/>
        </w:rPr>
        <w:t xml:space="preserve"> seated</w:t>
      </w:r>
      <w:r w:rsidRPr="00CB61D9">
        <w:rPr>
          <w:rFonts w:ascii="Times New Roman" w:eastAsia="Times New Roman" w:hAnsi="Times New Roman" w:cs="Times New Roman"/>
          <w:sz w:val="24"/>
          <w:szCs w:val="24"/>
        </w:rPr>
        <w:t xml:space="preserve"> meditation into their poetry, more than the other two poetic schools discussed here, their poetics subjects transcendental truths to time, in a sense combining Wittgenstein’s attentiveness to the phenomenology of language—which is to say, the role of language in mediating experience and thought to us—with East Asian practices of meditation.</w:t>
      </w:r>
    </w:p>
    <w:p w14:paraId="7E2E4775" w14:textId="4BDDF563" w:rsidR="00A41476" w:rsidRPr="00CB61D9" w:rsidRDefault="00A41476" w:rsidP="007D0156">
      <w:pPr>
        <w:spacing w:line="480" w:lineRule="auto"/>
        <w:ind w:firstLine="720"/>
        <w:rPr>
          <w:rFonts w:ascii="Times New Roman" w:eastAsia="Times New Roman" w:hAnsi="Times New Roman" w:cs="Times New Roman"/>
          <w:sz w:val="24"/>
          <w:szCs w:val="24"/>
        </w:rPr>
      </w:pPr>
      <w:r w:rsidRPr="00CB61D9">
        <w:rPr>
          <w:rFonts w:ascii="Times New Roman" w:eastAsia="Times New Roman" w:hAnsi="Times New Roman" w:cs="Times New Roman"/>
          <w:sz w:val="24"/>
          <w:szCs w:val="24"/>
        </w:rPr>
        <w:t xml:space="preserve">By midcentury, Buddhism had been domesticated for American contexts and audiences, and thus when Whalen, Snyder, and Welch arrived in San Francisco in 1958, Buddhism was simply </w:t>
      </w:r>
      <w:r w:rsidRPr="00CB61D9">
        <w:rPr>
          <w:rFonts w:ascii="Times New Roman" w:eastAsia="Times New Roman" w:hAnsi="Times New Roman" w:cs="Times New Roman"/>
          <w:i/>
          <w:iCs/>
          <w:sz w:val="24"/>
          <w:szCs w:val="24"/>
        </w:rPr>
        <w:t>there, available</w:t>
      </w:r>
      <w:r w:rsidRPr="00CB61D9">
        <w:rPr>
          <w:rFonts w:ascii="Times New Roman" w:eastAsia="Times New Roman" w:hAnsi="Times New Roman" w:cs="Times New Roman"/>
          <w:sz w:val="24"/>
          <w:szCs w:val="24"/>
        </w:rPr>
        <w:t xml:space="preserve"> in much more tangible ways than an imagined poetic patrilineage.</w:t>
      </w:r>
      <w:r w:rsidRPr="00CB61D9">
        <w:rPr>
          <w:rStyle w:val="FootnoteReference"/>
          <w:rFonts w:ascii="Times New Roman" w:eastAsia="Times New Roman" w:hAnsi="Times New Roman" w:cs="Times New Roman"/>
          <w:sz w:val="24"/>
          <w:szCs w:val="24"/>
        </w:rPr>
        <w:footnoteReference w:id="20"/>
      </w:r>
      <w:r w:rsidRPr="00CB61D9">
        <w:rPr>
          <w:rFonts w:ascii="Times New Roman" w:eastAsia="Calibri" w:hAnsi="Times New Roman" w:cs="Times New Roman"/>
          <w:sz w:val="24"/>
          <w:szCs w:val="24"/>
        </w:rPr>
        <w:t xml:space="preserve"> </w:t>
      </w:r>
      <w:r w:rsidRPr="00CB61D9">
        <w:rPr>
          <w:rFonts w:ascii="Times New Roman" w:eastAsia="Times New Roman" w:hAnsi="Times New Roman" w:cs="Times New Roman"/>
          <w:sz w:val="24"/>
          <w:szCs w:val="24"/>
        </w:rPr>
        <w:lastRenderedPageBreak/>
        <w:t xml:space="preserve">Upon arriving in San Francisco, they found that Buddhism had been translated for American audiences. As a result of earlier Zen proselytizers, </w:t>
      </w:r>
      <w:r w:rsidR="006F2012">
        <w:rPr>
          <w:rFonts w:ascii="Times New Roman" w:eastAsia="Times New Roman" w:hAnsi="Times New Roman" w:cs="Times New Roman"/>
          <w:sz w:val="24"/>
          <w:szCs w:val="24"/>
        </w:rPr>
        <w:t>and due to the work of Asian experts and Western thinkers</w:t>
      </w:r>
      <w:r w:rsidR="00DA0BC8">
        <w:rPr>
          <w:rFonts w:ascii="Times New Roman" w:eastAsia="Times New Roman" w:hAnsi="Times New Roman" w:cs="Times New Roman"/>
          <w:sz w:val="24"/>
          <w:szCs w:val="24"/>
        </w:rPr>
        <w:t>,</w:t>
      </w:r>
      <w:r w:rsidR="006F2012" w:rsidRPr="00CB61D9">
        <w:rPr>
          <w:rFonts w:ascii="Times New Roman" w:eastAsia="Times New Roman" w:hAnsi="Times New Roman" w:cs="Times New Roman"/>
          <w:sz w:val="24"/>
          <w:szCs w:val="24"/>
        </w:rPr>
        <w:t xml:space="preserve"> </w:t>
      </w:r>
      <w:r w:rsidRPr="00CB61D9">
        <w:rPr>
          <w:rFonts w:ascii="Times New Roman" w:eastAsia="Times New Roman" w:hAnsi="Times New Roman" w:cs="Times New Roman"/>
          <w:sz w:val="24"/>
          <w:szCs w:val="24"/>
        </w:rPr>
        <w:t xml:space="preserve">Buddhism had already been </w:t>
      </w:r>
      <w:r w:rsidR="00C56D42" w:rsidRPr="00CB61D9">
        <w:rPr>
          <w:rFonts w:ascii="Times New Roman" w:eastAsia="Times New Roman" w:hAnsi="Times New Roman" w:cs="Times New Roman"/>
          <w:sz w:val="24"/>
          <w:szCs w:val="24"/>
        </w:rPr>
        <w:t xml:space="preserve">rhetorically </w:t>
      </w:r>
      <w:r w:rsidRPr="00CB61D9">
        <w:rPr>
          <w:rFonts w:ascii="Times New Roman" w:eastAsia="Times New Roman" w:hAnsi="Times New Roman" w:cs="Times New Roman"/>
          <w:sz w:val="24"/>
          <w:szCs w:val="24"/>
        </w:rPr>
        <w:t>framed</w:t>
      </w:r>
      <w:r w:rsidR="00C56D42">
        <w:rPr>
          <w:rFonts w:ascii="Times New Roman" w:eastAsia="Times New Roman" w:hAnsi="Times New Roman" w:cs="Times New Roman"/>
          <w:sz w:val="24"/>
          <w:szCs w:val="24"/>
        </w:rPr>
        <w:t xml:space="preserve"> </w:t>
      </w:r>
      <w:r w:rsidRPr="00CB61D9">
        <w:rPr>
          <w:rFonts w:ascii="Times New Roman" w:eastAsia="Times New Roman" w:hAnsi="Times New Roman" w:cs="Times New Roman"/>
          <w:sz w:val="24"/>
          <w:szCs w:val="24"/>
        </w:rPr>
        <w:t xml:space="preserve">as something available and useful to Americans. </w:t>
      </w:r>
      <w:r w:rsidR="00400065">
        <w:rPr>
          <w:rFonts w:ascii="Times New Roman" w:eastAsia="Times New Roman" w:hAnsi="Times New Roman" w:cs="Times New Roman"/>
          <w:sz w:val="24"/>
          <w:szCs w:val="24"/>
        </w:rPr>
        <w:t>The Euro American poets</w:t>
      </w:r>
      <w:r w:rsidRPr="00CB61D9">
        <w:rPr>
          <w:rFonts w:ascii="Times New Roman" w:eastAsia="Times New Roman" w:hAnsi="Times New Roman" w:cs="Times New Roman"/>
          <w:sz w:val="24"/>
          <w:szCs w:val="24"/>
        </w:rPr>
        <w:t xml:space="preserve"> were able to become part of a listening public who took in Alan Watts’ radio broadcasts about the fundamentals of Buddhism, among other related topics. In addition, Asian American diasporic communities</w:t>
      </w:r>
      <w:r w:rsidR="00430CAF">
        <w:rPr>
          <w:rFonts w:ascii="Times New Roman" w:eastAsia="Times New Roman" w:hAnsi="Times New Roman" w:cs="Times New Roman"/>
          <w:sz w:val="24"/>
          <w:szCs w:val="24"/>
        </w:rPr>
        <w:t>, in particular Japanese American Shin Buddhist</w:t>
      </w:r>
      <w:r w:rsidR="00957A0A">
        <w:rPr>
          <w:rFonts w:ascii="Times New Roman" w:eastAsia="Times New Roman" w:hAnsi="Times New Roman" w:cs="Times New Roman"/>
          <w:sz w:val="24"/>
          <w:szCs w:val="24"/>
        </w:rPr>
        <w:t>s,</w:t>
      </w:r>
      <w:r w:rsidRPr="00CB61D9">
        <w:rPr>
          <w:rFonts w:ascii="Times New Roman" w:eastAsia="Times New Roman" w:hAnsi="Times New Roman" w:cs="Times New Roman"/>
          <w:sz w:val="24"/>
          <w:szCs w:val="24"/>
        </w:rPr>
        <w:t xml:space="preserve"> opened many of their physical doors to Americans interested in </w:t>
      </w:r>
      <w:r w:rsidR="00C153CC">
        <w:rPr>
          <w:rFonts w:ascii="Times New Roman" w:eastAsia="Times New Roman" w:hAnsi="Times New Roman" w:cs="Times New Roman"/>
          <w:sz w:val="24"/>
          <w:szCs w:val="24"/>
        </w:rPr>
        <w:t xml:space="preserve">studying Buddhist texts and in </w:t>
      </w:r>
      <w:r w:rsidR="003E04F5">
        <w:rPr>
          <w:rFonts w:ascii="Times New Roman" w:eastAsia="Times New Roman" w:hAnsi="Times New Roman" w:cs="Times New Roman"/>
          <w:sz w:val="24"/>
          <w:szCs w:val="24"/>
        </w:rPr>
        <w:t xml:space="preserve">practicing </w:t>
      </w:r>
      <w:r w:rsidRPr="00CB61D9">
        <w:rPr>
          <w:rFonts w:ascii="Times New Roman" w:eastAsia="Times New Roman" w:hAnsi="Times New Roman" w:cs="Times New Roman"/>
          <w:sz w:val="24"/>
          <w:szCs w:val="24"/>
        </w:rPr>
        <w:t xml:space="preserve">the meditative discipline of sitting </w:t>
      </w:r>
      <w:r w:rsidRPr="00CB61D9">
        <w:rPr>
          <w:rFonts w:ascii="Times New Roman" w:eastAsia="Times New Roman" w:hAnsi="Times New Roman" w:cs="Times New Roman"/>
          <w:i/>
          <w:iCs/>
          <w:sz w:val="24"/>
          <w:szCs w:val="24"/>
        </w:rPr>
        <w:t>zazen</w:t>
      </w:r>
      <w:r w:rsidRPr="00CB61D9">
        <w:rPr>
          <w:rFonts w:ascii="Times New Roman" w:eastAsia="Times New Roman" w:hAnsi="Times New Roman" w:cs="Times New Roman"/>
          <w:sz w:val="24"/>
          <w:szCs w:val="24"/>
        </w:rPr>
        <w:t xml:space="preserve">. </w:t>
      </w:r>
    </w:p>
    <w:p w14:paraId="50785CD9" w14:textId="77777777" w:rsidR="00A41476" w:rsidRPr="00CB61D9" w:rsidRDefault="00A41476" w:rsidP="007D01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idea of Buddhism being “available” to interested Euro Americans is present i</w:t>
      </w:r>
      <w:r w:rsidRPr="00CB61D9">
        <w:rPr>
          <w:rFonts w:ascii="Times New Roman" w:eastAsia="Times New Roman" w:hAnsi="Times New Roman" w:cs="Times New Roman"/>
          <w:sz w:val="24"/>
          <w:szCs w:val="24"/>
        </w:rPr>
        <w:t xml:space="preserve">n a 1953 letter to Neal Cassady, </w:t>
      </w:r>
      <w:r>
        <w:rPr>
          <w:rFonts w:ascii="Times New Roman" w:eastAsia="Times New Roman" w:hAnsi="Times New Roman" w:cs="Times New Roman"/>
          <w:sz w:val="24"/>
          <w:szCs w:val="24"/>
        </w:rPr>
        <w:t xml:space="preserve">in which </w:t>
      </w:r>
      <w:r w:rsidRPr="00CB61D9">
        <w:rPr>
          <w:rFonts w:ascii="Times New Roman" w:eastAsia="Times New Roman" w:hAnsi="Times New Roman" w:cs="Times New Roman"/>
          <w:sz w:val="24"/>
          <w:szCs w:val="24"/>
        </w:rPr>
        <w:t>Allen Ginsberg describes China as “a bleak great blank in our intimate knowledge” and looks to San Francisco as the opportune space to fill this “blank” (Tonkinson 93). While still living in New York, Ginsberg excitedly tells Cassady (who was then in the Bay Area) that “I am on a kick 2 weeks old, a very beautiful kick which I invite you to share, as you are in a city where you have access to the kick” (Tonkinson 92). This new “kick” was spurred by Ginsberg’s encounter of D.T. Suzuki’s lecture “Introduction to Zen Buddhism” and by his discovery of “Chink” and “Jap” paintings at the New York Public Library and the Metropolitan Museum, which, as he put it, “opened my eyes to the sublimity and sophistication…of the East” (Tonkinson 92). Ginsberg traveled to the West coast within the year, bringing with him a letter of introduction to Kenneth Rexroth written by William Carlos Williams, “in order to experience the kick firsthand” (Gray 25).</w:t>
      </w:r>
    </w:p>
    <w:p w14:paraId="348EC8B9" w14:textId="77777777" w:rsidR="00A41476" w:rsidRPr="00CB61D9" w:rsidRDefault="00A41476" w:rsidP="007D0156">
      <w:pPr>
        <w:spacing w:line="480" w:lineRule="auto"/>
        <w:ind w:firstLine="720"/>
        <w:rPr>
          <w:rFonts w:ascii="Times New Roman" w:eastAsia="Times New Roman" w:hAnsi="Times New Roman" w:cs="Times New Roman"/>
          <w:b/>
          <w:bCs/>
          <w:sz w:val="24"/>
          <w:szCs w:val="24"/>
        </w:rPr>
      </w:pPr>
      <w:r w:rsidRPr="00CB61D9">
        <w:rPr>
          <w:rFonts w:ascii="Times New Roman" w:eastAsia="Times New Roman" w:hAnsi="Times New Roman" w:cs="Times New Roman"/>
          <w:sz w:val="24"/>
          <w:szCs w:val="24"/>
        </w:rPr>
        <w:lastRenderedPageBreak/>
        <w:t xml:space="preserve">Ginsberg’s implicit contrast between accessing “China” or “the East” via a </w:t>
      </w:r>
      <w:r w:rsidRPr="00CB61D9">
        <w:rPr>
          <w:rFonts w:ascii="Times New Roman" w:eastAsia="Times New Roman" w:hAnsi="Times New Roman" w:cs="Times New Roman"/>
          <w:i/>
          <w:iCs/>
          <w:sz w:val="24"/>
          <w:szCs w:val="24"/>
        </w:rPr>
        <w:t>textual</w:t>
      </w:r>
      <w:r w:rsidRPr="00CB61D9">
        <w:rPr>
          <w:rFonts w:ascii="Times New Roman" w:eastAsia="Times New Roman" w:hAnsi="Times New Roman" w:cs="Times New Roman"/>
          <w:sz w:val="24"/>
          <w:szCs w:val="24"/>
        </w:rPr>
        <w:t xml:space="preserve"> “cornucopia” in New York versus the </w:t>
      </w:r>
      <w:r w:rsidRPr="00CB61D9">
        <w:rPr>
          <w:rFonts w:ascii="Times New Roman" w:eastAsia="Times New Roman" w:hAnsi="Times New Roman" w:cs="Times New Roman"/>
          <w:i/>
          <w:iCs/>
          <w:sz w:val="24"/>
          <w:szCs w:val="24"/>
        </w:rPr>
        <w:t>experiential</w:t>
      </w:r>
      <w:r w:rsidRPr="00CB61D9">
        <w:rPr>
          <w:rFonts w:ascii="Times New Roman" w:eastAsia="Times New Roman" w:hAnsi="Times New Roman" w:cs="Times New Roman"/>
          <w:sz w:val="24"/>
          <w:szCs w:val="24"/>
        </w:rPr>
        <w:t xml:space="preserve"> draw of San Francisco is often emphasized in interviews with midcentury poets (who underscore a distaste for what “New York” symbolizes and a partiality for the heterotopian space of San Francisco).</w:t>
      </w:r>
      <w:r w:rsidRPr="00CB61D9">
        <w:rPr>
          <w:rStyle w:val="FootnoteReference"/>
          <w:rFonts w:ascii="Times New Roman" w:eastAsia="Times New Roman" w:hAnsi="Times New Roman" w:cs="Times New Roman"/>
          <w:sz w:val="24"/>
          <w:szCs w:val="24"/>
        </w:rPr>
        <w:footnoteReference w:id="21"/>
      </w:r>
      <w:r w:rsidRPr="00CB61D9">
        <w:rPr>
          <w:rFonts w:ascii="Times New Roman" w:eastAsia="Times New Roman" w:hAnsi="Times New Roman" w:cs="Times New Roman"/>
          <w:sz w:val="24"/>
          <w:szCs w:val="24"/>
        </w:rPr>
        <w:t xml:space="preserve"> While New York is where Ginsberg encounters “a cornucopia of pix—pictures…in good libraries and museums,” San Francisco is the “city where [Cassady has] access to this kick”—</w:t>
      </w:r>
      <w:r>
        <w:rPr>
          <w:rFonts w:ascii="Times New Roman" w:eastAsia="Times New Roman" w:hAnsi="Times New Roman" w:cs="Times New Roman"/>
          <w:sz w:val="24"/>
          <w:szCs w:val="24"/>
        </w:rPr>
        <w:t>it is</w:t>
      </w:r>
      <w:r w:rsidRPr="00CB61D9">
        <w:rPr>
          <w:rFonts w:ascii="Times New Roman" w:eastAsia="Times New Roman" w:hAnsi="Times New Roman" w:cs="Times New Roman"/>
          <w:sz w:val="24"/>
          <w:szCs w:val="24"/>
        </w:rPr>
        <w:t xml:space="preserve"> the place where Ginsberg seems to think holds access to the “real” East, rather than an East accessed only through texts (Tonkinson 93). As</w:t>
      </w:r>
      <w:r>
        <w:rPr>
          <w:rFonts w:ascii="Times New Roman" w:eastAsia="Times New Roman" w:hAnsi="Times New Roman" w:cs="Times New Roman"/>
          <w:sz w:val="24"/>
          <w:szCs w:val="24"/>
        </w:rPr>
        <w:t xml:space="preserve"> Timothy</w:t>
      </w:r>
      <w:r w:rsidRPr="00CB61D9">
        <w:rPr>
          <w:rFonts w:ascii="Times New Roman" w:eastAsia="Times New Roman" w:hAnsi="Times New Roman" w:cs="Times New Roman"/>
          <w:sz w:val="24"/>
          <w:szCs w:val="24"/>
        </w:rPr>
        <w:t xml:space="preserve"> Gray notes, “Ginsberg imagines that a better access to the Orientalist kick exists in San Francisco, not because of that city’s museums and libraries, presumably, but because of its social demographics and its geographic location on the Pacific Rim” (Gray 25). For Ginsberg, San Francisco is a “live” space, as opposed to the dusty, static space of the museum. In San Francisco, “Eastern” cultural material is even more available to him than those materials at the Met because they can be </w:t>
      </w:r>
      <w:r w:rsidRPr="00CB61D9">
        <w:rPr>
          <w:rFonts w:ascii="Times New Roman" w:eastAsia="Times New Roman" w:hAnsi="Times New Roman" w:cs="Times New Roman"/>
          <w:i/>
          <w:iCs/>
          <w:sz w:val="24"/>
          <w:szCs w:val="24"/>
        </w:rPr>
        <w:t>experienced</w:t>
      </w:r>
      <w:r w:rsidRPr="00CB61D9">
        <w:rPr>
          <w:rFonts w:ascii="Times New Roman" w:eastAsia="Times New Roman" w:hAnsi="Times New Roman" w:cs="Times New Roman"/>
          <w:sz w:val="24"/>
          <w:szCs w:val="24"/>
        </w:rPr>
        <w:t>—in San Francisco, these materials are 3D</w:t>
      </w:r>
      <w:r w:rsidRPr="00CB61D9">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It is</w:t>
      </w:r>
      <w:r w:rsidRPr="00CB61D9">
        <w:rPr>
          <w:rFonts w:ascii="Times New Roman" w:eastAsia="Times New Roman" w:hAnsi="Times New Roman" w:cs="Times New Roman"/>
          <w:sz w:val="24"/>
          <w:szCs w:val="24"/>
        </w:rPr>
        <w:t xml:space="preserve"> all cultural material, but he can experience the “Asian” cultural material even more fully in San Francisco. </w:t>
      </w:r>
    </w:p>
    <w:p w14:paraId="64B73D84" w14:textId="77777777" w:rsidR="00A41476" w:rsidRPr="00CB61D9" w:rsidRDefault="00A41476" w:rsidP="00283C8E">
      <w:pPr>
        <w:spacing w:line="480" w:lineRule="auto"/>
        <w:ind w:firstLine="720"/>
        <w:rPr>
          <w:rFonts w:ascii="Times New Roman" w:hAnsi="Times New Roman" w:cs="Times New Roman"/>
          <w:sz w:val="24"/>
          <w:szCs w:val="24"/>
        </w:rPr>
      </w:pPr>
      <w:r w:rsidRPr="00CB61D9">
        <w:rPr>
          <w:rFonts w:ascii="Times New Roman" w:eastAsia="Times New Roman" w:hAnsi="Times New Roman" w:cs="Times New Roman"/>
          <w:sz w:val="24"/>
          <w:szCs w:val="24"/>
        </w:rPr>
        <w:lastRenderedPageBreak/>
        <w:t xml:space="preserve">Within the public-facing libraries and curated galleries like the Met, both Ginsberg and Gary Snyder were thrilled to encounter a genre of Chinese visual art </w:t>
      </w:r>
      <w:r w:rsidRPr="00CB61D9">
        <w:rPr>
          <w:rFonts w:ascii="Times New Roman" w:hAnsi="Times New Roman" w:cs="Times New Roman"/>
          <w:sz w:val="24"/>
          <w:szCs w:val="24"/>
        </w:rPr>
        <w:t xml:space="preserve">referred to as “Chinese mountains and rivers painting,” which comes from a tradition of poetry and visual art in which there appears to be no separation between subject and object, viewer and viewed. The two poets saw in this genre a different version of mimesis than what </w:t>
      </w:r>
      <w:r>
        <w:rPr>
          <w:rFonts w:ascii="Times New Roman" w:hAnsi="Times New Roman" w:cs="Times New Roman"/>
          <w:sz w:val="24"/>
          <w:szCs w:val="24"/>
        </w:rPr>
        <w:t>they had</w:t>
      </w:r>
      <w:r w:rsidRPr="00CB61D9">
        <w:rPr>
          <w:rFonts w:ascii="Times New Roman" w:hAnsi="Times New Roman" w:cs="Times New Roman"/>
          <w:sz w:val="24"/>
          <w:szCs w:val="24"/>
        </w:rPr>
        <w:t xml:space="preserve"> found in </w:t>
      </w:r>
      <w:r>
        <w:rPr>
          <w:rFonts w:ascii="Times New Roman" w:hAnsi="Times New Roman" w:cs="Times New Roman"/>
          <w:sz w:val="24"/>
          <w:szCs w:val="24"/>
        </w:rPr>
        <w:t>W</w:t>
      </w:r>
      <w:r w:rsidRPr="00CB61D9">
        <w:rPr>
          <w:rFonts w:ascii="Times New Roman" w:hAnsi="Times New Roman" w:cs="Times New Roman"/>
          <w:sz w:val="24"/>
          <w:szCs w:val="24"/>
        </w:rPr>
        <w:t>estern arts, and its aesthetic became important to their own respective “discoveries” of Zen Buddhism. At nine or ten years of age, Snyder “saw Chinese landscape paintings that struck an immediate chord: To him,” having grown up in the Pacific Northwest, “they looked like ‘real mountains,’ like the Cascades” (Tonkinson 171). In a 1999 interview, Snyder recalled this genre of painting as central to the moment he “came on Zen”: it was “from looking at landscape paintings,” paired with reading translations of the Daoist masters Laozi and Zhuangzi, among other texts, that brought him to Zen (a moment when, he notes, “I said, ah, this is where it all comes together”) (Meltzer 280). Meanwhile, Ginsberg describes his encounter with this genre of visual art in that 1953 letter to Cassady:</w:t>
      </w:r>
    </w:p>
    <w:p w14:paraId="64BFE8C3" w14:textId="77777777" w:rsidR="00A41476" w:rsidRPr="00283C8E" w:rsidRDefault="00A41476" w:rsidP="00283C8E">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I rushed over (3 blocks) to the Public Library Vast branch 42 St and went to the fine arts room and took out a dozen volumes of Chink painting, which I had never hardly laid eyes on before in m'life. True, I had attended the Met Museum of Art show of Jap paintings, which opened my eyes to the sublimity and sophistication (meaning learning and experience, not snideness) of East…tho China is a great blank in our intimate knowledge, there is actually at hand a veritable feast, a free treasury, a plethora, a cornucopia of pix--pictures, like children love to see--in good libraries and museum. So this gets me on a project and I am now spending all my free time in Columbia Fine Arts library and NY Public leafing through immense albums of asiatic imagery. (Tonkinson 92-93)</w:t>
      </w:r>
    </w:p>
    <w:p w14:paraId="31516BB0" w14:textId="77777777" w:rsidR="00A41476" w:rsidRPr="00CB61D9" w:rsidRDefault="00A41476" w:rsidP="00283C8E">
      <w:pPr>
        <w:spacing w:after="0" w:line="480" w:lineRule="auto"/>
        <w:rPr>
          <w:rFonts w:ascii="Times New Roman" w:hAnsi="Times New Roman" w:cs="Times New Roman"/>
          <w:sz w:val="24"/>
          <w:szCs w:val="24"/>
        </w:rPr>
      </w:pPr>
      <w:r w:rsidRPr="00CB61D9">
        <w:rPr>
          <w:rFonts w:ascii="Times New Roman" w:hAnsi="Times New Roman" w:cs="Times New Roman"/>
          <w:sz w:val="24"/>
          <w:szCs w:val="24"/>
        </w:rPr>
        <w:lastRenderedPageBreak/>
        <w:t xml:space="preserve">Ginsberg’s and Snyder’s interest in these paintings illustrates the attractiveness, uniqueness, and (to them) newness of Chinese and Japanese cultural materials—an attractiveness also palpable in Ginsberg’s </w:t>
      </w:r>
      <w:r w:rsidRPr="00CB61D9">
        <w:rPr>
          <w:rFonts w:ascii="Times New Roman" w:eastAsia="Calibri" w:hAnsi="Times New Roman" w:cs="Times New Roman"/>
          <w:sz w:val="24"/>
          <w:szCs w:val="24"/>
        </w:rPr>
        <w:t>delight in the “irrational and beguiling” Zen koans he read in Manhattan before moving out to San Francisco—koans that, in his words, are “made up as they go along sometimes, until the [listener] is completely baffled intellectually and stops thinking” (Tonkinson 93-94).</w:t>
      </w:r>
      <w:r>
        <w:rPr>
          <w:rStyle w:val="FootnoteReference"/>
          <w:rFonts w:ascii="Times New Roman" w:eastAsia="Calibri" w:hAnsi="Times New Roman" w:cs="Times New Roman"/>
          <w:sz w:val="24"/>
          <w:szCs w:val="24"/>
        </w:rPr>
        <w:footnoteReference w:id="22"/>
      </w:r>
      <w:r w:rsidRPr="00CB61D9">
        <w:rPr>
          <w:rFonts w:ascii="Times New Roman" w:hAnsi="Times New Roman" w:cs="Times New Roman"/>
          <w:sz w:val="24"/>
          <w:szCs w:val="24"/>
        </w:rPr>
        <w:t xml:space="preserve"> </w:t>
      </w:r>
      <w:r w:rsidRPr="00CB61D9">
        <w:rPr>
          <w:rFonts w:ascii="Times New Roman" w:eastAsia="Times New Roman" w:hAnsi="Times New Roman" w:cs="Times New Roman"/>
          <w:sz w:val="24"/>
          <w:szCs w:val="24"/>
        </w:rPr>
        <w:t xml:space="preserve">These textual materials had been curated for the American public, made available to interested Americans—to New Yorkers like </w:t>
      </w:r>
      <w:r w:rsidRPr="00CB61D9">
        <w:rPr>
          <w:rFonts w:ascii="Times New Roman" w:hAnsi="Times New Roman" w:cs="Times New Roman"/>
          <w:sz w:val="24"/>
          <w:szCs w:val="24"/>
        </w:rPr>
        <w:t>Ginsberg at the Metropolitan Museum of Art and to Snyder in the libraries and galleries of the Pacific Northwest.</w:t>
      </w:r>
      <w:r w:rsidRPr="00CB61D9">
        <w:rPr>
          <w:rFonts w:ascii="Times New Roman" w:eastAsia="Times New Roman" w:hAnsi="Times New Roman" w:cs="Times New Roman"/>
          <w:sz w:val="24"/>
          <w:szCs w:val="24"/>
        </w:rPr>
        <w:t xml:space="preserve"> Yet for Ginsberg, traveling to San Francisco meant experiencing </w:t>
      </w:r>
      <w:r w:rsidRPr="00CB61D9">
        <w:rPr>
          <w:rFonts w:ascii="Times New Roman" w:eastAsia="Times New Roman" w:hAnsi="Times New Roman" w:cs="Times New Roman"/>
          <w:i/>
          <w:iCs/>
          <w:sz w:val="24"/>
          <w:szCs w:val="24"/>
        </w:rPr>
        <w:t>extra</w:t>
      </w:r>
      <w:r w:rsidRPr="00CB61D9">
        <w:rPr>
          <w:rFonts w:ascii="Times New Roman" w:eastAsia="Times New Roman" w:hAnsi="Times New Roman" w:cs="Times New Roman"/>
          <w:sz w:val="24"/>
          <w:szCs w:val="24"/>
        </w:rPr>
        <w:t xml:space="preserve">-textual cultural materials firsthand. For Whalen, as I illustrate below, working with the materials of Zen Buddhism allowed him to fashion a new poetics that did not owe its construction or theory to the modernists or New Critics. Ginsberg, Snyder, and Whalen thus illustrate the magnetism of this “new” set of cultural tools. </w:t>
      </w:r>
    </w:p>
    <w:p w14:paraId="1B9D1987" w14:textId="61DC3BD2" w:rsidR="00A41476" w:rsidRPr="00CB61D9" w:rsidRDefault="00A41476" w:rsidP="00B65C88">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tab/>
        <w:t xml:space="preserve">Whalen echoes Ginsberg’s thrill when he describes the “state of freedom” in writing a poetry that </w:t>
      </w:r>
      <w:r w:rsidR="00BF2313">
        <w:rPr>
          <w:rFonts w:ascii="Times New Roman" w:eastAsia="Calibri" w:hAnsi="Times New Roman" w:cs="Times New Roman"/>
          <w:sz w:val="24"/>
          <w:szCs w:val="24"/>
        </w:rPr>
        <w:t>was not</w:t>
      </w:r>
      <w:r w:rsidRPr="00CB61D9">
        <w:rPr>
          <w:rFonts w:ascii="Times New Roman" w:eastAsia="Calibri" w:hAnsi="Times New Roman" w:cs="Times New Roman"/>
          <w:sz w:val="24"/>
          <w:szCs w:val="24"/>
        </w:rPr>
        <w:t xml:space="preserve"> predetermined by the “whole imagist kind of idea that I had been into for years, that whole thing about a poem should be short, exact, with not very many words and that it should have one complete feel or smell to it” (Allen and Whalen </w:t>
      </w:r>
      <w:r w:rsidR="00A9377D">
        <w:rPr>
          <w:rFonts w:ascii="Times New Roman" w:eastAsia="Calibri" w:hAnsi="Times New Roman" w:cs="Times New Roman"/>
          <w:i/>
          <w:iCs/>
          <w:sz w:val="24"/>
          <w:szCs w:val="24"/>
        </w:rPr>
        <w:t>Off the Wall</w:t>
      </w:r>
      <w:r w:rsidRPr="00CB61D9">
        <w:rPr>
          <w:rFonts w:ascii="Times New Roman" w:eastAsia="Calibri" w:hAnsi="Times New Roman" w:cs="Times New Roman"/>
          <w:sz w:val="24"/>
          <w:szCs w:val="24"/>
        </w:rPr>
        <w:t xml:space="preserve"> 46, 22). This is a frustration with Modernist poetics</w:t>
      </w:r>
      <w:r>
        <w:rPr>
          <w:rFonts w:ascii="Times New Roman" w:eastAsia="Calibri" w:hAnsi="Times New Roman" w:cs="Times New Roman"/>
          <w:sz w:val="24"/>
          <w:szCs w:val="24"/>
        </w:rPr>
        <w:t xml:space="preserve"> and Ezra Pound</w:t>
      </w:r>
      <w:r w:rsidR="00BE2947">
        <w:rPr>
          <w:rFonts w:ascii="Times New Roman" w:eastAsia="Calibri" w:hAnsi="Times New Roman" w:cs="Times New Roman"/>
          <w:sz w:val="24"/>
          <w:szCs w:val="24"/>
        </w:rPr>
        <w:t>’s imagist manifesto</w:t>
      </w:r>
      <w:r>
        <w:rPr>
          <w:rFonts w:ascii="Times New Roman" w:eastAsia="Calibri" w:hAnsi="Times New Roman" w:cs="Times New Roman"/>
          <w:sz w:val="24"/>
          <w:szCs w:val="24"/>
        </w:rPr>
        <w:t xml:space="preserve"> in particular</w:t>
      </w:r>
      <w:r w:rsidRPr="00CB61D9">
        <w:rPr>
          <w:rFonts w:ascii="Times New Roman" w:eastAsia="Calibri" w:hAnsi="Times New Roman" w:cs="Times New Roman"/>
          <w:sz w:val="24"/>
          <w:szCs w:val="24"/>
        </w:rPr>
        <w:t xml:space="preserve">, but also reflects his resistance to the New Critics’ precise, unified conception of poetry (Allen and Whalen </w:t>
      </w:r>
      <w:r w:rsidR="00A9377D">
        <w:rPr>
          <w:rFonts w:ascii="Times New Roman" w:eastAsia="Calibri" w:hAnsi="Times New Roman" w:cs="Times New Roman"/>
          <w:i/>
          <w:iCs/>
          <w:sz w:val="24"/>
          <w:szCs w:val="24"/>
        </w:rPr>
        <w:t>Off the Wall</w:t>
      </w:r>
      <w:r w:rsidR="00A9377D" w:rsidRPr="00CB61D9">
        <w:rPr>
          <w:rFonts w:ascii="Times New Roman" w:eastAsia="Calibri" w:hAnsi="Times New Roman" w:cs="Times New Roman"/>
          <w:sz w:val="24"/>
          <w:szCs w:val="24"/>
        </w:rPr>
        <w:t xml:space="preserve"> </w:t>
      </w:r>
      <w:r w:rsidRPr="00CB61D9">
        <w:rPr>
          <w:rFonts w:ascii="Times New Roman" w:eastAsia="Calibri" w:hAnsi="Times New Roman" w:cs="Times New Roman"/>
          <w:sz w:val="24"/>
          <w:szCs w:val="24"/>
        </w:rPr>
        <w:t xml:space="preserve">46, 22). In another interview, Whalen explains the difficulty of writing in the shadow of Eliot and Pound: “it was hard to get around Eliot and Pound, to say there really is something else to write…they’ve got it written down, it’s all beautiful and perfect, and there it </w:t>
      </w:r>
      <w:r w:rsidRPr="00CB61D9">
        <w:rPr>
          <w:rFonts w:ascii="Times New Roman" w:eastAsia="Calibri" w:hAnsi="Times New Roman" w:cs="Times New Roman"/>
          <w:sz w:val="24"/>
          <w:szCs w:val="24"/>
        </w:rPr>
        <w:lastRenderedPageBreak/>
        <w:t xml:space="preserve">sits; and alas, I can hardly write home for money” (Allen and Whalen </w:t>
      </w:r>
      <w:r w:rsidR="00D9628A">
        <w:rPr>
          <w:rFonts w:ascii="Times New Roman" w:eastAsia="Calibri" w:hAnsi="Times New Roman" w:cs="Times New Roman"/>
          <w:i/>
          <w:iCs/>
          <w:sz w:val="24"/>
          <w:szCs w:val="24"/>
        </w:rPr>
        <w:t>Off the Wall</w:t>
      </w:r>
      <w:r w:rsidR="00D9628A" w:rsidRPr="00CB61D9">
        <w:rPr>
          <w:rFonts w:ascii="Times New Roman" w:eastAsia="Calibri" w:hAnsi="Times New Roman" w:cs="Times New Roman"/>
          <w:sz w:val="24"/>
          <w:szCs w:val="24"/>
        </w:rPr>
        <w:t xml:space="preserve"> </w:t>
      </w:r>
      <w:r w:rsidRPr="00CB61D9">
        <w:rPr>
          <w:rFonts w:ascii="Times New Roman" w:eastAsia="Calibri" w:hAnsi="Times New Roman" w:cs="Times New Roman"/>
          <w:sz w:val="24"/>
          <w:szCs w:val="24"/>
        </w:rPr>
        <w:t xml:space="preserve">72). What allows Whalen to “come to grips with Mr. Eliot” was to write “a long poem that was a combination of Christian theology and Buddhist philosophy and argumentations of all kinds” (Allen and Whalen </w:t>
      </w:r>
      <w:r w:rsidR="00C628EC">
        <w:rPr>
          <w:rFonts w:ascii="Times New Roman" w:eastAsia="Calibri" w:hAnsi="Times New Roman" w:cs="Times New Roman"/>
          <w:i/>
          <w:iCs/>
          <w:sz w:val="24"/>
          <w:szCs w:val="24"/>
        </w:rPr>
        <w:t>Off the Wall</w:t>
      </w:r>
      <w:r w:rsidR="00C628EC" w:rsidRPr="00CB61D9">
        <w:rPr>
          <w:rFonts w:ascii="Times New Roman" w:eastAsia="Calibri" w:hAnsi="Times New Roman" w:cs="Times New Roman"/>
          <w:sz w:val="24"/>
          <w:szCs w:val="24"/>
        </w:rPr>
        <w:t xml:space="preserve"> </w:t>
      </w:r>
      <w:r w:rsidRPr="00CB61D9">
        <w:rPr>
          <w:rFonts w:ascii="Times New Roman" w:eastAsia="Calibri" w:hAnsi="Times New Roman" w:cs="Times New Roman"/>
          <w:sz w:val="24"/>
          <w:szCs w:val="24"/>
        </w:rPr>
        <w:t xml:space="preserve">72). In his well-known poem “If you’re so smart why ain’t you rich?”, Whalen explains, he “could suddenly see that [the poem] could be what I was going to be or what it was going to be itself”; he saw it was “possible for a poem to be its own shape and size” </w:t>
      </w:r>
      <w:r w:rsidR="004E46F8">
        <w:rPr>
          <w:rFonts w:ascii="Times New Roman" w:eastAsia="Calibri" w:hAnsi="Times New Roman" w:cs="Times New Roman"/>
          <w:sz w:val="24"/>
          <w:szCs w:val="24"/>
        </w:rPr>
        <w:t xml:space="preserve">(in this anecdote, one might hear </w:t>
      </w:r>
      <w:r w:rsidR="00A455FB">
        <w:rPr>
          <w:rFonts w:ascii="Times New Roman" w:eastAsia="Calibri" w:hAnsi="Times New Roman" w:cs="Times New Roman"/>
          <w:sz w:val="24"/>
          <w:szCs w:val="24"/>
        </w:rPr>
        <w:t xml:space="preserve">echoes of </w:t>
      </w:r>
      <w:r w:rsidR="007F56AC">
        <w:rPr>
          <w:rFonts w:ascii="Times New Roman" w:eastAsia="Calibri" w:hAnsi="Times New Roman" w:cs="Times New Roman"/>
          <w:sz w:val="24"/>
          <w:szCs w:val="24"/>
        </w:rPr>
        <w:t xml:space="preserve">quantum physics’ </w:t>
      </w:r>
      <w:r w:rsidR="00A455FB">
        <w:rPr>
          <w:rFonts w:ascii="Times New Roman" w:eastAsia="Calibri" w:hAnsi="Times New Roman" w:cs="Times New Roman"/>
          <w:sz w:val="24"/>
          <w:szCs w:val="24"/>
        </w:rPr>
        <w:t>revelation that “truths</w:t>
      </w:r>
      <w:r w:rsidR="003A26FF">
        <w:rPr>
          <w:rFonts w:ascii="Times New Roman" w:eastAsia="Calibri" w:hAnsi="Times New Roman" w:cs="Times New Roman"/>
          <w:sz w:val="24"/>
          <w:szCs w:val="24"/>
        </w:rPr>
        <w:t>”</w:t>
      </w:r>
      <w:r w:rsidR="00A455FB">
        <w:rPr>
          <w:rFonts w:ascii="Times New Roman" w:eastAsia="Calibri" w:hAnsi="Times New Roman" w:cs="Times New Roman"/>
          <w:sz w:val="24"/>
          <w:szCs w:val="24"/>
        </w:rPr>
        <w:t xml:space="preserve"> can be discerned retrospectively) </w:t>
      </w:r>
      <w:r w:rsidRPr="00CB61D9">
        <w:rPr>
          <w:rFonts w:ascii="Times New Roman" w:eastAsia="Calibri" w:hAnsi="Times New Roman" w:cs="Times New Roman"/>
          <w:sz w:val="24"/>
          <w:szCs w:val="24"/>
        </w:rPr>
        <w:t>(</w:t>
      </w:r>
      <w:r w:rsidR="00D027AF">
        <w:rPr>
          <w:rFonts w:ascii="Times New Roman" w:eastAsia="Calibri" w:hAnsi="Times New Roman" w:cs="Times New Roman"/>
          <w:sz w:val="24"/>
          <w:szCs w:val="24"/>
        </w:rPr>
        <w:t xml:space="preserve">Allen and Whalen </w:t>
      </w:r>
      <w:r w:rsidR="008A6337">
        <w:rPr>
          <w:rFonts w:ascii="Times New Roman" w:eastAsia="Calibri" w:hAnsi="Times New Roman" w:cs="Times New Roman"/>
          <w:i/>
          <w:iCs/>
          <w:sz w:val="24"/>
          <w:szCs w:val="24"/>
        </w:rPr>
        <w:t>Off the Wall</w:t>
      </w:r>
      <w:r w:rsidR="008A6337" w:rsidRPr="00CB61D9">
        <w:rPr>
          <w:rFonts w:ascii="Times New Roman" w:eastAsia="Calibri" w:hAnsi="Times New Roman" w:cs="Times New Roman"/>
          <w:sz w:val="24"/>
          <w:szCs w:val="24"/>
        </w:rPr>
        <w:t xml:space="preserve"> </w:t>
      </w:r>
      <w:r w:rsidRPr="00CB61D9">
        <w:rPr>
          <w:rFonts w:ascii="Times New Roman" w:eastAsia="Calibri" w:hAnsi="Times New Roman" w:cs="Times New Roman"/>
          <w:sz w:val="24"/>
          <w:szCs w:val="24"/>
        </w:rPr>
        <w:t xml:space="preserve">23). After a year or so, </w:t>
      </w:r>
      <w:r w:rsidR="00865C70">
        <w:rPr>
          <w:rFonts w:ascii="Times New Roman" w:eastAsia="Calibri" w:hAnsi="Times New Roman" w:cs="Times New Roman"/>
          <w:sz w:val="24"/>
          <w:szCs w:val="24"/>
        </w:rPr>
        <w:t>Whalen</w:t>
      </w:r>
      <w:r w:rsidRPr="00CB61D9">
        <w:rPr>
          <w:rFonts w:ascii="Times New Roman" w:eastAsia="Calibri" w:hAnsi="Times New Roman" w:cs="Times New Roman"/>
          <w:sz w:val="24"/>
          <w:szCs w:val="24"/>
        </w:rPr>
        <w:t xml:space="preserve"> says, “I knew where Eliot was at and I was able to get rid of him; he was no longer hiding in the closet everytime I opened it, telling me that ‘April is the cruelest month’” (Allen and Whalen </w:t>
      </w:r>
      <w:r w:rsidR="00D027AF">
        <w:rPr>
          <w:rFonts w:ascii="Times New Roman" w:eastAsia="Calibri" w:hAnsi="Times New Roman" w:cs="Times New Roman"/>
          <w:i/>
          <w:iCs/>
          <w:sz w:val="24"/>
          <w:szCs w:val="24"/>
        </w:rPr>
        <w:t>Off the Wall</w:t>
      </w:r>
      <w:r w:rsidR="00D027AF" w:rsidRPr="00CB61D9">
        <w:rPr>
          <w:rFonts w:ascii="Times New Roman" w:eastAsia="Calibri" w:hAnsi="Times New Roman" w:cs="Times New Roman"/>
          <w:sz w:val="24"/>
          <w:szCs w:val="24"/>
        </w:rPr>
        <w:t xml:space="preserve"> </w:t>
      </w:r>
      <w:r w:rsidRPr="00CB61D9">
        <w:rPr>
          <w:rFonts w:ascii="Times New Roman" w:eastAsia="Calibri" w:hAnsi="Times New Roman" w:cs="Times New Roman"/>
          <w:sz w:val="24"/>
          <w:szCs w:val="24"/>
        </w:rPr>
        <w:t>72). In Whalen’s telling, therefore, Buddhist philosophy provides tools with which to “get past” the great modernists.</w:t>
      </w:r>
    </w:p>
    <w:p w14:paraId="74E91AAB" w14:textId="2CE23DA0" w:rsidR="00A41476" w:rsidRPr="00CB61D9" w:rsidRDefault="00A41476" w:rsidP="009D0F21">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tab/>
        <w:t xml:space="preserve">Of course, Whalen’s new poetic process also reflects that broad impulse toward </w:t>
      </w:r>
      <w:r w:rsidRPr="00CB61D9">
        <w:rPr>
          <w:rFonts w:ascii="Times New Roman" w:eastAsia="Calibri" w:hAnsi="Times New Roman" w:cs="Times New Roman"/>
          <w:i/>
          <w:iCs/>
          <w:sz w:val="24"/>
          <w:szCs w:val="24"/>
        </w:rPr>
        <w:t xml:space="preserve">timeliness </w:t>
      </w:r>
      <w:r w:rsidRPr="00CB61D9">
        <w:rPr>
          <w:rFonts w:ascii="Times New Roman" w:eastAsia="Calibri" w:hAnsi="Times New Roman" w:cs="Times New Roman"/>
          <w:sz w:val="24"/>
          <w:szCs w:val="24"/>
        </w:rPr>
        <w:t xml:space="preserve">rather than certitude. Rather than writing with a specific conception of what poetic language should or can do, Whalen places himself within the uncertainty of not-knowing beforehand what the poem would “be”: “[the poem] could be what I was going to be or what it was going to be itself” (Allen </w:t>
      </w:r>
      <w:r w:rsidR="001324A4">
        <w:rPr>
          <w:rFonts w:ascii="Times New Roman" w:eastAsia="Calibri" w:hAnsi="Times New Roman" w:cs="Times New Roman"/>
          <w:sz w:val="24"/>
          <w:szCs w:val="24"/>
        </w:rPr>
        <w:t xml:space="preserve">and Whalen </w:t>
      </w:r>
      <w:r w:rsidR="001324A4">
        <w:rPr>
          <w:rFonts w:ascii="Times New Roman" w:eastAsia="Calibri" w:hAnsi="Times New Roman" w:cs="Times New Roman"/>
          <w:i/>
          <w:iCs/>
          <w:sz w:val="24"/>
          <w:szCs w:val="24"/>
        </w:rPr>
        <w:t>Off the Wall</w:t>
      </w:r>
      <w:r w:rsidR="001324A4" w:rsidRPr="00CB61D9">
        <w:rPr>
          <w:rFonts w:ascii="Times New Roman" w:eastAsia="Calibri" w:hAnsi="Times New Roman" w:cs="Times New Roman"/>
          <w:sz w:val="24"/>
          <w:szCs w:val="24"/>
        </w:rPr>
        <w:t xml:space="preserve"> </w:t>
      </w:r>
      <w:r w:rsidRPr="00CB61D9">
        <w:rPr>
          <w:rFonts w:ascii="Times New Roman" w:eastAsia="Calibri" w:hAnsi="Times New Roman" w:cs="Times New Roman"/>
          <w:sz w:val="24"/>
          <w:szCs w:val="24"/>
        </w:rPr>
        <w:t>23). He therefore writes with an attentiveness to the “institutional” facts of poetry. In recognizing, for example, the “traditional idea of skill” in poetry as an institutional fact arising from habits of thought that are specific to time and place, he is able to write a poem without deciding its ontology beforehand:</w:t>
      </w:r>
      <w:r w:rsidRPr="00CB61D9">
        <w:rPr>
          <w:rFonts w:ascii="Times New Roman" w:eastAsia="Calibri" w:hAnsi="Times New Roman" w:cs="Times New Roman"/>
          <w:b/>
          <w:bCs/>
          <w:sz w:val="24"/>
          <w:szCs w:val="24"/>
        </w:rPr>
        <w:t xml:space="preserve"> </w:t>
      </w:r>
    </w:p>
    <w:p w14:paraId="2DB10F07" w14:textId="22C7BEE9" w:rsidR="00A41476" w:rsidRPr="00CB61D9" w:rsidRDefault="00A41476" w:rsidP="009D0F21">
      <w:pPr>
        <w:pStyle w:val="CommentText"/>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the traditional idea of skill is something like reading [Cleanth] Brooks and [Robert Penn] Warren about the theory of literature and then setting out to create work that will satisfy those categories, those curious recipes that they have abstracted out of Wordsworth, </w:t>
      </w:r>
      <w:r w:rsidRPr="00CB61D9">
        <w:rPr>
          <w:rFonts w:ascii="Times New Roman" w:hAnsi="Times New Roman" w:cs="Times New Roman"/>
          <w:sz w:val="24"/>
          <w:szCs w:val="24"/>
        </w:rPr>
        <w:lastRenderedPageBreak/>
        <w:t xml:space="preserve">Coleridge, Shakespeare, or someplace. Sometimes it works—you can sell it to the </w:t>
      </w:r>
      <w:r w:rsidRPr="00CB61D9">
        <w:rPr>
          <w:rFonts w:ascii="Times New Roman" w:hAnsi="Times New Roman" w:cs="Times New Roman"/>
          <w:i/>
          <w:iCs/>
          <w:sz w:val="24"/>
          <w:szCs w:val="24"/>
        </w:rPr>
        <w:t xml:space="preserve">New Yorker </w:t>
      </w:r>
      <w:r w:rsidRPr="00CB61D9">
        <w:rPr>
          <w:rFonts w:ascii="Times New Roman" w:hAnsi="Times New Roman" w:cs="Times New Roman"/>
          <w:sz w:val="24"/>
          <w:szCs w:val="24"/>
        </w:rPr>
        <w:t xml:space="preserve">and get a lot of money. Mr. Auden did it all the time. You eventually end up dissatisfied with that kind of stuff. (Allen </w:t>
      </w:r>
      <w:r w:rsidR="00E45EEA">
        <w:rPr>
          <w:rFonts w:ascii="Times New Roman" w:hAnsi="Times New Roman" w:cs="Times New Roman"/>
          <w:sz w:val="24"/>
          <w:szCs w:val="24"/>
        </w:rPr>
        <w:t xml:space="preserve">and </w:t>
      </w:r>
      <w:r w:rsidR="00E45EEA" w:rsidRPr="00CB61D9">
        <w:rPr>
          <w:rFonts w:ascii="Times New Roman" w:hAnsi="Times New Roman" w:cs="Times New Roman"/>
          <w:sz w:val="24"/>
          <w:szCs w:val="24"/>
        </w:rPr>
        <w:t xml:space="preserve">Whalen </w:t>
      </w:r>
      <w:r w:rsidR="00E45EEA">
        <w:rPr>
          <w:rFonts w:ascii="Times New Roman" w:eastAsia="Calibri" w:hAnsi="Times New Roman" w:cs="Times New Roman"/>
          <w:i/>
          <w:iCs/>
          <w:sz w:val="24"/>
          <w:szCs w:val="24"/>
        </w:rPr>
        <w:t>Off the Wall</w:t>
      </w:r>
      <w:r w:rsidR="00E45EEA" w:rsidRPr="00CB61D9">
        <w:rPr>
          <w:rFonts w:ascii="Times New Roman" w:hAnsi="Times New Roman" w:cs="Times New Roman"/>
          <w:sz w:val="24"/>
          <w:szCs w:val="24"/>
        </w:rPr>
        <w:t xml:space="preserve"> </w:t>
      </w:r>
      <w:r w:rsidRPr="00CB61D9">
        <w:rPr>
          <w:rFonts w:ascii="Times New Roman" w:hAnsi="Times New Roman" w:cs="Times New Roman"/>
          <w:sz w:val="24"/>
          <w:szCs w:val="24"/>
        </w:rPr>
        <w:t>77)</w:t>
      </w:r>
    </w:p>
    <w:p w14:paraId="7C9A5196" w14:textId="77777777" w:rsidR="00A41476" w:rsidRPr="00CB61D9" w:rsidRDefault="00A41476" w:rsidP="001448EC">
      <w:pPr>
        <w:pStyle w:val="CommentText"/>
        <w:spacing w:line="480" w:lineRule="auto"/>
        <w:rPr>
          <w:rFonts w:ascii="Times New Roman" w:hAnsi="Times New Roman" w:cs="Times New Roman"/>
          <w:sz w:val="24"/>
          <w:szCs w:val="24"/>
        </w:rPr>
      </w:pPr>
      <w:r w:rsidRPr="00CB61D9">
        <w:rPr>
          <w:rFonts w:ascii="Times New Roman" w:hAnsi="Times New Roman" w:cs="Times New Roman"/>
          <w:sz w:val="24"/>
          <w:szCs w:val="24"/>
        </w:rPr>
        <w:t>For Whalen, to write a poem within the same poetic economy as the New Critics, whose work implicitly acknowledged the assumptions of the positivists, is to</w:t>
      </w:r>
      <w:r w:rsidRPr="00CB61D9">
        <w:rPr>
          <w:rFonts w:ascii="Times New Roman" w:hAnsi="Times New Roman" w:cs="Times New Roman"/>
          <w:b/>
          <w:bCs/>
          <w:sz w:val="24"/>
          <w:szCs w:val="24"/>
        </w:rPr>
        <w:t xml:space="preserve"> </w:t>
      </w:r>
      <w:r w:rsidRPr="00CB61D9">
        <w:rPr>
          <w:rFonts w:ascii="Times New Roman" w:hAnsi="Times New Roman" w:cs="Times New Roman"/>
          <w:sz w:val="24"/>
          <w:szCs w:val="24"/>
        </w:rPr>
        <w:t>“cause the creation of a lot of stuff that doesn’t need to be created in the first place. Who needs it?” Whalen asks (Whalen and Allen 74). “The thing is,” he continues in the same interview, “is that we’re taught that sonnets are a value—that creating objects of this kind is an esthetic act and is of total value” (74). What happens, however, in creating such objects, is:</w:t>
      </w:r>
    </w:p>
    <w:p w14:paraId="4738E3B9" w14:textId="071E690A" w:rsidR="00A41476" w:rsidRPr="00CB61D9" w:rsidRDefault="00A41476" w:rsidP="001448EC">
      <w:pPr>
        <w:pStyle w:val="CommentText"/>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You end up with a lot of production. We Americans are producers. We figure the business of being a poet is getting technique. You learn to produce poems, learn to produce sonnets and sestinas. You do marvelous narrative verses—at one point, Alan Tate announced he was going to do this long poem in terza rima in the pages of a big-name review. The poem was called the “Severed Head”; he lifted this head out of Dante, but it was all going to be modern and in English with careful and beautiful rhyming. I don’t know how far he got with it, but it was dull. Nothing very interesting happened. (Whalen and Allen </w:t>
      </w:r>
      <w:r w:rsidR="00EB248D">
        <w:rPr>
          <w:rFonts w:ascii="Times New Roman" w:hAnsi="Times New Roman" w:cs="Times New Roman"/>
          <w:i/>
          <w:iCs/>
          <w:sz w:val="24"/>
          <w:szCs w:val="24"/>
        </w:rPr>
        <w:t xml:space="preserve">Off the Wall </w:t>
      </w:r>
      <w:r w:rsidRPr="00CB61D9">
        <w:rPr>
          <w:rFonts w:ascii="Times New Roman" w:hAnsi="Times New Roman" w:cs="Times New Roman"/>
          <w:sz w:val="24"/>
          <w:szCs w:val="24"/>
        </w:rPr>
        <w:t>74)</w:t>
      </w:r>
    </w:p>
    <w:p w14:paraId="6C851056" w14:textId="77777777" w:rsidR="00A41476" w:rsidRPr="00CB61D9" w:rsidRDefault="00A41476" w:rsidP="001448EC">
      <w:pPr>
        <w:spacing w:line="480" w:lineRule="auto"/>
        <w:rPr>
          <w:rFonts w:ascii="Times New Roman" w:eastAsia="Calibri" w:hAnsi="Times New Roman" w:cs="Times New Roman"/>
          <w:sz w:val="24"/>
          <w:szCs w:val="24"/>
        </w:rPr>
      </w:pPr>
      <w:r w:rsidRPr="00CB61D9">
        <w:rPr>
          <w:rFonts w:ascii="Times New Roman" w:hAnsi="Times New Roman" w:cs="Times New Roman"/>
          <w:sz w:val="24"/>
          <w:szCs w:val="24"/>
        </w:rPr>
        <w:t xml:space="preserve">Whalen takes his frustration with the “total value” of such “productive” poetic texts and translates it into a poetics that instead lives in the uncertainty of what a poem is. In contrast to the “dull,” efficient productivity of poetry like Alan Tate’s, the uselessness of a poem influenced by Buddhist philosophy and practice, as I show in chapter two, is “very interesting,” even if it is not </w:t>
      </w:r>
      <w:r w:rsidRPr="00CB61D9">
        <w:rPr>
          <w:rFonts w:ascii="Times New Roman" w:hAnsi="Times New Roman" w:cs="Times New Roman"/>
          <w:i/>
          <w:iCs/>
          <w:sz w:val="24"/>
          <w:szCs w:val="24"/>
        </w:rPr>
        <w:t>productive—</w:t>
      </w:r>
      <w:r w:rsidRPr="00CB61D9">
        <w:rPr>
          <w:rFonts w:ascii="Times New Roman" w:hAnsi="Times New Roman" w:cs="Times New Roman"/>
          <w:sz w:val="24"/>
          <w:szCs w:val="24"/>
        </w:rPr>
        <w:t xml:space="preserve">even if its very </w:t>
      </w:r>
      <w:r w:rsidRPr="00CB61D9">
        <w:rPr>
          <w:rFonts w:ascii="Times New Roman" w:hAnsi="Times New Roman" w:cs="Times New Roman"/>
          <w:i/>
          <w:iCs/>
          <w:sz w:val="24"/>
          <w:szCs w:val="24"/>
        </w:rPr>
        <w:t>uselessness</w:t>
      </w:r>
      <w:r w:rsidRPr="00CB61D9">
        <w:rPr>
          <w:rFonts w:ascii="Times New Roman" w:hAnsi="Times New Roman" w:cs="Times New Roman"/>
          <w:sz w:val="24"/>
          <w:szCs w:val="24"/>
        </w:rPr>
        <w:t xml:space="preserve"> is the interesting part</w:t>
      </w:r>
      <w:r w:rsidRPr="00CB61D9">
        <w:rPr>
          <w:rFonts w:ascii="Times New Roman" w:hAnsi="Times New Roman" w:cs="Times New Roman"/>
          <w:i/>
          <w:iCs/>
          <w:sz w:val="24"/>
          <w:szCs w:val="24"/>
        </w:rPr>
        <w:t xml:space="preserve"> </w:t>
      </w:r>
      <w:r w:rsidRPr="00CB61D9">
        <w:rPr>
          <w:rFonts w:ascii="Times New Roman" w:hAnsi="Times New Roman" w:cs="Times New Roman"/>
          <w:sz w:val="24"/>
          <w:szCs w:val="24"/>
        </w:rPr>
        <w:t>(74).</w:t>
      </w:r>
    </w:p>
    <w:p w14:paraId="47D0B52B" w14:textId="6B839F46" w:rsidR="00A41476" w:rsidRPr="00CB61D9" w:rsidRDefault="00A41476" w:rsidP="00371B1B">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lastRenderedPageBreak/>
        <w:tab/>
        <w:t>The experience of Ginsberg and Snyder in encountering a tradition of Chinese visual art and Whalen’s narrative of how he wrote himself into a new poetics vividly demonstrate how the Zen Buddhist lineage draws upon broadly “Asian” cultural materials—not just drawing from Buddhist texts and the wisdom of spiritual practitioners like D.T. Suzuki, but also from their perception and understanding of Chinese and Japanese aesthetics</w:t>
      </w:r>
      <w:r w:rsidR="0003302F">
        <w:rPr>
          <w:rFonts w:ascii="Times New Roman" w:eastAsia="Calibri" w:hAnsi="Times New Roman" w:cs="Times New Roman"/>
          <w:sz w:val="24"/>
          <w:szCs w:val="24"/>
        </w:rPr>
        <w:t xml:space="preserve">; their newfound meditative practices, which they often learned from Asian/American teachers; and </w:t>
      </w:r>
      <w:r w:rsidR="00423C15">
        <w:rPr>
          <w:rFonts w:ascii="Times New Roman" w:eastAsia="Calibri" w:hAnsi="Times New Roman" w:cs="Times New Roman"/>
          <w:sz w:val="24"/>
          <w:szCs w:val="24"/>
        </w:rPr>
        <w:t>from their relationships and friendships with Asians in America</w:t>
      </w:r>
      <w:r w:rsidRPr="00CB61D9">
        <w:rPr>
          <w:rFonts w:ascii="Times New Roman" w:eastAsia="Calibri" w:hAnsi="Times New Roman" w:cs="Times New Roman"/>
          <w:sz w:val="24"/>
          <w:szCs w:val="24"/>
        </w:rPr>
        <w:t>. Such broadly nonwestern materials allow the Zen lineage to produce a poetics of uncertainty that is uniquely new in its transpacific formulations.</w:t>
      </w:r>
      <w:bookmarkStart w:id="13" w:name="_Hlk58490625"/>
      <w:r w:rsidRPr="00CB61D9">
        <w:rPr>
          <w:rFonts w:ascii="Times New Roman" w:eastAsia="Calibri" w:hAnsi="Times New Roman" w:cs="Times New Roman"/>
          <w:sz w:val="24"/>
          <w:szCs w:val="24"/>
        </w:rPr>
        <w:t xml:space="preserve"> Ginsberg’s excitement at mountains and rivers painting comes about because major cultural institutions like the Metropolitan Museum of Art have made this aesthetics accessible to interested museumgoers. Yet in this period, </w:t>
      </w:r>
      <w:r>
        <w:rPr>
          <w:rFonts w:ascii="Times New Roman" w:eastAsia="Calibri" w:hAnsi="Times New Roman" w:cs="Times New Roman"/>
          <w:sz w:val="24"/>
          <w:szCs w:val="24"/>
        </w:rPr>
        <w:t>it is</w:t>
      </w:r>
      <w:r w:rsidRPr="00CB61D9">
        <w:rPr>
          <w:rFonts w:ascii="Times New Roman" w:eastAsia="Calibri" w:hAnsi="Times New Roman" w:cs="Times New Roman"/>
          <w:sz w:val="24"/>
          <w:szCs w:val="24"/>
        </w:rPr>
        <w:t xml:space="preserve"> not just broadly “Chinese” aesthetics that are available: by this decade, Buddhism had been domesticated for American contexts and audiences, and thus when Whalen, Snyder, and Welch arrive in San Francisco in 1958, Buddhism is simply there, available</w:t>
      </w:r>
      <w:r w:rsidRPr="00CB61D9">
        <w:rPr>
          <w:rFonts w:ascii="Times New Roman" w:eastAsia="Calibri" w:hAnsi="Times New Roman" w:cs="Times New Roman"/>
          <w:i/>
          <w:iCs/>
          <w:sz w:val="24"/>
          <w:szCs w:val="24"/>
        </w:rPr>
        <w:t>, operationalizable</w:t>
      </w: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as poetic matter</w:t>
      </w:r>
      <w:r w:rsidR="00C54CAD">
        <w:rPr>
          <w:rFonts w:ascii="Times New Roman" w:eastAsia="Calibri" w:hAnsi="Times New Roman" w:cs="Times New Roman"/>
          <w:sz w:val="24"/>
          <w:szCs w:val="24"/>
        </w:rPr>
        <w:t xml:space="preserve"> (even if, in some of these operationalizations, </w:t>
      </w:r>
      <w:r w:rsidR="00145AA3">
        <w:rPr>
          <w:rFonts w:ascii="Times New Roman" w:eastAsia="Calibri" w:hAnsi="Times New Roman" w:cs="Times New Roman"/>
          <w:sz w:val="24"/>
          <w:szCs w:val="24"/>
        </w:rPr>
        <w:t xml:space="preserve">ethical problems </w:t>
      </w:r>
      <w:r w:rsidR="001D4152">
        <w:rPr>
          <w:rFonts w:ascii="Times New Roman" w:eastAsia="Calibri" w:hAnsi="Times New Roman" w:cs="Times New Roman"/>
          <w:sz w:val="24"/>
          <w:szCs w:val="24"/>
        </w:rPr>
        <w:t xml:space="preserve">of appropriation </w:t>
      </w:r>
      <w:r w:rsidR="00145AA3">
        <w:rPr>
          <w:rFonts w:ascii="Times New Roman" w:eastAsia="Calibri" w:hAnsi="Times New Roman" w:cs="Times New Roman"/>
          <w:sz w:val="24"/>
          <w:szCs w:val="24"/>
        </w:rPr>
        <w:t>arise: I discuss these problems in chapter three)</w:t>
      </w:r>
      <w:r w:rsidRPr="00CB61D9">
        <w:rPr>
          <w:rFonts w:ascii="Times New Roman" w:eastAsia="Calibri" w:hAnsi="Times New Roman" w:cs="Times New Roman"/>
          <w:sz w:val="24"/>
          <w:szCs w:val="24"/>
        </w:rPr>
        <w:t xml:space="preserve">. </w:t>
      </w:r>
      <w:bookmarkEnd w:id="13"/>
    </w:p>
    <w:p w14:paraId="2CC30B43" w14:textId="25B55BE0" w:rsidR="00A41476" w:rsidRPr="00CB61D9" w:rsidRDefault="00A41476" w:rsidP="005904EA">
      <w:pPr>
        <w:spacing w:line="480" w:lineRule="auto"/>
        <w:ind w:firstLine="720"/>
        <w:rPr>
          <w:rFonts w:ascii="Times New Roman" w:eastAsia="Times New Roman" w:hAnsi="Times New Roman" w:cs="Times New Roman"/>
          <w:sz w:val="24"/>
          <w:szCs w:val="24"/>
        </w:rPr>
      </w:pPr>
      <w:r w:rsidRPr="00CB61D9">
        <w:rPr>
          <w:rFonts w:ascii="Times New Roman" w:eastAsia="Times New Roman" w:hAnsi="Times New Roman" w:cs="Times New Roman"/>
          <w:sz w:val="24"/>
          <w:szCs w:val="24"/>
        </w:rPr>
        <w:t>As a result of earlier Zen proselytizers, including 19</w:t>
      </w:r>
      <w:r w:rsidRPr="00CB61D9">
        <w:rPr>
          <w:rFonts w:ascii="Times New Roman" w:eastAsia="Times New Roman" w:hAnsi="Times New Roman" w:cs="Times New Roman"/>
          <w:sz w:val="24"/>
          <w:szCs w:val="24"/>
          <w:vertAlign w:val="superscript"/>
        </w:rPr>
        <w:t>th</w:t>
      </w:r>
      <w:r w:rsidRPr="00CB61D9">
        <w:rPr>
          <w:rFonts w:ascii="Times New Roman" w:eastAsia="Times New Roman" w:hAnsi="Times New Roman" w:cs="Times New Roman"/>
          <w:sz w:val="24"/>
          <w:szCs w:val="24"/>
        </w:rPr>
        <w:t>-century Zen missionaries, Buddhism had by this time already been framed rhetorically as something available and useful to Americans.</w:t>
      </w:r>
      <w:r w:rsidRPr="00CB61D9">
        <w:rPr>
          <w:rStyle w:val="FootnoteReference"/>
          <w:rFonts w:ascii="Times New Roman" w:eastAsia="Times New Roman" w:hAnsi="Times New Roman" w:cs="Times New Roman"/>
          <w:sz w:val="24"/>
          <w:szCs w:val="24"/>
        </w:rPr>
        <w:footnoteReference w:id="23"/>
      </w:r>
      <w:r w:rsidRPr="00CB61D9">
        <w:rPr>
          <w:rFonts w:ascii="Times New Roman" w:eastAsia="Times New Roman" w:hAnsi="Times New Roman" w:cs="Times New Roman"/>
          <w:sz w:val="24"/>
          <w:szCs w:val="24"/>
        </w:rPr>
        <w:t xml:space="preserve"> Summarizing the writing of D.T. Suzuki (Zen’s “foremost philosopher to the </w:t>
      </w:r>
      <w:r w:rsidRPr="00CB61D9">
        <w:rPr>
          <w:rFonts w:ascii="Times New Roman" w:eastAsia="Times New Roman" w:hAnsi="Times New Roman" w:cs="Times New Roman"/>
          <w:sz w:val="24"/>
          <w:szCs w:val="24"/>
        </w:rPr>
        <w:lastRenderedPageBreak/>
        <w:t xml:space="preserve">West”), Brown explains that Suzuki’s specific argument focused attention away from actual “outward forms” of Zen practice and emphasized “the unique, transcultural experience of Buddhist awakening in language that his American audiences could understand” (Brown </w:t>
      </w:r>
      <w:r w:rsidR="003B1961">
        <w:rPr>
          <w:rFonts w:ascii="Times New Roman" w:eastAsia="Times New Roman" w:hAnsi="Times New Roman" w:cs="Times New Roman"/>
          <w:sz w:val="24"/>
          <w:szCs w:val="24"/>
        </w:rPr>
        <w:t xml:space="preserve">“Zen of Anarchy” </w:t>
      </w:r>
      <w:r w:rsidRPr="00CB61D9">
        <w:rPr>
          <w:rFonts w:ascii="Times New Roman" w:eastAsia="Times New Roman" w:hAnsi="Times New Roman" w:cs="Times New Roman"/>
          <w:sz w:val="24"/>
          <w:szCs w:val="24"/>
        </w:rPr>
        <w:t>214, 215). He accentuated the ability</w:t>
      </w:r>
      <w:r w:rsidRPr="00CB61D9">
        <w:rPr>
          <w:rFonts w:ascii="Times New Roman" w:eastAsia="Times New Roman" w:hAnsi="Times New Roman" w:cs="Times New Roman"/>
          <w:i/>
          <w:iCs/>
          <w:sz w:val="24"/>
          <w:szCs w:val="24"/>
        </w:rPr>
        <w:t xml:space="preserve"> </w:t>
      </w:r>
      <w:r w:rsidRPr="00CB61D9">
        <w:rPr>
          <w:rFonts w:ascii="Times New Roman" w:eastAsia="Times New Roman" w:hAnsi="Times New Roman" w:cs="Times New Roman"/>
          <w:sz w:val="24"/>
          <w:szCs w:val="24"/>
        </w:rPr>
        <w:t xml:space="preserve">of Zen to “save the West,” a competence emerging in part “from…its ability to evolve over time and space” (Brown </w:t>
      </w:r>
      <w:r w:rsidR="00DF33B3">
        <w:rPr>
          <w:rFonts w:ascii="Times New Roman" w:eastAsia="Times New Roman" w:hAnsi="Times New Roman" w:cs="Times New Roman"/>
          <w:sz w:val="24"/>
          <w:szCs w:val="24"/>
        </w:rPr>
        <w:t>“Zen of Anarchy”</w:t>
      </w:r>
      <w:r w:rsidR="00AD68FC">
        <w:rPr>
          <w:rFonts w:ascii="Times New Roman" w:eastAsia="Times New Roman" w:hAnsi="Times New Roman" w:cs="Times New Roman"/>
          <w:sz w:val="24"/>
          <w:szCs w:val="24"/>
        </w:rPr>
        <w:t xml:space="preserve"> </w:t>
      </w:r>
      <w:r w:rsidRPr="00CB61D9">
        <w:rPr>
          <w:rFonts w:ascii="Times New Roman" w:eastAsia="Times New Roman" w:hAnsi="Times New Roman" w:cs="Times New Roman"/>
          <w:sz w:val="24"/>
          <w:szCs w:val="24"/>
        </w:rPr>
        <w:t xml:space="preserve">218). Suzuki </w:t>
      </w:r>
      <w:r>
        <w:rPr>
          <w:rFonts w:ascii="Times New Roman" w:eastAsia="Times New Roman" w:hAnsi="Times New Roman" w:cs="Times New Roman"/>
          <w:sz w:val="24"/>
          <w:szCs w:val="24"/>
        </w:rPr>
        <w:t>emphasized</w:t>
      </w:r>
      <w:r w:rsidRPr="00CB61D9">
        <w:rPr>
          <w:rFonts w:ascii="Times New Roman" w:eastAsia="Times New Roman" w:hAnsi="Times New Roman" w:cs="Times New Roman"/>
          <w:sz w:val="24"/>
          <w:szCs w:val="24"/>
        </w:rPr>
        <w:t xml:space="preserve"> the “universality of the enlightenment experience, unencumbered by cultural particulars, at the core of Buddhist practice” (218). Buddhism could therefore produce a “revolutionary experience…undimmed by the intellect or the imagination” (Suzuki </w:t>
      </w:r>
      <w:r w:rsidR="00E300C0">
        <w:rPr>
          <w:rFonts w:ascii="Times New Roman" w:eastAsia="Times New Roman" w:hAnsi="Times New Roman" w:cs="Times New Roman"/>
          <w:i/>
          <w:iCs/>
          <w:sz w:val="24"/>
          <w:szCs w:val="24"/>
        </w:rPr>
        <w:t xml:space="preserve">Essays </w:t>
      </w:r>
      <w:r w:rsidRPr="00CB61D9">
        <w:rPr>
          <w:rFonts w:ascii="Times New Roman" w:eastAsia="Times New Roman" w:hAnsi="Times New Roman" w:cs="Times New Roman"/>
          <w:sz w:val="24"/>
          <w:szCs w:val="24"/>
        </w:rPr>
        <w:t xml:space="preserve">32, qtd. in Brown 218). Contemporary writers therefore found in his framing of Buddhism both a timely “critique of Western materialism” and a new idea of “transcultural individual liberation” that </w:t>
      </w:r>
      <w:r>
        <w:rPr>
          <w:rFonts w:ascii="Times New Roman" w:eastAsia="Times New Roman" w:hAnsi="Times New Roman" w:cs="Times New Roman"/>
          <w:sz w:val="24"/>
          <w:szCs w:val="24"/>
        </w:rPr>
        <w:t>appeared to owe</w:t>
      </w:r>
      <w:r w:rsidRPr="00CB61D9">
        <w:rPr>
          <w:rFonts w:ascii="Times New Roman" w:eastAsia="Times New Roman" w:hAnsi="Times New Roman" w:cs="Times New Roman"/>
          <w:sz w:val="24"/>
          <w:szCs w:val="24"/>
        </w:rPr>
        <w:t xml:space="preserve"> nothing to the Judeo-Christian, materialist, Enlightenment thought that had contributed to the ills of cold war culture and failed to “present life as it really was” (Brown </w:t>
      </w:r>
      <w:r w:rsidR="00006A33">
        <w:rPr>
          <w:rFonts w:ascii="Times New Roman" w:eastAsia="Times New Roman" w:hAnsi="Times New Roman" w:cs="Times New Roman"/>
          <w:sz w:val="24"/>
          <w:szCs w:val="24"/>
        </w:rPr>
        <w:t xml:space="preserve">“Zen of Anarchy” </w:t>
      </w:r>
      <w:r w:rsidRPr="00CB61D9">
        <w:rPr>
          <w:rFonts w:ascii="Times New Roman" w:eastAsia="Times New Roman" w:hAnsi="Times New Roman" w:cs="Times New Roman"/>
          <w:sz w:val="24"/>
          <w:szCs w:val="24"/>
        </w:rPr>
        <w:t>215). Perhaps more importantly, Suzuki pointed readers toward a contemplative practice. In addition to Suzuki’s rhetorical framing, there were, simply, more English-language reading materials on Buddhism than ever before; meanwhile, San Francisco-area radio broadcasts were disseminating and popularizing the ideas of D.T. Suzuki for a wide, lay audience.</w:t>
      </w:r>
      <w:r w:rsidRPr="00CB61D9">
        <w:rPr>
          <w:rStyle w:val="FootnoteReference"/>
          <w:rFonts w:ascii="Times New Roman" w:eastAsia="Times New Roman" w:hAnsi="Times New Roman" w:cs="Times New Roman"/>
          <w:sz w:val="24"/>
          <w:szCs w:val="24"/>
        </w:rPr>
        <w:footnoteReference w:id="24"/>
      </w:r>
      <w:r w:rsidRPr="00CB61D9">
        <w:rPr>
          <w:rFonts w:ascii="Times New Roman" w:eastAsia="Times New Roman" w:hAnsi="Times New Roman" w:cs="Times New Roman"/>
          <w:sz w:val="24"/>
          <w:szCs w:val="24"/>
        </w:rPr>
        <w:t xml:space="preserve"> </w:t>
      </w:r>
    </w:p>
    <w:p w14:paraId="5193DE9C" w14:textId="1D18B9F8" w:rsidR="00A41476" w:rsidRPr="00CB61D9" w:rsidRDefault="00A41476" w:rsidP="005904EA">
      <w:pPr>
        <w:spacing w:line="480" w:lineRule="auto"/>
        <w:ind w:firstLine="720"/>
        <w:rPr>
          <w:rFonts w:ascii="Times New Roman" w:eastAsia="Times New Roman" w:hAnsi="Times New Roman" w:cs="Times New Roman"/>
          <w:sz w:val="24"/>
          <w:szCs w:val="24"/>
        </w:rPr>
      </w:pPr>
      <w:r w:rsidRPr="00CB61D9">
        <w:rPr>
          <w:rFonts w:ascii="Times New Roman" w:eastAsia="Times New Roman" w:hAnsi="Times New Roman" w:cs="Times New Roman"/>
          <w:sz w:val="24"/>
          <w:szCs w:val="24"/>
        </w:rPr>
        <w:lastRenderedPageBreak/>
        <w:t xml:space="preserve">The “availability” of Buddhism in this period is also illustrated by the generosity of diasporic Asian American communities in </w:t>
      </w:r>
      <w:r w:rsidR="006E735F">
        <w:rPr>
          <w:rFonts w:ascii="Times New Roman" w:eastAsia="Times New Roman" w:hAnsi="Times New Roman" w:cs="Times New Roman"/>
          <w:sz w:val="24"/>
          <w:szCs w:val="24"/>
        </w:rPr>
        <w:t xml:space="preserve">inviting Euro Americans into their study groups and in </w:t>
      </w:r>
      <w:r w:rsidRPr="00CB61D9">
        <w:rPr>
          <w:rFonts w:ascii="Times New Roman" w:eastAsia="Times New Roman" w:hAnsi="Times New Roman" w:cs="Times New Roman"/>
          <w:sz w:val="24"/>
          <w:szCs w:val="24"/>
        </w:rPr>
        <w:t xml:space="preserve">teaching Americans the meditative discipline of sitting </w:t>
      </w:r>
      <w:r w:rsidRPr="00CB61D9">
        <w:rPr>
          <w:rFonts w:ascii="Times New Roman" w:eastAsia="Times New Roman" w:hAnsi="Times New Roman" w:cs="Times New Roman"/>
          <w:i/>
          <w:iCs/>
          <w:sz w:val="24"/>
          <w:szCs w:val="24"/>
        </w:rPr>
        <w:t>zazen</w:t>
      </w:r>
      <w:r w:rsidRPr="00CB61D9">
        <w:rPr>
          <w:rFonts w:ascii="Times New Roman" w:eastAsia="Times New Roman" w:hAnsi="Times New Roman" w:cs="Times New Roman"/>
          <w:sz w:val="24"/>
          <w:szCs w:val="24"/>
        </w:rPr>
        <w:t xml:space="preserve">. This aspect, however, rarely shows up in Beat accounts of their work and their poetry communities. Its absence </w:t>
      </w:r>
      <w:r>
        <w:rPr>
          <w:rFonts w:ascii="Times New Roman" w:eastAsia="Times New Roman" w:hAnsi="Times New Roman" w:cs="Times New Roman"/>
          <w:sz w:val="24"/>
          <w:szCs w:val="24"/>
        </w:rPr>
        <w:t xml:space="preserve">even from the scholarship on this period, on these cultural producers, </w:t>
      </w:r>
      <w:r w:rsidRPr="00CB61D9">
        <w:rPr>
          <w:rFonts w:ascii="Times New Roman" w:eastAsia="Times New Roman" w:hAnsi="Times New Roman" w:cs="Times New Roman"/>
          <w:sz w:val="24"/>
          <w:szCs w:val="24"/>
        </w:rPr>
        <w:t>suggests that this period is a precursor</w:t>
      </w:r>
      <w:r>
        <w:rPr>
          <w:rFonts w:ascii="Times New Roman" w:eastAsia="Times New Roman" w:hAnsi="Times New Roman" w:cs="Times New Roman"/>
          <w:sz w:val="24"/>
          <w:szCs w:val="24"/>
        </w:rPr>
        <w:t xml:space="preserve"> to</w:t>
      </w:r>
      <w:r w:rsidRPr="00CB61D9">
        <w:rPr>
          <w:rFonts w:ascii="Times New Roman" w:eastAsia="Times New Roman" w:hAnsi="Times New Roman" w:cs="Times New Roman"/>
          <w:sz w:val="24"/>
          <w:szCs w:val="24"/>
        </w:rPr>
        <w:t xml:space="preserve"> the ongoing absence of Asian American persons within avant-garde American poetry generally.</w:t>
      </w:r>
      <w:r>
        <w:rPr>
          <w:rFonts w:ascii="Times New Roman" w:eastAsia="Times New Roman" w:hAnsi="Times New Roman" w:cs="Times New Roman"/>
          <w:sz w:val="24"/>
          <w:szCs w:val="24"/>
        </w:rPr>
        <w:t xml:space="preserve"> I analyze this absence in chapters four and five.</w:t>
      </w:r>
    </w:p>
    <w:p w14:paraId="30CFD546" w14:textId="16695E45" w:rsidR="00A41476" w:rsidRPr="00CB61D9" w:rsidRDefault="00A41476" w:rsidP="00A858AA">
      <w:pPr>
        <w:spacing w:line="480" w:lineRule="auto"/>
        <w:ind w:firstLine="720"/>
        <w:rPr>
          <w:rFonts w:ascii="Times New Roman" w:eastAsia="Calibri" w:hAnsi="Times New Roman" w:cs="Times New Roman"/>
          <w:sz w:val="24"/>
          <w:szCs w:val="24"/>
        </w:rPr>
      </w:pPr>
      <w:r w:rsidRPr="00CB61D9">
        <w:rPr>
          <w:rFonts w:ascii="Times New Roman" w:eastAsia="Times New Roman" w:hAnsi="Times New Roman" w:cs="Times New Roman"/>
          <w:sz w:val="24"/>
          <w:szCs w:val="24"/>
        </w:rPr>
        <w:t xml:space="preserve">Much of the writing on Beat Buddhism frames it as a primarily literary phenomenon, and though Whalen has mentioned his participation in Buddhist diasporic communities, his </w:t>
      </w:r>
      <w:r w:rsidRPr="00CB61D9">
        <w:rPr>
          <w:rFonts w:ascii="Times New Roman" w:eastAsia="Calibri" w:hAnsi="Times New Roman" w:cs="Times New Roman"/>
          <w:sz w:val="24"/>
          <w:szCs w:val="24"/>
        </w:rPr>
        <w:t>reflections on finding his way into Buddhism demonstrate a common emphasis on textuality that seems to ignore the role of Asian</w:t>
      </w:r>
      <w:r>
        <w:rPr>
          <w:rFonts w:ascii="Times New Roman" w:eastAsia="Calibri" w:hAnsi="Times New Roman" w:cs="Times New Roman"/>
          <w:sz w:val="24"/>
          <w:szCs w:val="24"/>
        </w:rPr>
        <w:t>/</w:t>
      </w:r>
      <w:r w:rsidRPr="00CB61D9">
        <w:rPr>
          <w:rFonts w:ascii="Times New Roman" w:eastAsia="Calibri" w:hAnsi="Times New Roman" w:cs="Times New Roman"/>
          <w:sz w:val="24"/>
          <w:szCs w:val="24"/>
        </w:rPr>
        <w:t>Americans</w:t>
      </w:r>
      <w:r w:rsidR="00433DF4">
        <w:rPr>
          <w:rFonts w:ascii="Times New Roman" w:eastAsia="Calibri" w:hAnsi="Times New Roman" w:cs="Times New Roman"/>
          <w:sz w:val="24"/>
          <w:szCs w:val="24"/>
        </w:rPr>
        <w:t xml:space="preserve">—their </w:t>
      </w:r>
      <w:r w:rsidR="001B4F76">
        <w:rPr>
          <w:rFonts w:ascii="Times New Roman" w:eastAsia="Calibri" w:hAnsi="Times New Roman" w:cs="Times New Roman"/>
          <w:sz w:val="24"/>
          <w:szCs w:val="24"/>
        </w:rPr>
        <w:t xml:space="preserve">major </w:t>
      </w:r>
      <w:r w:rsidR="00433DF4">
        <w:rPr>
          <w:rFonts w:ascii="Times New Roman" w:eastAsia="Calibri" w:hAnsi="Times New Roman" w:cs="Times New Roman"/>
          <w:sz w:val="24"/>
          <w:szCs w:val="24"/>
        </w:rPr>
        <w:t xml:space="preserve">contributions, </w:t>
      </w:r>
      <w:r w:rsidR="008874FC">
        <w:rPr>
          <w:rFonts w:ascii="Times New Roman" w:eastAsia="Calibri" w:hAnsi="Times New Roman" w:cs="Times New Roman"/>
          <w:sz w:val="24"/>
          <w:szCs w:val="24"/>
        </w:rPr>
        <w:t>Buddhist</w:t>
      </w:r>
      <w:r w:rsidR="00097852">
        <w:rPr>
          <w:rFonts w:ascii="Times New Roman" w:eastAsia="Calibri" w:hAnsi="Times New Roman" w:cs="Times New Roman"/>
          <w:sz w:val="24"/>
          <w:szCs w:val="24"/>
        </w:rPr>
        <w:t>-inspired</w:t>
      </w:r>
      <w:r w:rsidR="008874FC">
        <w:rPr>
          <w:rFonts w:ascii="Times New Roman" w:eastAsia="Calibri" w:hAnsi="Times New Roman" w:cs="Times New Roman"/>
          <w:sz w:val="24"/>
          <w:szCs w:val="24"/>
        </w:rPr>
        <w:t xml:space="preserve"> </w:t>
      </w:r>
      <w:r w:rsidR="00433DF4">
        <w:rPr>
          <w:rFonts w:ascii="Times New Roman" w:eastAsia="Calibri" w:hAnsi="Times New Roman" w:cs="Times New Roman"/>
          <w:sz w:val="24"/>
          <w:szCs w:val="24"/>
        </w:rPr>
        <w:t xml:space="preserve">artistic creations, </w:t>
      </w:r>
      <w:r w:rsidR="00B344D3">
        <w:rPr>
          <w:rFonts w:ascii="Times New Roman" w:eastAsia="Calibri" w:hAnsi="Times New Roman" w:cs="Times New Roman"/>
          <w:sz w:val="24"/>
          <w:szCs w:val="24"/>
        </w:rPr>
        <w:t xml:space="preserve">expert collaborations, </w:t>
      </w:r>
      <w:r w:rsidR="00433DF4">
        <w:rPr>
          <w:rFonts w:ascii="Times New Roman" w:eastAsia="Calibri" w:hAnsi="Times New Roman" w:cs="Times New Roman"/>
          <w:sz w:val="24"/>
          <w:szCs w:val="24"/>
        </w:rPr>
        <w:t xml:space="preserve">and </w:t>
      </w:r>
      <w:r w:rsidR="00BB6AD1">
        <w:rPr>
          <w:rFonts w:ascii="Times New Roman" w:eastAsia="Calibri" w:hAnsi="Times New Roman" w:cs="Times New Roman"/>
          <w:sz w:val="24"/>
          <w:szCs w:val="24"/>
        </w:rPr>
        <w:t>remarkable adaptations to Buddhism—in t</w:t>
      </w:r>
      <w:r w:rsidR="00A873F3">
        <w:rPr>
          <w:rFonts w:ascii="Times New Roman" w:eastAsia="Calibri" w:hAnsi="Times New Roman" w:cs="Times New Roman"/>
          <w:sz w:val="24"/>
          <w:szCs w:val="24"/>
        </w:rPr>
        <w:t>his period of transpacific translation</w:t>
      </w:r>
      <w:r w:rsidRPr="00CB61D9">
        <w:rPr>
          <w:rFonts w:ascii="Times New Roman" w:eastAsia="Calibri" w:hAnsi="Times New Roman" w:cs="Times New Roman"/>
          <w:sz w:val="24"/>
          <w:szCs w:val="24"/>
        </w:rPr>
        <w:t>.</w:t>
      </w:r>
      <w:r w:rsidRPr="00CB61D9">
        <w:rPr>
          <w:rStyle w:val="FootnoteReference"/>
          <w:rFonts w:ascii="Times New Roman" w:eastAsia="Calibri" w:hAnsi="Times New Roman" w:cs="Times New Roman"/>
          <w:sz w:val="24"/>
          <w:szCs w:val="24"/>
        </w:rPr>
        <w:footnoteReference w:id="25"/>
      </w:r>
      <w:r w:rsidRPr="00CB61D9">
        <w:rPr>
          <w:rFonts w:ascii="Times New Roman" w:eastAsia="Calibri" w:hAnsi="Times New Roman" w:cs="Times New Roman"/>
          <w:sz w:val="24"/>
          <w:szCs w:val="24"/>
        </w:rPr>
        <w:t xml:space="preserve"> Before he joined the </w:t>
      </w:r>
      <w:r>
        <w:rPr>
          <w:rFonts w:ascii="Times New Roman" w:eastAsia="Calibri" w:hAnsi="Times New Roman" w:cs="Times New Roman"/>
          <w:sz w:val="24"/>
          <w:szCs w:val="24"/>
        </w:rPr>
        <w:t xml:space="preserve">U.S. </w:t>
      </w:r>
      <w:r w:rsidRPr="00CB61D9">
        <w:rPr>
          <w:rFonts w:ascii="Times New Roman" w:eastAsia="Calibri" w:hAnsi="Times New Roman" w:cs="Times New Roman"/>
          <w:sz w:val="24"/>
          <w:szCs w:val="24"/>
        </w:rPr>
        <w:t>Army, Whalen read “translations of Chinese poetry, and Confucius and what not” (Allen and Whalen</w:t>
      </w:r>
      <w:r w:rsidR="00B549D3">
        <w:rPr>
          <w:rFonts w:ascii="Times New Roman" w:eastAsia="Calibri" w:hAnsi="Times New Roman" w:cs="Times New Roman"/>
          <w:sz w:val="24"/>
          <w:szCs w:val="24"/>
        </w:rPr>
        <w:t xml:space="preserve"> </w:t>
      </w:r>
      <w:r w:rsidR="00B549D3">
        <w:rPr>
          <w:rFonts w:ascii="Times New Roman" w:eastAsia="Calibri" w:hAnsi="Times New Roman" w:cs="Times New Roman"/>
          <w:i/>
          <w:iCs/>
          <w:sz w:val="24"/>
          <w:szCs w:val="24"/>
        </w:rPr>
        <w:t>Off the Wall</w:t>
      </w:r>
      <w:r w:rsidRPr="00CB61D9">
        <w:rPr>
          <w:rFonts w:ascii="Times New Roman" w:eastAsia="Calibri" w:hAnsi="Times New Roman" w:cs="Times New Roman"/>
          <w:sz w:val="24"/>
          <w:szCs w:val="24"/>
        </w:rPr>
        <w:t xml:space="preserve"> 68). Later, it seems, he found the writings of theosophist Helena Blavatsky, translations of the Vedanta writings, and Lin Yutang’s anthology </w:t>
      </w:r>
      <w:r w:rsidRPr="00CB61D9">
        <w:rPr>
          <w:rFonts w:ascii="Times New Roman" w:eastAsia="Calibri" w:hAnsi="Times New Roman" w:cs="Times New Roman"/>
          <w:i/>
          <w:iCs/>
          <w:sz w:val="24"/>
          <w:szCs w:val="24"/>
        </w:rPr>
        <w:t xml:space="preserve">The Wisdom of China and India </w:t>
      </w:r>
      <w:r w:rsidRPr="00CB61D9">
        <w:rPr>
          <w:rFonts w:ascii="Times New Roman" w:eastAsia="Calibri" w:hAnsi="Times New Roman" w:cs="Times New Roman"/>
          <w:sz w:val="24"/>
          <w:szCs w:val="24"/>
        </w:rPr>
        <w:t>(1942).</w:t>
      </w:r>
      <w:r w:rsidRPr="00CB61D9">
        <w:rPr>
          <w:rFonts w:ascii="Times New Roman" w:eastAsia="Calibri" w:hAnsi="Times New Roman" w:cs="Times New Roman"/>
          <w:i/>
          <w:iCs/>
          <w:sz w:val="24"/>
          <w:szCs w:val="24"/>
        </w:rPr>
        <w:t xml:space="preserve"> </w:t>
      </w:r>
      <w:r w:rsidRPr="00CB61D9">
        <w:rPr>
          <w:rFonts w:ascii="Times New Roman" w:eastAsia="Calibri" w:hAnsi="Times New Roman" w:cs="Times New Roman"/>
          <w:sz w:val="24"/>
          <w:szCs w:val="24"/>
        </w:rPr>
        <w:t>After Whalen joined and</w:t>
      </w:r>
      <w:r w:rsidR="001D66A4">
        <w:rPr>
          <w:rFonts w:ascii="Times New Roman" w:eastAsia="Calibri" w:hAnsi="Times New Roman" w:cs="Times New Roman"/>
          <w:sz w:val="24"/>
          <w:szCs w:val="24"/>
        </w:rPr>
        <w:t xml:space="preserve"> quickly</w:t>
      </w:r>
      <w:r w:rsidRPr="00CB61D9">
        <w:rPr>
          <w:rFonts w:ascii="Times New Roman" w:eastAsia="Calibri" w:hAnsi="Times New Roman" w:cs="Times New Roman"/>
          <w:sz w:val="24"/>
          <w:szCs w:val="24"/>
        </w:rPr>
        <w:t xml:space="preserve"> left a Vedanta society, Snyder began sharing with Whalen texts like R.H. </w:t>
      </w:r>
      <w:r w:rsidRPr="00CB61D9">
        <w:rPr>
          <w:rFonts w:ascii="Times New Roman" w:eastAsia="Calibri" w:hAnsi="Times New Roman" w:cs="Times New Roman"/>
          <w:sz w:val="24"/>
          <w:szCs w:val="24"/>
        </w:rPr>
        <w:lastRenderedPageBreak/>
        <w:t xml:space="preserve">Blyth’s translations of haiku poetry, “whose first volume is almost entirely devoted to commentaries and great revelations about Zen” (Meltzer 343). </w:t>
      </w:r>
    </w:p>
    <w:p w14:paraId="3035A6A9" w14:textId="77777777" w:rsidR="00A41476" w:rsidRPr="00CB61D9" w:rsidRDefault="00A41476" w:rsidP="00A858AA">
      <w:pPr>
        <w:spacing w:line="480" w:lineRule="auto"/>
        <w:ind w:left="720"/>
        <w:rPr>
          <w:rFonts w:ascii="Times New Roman" w:eastAsia="Calibri" w:hAnsi="Times New Roman" w:cs="Times New Roman"/>
          <w:sz w:val="24"/>
          <w:szCs w:val="24"/>
        </w:rPr>
      </w:pPr>
      <w:r w:rsidRPr="00CB61D9">
        <w:rPr>
          <w:rFonts w:ascii="Times New Roman" w:eastAsia="Calibri" w:hAnsi="Times New Roman" w:cs="Times New Roman"/>
          <w:sz w:val="24"/>
          <w:szCs w:val="24"/>
        </w:rPr>
        <w:t xml:space="preserve">the next thing that happened was that we started reading the essays in [D.T. Suzuki’s] </w:t>
      </w:r>
      <w:r w:rsidRPr="00CB61D9">
        <w:rPr>
          <w:rFonts w:ascii="Times New Roman" w:eastAsia="Calibri" w:hAnsi="Times New Roman" w:cs="Times New Roman"/>
          <w:i/>
          <w:iCs/>
          <w:sz w:val="24"/>
          <w:szCs w:val="24"/>
        </w:rPr>
        <w:t xml:space="preserve">Zen Buddhism. </w:t>
      </w:r>
      <w:r w:rsidRPr="00CB61D9">
        <w:rPr>
          <w:rFonts w:ascii="Times New Roman" w:eastAsia="Calibri" w:hAnsi="Times New Roman" w:cs="Times New Roman"/>
          <w:sz w:val="24"/>
          <w:szCs w:val="24"/>
        </w:rPr>
        <w:t>That converted me, I think, pretty much to the idea that Buddhism, and certainly Zen, was a much more free and unbent kind of operation. That one could live in the mountains and be crazy and be fine. Nobody would care. I thought that was a swell program. Of course, misunderstanding the whole point. (Meltzer 343)</w:t>
      </w:r>
    </w:p>
    <w:p w14:paraId="15477F22" w14:textId="7DFD1DBC" w:rsidR="00A41476" w:rsidRPr="00CB61D9" w:rsidRDefault="00A41476" w:rsidP="00A858AA">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t xml:space="preserve">Here, the language of Zen as a “free and unbent kind of operation” illustrates the ease with which </w:t>
      </w:r>
      <w:r w:rsidR="0068453B">
        <w:rPr>
          <w:rFonts w:ascii="Times New Roman" w:eastAsia="Calibri" w:hAnsi="Times New Roman" w:cs="Times New Roman"/>
          <w:sz w:val="24"/>
          <w:szCs w:val="24"/>
        </w:rPr>
        <w:t>Euro American (male)</w:t>
      </w:r>
      <w:r w:rsidRPr="00CB61D9">
        <w:rPr>
          <w:rFonts w:ascii="Times New Roman" w:eastAsia="Calibri" w:hAnsi="Times New Roman" w:cs="Times New Roman"/>
          <w:sz w:val="24"/>
          <w:szCs w:val="24"/>
        </w:rPr>
        <w:t xml:space="preserve"> poets navigated this new cultural material and further points to how operationalizable the cultural materials of Zen were at the time. Not long after reading Suzuki, Whalen and Snyder met friends who connected them to Albert Saijo, a Japanese American poet who at the time was exploring Buddhism as part of his Japanese heritage.</w:t>
      </w:r>
      <w:r w:rsidRPr="00CB61D9">
        <w:rPr>
          <w:rStyle w:val="FootnoteReference"/>
          <w:rFonts w:ascii="Times New Roman" w:eastAsia="Calibri" w:hAnsi="Times New Roman" w:cs="Times New Roman"/>
          <w:sz w:val="24"/>
          <w:szCs w:val="24"/>
        </w:rPr>
        <w:footnoteReference w:id="26"/>
      </w:r>
      <w:r w:rsidRPr="00CB61D9">
        <w:rPr>
          <w:rFonts w:ascii="Times New Roman" w:eastAsia="Calibri" w:hAnsi="Times New Roman" w:cs="Times New Roman"/>
          <w:sz w:val="24"/>
          <w:szCs w:val="24"/>
        </w:rPr>
        <w:t xml:space="preserve"> Saijo showed them “how to sit,” to engage in the practice of </w:t>
      </w:r>
      <w:r>
        <w:rPr>
          <w:rFonts w:ascii="Times New Roman" w:eastAsia="Calibri" w:hAnsi="Times New Roman" w:cs="Times New Roman"/>
          <w:sz w:val="24"/>
          <w:szCs w:val="24"/>
        </w:rPr>
        <w:t xml:space="preserve">seated </w:t>
      </w:r>
      <w:r w:rsidRPr="00CB61D9">
        <w:rPr>
          <w:rFonts w:ascii="Times New Roman" w:eastAsia="Calibri" w:hAnsi="Times New Roman" w:cs="Times New Roman"/>
          <w:sz w:val="24"/>
          <w:szCs w:val="24"/>
        </w:rPr>
        <w:t xml:space="preserve">meditation (Meltzer 343). This, Whalen said, “was very helpful and made me feel like something was happening” (343). Whalen “found” Buddhism textually and then gained more cultural material from a Japanese American man himself. What I find interesting here is that Saijo was sought out for his expertise in Buddhist practice, but then he all but disappears from the Beat story. </w:t>
      </w:r>
      <w:r>
        <w:rPr>
          <w:rFonts w:ascii="Times New Roman" w:eastAsia="Calibri" w:hAnsi="Times New Roman" w:cs="Times New Roman"/>
          <w:sz w:val="24"/>
          <w:szCs w:val="24"/>
        </w:rPr>
        <w:t>I attempt to remedy this disappearance in chapters three and four.</w:t>
      </w:r>
    </w:p>
    <w:p w14:paraId="72E4F7BE" w14:textId="77777777" w:rsidR="00A41476" w:rsidRPr="00CB61D9" w:rsidRDefault="00A41476" w:rsidP="0078211E">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The Euro-American poets’</w:t>
      </w:r>
      <w:r w:rsidRPr="00CB61D9">
        <w:rPr>
          <w:rFonts w:ascii="Times New Roman" w:eastAsia="Calibri" w:hAnsi="Times New Roman" w:cs="Times New Roman"/>
          <w:sz w:val="24"/>
          <w:szCs w:val="24"/>
        </w:rPr>
        <w:t xml:space="preserve"> relationship with Saijo </w:t>
      </w:r>
      <w:r w:rsidRPr="004B7699">
        <w:rPr>
          <w:rFonts w:ascii="Times New Roman" w:eastAsia="Calibri" w:hAnsi="Times New Roman" w:cs="Times New Roman"/>
          <w:sz w:val="24"/>
          <w:szCs w:val="24"/>
        </w:rPr>
        <w:t>echoes</w:t>
      </w:r>
      <w:r w:rsidRPr="00CB61D9">
        <w:rPr>
          <w:rFonts w:ascii="Times New Roman" w:eastAsia="Calibri" w:hAnsi="Times New Roman" w:cs="Times New Roman"/>
          <w:sz w:val="24"/>
          <w:szCs w:val="24"/>
        </w:rPr>
        <w:t xml:space="preserve"> another of Snyder’s </w:t>
      </w:r>
      <w:r>
        <w:rPr>
          <w:rFonts w:ascii="Times New Roman" w:eastAsia="Calibri" w:hAnsi="Times New Roman" w:cs="Times New Roman"/>
          <w:sz w:val="24"/>
          <w:szCs w:val="24"/>
        </w:rPr>
        <w:t>friendships</w:t>
      </w:r>
      <w:r w:rsidRPr="00CB61D9">
        <w:rPr>
          <w:rFonts w:ascii="Times New Roman" w:eastAsia="Calibri" w:hAnsi="Times New Roman" w:cs="Times New Roman"/>
          <w:sz w:val="24"/>
          <w:szCs w:val="24"/>
        </w:rPr>
        <w:t xml:space="preserve"> with Charles Leong, a Chinese American man. When reflecting on this period in a 1999 interview, Snyder talks about the East Asian materials that he and his group were consuming, reading, engaging with at the time—materials and ideas (“especially Taoist, Confucian, Eastern philosophy”) that he, Whalen, Welch, and a “couple professors” discussed (Meltzer 280). Arrestingly, within this mix of materials, tools, and ideas, he includes a relationship with a Chinese American veteran, Charles Leong, who taught him calligraphy:</w:t>
      </w:r>
    </w:p>
    <w:p w14:paraId="55011D4C" w14:textId="77777777" w:rsidR="00A41476" w:rsidRPr="00CB61D9" w:rsidRDefault="00A41476" w:rsidP="0078211E">
      <w:pPr>
        <w:spacing w:line="480" w:lineRule="auto"/>
        <w:ind w:left="720"/>
        <w:rPr>
          <w:rFonts w:ascii="Times New Roman" w:eastAsia="Calibri" w:hAnsi="Times New Roman" w:cs="Times New Roman"/>
          <w:sz w:val="24"/>
          <w:szCs w:val="24"/>
        </w:rPr>
      </w:pPr>
      <w:r w:rsidRPr="00CB61D9">
        <w:rPr>
          <w:rFonts w:ascii="Times New Roman" w:eastAsia="Calibri" w:hAnsi="Times New Roman" w:cs="Times New Roman"/>
          <w:sz w:val="24"/>
          <w:szCs w:val="24"/>
        </w:rPr>
        <w:t>By the time I graduated from Reed, I had been talking this stuff, especially Taoist, Confucian, Eastern philosophy, with Phil Whalen a lot and also with Lew Welch. And then with a couple professors--the anthropology guy, David French, and the guy who did art and William Blake, Lloyd Reynolds. There was a core of people there that we could talk to. Then Charles Leong, a Chinese American veteran back from World War II, was a GI student at Reed; he was forty-something years old. He did beautiful calligraphy. Taught us all kinds of things. We had really good exposure to East Asian thinking at that time. (Meltzer 280)</w:t>
      </w:r>
    </w:p>
    <w:p w14:paraId="26CDCE65" w14:textId="17DE18BF" w:rsidR="00A41476" w:rsidRPr="00CB61D9" w:rsidRDefault="00A41476" w:rsidP="0078211E">
      <w:pPr>
        <w:spacing w:line="480" w:lineRule="auto"/>
        <w:rPr>
          <w:rFonts w:ascii="Calibri" w:eastAsia="Times New Roman" w:hAnsi="Calibri" w:cs="Calibri"/>
        </w:rPr>
      </w:pPr>
      <w:r w:rsidRPr="00CB61D9">
        <w:rPr>
          <w:rFonts w:ascii="Times New Roman" w:eastAsia="Calibri" w:hAnsi="Times New Roman" w:cs="Times New Roman"/>
          <w:sz w:val="24"/>
          <w:szCs w:val="24"/>
        </w:rPr>
        <w:t>Leong “taught [them] all kinds of things</w:t>
      </w:r>
      <w:r>
        <w:rPr>
          <w:rFonts w:ascii="Times New Roman" w:eastAsia="Calibri" w:hAnsi="Times New Roman" w:cs="Times New Roman"/>
          <w:sz w:val="24"/>
          <w:szCs w:val="24"/>
        </w:rPr>
        <w:t xml:space="preserve">”; in fact, as chapter five shows, he was not only Snyder’s calligraphy teacher, but also </w:t>
      </w:r>
      <w:r w:rsidR="00A20673">
        <w:rPr>
          <w:rFonts w:ascii="Times New Roman" w:eastAsia="Calibri" w:hAnsi="Times New Roman" w:cs="Times New Roman"/>
          <w:sz w:val="24"/>
          <w:szCs w:val="24"/>
        </w:rPr>
        <w:t xml:space="preserve">appears to have </w:t>
      </w:r>
      <w:r>
        <w:rPr>
          <w:rFonts w:ascii="Times New Roman" w:eastAsia="Calibri" w:hAnsi="Times New Roman" w:cs="Times New Roman"/>
          <w:sz w:val="24"/>
          <w:szCs w:val="24"/>
        </w:rPr>
        <w:t xml:space="preserve">assisted Snyder in his translations of the Tang dynasty poet Han Shan/Cold Mountain, which were published </w:t>
      </w:r>
      <w:r w:rsidR="00412101">
        <w:rPr>
          <w:rFonts w:ascii="Times New Roman" w:eastAsia="Calibri" w:hAnsi="Times New Roman" w:cs="Times New Roman"/>
          <w:sz w:val="24"/>
          <w:szCs w:val="24"/>
        </w:rPr>
        <w:t xml:space="preserve">first in 1958 and then </w:t>
      </w:r>
      <w:r>
        <w:rPr>
          <w:rFonts w:ascii="Times New Roman" w:eastAsia="Calibri" w:hAnsi="Times New Roman" w:cs="Times New Roman"/>
          <w:sz w:val="24"/>
          <w:szCs w:val="24"/>
        </w:rPr>
        <w:t xml:space="preserve">to great acclaim </w:t>
      </w:r>
      <w:r w:rsidR="00DA7D9A">
        <w:rPr>
          <w:rFonts w:ascii="Times New Roman" w:eastAsia="Calibri" w:hAnsi="Times New Roman" w:cs="Times New Roman"/>
          <w:sz w:val="24"/>
          <w:szCs w:val="24"/>
        </w:rPr>
        <w:t xml:space="preserve">as part of </w:t>
      </w:r>
      <w:r w:rsidR="00DA7D9A">
        <w:rPr>
          <w:rFonts w:ascii="Times New Roman" w:eastAsia="Calibri" w:hAnsi="Times New Roman" w:cs="Times New Roman"/>
          <w:i/>
          <w:iCs/>
          <w:sz w:val="24"/>
          <w:szCs w:val="24"/>
        </w:rPr>
        <w:t xml:space="preserve">Riprap and Cold Mountain Poems </w:t>
      </w:r>
      <w:r>
        <w:rPr>
          <w:rFonts w:ascii="Times New Roman" w:eastAsia="Calibri" w:hAnsi="Times New Roman" w:cs="Times New Roman"/>
          <w:sz w:val="24"/>
          <w:szCs w:val="24"/>
        </w:rPr>
        <w:t>in 1968. Y</w:t>
      </w:r>
      <w:r w:rsidRPr="00CB61D9">
        <w:rPr>
          <w:rFonts w:ascii="Times New Roman" w:eastAsia="Calibri" w:hAnsi="Times New Roman" w:cs="Times New Roman"/>
          <w:sz w:val="24"/>
          <w:szCs w:val="24"/>
        </w:rPr>
        <w:t xml:space="preserve">et, like Saijo, </w:t>
      </w:r>
      <w:r>
        <w:rPr>
          <w:rFonts w:ascii="Times New Roman" w:eastAsia="Calibri" w:hAnsi="Times New Roman" w:cs="Times New Roman"/>
          <w:sz w:val="24"/>
          <w:szCs w:val="24"/>
        </w:rPr>
        <w:t xml:space="preserve">Leong </w:t>
      </w:r>
      <w:r w:rsidRPr="00CB61D9">
        <w:rPr>
          <w:rFonts w:ascii="Times New Roman" w:eastAsia="Calibri" w:hAnsi="Times New Roman" w:cs="Times New Roman"/>
          <w:sz w:val="24"/>
          <w:szCs w:val="24"/>
        </w:rPr>
        <w:t xml:space="preserve">is framed in this late-twentieth century interview as a tool that provided “really good exposure to East Asian thinking” (280). I include the full excerpt above to demonstrate the packaging of the Beat story: This is an interview telling the story of an already larger-than-life period of American literary history and popular culture. In this telling, above, the </w:t>
      </w:r>
      <w:r w:rsidRPr="00CB61D9">
        <w:rPr>
          <w:rFonts w:ascii="Times New Roman" w:eastAsia="Calibri" w:hAnsi="Times New Roman" w:cs="Times New Roman"/>
          <w:i/>
          <w:iCs/>
          <w:sz w:val="24"/>
          <w:szCs w:val="24"/>
        </w:rPr>
        <w:t>texts</w:t>
      </w:r>
      <w:r w:rsidRPr="00CB61D9">
        <w:rPr>
          <w:rFonts w:ascii="Times New Roman" w:eastAsia="Calibri" w:hAnsi="Times New Roman" w:cs="Times New Roman"/>
          <w:sz w:val="24"/>
          <w:szCs w:val="24"/>
        </w:rPr>
        <w:t xml:space="preserve"> of Eastern philosophy are the </w:t>
      </w:r>
      <w:r w:rsidRPr="00CB61D9">
        <w:rPr>
          <w:rFonts w:ascii="Times New Roman" w:eastAsia="Calibri" w:hAnsi="Times New Roman" w:cs="Times New Roman"/>
          <w:sz w:val="24"/>
          <w:szCs w:val="24"/>
        </w:rPr>
        <w:lastRenderedPageBreak/>
        <w:t xml:space="preserve">same as being taught by a </w:t>
      </w:r>
      <w:r w:rsidRPr="00CB61D9">
        <w:rPr>
          <w:rFonts w:ascii="Times New Roman" w:eastAsia="Calibri" w:hAnsi="Times New Roman" w:cs="Times New Roman"/>
          <w:i/>
          <w:iCs/>
          <w:sz w:val="24"/>
          <w:szCs w:val="24"/>
        </w:rPr>
        <w:t xml:space="preserve">Chinese American man </w:t>
      </w:r>
      <w:r w:rsidRPr="00CB61D9">
        <w:rPr>
          <w:rFonts w:ascii="Times New Roman" w:eastAsia="Calibri" w:hAnsi="Times New Roman" w:cs="Times New Roman"/>
          <w:sz w:val="24"/>
          <w:szCs w:val="24"/>
        </w:rPr>
        <w:t xml:space="preserve">(and presumably, the same as encountering Chinese </w:t>
      </w:r>
      <w:r w:rsidRPr="00CB61D9">
        <w:rPr>
          <w:rFonts w:ascii="Times New Roman" w:eastAsia="Calibri" w:hAnsi="Times New Roman" w:cs="Times New Roman"/>
          <w:i/>
          <w:iCs/>
          <w:sz w:val="24"/>
          <w:szCs w:val="24"/>
        </w:rPr>
        <w:t>visual art</w:t>
      </w:r>
      <w:r w:rsidRPr="00CB61D9">
        <w:rPr>
          <w:rFonts w:ascii="Times New Roman" w:eastAsia="Calibri" w:hAnsi="Times New Roman" w:cs="Times New Roman"/>
          <w:sz w:val="24"/>
          <w:szCs w:val="24"/>
        </w:rPr>
        <w:t xml:space="preserve"> at the Met): all provide “really good exposure to East Asian thinking” (280). Here, and in interviews I quoted earlier, written texts (translated and packaged precisely for American audiences); Metropolitan Museum of Art galleries (curated for American tastes); and a relationship with an Asian American man are all simply seen as tools for “exposure” to East Asian “thinking.”</w:t>
      </w:r>
    </w:p>
    <w:p w14:paraId="4073ADBE" w14:textId="5F58E503" w:rsidR="00A41476" w:rsidRDefault="00A41476" w:rsidP="00390A61">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tab/>
      </w:r>
      <w:r>
        <w:rPr>
          <w:rFonts w:ascii="Times New Roman" w:eastAsia="Calibri" w:hAnsi="Times New Roman" w:cs="Times New Roman"/>
          <w:sz w:val="24"/>
          <w:szCs w:val="24"/>
        </w:rPr>
        <w:t>Here we might consider</w:t>
      </w:r>
      <w:r w:rsidRPr="00CB61D9">
        <w:rPr>
          <w:rFonts w:ascii="Times New Roman" w:eastAsia="Calibri" w:hAnsi="Times New Roman" w:cs="Times New Roman"/>
          <w:sz w:val="24"/>
          <w:szCs w:val="24"/>
        </w:rPr>
        <w:t xml:space="preserve"> the invisibility of Asian and Asian American cultural producers within this famous moment for transpacific American poetry—and </w:t>
      </w:r>
      <w:r>
        <w:rPr>
          <w:rFonts w:ascii="Times New Roman" w:eastAsia="Calibri" w:hAnsi="Times New Roman" w:cs="Times New Roman"/>
          <w:sz w:val="24"/>
          <w:szCs w:val="24"/>
        </w:rPr>
        <w:t>further ask</w:t>
      </w:r>
      <w:r w:rsidRPr="00CB61D9">
        <w:rPr>
          <w:rFonts w:ascii="Times New Roman" w:eastAsia="Calibri" w:hAnsi="Times New Roman" w:cs="Times New Roman"/>
          <w:sz w:val="24"/>
          <w:szCs w:val="24"/>
        </w:rPr>
        <w:t xml:space="preserve">, as I do below and in </w:t>
      </w:r>
      <w:r>
        <w:rPr>
          <w:rFonts w:ascii="Times New Roman" w:eastAsia="Calibri" w:hAnsi="Times New Roman" w:cs="Times New Roman"/>
          <w:sz w:val="24"/>
          <w:szCs w:val="24"/>
        </w:rPr>
        <w:t>chapter three</w:t>
      </w:r>
      <w:r w:rsidRPr="00CB61D9">
        <w:rPr>
          <w:rFonts w:ascii="Times New Roman" w:eastAsia="Calibri" w:hAnsi="Times New Roman" w:cs="Times New Roman"/>
          <w:sz w:val="24"/>
          <w:szCs w:val="24"/>
        </w:rPr>
        <w:t xml:space="preserve">, what this </w:t>
      </w:r>
      <w:r>
        <w:rPr>
          <w:rFonts w:ascii="Times New Roman" w:eastAsia="Calibri" w:hAnsi="Times New Roman" w:cs="Times New Roman"/>
          <w:sz w:val="24"/>
          <w:szCs w:val="24"/>
        </w:rPr>
        <w:t xml:space="preserve">invisibility/erasure </w:t>
      </w:r>
      <w:r w:rsidRPr="00CB61D9">
        <w:rPr>
          <w:rFonts w:ascii="Times New Roman" w:eastAsia="Calibri" w:hAnsi="Times New Roman" w:cs="Times New Roman"/>
          <w:sz w:val="24"/>
          <w:szCs w:val="24"/>
        </w:rPr>
        <w:t>means morally. When reading Beat writers’ interviews, I was surprised that they rarely mention the influence of diasporic communities other than “teaching them how to sit,” in Saijo’s case, or teaching them “all kinds of things,” in Leong’s case, since some of the scholarship shows that Asian American diasporic communities</w:t>
      </w:r>
      <w:r w:rsidR="00811B88">
        <w:rPr>
          <w:rFonts w:ascii="Times New Roman" w:eastAsia="Calibri" w:hAnsi="Times New Roman" w:cs="Times New Roman"/>
          <w:sz w:val="24"/>
          <w:szCs w:val="24"/>
        </w:rPr>
        <w:t xml:space="preserve">—indeed, individual Asian American persons like Saijo—were </w:t>
      </w:r>
      <w:r w:rsidRPr="00CB61D9">
        <w:rPr>
          <w:rFonts w:ascii="Times New Roman" w:eastAsia="Calibri" w:hAnsi="Times New Roman" w:cs="Times New Roman"/>
          <w:sz w:val="24"/>
          <w:szCs w:val="24"/>
        </w:rPr>
        <w:t>far more influential than those interviews suggest</w:t>
      </w:r>
      <w:r w:rsidR="00612641">
        <w:rPr>
          <w:rFonts w:ascii="Times New Roman" w:eastAsia="Calibri" w:hAnsi="Times New Roman" w:cs="Times New Roman"/>
          <w:sz w:val="24"/>
          <w:szCs w:val="24"/>
        </w:rPr>
        <w:t>, their artworks deserving of far greater attention than they have enjoyed thus far</w:t>
      </w:r>
      <w:r w:rsidRPr="00CB61D9">
        <w:rPr>
          <w:rFonts w:ascii="Times New Roman" w:eastAsia="Calibri" w:hAnsi="Times New Roman" w:cs="Times New Roman"/>
          <w:sz w:val="24"/>
          <w:szCs w:val="24"/>
        </w:rPr>
        <w:t>.</w:t>
      </w:r>
      <w:r w:rsidRPr="00CB61D9">
        <w:rPr>
          <w:rStyle w:val="FootnoteReference"/>
          <w:rFonts w:ascii="Times New Roman" w:eastAsia="Calibri" w:hAnsi="Times New Roman" w:cs="Times New Roman"/>
          <w:sz w:val="24"/>
          <w:szCs w:val="24"/>
        </w:rPr>
        <w:footnoteReference w:id="27"/>
      </w:r>
      <w:r w:rsidRPr="00CB61D9">
        <w:rPr>
          <w:rFonts w:ascii="Times New Roman" w:eastAsia="Calibri" w:hAnsi="Times New Roman" w:cs="Times New Roman"/>
          <w:sz w:val="24"/>
          <w:szCs w:val="24"/>
        </w:rPr>
        <w:t xml:space="preserve"> </w:t>
      </w:r>
    </w:p>
    <w:p w14:paraId="30DD1C94" w14:textId="1CB60AD4" w:rsidR="00A41476" w:rsidRPr="00CB61D9" w:rsidRDefault="00A41476" w:rsidP="006D3FA6">
      <w:pPr>
        <w:spacing w:line="480" w:lineRule="auto"/>
        <w:ind w:firstLine="720"/>
        <w:rPr>
          <w:rFonts w:ascii="Times New Roman" w:eastAsia="Calibri" w:hAnsi="Times New Roman" w:cs="Times New Roman"/>
          <w:sz w:val="24"/>
          <w:szCs w:val="24"/>
        </w:rPr>
      </w:pPr>
      <w:r w:rsidRPr="00CB61D9">
        <w:rPr>
          <w:rFonts w:ascii="Times New Roman" w:eastAsia="Calibri" w:hAnsi="Times New Roman" w:cs="Times New Roman"/>
          <w:sz w:val="24"/>
          <w:szCs w:val="24"/>
        </w:rPr>
        <w:lastRenderedPageBreak/>
        <w:t>This invisibility is exacerbated by a common framing of midcentury American Buddhism as a primarily literary phenomenon</w:t>
      </w:r>
      <w:r>
        <w:rPr>
          <w:rFonts w:ascii="Times New Roman" w:eastAsia="Calibri" w:hAnsi="Times New Roman" w:cs="Times New Roman"/>
          <w:sz w:val="24"/>
          <w:szCs w:val="24"/>
        </w:rPr>
        <w:t>—we saw this framing in Whalen’s interviews above</w:t>
      </w:r>
      <w:r w:rsidRPr="00CB61D9">
        <w:rPr>
          <w:rFonts w:ascii="Times New Roman" w:eastAsia="Calibri" w:hAnsi="Times New Roman" w:cs="Times New Roman"/>
          <w:sz w:val="24"/>
          <w:szCs w:val="24"/>
        </w:rPr>
        <w:t>. This framing is</w:t>
      </w:r>
      <w:r>
        <w:rPr>
          <w:rFonts w:ascii="Times New Roman" w:eastAsia="Calibri" w:hAnsi="Times New Roman" w:cs="Times New Roman"/>
          <w:sz w:val="24"/>
          <w:szCs w:val="24"/>
        </w:rPr>
        <w:t xml:space="preserve"> also</w:t>
      </w:r>
      <w:r w:rsidRPr="00CB61D9">
        <w:rPr>
          <w:rFonts w:ascii="Times New Roman" w:eastAsia="Calibri" w:hAnsi="Times New Roman" w:cs="Times New Roman"/>
          <w:sz w:val="24"/>
          <w:szCs w:val="24"/>
        </w:rPr>
        <w:t xml:space="preserve"> present in Rick Fields’ narrative history of Buddhism in America </w:t>
      </w:r>
      <w:r w:rsidR="00DE6B19">
        <w:rPr>
          <w:rFonts w:ascii="Times New Roman" w:eastAsia="Calibri" w:hAnsi="Times New Roman" w:cs="Times New Roman"/>
          <w:i/>
          <w:iCs/>
          <w:sz w:val="24"/>
          <w:szCs w:val="24"/>
        </w:rPr>
        <w:t xml:space="preserve">How the Swans Came to the Lake </w:t>
      </w:r>
      <w:r w:rsidRPr="00CB61D9">
        <w:rPr>
          <w:rFonts w:ascii="Times New Roman" w:eastAsia="Calibri" w:hAnsi="Times New Roman" w:cs="Times New Roman"/>
          <w:sz w:val="24"/>
          <w:szCs w:val="24"/>
        </w:rPr>
        <w:t xml:space="preserve">(see pp. 208-214) and in interviews with Snyder. Stephen Prothero, a historian of American religion, paraphrases Snyder in his introduction to Carole Tonkinson’s influential </w:t>
      </w:r>
      <w:r w:rsidRPr="00CB61D9">
        <w:rPr>
          <w:rFonts w:ascii="Times New Roman" w:eastAsia="Calibri" w:hAnsi="Times New Roman" w:cs="Times New Roman"/>
          <w:i/>
          <w:iCs/>
          <w:sz w:val="24"/>
          <w:szCs w:val="24"/>
        </w:rPr>
        <w:t xml:space="preserve">Big Sky Mind </w:t>
      </w:r>
      <w:r w:rsidRPr="00CB61D9">
        <w:rPr>
          <w:rFonts w:ascii="Times New Roman" w:eastAsia="Calibri" w:hAnsi="Times New Roman" w:cs="Times New Roman"/>
          <w:sz w:val="24"/>
          <w:szCs w:val="24"/>
        </w:rPr>
        <w:t>anthology (1995):</w:t>
      </w:r>
    </w:p>
    <w:p w14:paraId="2D9E2957" w14:textId="77777777" w:rsidR="00A41476" w:rsidRPr="00CB61D9" w:rsidRDefault="00A41476" w:rsidP="006D3FA6">
      <w:pPr>
        <w:spacing w:line="480" w:lineRule="auto"/>
        <w:ind w:left="720"/>
        <w:rPr>
          <w:rFonts w:ascii="Times New Roman" w:eastAsia="Calibri" w:hAnsi="Times New Roman" w:cs="Times New Roman"/>
          <w:sz w:val="24"/>
          <w:szCs w:val="24"/>
        </w:rPr>
      </w:pPr>
      <w:r w:rsidRPr="00CB61D9">
        <w:rPr>
          <w:rFonts w:ascii="Times New Roman" w:eastAsia="Calibri" w:hAnsi="Times New Roman" w:cs="Times New Roman"/>
          <w:sz w:val="24"/>
          <w:szCs w:val="24"/>
        </w:rPr>
        <w:t>In the midst of a lifetime of considering how spiritual lineages are constructed and ancient wisdom handed down, Gary Snyder has noted that in traditional communities, wisdom is passed down orally from teacher to student, from grandparent to grandchild, without the intervention of texts. But in Western culture, Snyder has remarked, that same wisdom is often transmitted from author to reader, from book to book. Books are our elders, asserts Snyder, and libraries our repositories of spiritual insight. This observation can certainly be applied to Buddhism in America, which until very recently propagated itself largely through books. (Tonkinson 3-4)</w:t>
      </w:r>
      <w:r>
        <w:rPr>
          <w:rStyle w:val="FootnoteReference"/>
          <w:rFonts w:ascii="Times New Roman" w:eastAsia="Calibri" w:hAnsi="Times New Roman" w:cs="Times New Roman"/>
          <w:sz w:val="24"/>
          <w:szCs w:val="24"/>
        </w:rPr>
        <w:footnoteReference w:id="28"/>
      </w:r>
    </w:p>
    <w:p w14:paraId="27A4C4B3" w14:textId="157725AB" w:rsidR="00A41476" w:rsidRPr="00CB61D9" w:rsidRDefault="00A41476" w:rsidP="006D3FA6">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t xml:space="preserve">The language of this story (that Buddhism in the U.S. was literary “until very recently”) omits the fact that Buddhist knowledges and traditions </w:t>
      </w:r>
      <w:r w:rsidRPr="00CB61D9">
        <w:rPr>
          <w:rFonts w:ascii="Times New Roman" w:eastAsia="Calibri" w:hAnsi="Times New Roman" w:cs="Times New Roman"/>
          <w:i/>
          <w:iCs/>
          <w:sz w:val="24"/>
          <w:szCs w:val="24"/>
        </w:rPr>
        <w:t xml:space="preserve">were </w:t>
      </w:r>
      <w:r w:rsidRPr="00CB61D9">
        <w:rPr>
          <w:rFonts w:ascii="Times New Roman" w:eastAsia="Calibri" w:hAnsi="Times New Roman" w:cs="Times New Roman"/>
          <w:sz w:val="24"/>
          <w:szCs w:val="24"/>
        </w:rPr>
        <w:t xml:space="preserve">transferred relationally (however primitivist some of Snyder’s framing of this may be), and that </w:t>
      </w:r>
      <w:r w:rsidRPr="00CB61D9">
        <w:rPr>
          <w:rFonts w:ascii="Times New Roman" w:eastAsia="Calibri" w:hAnsi="Times New Roman" w:cs="Times New Roman"/>
          <w:i/>
          <w:iCs/>
          <w:sz w:val="24"/>
          <w:szCs w:val="24"/>
        </w:rPr>
        <w:t>people</w:t>
      </w:r>
      <w:r w:rsidRPr="00CB61D9">
        <w:rPr>
          <w:rFonts w:ascii="Times New Roman" w:eastAsia="Calibri" w:hAnsi="Times New Roman" w:cs="Times New Roman"/>
          <w:sz w:val="24"/>
          <w:szCs w:val="24"/>
        </w:rPr>
        <w:t xml:space="preserve"> </w:t>
      </w:r>
      <w:r w:rsidRPr="00CB61D9">
        <w:rPr>
          <w:rFonts w:ascii="Times New Roman" w:eastAsia="Calibri" w:hAnsi="Times New Roman" w:cs="Times New Roman"/>
          <w:i/>
          <w:iCs/>
          <w:sz w:val="24"/>
          <w:szCs w:val="24"/>
        </w:rPr>
        <w:t>of Asian descent</w:t>
      </w:r>
      <w:r w:rsidRPr="00CB61D9">
        <w:rPr>
          <w:rFonts w:ascii="Times New Roman" w:eastAsia="Calibri" w:hAnsi="Times New Roman" w:cs="Times New Roman"/>
          <w:sz w:val="24"/>
          <w:szCs w:val="24"/>
        </w:rPr>
        <w:t xml:space="preserve">—not just </w:t>
      </w:r>
      <w:r w:rsidRPr="00CB61D9">
        <w:rPr>
          <w:rFonts w:ascii="Times New Roman" w:eastAsia="Calibri" w:hAnsi="Times New Roman" w:cs="Times New Roman"/>
          <w:sz w:val="24"/>
          <w:szCs w:val="24"/>
        </w:rPr>
        <w:lastRenderedPageBreak/>
        <w:t xml:space="preserve">“libraries”—taught Snyder, Whalen, and Ginsberg. </w:t>
      </w:r>
      <w:r w:rsidR="00AB3D4D">
        <w:rPr>
          <w:rFonts w:ascii="Times New Roman" w:eastAsia="Calibri" w:hAnsi="Times New Roman" w:cs="Times New Roman"/>
          <w:sz w:val="24"/>
          <w:szCs w:val="24"/>
        </w:rPr>
        <w:t xml:space="preserve">(Beyond this, of course, it was Shin Buddhism that first came into the U.S. in the nineteenth century. Prothero seems uninterested in the transpacific flows of Buddhist thought that occurred as a result of Japanese </w:t>
      </w:r>
      <w:r w:rsidR="00C95190">
        <w:rPr>
          <w:rFonts w:ascii="Times New Roman" w:eastAsia="Calibri" w:hAnsi="Times New Roman" w:cs="Times New Roman"/>
          <w:sz w:val="24"/>
          <w:szCs w:val="24"/>
        </w:rPr>
        <w:t xml:space="preserve">immigration.) </w:t>
      </w:r>
      <w:r w:rsidRPr="00CB61D9">
        <w:rPr>
          <w:rFonts w:ascii="Times New Roman" w:eastAsia="Calibri" w:hAnsi="Times New Roman" w:cs="Times New Roman"/>
          <w:sz w:val="24"/>
          <w:szCs w:val="24"/>
        </w:rPr>
        <w:t>Snyder and Prothero may be pointing to the fact that</w:t>
      </w:r>
      <w:r w:rsidR="00CB4F5C">
        <w:rPr>
          <w:rFonts w:ascii="Times New Roman" w:eastAsia="Calibri" w:hAnsi="Times New Roman" w:cs="Times New Roman"/>
          <w:sz w:val="24"/>
          <w:szCs w:val="24"/>
        </w:rPr>
        <w:t xml:space="preserve"> some of</w:t>
      </w:r>
      <w:r w:rsidRPr="00CB61D9">
        <w:rPr>
          <w:rFonts w:ascii="Times New Roman" w:eastAsia="Calibri" w:hAnsi="Times New Roman" w:cs="Times New Roman"/>
          <w:sz w:val="24"/>
          <w:szCs w:val="24"/>
        </w:rPr>
        <w:t xml:space="preserve"> the powerful, globally-respected Buddhist clerical lineages in the U.S. are fairly recent phenomena (</w:t>
      </w:r>
      <w:r w:rsidR="00D1781E">
        <w:rPr>
          <w:rFonts w:ascii="Times New Roman" w:eastAsia="Calibri" w:hAnsi="Times New Roman" w:cs="Times New Roman"/>
          <w:sz w:val="24"/>
          <w:szCs w:val="24"/>
        </w:rPr>
        <w:t xml:space="preserve">some </w:t>
      </w:r>
      <w:r w:rsidRPr="00CB61D9">
        <w:rPr>
          <w:rFonts w:ascii="Times New Roman" w:eastAsia="Calibri" w:hAnsi="Times New Roman" w:cs="Times New Roman"/>
          <w:sz w:val="24"/>
          <w:szCs w:val="24"/>
        </w:rPr>
        <w:t>only really arriving in the 1970s</w:t>
      </w:r>
      <w:r w:rsidR="00EC508F">
        <w:rPr>
          <w:rFonts w:ascii="Times New Roman" w:eastAsia="Calibri" w:hAnsi="Times New Roman" w:cs="Times New Roman"/>
          <w:sz w:val="24"/>
          <w:szCs w:val="24"/>
        </w:rPr>
        <w:t xml:space="preserve">, </w:t>
      </w:r>
      <w:r w:rsidR="004240A3">
        <w:rPr>
          <w:rFonts w:ascii="Times New Roman" w:eastAsia="Calibri" w:hAnsi="Times New Roman" w:cs="Times New Roman"/>
          <w:sz w:val="24"/>
          <w:szCs w:val="24"/>
        </w:rPr>
        <w:t>though</w:t>
      </w:r>
      <w:r w:rsidR="00EC508F">
        <w:rPr>
          <w:rFonts w:ascii="Times New Roman" w:eastAsia="Calibri" w:hAnsi="Times New Roman" w:cs="Times New Roman"/>
          <w:sz w:val="24"/>
          <w:szCs w:val="24"/>
        </w:rPr>
        <w:t xml:space="preserve"> Jodo Shinshu religious </w:t>
      </w:r>
      <w:r w:rsidR="00EB5FF9">
        <w:rPr>
          <w:rFonts w:ascii="Times New Roman" w:eastAsia="Calibri" w:hAnsi="Times New Roman" w:cs="Times New Roman"/>
          <w:sz w:val="24"/>
          <w:szCs w:val="24"/>
        </w:rPr>
        <w:t>institutions</w:t>
      </w:r>
      <w:r w:rsidR="00EC508F">
        <w:rPr>
          <w:rFonts w:ascii="Times New Roman" w:eastAsia="Calibri" w:hAnsi="Times New Roman" w:cs="Times New Roman"/>
          <w:sz w:val="24"/>
          <w:szCs w:val="24"/>
        </w:rPr>
        <w:t xml:space="preserve"> w</w:t>
      </w:r>
      <w:r w:rsidR="00EB5FF9">
        <w:rPr>
          <w:rFonts w:ascii="Times New Roman" w:eastAsia="Calibri" w:hAnsi="Times New Roman" w:cs="Times New Roman"/>
          <w:sz w:val="24"/>
          <w:szCs w:val="24"/>
        </w:rPr>
        <w:t>ere</w:t>
      </w:r>
      <w:r w:rsidR="00EC508F">
        <w:rPr>
          <w:rFonts w:ascii="Times New Roman" w:eastAsia="Calibri" w:hAnsi="Times New Roman" w:cs="Times New Roman"/>
          <w:sz w:val="24"/>
          <w:szCs w:val="24"/>
        </w:rPr>
        <w:t xml:space="preserve"> firmly </w:t>
      </w:r>
      <w:r w:rsidR="00D710FB">
        <w:rPr>
          <w:rFonts w:ascii="Times New Roman" w:eastAsia="Calibri" w:hAnsi="Times New Roman" w:cs="Times New Roman"/>
          <w:sz w:val="24"/>
          <w:szCs w:val="24"/>
        </w:rPr>
        <w:t>establi</w:t>
      </w:r>
      <w:r w:rsidR="00896C66">
        <w:rPr>
          <w:rFonts w:ascii="Times New Roman" w:eastAsia="Calibri" w:hAnsi="Times New Roman" w:cs="Times New Roman"/>
          <w:sz w:val="24"/>
          <w:szCs w:val="24"/>
        </w:rPr>
        <w:t>shed in the U.S.</w:t>
      </w:r>
      <w:r w:rsidR="00EC508F">
        <w:rPr>
          <w:rFonts w:ascii="Times New Roman" w:eastAsia="Calibri" w:hAnsi="Times New Roman" w:cs="Times New Roman"/>
          <w:sz w:val="24"/>
          <w:szCs w:val="24"/>
        </w:rPr>
        <w:t xml:space="preserve"> by the late nineteenth century</w:t>
      </w:r>
      <w:r w:rsidRPr="00CB61D9">
        <w:rPr>
          <w:rFonts w:ascii="Times New Roman" w:eastAsia="Calibri" w:hAnsi="Times New Roman" w:cs="Times New Roman"/>
          <w:sz w:val="24"/>
          <w:szCs w:val="24"/>
        </w:rPr>
        <w:t>)</w:t>
      </w:r>
      <w:r w:rsidR="006D1273">
        <w:rPr>
          <w:rFonts w:ascii="Times New Roman" w:eastAsia="Calibri" w:hAnsi="Times New Roman" w:cs="Times New Roman"/>
          <w:sz w:val="24"/>
          <w:szCs w:val="24"/>
        </w:rPr>
        <w:t>. Yet</w:t>
      </w:r>
      <w:r w:rsidRPr="00CB61D9">
        <w:rPr>
          <w:rFonts w:ascii="Times New Roman" w:eastAsia="Calibri" w:hAnsi="Times New Roman" w:cs="Times New Roman"/>
          <w:sz w:val="24"/>
          <w:szCs w:val="24"/>
        </w:rPr>
        <w:t xml:space="preserve"> this narrative that “books are our elders” not only completely ignores Buddhisms practiced by Asian</w:t>
      </w:r>
      <w:r>
        <w:rPr>
          <w:rFonts w:ascii="Times New Roman" w:eastAsia="Calibri" w:hAnsi="Times New Roman" w:cs="Times New Roman"/>
          <w:sz w:val="24"/>
          <w:szCs w:val="24"/>
        </w:rPr>
        <w:t>/</w:t>
      </w:r>
      <w:r w:rsidRPr="00CB61D9">
        <w:rPr>
          <w:rFonts w:ascii="Times New Roman" w:eastAsia="Calibri" w:hAnsi="Times New Roman" w:cs="Times New Roman"/>
          <w:sz w:val="24"/>
          <w:szCs w:val="24"/>
        </w:rPr>
        <w:t xml:space="preserve">Americans </w:t>
      </w:r>
      <w:r w:rsidR="0082552B">
        <w:rPr>
          <w:rFonts w:ascii="Times New Roman" w:eastAsia="Calibri" w:hAnsi="Times New Roman" w:cs="Times New Roman"/>
          <w:sz w:val="24"/>
          <w:szCs w:val="24"/>
        </w:rPr>
        <w:t>from</w:t>
      </w:r>
      <w:r>
        <w:rPr>
          <w:rFonts w:ascii="Times New Roman" w:eastAsia="Calibri" w:hAnsi="Times New Roman" w:cs="Times New Roman"/>
          <w:sz w:val="24"/>
          <w:szCs w:val="24"/>
        </w:rPr>
        <w:t xml:space="preserve"> </w:t>
      </w:r>
      <w:r w:rsidR="00416772">
        <w:rPr>
          <w:rFonts w:ascii="Times New Roman" w:eastAsia="Calibri" w:hAnsi="Times New Roman" w:cs="Times New Roman"/>
          <w:sz w:val="24"/>
          <w:szCs w:val="24"/>
        </w:rPr>
        <w:t>the nineteenth century</w:t>
      </w:r>
      <w:r w:rsidR="0082552B">
        <w:rPr>
          <w:rFonts w:ascii="Times New Roman" w:eastAsia="Calibri" w:hAnsi="Times New Roman" w:cs="Times New Roman"/>
          <w:sz w:val="24"/>
          <w:szCs w:val="24"/>
        </w:rPr>
        <w:t xml:space="preserve"> into the present</w:t>
      </w:r>
      <w:r w:rsidRPr="00CB61D9">
        <w:rPr>
          <w:rFonts w:ascii="Times New Roman" w:eastAsia="Calibri" w:hAnsi="Times New Roman" w:cs="Times New Roman"/>
          <w:sz w:val="24"/>
          <w:szCs w:val="24"/>
        </w:rPr>
        <w:t xml:space="preserve">, </w:t>
      </w:r>
      <w:r>
        <w:rPr>
          <w:rFonts w:ascii="Times New Roman" w:eastAsia="Calibri" w:hAnsi="Times New Roman" w:cs="Times New Roman"/>
          <w:sz w:val="24"/>
          <w:szCs w:val="24"/>
        </w:rPr>
        <w:t>but it</w:t>
      </w:r>
      <w:r w:rsidRPr="00CB61D9">
        <w:rPr>
          <w:rFonts w:ascii="Times New Roman" w:eastAsia="Calibri" w:hAnsi="Times New Roman" w:cs="Times New Roman"/>
          <w:sz w:val="24"/>
          <w:szCs w:val="24"/>
        </w:rPr>
        <w:t xml:space="preserve"> also erases the fact that Asian</w:t>
      </w:r>
      <w:r>
        <w:rPr>
          <w:rFonts w:ascii="Times New Roman" w:eastAsia="Calibri" w:hAnsi="Times New Roman" w:cs="Times New Roman"/>
          <w:sz w:val="24"/>
          <w:szCs w:val="24"/>
        </w:rPr>
        <w:t>/</w:t>
      </w:r>
      <w:r w:rsidRPr="00CB61D9">
        <w:rPr>
          <w:rFonts w:ascii="Times New Roman" w:eastAsia="Calibri" w:hAnsi="Times New Roman" w:cs="Times New Roman"/>
          <w:sz w:val="24"/>
          <w:szCs w:val="24"/>
        </w:rPr>
        <w:t>Americans themselves taught Snyder and his cohort.</w:t>
      </w:r>
      <w:r w:rsidRPr="00CB61D9">
        <w:rPr>
          <w:rStyle w:val="FootnoteReference"/>
          <w:rFonts w:ascii="Times New Roman" w:eastAsia="Calibri" w:hAnsi="Times New Roman" w:cs="Times New Roman"/>
          <w:sz w:val="24"/>
          <w:szCs w:val="24"/>
        </w:rPr>
        <w:footnoteReference w:id="29"/>
      </w:r>
      <w:r w:rsidRPr="00CB61D9">
        <w:rPr>
          <w:rFonts w:ascii="Times New Roman" w:eastAsia="Calibri" w:hAnsi="Times New Roman" w:cs="Times New Roman"/>
          <w:sz w:val="24"/>
          <w:szCs w:val="24"/>
        </w:rPr>
        <w:t xml:space="preserve"> </w:t>
      </w:r>
    </w:p>
    <w:p w14:paraId="771AD58D" w14:textId="18959CD4" w:rsidR="00A41476" w:rsidRPr="00CB61D9" w:rsidRDefault="00A41476" w:rsidP="00122A02">
      <w:pPr>
        <w:spacing w:line="480" w:lineRule="auto"/>
        <w:rPr>
          <w:rFonts w:ascii="Times New Roman" w:eastAsia="Calibri" w:hAnsi="Times New Roman" w:cs="Times New Roman"/>
          <w:sz w:val="24"/>
          <w:szCs w:val="24"/>
        </w:rPr>
      </w:pPr>
      <w:r w:rsidRPr="00CB61D9">
        <w:rPr>
          <w:rFonts w:ascii="Times New Roman" w:eastAsia="Calibri" w:hAnsi="Times New Roman" w:cs="Times New Roman"/>
          <w:b/>
          <w:bCs/>
          <w:sz w:val="24"/>
          <w:szCs w:val="24"/>
        </w:rPr>
        <w:lastRenderedPageBreak/>
        <w:tab/>
      </w:r>
      <w:r w:rsidRPr="00CB61D9">
        <w:rPr>
          <w:rFonts w:ascii="Times New Roman" w:eastAsia="Calibri" w:hAnsi="Times New Roman" w:cs="Times New Roman"/>
          <w:sz w:val="24"/>
          <w:szCs w:val="24"/>
        </w:rPr>
        <w:t xml:space="preserve">To appropriate means to put something to use—or, more accurately, to </w:t>
      </w:r>
      <w:r w:rsidRPr="00CB61D9">
        <w:rPr>
          <w:rFonts w:ascii="Times New Roman" w:eastAsia="Calibri" w:hAnsi="Times New Roman" w:cs="Times New Roman"/>
          <w:i/>
          <w:iCs/>
          <w:sz w:val="24"/>
          <w:szCs w:val="24"/>
        </w:rPr>
        <w:t>take</w:t>
      </w:r>
      <w:r w:rsidRPr="00CB61D9">
        <w:rPr>
          <w:rFonts w:ascii="Times New Roman" w:eastAsia="Calibri" w:hAnsi="Times New Roman" w:cs="Times New Roman"/>
          <w:sz w:val="24"/>
          <w:szCs w:val="24"/>
        </w:rPr>
        <w:t xml:space="preserve"> and to use. These </w:t>
      </w:r>
      <w:r>
        <w:rPr>
          <w:rFonts w:ascii="Times New Roman" w:eastAsia="Calibri" w:hAnsi="Times New Roman" w:cs="Times New Roman"/>
          <w:sz w:val="24"/>
          <w:szCs w:val="24"/>
        </w:rPr>
        <w:t xml:space="preserve">East Asian and Asian/American </w:t>
      </w:r>
      <w:r w:rsidRPr="00CB61D9">
        <w:rPr>
          <w:rFonts w:ascii="Times New Roman" w:eastAsia="Calibri" w:hAnsi="Times New Roman" w:cs="Times New Roman"/>
          <w:sz w:val="24"/>
          <w:szCs w:val="24"/>
        </w:rPr>
        <w:t>cultural materials</w:t>
      </w:r>
      <w:r>
        <w:rPr>
          <w:rFonts w:ascii="Times New Roman" w:eastAsia="Calibri" w:hAnsi="Times New Roman" w:cs="Times New Roman"/>
          <w:sz w:val="24"/>
          <w:szCs w:val="24"/>
        </w:rPr>
        <w:t xml:space="preserve">—in particular, “Buddhism” (a term </w:t>
      </w:r>
      <w:r w:rsidR="005D5BE5">
        <w:rPr>
          <w:rFonts w:ascii="Times New Roman" w:eastAsia="Calibri" w:hAnsi="Times New Roman" w:cs="Times New Roman"/>
          <w:sz w:val="24"/>
          <w:szCs w:val="24"/>
        </w:rPr>
        <w:t xml:space="preserve">for which I </w:t>
      </w:r>
      <w:r>
        <w:rPr>
          <w:rFonts w:ascii="Times New Roman" w:eastAsia="Calibri" w:hAnsi="Times New Roman" w:cs="Times New Roman"/>
          <w:sz w:val="24"/>
          <w:szCs w:val="24"/>
        </w:rPr>
        <w:t>provide more historical context in chapters two and three)—are</w:t>
      </w:r>
      <w:r w:rsidRPr="00CB61D9">
        <w:rPr>
          <w:rFonts w:ascii="Times New Roman" w:eastAsia="Calibri" w:hAnsi="Times New Roman" w:cs="Times New Roman"/>
          <w:sz w:val="24"/>
          <w:szCs w:val="24"/>
        </w:rPr>
        <w:t xml:space="preserve"> all seen by the Zen lineage as tools for use. Here, the poets focus on the “use” part of appropriation because they appear unable to see the “taking” part: white</w:t>
      </w:r>
      <w:r>
        <w:rPr>
          <w:rFonts w:ascii="Times New Roman" w:eastAsia="Calibri" w:hAnsi="Times New Roman" w:cs="Times New Roman"/>
          <w:sz w:val="24"/>
          <w:szCs w:val="24"/>
        </w:rPr>
        <w:t xml:space="preserve">ness </w:t>
      </w:r>
      <w:r w:rsidRPr="00CB61D9">
        <w:rPr>
          <w:rFonts w:ascii="Times New Roman" w:eastAsia="Calibri" w:hAnsi="Times New Roman" w:cs="Times New Roman"/>
          <w:sz w:val="24"/>
          <w:szCs w:val="24"/>
        </w:rPr>
        <w:t>occluded that “taking” and made it</w:t>
      </w:r>
      <w:r>
        <w:rPr>
          <w:rFonts w:ascii="Times New Roman" w:eastAsia="Calibri" w:hAnsi="Times New Roman" w:cs="Times New Roman"/>
          <w:sz w:val="24"/>
          <w:szCs w:val="24"/>
        </w:rPr>
        <w:t>s moral implications</w:t>
      </w:r>
      <w:r w:rsidRPr="00CB61D9">
        <w:rPr>
          <w:rFonts w:ascii="Times New Roman" w:eastAsia="Calibri" w:hAnsi="Times New Roman" w:cs="Times New Roman"/>
          <w:sz w:val="24"/>
          <w:szCs w:val="24"/>
        </w:rPr>
        <w:t xml:space="preserve"> difficult to see in that time. In the 1950s, this poetics </w:t>
      </w:r>
      <w:r>
        <w:rPr>
          <w:rFonts w:ascii="Times New Roman" w:eastAsia="Calibri" w:hAnsi="Times New Roman" w:cs="Times New Roman"/>
          <w:sz w:val="24"/>
          <w:szCs w:val="24"/>
        </w:rPr>
        <w:t>was not</w:t>
      </w:r>
      <w:r w:rsidRPr="00CB61D9">
        <w:rPr>
          <w:rFonts w:ascii="Times New Roman" w:eastAsia="Calibri" w:hAnsi="Times New Roman" w:cs="Times New Roman"/>
          <w:sz w:val="24"/>
          <w:szCs w:val="24"/>
        </w:rPr>
        <w:t xml:space="preserve"> yet self-aware and </w:t>
      </w:r>
      <w:r>
        <w:rPr>
          <w:rFonts w:ascii="Times New Roman" w:eastAsia="Calibri" w:hAnsi="Times New Roman" w:cs="Times New Roman"/>
          <w:sz w:val="24"/>
          <w:szCs w:val="24"/>
        </w:rPr>
        <w:t>had not</w:t>
      </w:r>
      <w:r w:rsidRPr="00CB61D9">
        <w:rPr>
          <w:rFonts w:ascii="Times New Roman" w:eastAsia="Calibri" w:hAnsi="Times New Roman" w:cs="Times New Roman"/>
          <w:sz w:val="24"/>
          <w:szCs w:val="24"/>
        </w:rPr>
        <w:t xml:space="preserve"> been held to historical scrutiny. The Met, on the other hand, can be and </w:t>
      </w:r>
      <w:r w:rsidRPr="00CB61D9">
        <w:rPr>
          <w:rFonts w:ascii="Times New Roman" w:eastAsia="Calibri" w:hAnsi="Times New Roman" w:cs="Times New Roman"/>
          <w:i/>
          <w:iCs/>
          <w:sz w:val="24"/>
          <w:szCs w:val="24"/>
        </w:rPr>
        <w:t xml:space="preserve">was </w:t>
      </w:r>
      <w:r w:rsidRPr="00CB61D9">
        <w:rPr>
          <w:rFonts w:ascii="Times New Roman" w:eastAsia="Calibri" w:hAnsi="Times New Roman" w:cs="Times New Roman"/>
          <w:sz w:val="24"/>
          <w:szCs w:val="24"/>
        </w:rPr>
        <w:t xml:space="preserve">held to some kind of historical scrutiny: as an institution of expertise and knowledge, it must be held responsible for how it presents and curates other cultures. (Ginsberg, as I have explained, finds the Met’s </w:t>
      </w:r>
      <w:r w:rsidR="00FC172C">
        <w:rPr>
          <w:rFonts w:ascii="Times New Roman" w:eastAsia="Calibri" w:hAnsi="Times New Roman" w:cs="Times New Roman"/>
          <w:sz w:val="24"/>
          <w:szCs w:val="24"/>
        </w:rPr>
        <w:t>collection of East Asian texts and art</w:t>
      </w:r>
      <w:r w:rsidRPr="00CB61D9">
        <w:rPr>
          <w:rFonts w:ascii="Times New Roman" w:eastAsia="Calibri" w:hAnsi="Times New Roman" w:cs="Times New Roman"/>
          <w:sz w:val="24"/>
          <w:szCs w:val="24"/>
        </w:rPr>
        <w:t xml:space="preserve"> less compelling—not because he thinks the Met’s presentation of Chinese visual art is problematic, but because he viewed those texts as static.) It is in the move from those tools to Saijo and Leong themselves, to living diasporic communities where these cultural producers view humans as resources for extracting </w:t>
      </w:r>
      <w:r w:rsidR="00AE7F2A">
        <w:rPr>
          <w:rFonts w:ascii="Times New Roman" w:eastAsia="Calibri" w:hAnsi="Times New Roman" w:cs="Times New Roman"/>
          <w:sz w:val="24"/>
          <w:szCs w:val="24"/>
        </w:rPr>
        <w:t>cultural material</w:t>
      </w:r>
      <w:r w:rsidRPr="00CB61D9">
        <w:rPr>
          <w:rFonts w:ascii="Times New Roman" w:eastAsia="Calibri" w:hAnsi="Times New Roman" w:cs="Times New Roman"/>
          <w:sz w:val="24"/>
          <w:szCs w:val="24"/>
        </w:rPr>
        <w:t xml:space="preserve">, that we move into a less ambiguous and clearly problematic </w:t>
      </w:r>
      <w:r w:rsidRPr="00CB61D9">
        <w:rPr>
          <w:rFonts w:ascii="Times New Roman" w:eastAsia="Calibri" w:hAnsi="Times New Roman" w:cs="Times New Roman"/>
          <w:i/>
          <w:iCs/>
          <w:sz w:val="24"/>
          <w:szCs w:val="24"/>
        </w:rPr>
        <w:t xml:space="preserve">failure to distinguish </w:t>
      </w:r>
      <w:r w:rsidRPr="00CB61D9">
        <w:rPr>
          <w:rFonts w:ascii="Times New Roman" w:eastAsia="Calibri" w:hAnsi="Times New Roman" w:cs="Times New Roman"/>
          <w:sz w:val="24"/>
          <w:szCs w:val="24"/>
        </w:rPr>
        <w:t xml:space="preserve">between what/whom </w:t>
      </w:r>
      <w:r>
        <w:rPr>
          <w:rFonts w:ascii="Times New Roman" w:eastAsia="Calibri" w:hAnsi="Times New Roman" w:cs="Times New Roman"/>
          <w:sz w:val="24"/>
          <w:szCs w:val="24"/>
        </w:rPr>
        <w:t>the Euro Americans are</w:t>
      </w:r>
      <w:r w:rsidRPr="00CB61D9">
        <w:rPr>
          <w:rFonts w:ascii="Times New Roman" w:eastAsia="Calibri" w:hAnsi="Times New Roman" w:cs="Times New Roman"/>
          <w:sz w:val="24"/>
          <w:szCs w:val="24"/>
        </w:rPr>
        <w:t xml:space="preserve"> taking and what/whom </w:t>
      </w:r>
      <w:r>
        <w:rPr>
          <w:rFonts w:ascii="Times New Roman" w:eastAsia="Calibri" w:hAnsi="Times New Roman" w:cs="Times New Roman"/>
          <w:sz w:val="24"/>
          <w:szCs w:val="24"/>
        </w:rPr>
        <w:t>they are</w:t>
      </w:r>
      <w:r w:rsidRPr="00CB61D9">
        <w:rPr>
          <w:rFonts w:ascii="Times New Roman" w:eastAsia="Calibri" w:hAnsi="Times New Roman" w:cs="Times New Roman"/>
          <w:sz w:val="24"/>
          <w:szCs w:val="24"/>
        </w:rPr>
        <w:t xml:space="preserve"> using. This is a moral confusion. In other words, there are three types of “tools”</w:t>
      </w:r>
      <w:r w:rsidR="00A40039">
        <w:rPr>
          <w:rFonts w:ascii="Times New Roman" w:eastAsia="Calibri" w:hAnsi="Times New Roman" w:cs="Times New Roman"/>
          <w:sz w:val="24"/>
          <w:szCs w:val="24"/>
        </w:rPr>
        <w:t xml:space="preserve"> or materials</w:t>
      </w:r>
      <w:r w:rsidRPr="00CB61D9">
        <w:rPr>
          <w:rFonts w:ascii="Times New Roman" w:eastAsia="Calibri" w:hAnsi="Times New Roman" w:cs="Times New Roman"/>
          <w:sz w:val="24"/>
          <w:szCs w:val="24"/>
        </w:rPr>
        <w:t xml:space="preserve"> at work here, according to these poets: Chinese visual art; Buddhist texts like sutras</w:t>
      </w:r>
      <w:r w:rsidR="00643897">
        <w:rPr>
          <w:rFonts w:ascii="Times New Roman" w:eastAsia="Calibri" w:hAnsi="Times New Roman" w:cs="Times New Roman"/>
          <w:sz w:val="24"/>
          <w:szCs w:val="24"/>
        </w:rPr>
        <w:t>/scriptures</w:t>
      </w:r>
      <w:r w:rsidRPr="00CB61D9">
        <w:rPr>
          <w:rFonts w:ascii="Times New Roman" w:eastAsia="Calibri" w:hAnsi="Times New Roman" w:cs="Times New Roman"/>
          <w:sz w:val="24"/>
          <w:szCs w:val="24"/>
        </w:rPr>
        <w:t xml:space="preserve"> (for example); and </w:t>
      </w:r>
      <w:r>
        <w:rPr>
          <w:rFonts w:ascii="Times New Roman" w:eastAsia="Calibri" w:hAnsi="Times New Roman" w:cs="Times New Roman"/>
          <w:sz w:val="24"/>
          <w:szCs w:val="24"/>
        </w:rPr>
        <w:t xml:space="preserve">Asian/American </w:t>
      </w:r>
      <w:r w:rsidRPr="00CB61D9">
        <w:rPr>
          <w:rFonts w:ascii="Times New Roman" w:eastAsia="Calibri" w:hAnsi="Times New Roman" w:cs="Times New Roman"/>
          <w:sz w:val="24"/>
          <w:szCs w:val="24"/>
        </w:rPr>
        <w:t xml:space="preserve">friends. Not all of these “tools” are simply available for </w:t>
      </w:r>
      <w:r w:rsidRPr="00CB61D9">
        <w:rPr>
          <w:rFonts w:ascii="Times New Roman" w:eastAsia="Calibri" w:hAnsi="Times New Roman" w:cs="Times New Roman"/>
          <w:i/>
          <w:iCs/>
          <w:sz w:val="24"/>
          <w:szCs w:val="24"/>
        </w:rPr>
        <w:t xml:space="preserve">taking </w:t>
      </w:r>
      <w:r w:rsidRPr="00CB61D9">
        <w:rPr>
          <w:rFonts w:ascii="Times New Roman" w:eastAsia="Calibri" w:hAnsi="Times New Roman" w:cs="Times New Roman"/>
          <w:sz w:val="24"/>
          <w:szCs w:val="24"/>
        </w:rPr>
        <w:t xml:space="preserve">and </w:t>
      </w:r>
      <w:r w:rsidRPr="00CB61D9">
        <w:rPr>
          <w:rFonts w:ascii="Times New Roman" w:eastAsia="Calibri" w:hAnsi="Times New Roman" w:cs="Times New Roman"/>
          <w:i/>
          <w:iCs/>
          <w:sz w:val="24"/>
          <w:szCs w:val="24"/>
        </w:rPr>
        <w:t>using</w:t>
      </w:r>
      <w:r w:rsidRPr="00CB61D9">
        <w:rPr>
          <w:rFonts w:ascii="Times New Roman" w:eastAsia="Calibri" w:hAnsi="Times New Roman" w:cs="Times New Roman"/>
          <w:sz w:val="24"/>
          <w:szCs w:val="24"/>
        </w:rPr>
        <w:t xml:space="preserve">. We see they are not the same, but Ginsberg and Snyder do not see this. </w:t>
      </w:r>
    </w:p>
    <w:p w14:paraId="5B7F69D9" w14:textId="39F7453D" w:rsidR="00A41476" w:rsidRPr="00CB61D9" w:rsidRDefault="00A41476" w:rsidP="00122A02">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tab/>
        <w:t xml:space="preserve">This failure of distinction is grounded within </w:t>
      </w:r>
      <w:r w:rsidR="006A64D3">
        <w:rPr>
          <w:rFonts w:ascii="Times New Roman" w:eastAsia="Calibri" w:hAnsi="Times New Roman" w:cs="Times New Roman"/>
          <w:sz w:val="24"/>
          <w:szCs w:val="24"/>
        </w:rPr>
        <w:t xml:space="preserve">the </w:t>
      </w:r>
      <w:r w:rsidRPr="00CB61D9">
        <w:rPr>
          <w:rFonts w:ascii="Times New Roman" w:eastAsia="Calibri" w:hAnsi="Times New Roman" w:cs="Times New Roman"/>
          <w:sz w:val="24"/>
          <w:szCs w:val="24"/>
        </w:rPr>
        <w:t>ethos of the “</w:t>
      </w:r>
      <w:r>
        <w:rPr>
          <w:rFonts w:ascii="Times New Roman" w:eastAsia="Calibri" w:hAnsi="Times New Roman" w:cs="Times New Roman"/>
          <w:sz w:val="24"/>
          <w:szCs w:val="24"/>
        </w:rPr>
        <w:t>M</w:t>
      </w:r>
      <w:r w:rsidRPr="00CB61D9">
        <w:rPr>
          <w:rFonts w:ascii="Times New Roman" w:eastAsia="Calibri" w:hAnsi="Times New Roman" w:cs="Times New Roman"/>
          <w:sz w:val="24"/>
          <w:szCs w:val="24"/>
        </w:rPr>
        <w:t xml:space="preserve">aker,” </w:t>
      </w:r>
      <w:r w:rsidR="00073FB9">
        <w:rPr>
          <w:rFonts w:ascii="Times New Roman" w:eastAsia="Calibri" w:hAnsi="Times New Roman" w:cs="Times New Roman"/>
          <w:sz w:val="24"/>
          <w:szCs w:val="24"/>
        </w:rPr>
        <w:t xml:space="preserve">which as it is deployed by many of these Euro Americans, </w:t>
      </w:r>
      <w:r w:rsidR="005F48D6">
        <w:rPr>
          <w:rFonts w:ascii="Times New Roman" w:eastAsia="Calibri" w:hAnsi="Times New Roman" w:cs="Times New Roman"/>
          <w:sz w:val="24"/>
          <w:szCs w:val="24"/>
        </w:rPr>
        <w:t>manifests as</w:t>
      </w:r>
      <w:r w:rsidR="00073FB9">
        <w:rPr>
          <w:rFonts w:ascii="Times New Roman" w:eastAsia="Calibri" w:hAnsi="Times New Roman" w:cs="Times New Roman"/>
          <w:sz w:val="24"/>
          <w:szCs w:val="24"/>
        </w:rPr>
        <w:t xml:space="preserve"> </w:t>
      </w:r>
      <w:r w:rsidRPr="00CB61D9">
        <w:rPr>
          <w:rFonts w:ascii="Times New Roman" w:eastAsia="Calibri" w:hAnsi="Times New Roman" w:cs="Times New Roman"/>
          <w:sz w:val="24"/>
          <w:szCs w:val="24"/>
        </w:rPr>
        <w:t>an ethos that falsely believes all things are equally available for use. (I will further explicate this “</w:t>
      </w:r>
      <w:r>
        <w:rPr>
          <w:rFonts w:ascii="Times New Roman" w:eastAsia="Calibri" w:hAnsi="Times New Roman" w:cs="Times New Roman"/>
          <w:sz w:val="24"/>
          <w:szCs w:val="24"/>
        </w:rPr>
        <w:t>M</w:t>
      </w:r>
      <w:r w:rsidRPr="00CB61D9">
        <w:rPr>
          <w:rFonts w:ascii="Times New Roman" w:eastAsia="Calibri" w:hAnsi="Times New Roman" w:cs="Times New Roman"/>
          <w:sz w:val="24"/>
          <w:szCs w:val="24"/>
        </w:rPr>
        <w:t>aker ethos” in chapter</w:t>
      </w:r>
      <w:r w:rsidR="00482026">
        <w:rPr>
          <w:rFonts w:ascii="Times New Roman" w:eastAsia="Calibri" w:hAnsi="Times New Roman" w:cs="Times New Roman"/>
          <w:sz w:val="24"/>
          <w:szCs w:val="24"/>
        </w:rPr>
        <w:t>s</w:t>
      </w:r>
      <w:r w:rsidRPr="00CB61D9">
        <w:rPr>
          <w:rFonts w:ascii="Times New Roman" w:eastAsia="Calibri" w:hAnsi="Times New Roman" w:cs="Times New Roman"/>
          <w:sz w:val="24"/>
          <w:szCs w:val="24"/>
        </w:rPr>
        <w:t xml:space="preserve"> three</w:t>
      </w:r>
      <w:r w:rsidR="00482026">
        <w:rPr>
          <w:rFonts w:ascii="Times New Roman" w:eastAsia="Calibri" w:hAnsi="Times New Roman" w:cs="Times New Roman"/>
          <w:sz w:val="24"/>
          <w:szCs w:val="24"/>
        </w:rPr>
        <w:t xml:space="preserve">, four, and five—in chapter five, </w:t>
      </w:r>
      <w:r w:rsidR="00671170">
        <w:rPr>
          <w:rFonts w:ascii="Times New Roman" w:eastAsia="Calibri" w:hAnsi="Times New Roman" w:cs="Times New Roman"/>
          <w:sz w:val="24"/>
          <w:szCs w:val="24"/>
        </w:rPr>
        <w:t xml:space="preserve">interestingly, </w:t>
      </w:r>
      <w:r w:rsidR="00482026">
        <w:rPr>
          <w:rFonts w:ascii="Times New Roman" w:eastAsia="Calibri" w:hAnsi="Times New Roman" w:cs="Times New Roman"/>
          <w:sz w:val="24"/>
          <w:szCs w:val="24"/>
        </w:rPr>
        <w:t xml:space="preserve">Charles Leong praises the Maker ethos as a </w:t>
      </w:r>
      <w:r w:rsidR="0034502C">
        <w:rPr>
          <w:rFonts w:ascii="Times New Roman" w:eastAsia="Calibri" w:hAnsi="Times New Roman" w:cs="Times New Roman"/>
          <w:sz w:val="24"/>
          <w:szCs w:val="24"/>
        </w:rPr>
        <w:t>far</w:t>
      </w:r>
      <w:r w:rsidR="00482026">
        <w:rPr>
          <w:rFonts w:ascii="Times New Roman" w:eastAsia="Calibri" w:hAnsi="Times New Roman" w:cs="Times New Roman"/>
          <w:sz w:val="24"/>
          <w:szCs w:val="24"/>
        </w:rPr>
        <w:t xml:space="preserve"> better </w:t>
      </w:r>
      <w:r w:rsidR="00482026">
        <w:rPr>
          <w:rFonts w:ascii="Times New Roman" w:eastAsia="Calibri" w:hAnsi="Times New Roman" w:cs="Times New Roman"/>
          <w:sz w:val="24"/>
          <w:szCs w:val="24"/>
        </w:rPr>
        <w:lastRenderedPageBreak/>
        <w:t xml:space="preserve">approach to the study of Chinese culture than the modes of study then-available within </w:t>
      </w:r>
      <w:r w:rsidR="003378D8">
        <w:rPr>
          <w:rFonts w:ascii="Times New Roman" w:eastAsia="Calibri" w:hAnsi="Times New Roman" w:cs="Times New Roman"/>
          <w:sz w:val="24"/>
          <w:szCs w:val="24"/>
        </w:rPr>
        <w:t xml:space="preserve">Sinology </w:t>
      </w:r>
      <w:r w:rsidR="00482026">
        <w:rPr>
          <w:rFonts w:ascii="Times New Roman" w:eastAsia="Calibri" w:hAnsi="Times New Roman" w:cs="Times New Roman"/>
          <w:sz w:val="24"/>
          <w:szCs w:val="24"/>
        </w:rPr>
        <w:t xml:space="preserve">as a </w:t>
      </w:r>
      <w:r w:rsidR="00440E5D">
        <w:rPr>
          <w:rFonts w:ascii="Times New Roman" w:eastAsia="Calibri" w:hAnsi="Times New Roman" w:cs="Times New Roman"/>
          <w:sz w:val="24"/>
          <w:szCs w:val="24"/>
        </w:rPr>
        <w:t xml:space="preserve">broader </w:t>
      </w:r>
      <w:r w:rsidR="00482026">
        <w:rPr>
          <w:rFonts w:ascii="Times New Roman" w:eastAsia="Calibri" w:hAnsi="Times New Roman" w:cs="Times New Roman"/>
          <w:sz w:val="24"/>
          <w:szCs w:val="24"/>
        </w:rPr>
        <w:t>field</w:t>
      </w:r>
      <w:r w:rsidRPr="00CB61D9">
        <w:rPr>
          <w:rFonts w:ascii="Times New Roman" w:eastAsia="Calibri" w:hAnsi="Times New Roman" w:cs="Times New Roman"/>
          <w:sz w:val="24"/>
          <w:szCs w:val="24"/>
        </w:rPr>
        <w:t xml:space="preserve">.) To be sure, some Buddhist tools are openly available: a sutra, for example, is a text that is </w:t>
      </w:r>
      <w:r w:rsidRPr="00CB61D9">
        <w:rPr>
          <w:rFonts w:ascii="Times New Roman" w:eastAsia="Calibri" w:hAnsi="Times New Roman" w:cs="Times New Roman"/>
          <w:i/>
          <w:iCs/>
          <w:sz w:val="24"/>
          <w:szCs w:val="24"/>
        </w:rPr>
        <w:t xml:space="preserve">designed </w:t>
      </w:r>
      <w:r w:rsidRPr="00CB61D9">
        <w:rPr>
          <w:rFonts w:ascii="Times New Roman" w:eastAsia="Calibri" w:hAnsi="Times New Roman" w:cs="Times New Roman"/>
          <w:sz w:val="24"/>
          <w:szCs w:val="24"/>
        </w:rPr>
        <w:t xml:space="preserve">for use, indeed is meant to be reinscribed within a different culture. Then there is the artifact: a </w:t>
      </w:r>
      <w:r>
        <w:rPr>
          <w:rFonts w:ascii="Times New Roman" w:eastAsia="Calibri" w:hAnsi="Times New Roman" w:cs="Times New Roman"/>
          <w:sz w:val="24"/>
          <w:szCs w:val="24"/>
        </w:rPr>
        <w:t xml:space="preserve">Chinese mountains and rivers </w:t>
      </w:r>
      <w:r w:rsidRPr="00CB61D9">
        <w:rPr>
          <w:rFonts w:ascii="Times New Roman" w:eastAsia="Calibri" w:hAnsi="Times New Roman" w:cs="Times New Roman"/>
          <w:sz w:val="24"/>
          <w:szCs w:val="24"/>
        </w:rPr>
        <w:t xml:space="preserve">painting, for example, </w:t>
      </w:r>
      <w:r>
        <w:rPr>
          <w:rFonts w:ascii="Times New Roman" w:eastAsia="Calibri" w:hAnsi="Times New Roman" w:cs="Times New Roman"/>
          <w:sz w:val="24"/>
          <w:szCs w:val="24"/>
        </w:rPr>
        <w:t>was</w:t>
      </w:r>
      <w:r w:rsidRPr="00CB61D9">
        <w:rPr>
          <w:rFonts w:ascii="Times New Roman" w:eastAsia="Calibri" w:hAnsi="Times New Roman" w:cs="Times New Roman"/>
          <w:sz w:val="24"/>
          <w:szCs w:val="24"/>
        </w:rPr>
        <w:t xml:space="preserve"> made for one community and </w:t>
      </w:r>
      <w:r>
        <w:rPr>
          <w:rFonts w:ascii="Times New Roman" w:eastAsia="Calibri" w:hAnsi="Times New Roman" w:cs="Times New Roman"/>
          <w:sz w:val="24"/>
          <w:szCs w:val="24"/>
        </w:rPr>
        <w:t>then</w:t>
      </w:r>
      <w:r w:rsidRPr="00CB61D9">
        <w:rPr>
          <w:rFonts w:ascii="Times New Roman" w:eastAsia="Calibri" w:hAnsi="Times New Roman" w:cs="Times New Roman"/>
          <w:sz w:val="24"/>
          <w:szCs w:val="24"/>
        </w:rPr>
        <w:t xml:space="preserve"> interpreted by another. This is another </w:t>
      </w:r>
      <w:r w:rsidR="00547390">
        <w:rPr>
          <w:rFonts w:ascii="Times New Roman" w:eastAsia="Calibri" w:hAnsi="Times New Roman" w:cs="Times New Roman"/>
          <w:sz w:val="24"/>
          <w:szCs w:val="24"/>
        </w:rPr>
        <w:t>artistic object</w:t>
      </w:r>
      <w:r w:rsidR="001F4D7B">
        <w:rPr>
          <w:rFonts w:ascii="Times New Roman" w:eastAsia="Calibri" w:hAnsi="Times New Roman" w:cs="Times New Roman"/>
          <w:sz w:val="24"/>
          <w:szCs w:val="24"/>
        </w:rPr>
        <w:t xml:space="preserve"> </w:t>
      </w:r>
      <w:r w:rsidR="00420FA0">
        <w:rPr>
          <w:rFonts w:ascii="Times New Roman" w:eastAsia="Calibri" w:hAnsi="Times New Roman" w:cs="Times New Roman"/>
          <w:sz w:val="24"/>
          <w:szCs w:val="24"/>
        </w:rPr>
        <w:t>which</w:t>
      </w:r>
      <w:r w:rsidRPr="00CB61D9">
        <w:rPr>
          <w:rFonts w:ascii="Times New Roman" w:eastAsia="Calibri" w:hAnsi="Times New Roman" w:cs="Times New Roman"/>
          <w:sz w:val="24"/>
          <w:szCs w:val="24"/>
        </w:rPr>
        <w:t xml:space="preserve">, when framed within western knowledge-making institutions, has its own set of standards that holds cultural producers </w:t>
      </w:r>
      <w:r>
        <w:rPr>
          <w:rFonts w:ascii="Times New Roman" w:eastAsia="Calibri" w:hAnsi="Times New Roman" w:cs="Times New Roman"/>
          <w:sz w:val="24"/>
          <w:szCs w:val="24"/>
        </w:rPr>
        <w:t xml:space="preserve">like gallery curators </w:t>
      </w:r>
      <w:r w:rsidRPr="00CB61D9">
        <w:rPr>
          <w:rFonts w:ascii="Times New Roman" w:eastAsia="Calibri" w:hAnsi="Times New Roman" w:cs="Times New Roman"/>
          <w:sz w:val="24"/>
          <w:szCs w:val="24"/>
        </w:rPr>
        <w:t xml:space="preserve">accountable. As another example, scholars of Sinology or Buddhology have </w:t>
      </w:r>
      <w:r w:rsidR="006A225A">
        <w:rPr>
          <w:rFonts w:ascii="Times New Roman" w:eastAsia="Calibri" w:hAnsi="Times New Roman" w:cs="Times New Roman"/>
          <w:sz w:val="24"/>
          <w:szCs w:val="24"/>
        </w:rPr>
        <w:t>a similar</w:t>
      </w:r>
      <w:r w:rsidRPr="00CB61D9">
        <w:rPr>
          <w:rFonts w:ascii="Times New Roman" w:eastAsia="Calibri" w:hAnsi="Times New Roman" w:cs="Times New Roman"/>
          <w:sz w:val="24"/>
          <w:szCs w:val="24"/>
        </w:rPr>
        <w:t xml:space="preserve"> responsibility partly because they will teach their knowledge to the next generations of scholars: one must attempt to “get it right” and be held accountable for “getting it wrong.” But a </w:t>
      </w:r>
      <w:r>
        <w:rPr>
          <w:rFonts w:ascii="Times New Roman" w:eastAsia="Calibri" w:hAnsi="Times New Roman" w:cs="Times New Roman"/>
          <w:sz w:val="24"/>
          <w:szCs w:val="24"/>
        </w:rPr>
        <w:t>friendship</w:t>
      </w:r>
      <w:r w:rsidRPr="00CB61D9">
        <w:rPr>
          <w:rFonts w:ascii="Times New Roman" w:eastAsia="Calibri" w:hAnsi="Times New Roman" w:cs="Times New Roman"/>
          <w:sz w:val="24"/>
          <w:szCs w:val="24"/>
        </w:rPr>
        <w:t xml:space="preserve"> with Albert Saijo is not the same thing as a sutra or a painting at the Met. </w:t>
      </w:r>
      <w:bookmarkStart w:id="14" w:name="_Hlk66364419"/>
      <w:r w:rsidRPr="00CB61D9">
        <w:rPr>
          <w:rFonts w:ascii="Times New Roman" w:eastAsia="Calibri" w:hAnsi="Times New Roman" w:cs="Times New Roman"/>
          <w:sz w:val="24"/>
          <w:szCs w:val="24"/>
        </w:rPr>
        <w:t>What we see in Snyder’s and Whalen’s framing of their friends</w:t>
      </w:r>
      <w:r w:rsidR="001C1576">
        <w:rPr>
          <w:rFonts w:ascii="Times New Roman" w:eastAsia="Calibri" w:hAnsi="Times New Roman" w:cs="Times New Roman"/>
          <w:sz w:val="24"/>
          <w:szCs w:val="24"/>
        </w:rPr>
        <w:t>,</w:t>
      </w:r>
      <w:r w:rsidRPr="00CB61D9">
        <w:rPr>
          <w:rFonts w:ascii="Times New Roman" w:eastAsia="Calibri" w:hAnsi="Times New Roman" w:cs="Times New Roman"/>
          <w:sz w:val="24"/>
          <w:szCs w:val="24"/>
        </w:rPr>
        <w:t xml:space="preserve"> as </w:t>
      </w:r>
      <w:r w:rsidR="001C1576">
        <w:rPr>
          <w:rFonts w:ascii="Times New Roman" w:eastAsia="Calibri" w:hAnsi="Times New Roman" w:cs="Times New Roman"/>
          <w:sz w:val="24"/>
          <w:szCs w:val="24"/>
        </w:rPr>
        <w:t>cultural materials on the same plane as a piece of art,</w:t>
      </w:r>
      <w:r w:rsidRPr="00CB61D9">
        <w:rPr>
          <w:rFonts w:ascii="Times New Roman" w:eastAsia="Calibri" w:hAnsi="Times New Roman" w:cs="Times New Roman"/>
          <w:sz w:val="24"/>
          <w:szCs w:val="24"/>
        </w:rPr>
        <w:t xml:space="preserve"> is a very real moral failure to include Asian American persons </w:t>
      </w:r>
      <w:r w:rsidRPr="00CB61D9">
        <w:rPr>
          <w:rFonts w:ascii="Times New Roman" w:eastAsia="Calibri" w:hAnsi="Times New Roman" w:cs="Times New Roman"/>
          <w:i/>
          <w:iCs/>
          <w:sz w:val="24"/>
          <w:szCs w:val="24"/>
        </w:rPr>
        <w:t xml:space="preserve">as </w:t>
      </w:r>
      <w:r w:rsidRPr="00CB61D9">
        <w:rPr>
          <w:rFonts w:ascii="Times New Roman" w:eastAsia="Calibri" w:hAnsi="Times New Roman" w:cs="Times New Roman"/>
          <w:sz w:val="24"/>
          <w:szCs w:val="24"/>
        </w:rPr>
        <w:t xml:space="preserve">persons who most likely would have been very directly benefited by being included in this moment of cultural production—and, indeed, in the cultural productions themselves, and in the history of those cultural productions, and in the anthologies of those cultural productions. </w:t>
      </w:r>
      <w:bookmarkEnd w:id="14"/>
      <w:r w:rsidRPr="00CB61D9">
        <w:rPr>
          <w:rFonts w:ascii="Times New Roman" w:eastAsia="Calibri" w:hAnsi="Times New Roman" w:cs="Times New Roman"/>
          <w:sz w:val="24"/>
          <w:szCs w:val="24"/>
        </w:rPr>
        <w:t>I attempt to get at this moral confusion in chapter three.</w:t>
      </w:r>
    </w:p>
    <w:p w14:paraId="420C8BC3" w14:textId="2AF7E6AB" w:rsidR="00A41476" w:rsidRPr="00CB61D9" w:rsidRDefault="00A41476" w:rsidP="00072F7F">
      <w:pPr>
        <w:spacing w:line="480" w:lineRule="auto"/>
        <w:rPr>
          <w:rFonts w:ascii="Times New Roman" w:eastAsia="Calibri" w:hAnsi="Times New Roman" w:cs="Times New Roman"/>
          <w:sz w:val="24"/>
          <w:szCs w:val="24"/>
        </w:rPr>
      </w:pPr>
      <w:r w:rsidRPr="00CB61D9">
        <w:rPr>
          <w:rFonts w:ascii="Times New Roman" w:eastAsia="Calibri" w:hAnsi="Times New Roman" w:cs="Times New Roman"/>
          <w:sz w:val="24"/>
          <w:szCs w:val="24"/>
        </w:rPr>
        <w:tab/>
        <w:t xml:space="preserve">Therefore, at the same time that I would like to show that Buddhist cultural materials were readily available to cultural producers in the midcentury and thus provided a unique toolbox with which to articulate a poetics of uncertainty, it is </w:t>
      </w:r>
      <w:r w:rsidRPr="00CB61D9">
        <w:rPr>
          <w:rFonts w:ascii="Times New Roman" w:eastAsia="Calibri" w:hAnsi="Times New Roman" w:cs="Times New Roman"/>
          <w:i/>
          <w:iCs/>
          <w:sz w:val="24"/>
          <w:szCs w:val="24"/>
        </w:rPr>
        <w:t>also</w:t>
      </w:r>
      <w:r w:rsidRPr="00CB61D9">
        <w:rPr>
          <w:rFonts w:ascii="Times New Roman" w:eastAsia="Calibri" w:hAnsi="Times New Roman" w:cs="Times New Roman"/>
          <w:sz w:val="24"/>
          <w:szCs w:val="24"/>
        </w:rPr>
        <w:t xml:space="preserve"> clear that this is a period that portends, for example, Timothy Yu’s 2016 critique </w:t>
      </w:r>
      <w:r w:rsidR="008743EC">
        <w:rPr>
          <w:rFonts w:ascii="Times New Roman" w:eastAsia="Calibri" w:hAnsi="Times New Roman" w:cs="Times New Roman"/>
          <w:sz w:val="24"/>
          <w:szCs w:val="24"/>
        </w:rPr>
        <w:t xml:space="preserve">(in </w:t>
      </w:r>
      <w:r w:rsidR="008743EC">
        <w:rPr>
          <w:rFonts w:ascii="Times New Roman" w:eastAsia="Calibri" w:hAnsi="Times New Roman" w:cs="Times New Roman"/>
          <w:i/>
          <w:iCs/>
          <w:sz w:val="24"/>
          <w:szCs w:val="24"/>
        </w:rPr>
        <w:t xml:space="preserve">100 Chinese </w:t>
      </w:r>
      <w:r w:rsidR="008743EC" w:rsidRPr="008743EC">
        <w:rPr>
          <w:rFonts w:ascii="Times New Roman" w:eastAsia="Calibri" w:hAnsi="Times New Roman" w:cs="Times New Roman"/>
          <w:i/>
          <w:iCs/>
          <w:sz w:val="24"/>
          <w:szCs w:val="24"/>
        </w:rPr>
        <w:t>Silences</w:t>
      </w:r>
      <w:r w:rsidR="008743EC">
        <w:rPr>
          <w:rFonts w:ascii="Times New Roman" w:eastAsia="Calibri" w:hAnsi="Times New Roman" w:cs="Times New Roman"/>
          <w:sz w:val="24"/>
          <w:szCs w:val="24"/>
        </w:rPr>
        <w:t xml:space="preserve">) </w:t>
      </w:r>
      <w:r w:rsidRPr="008743EC">
        <w:rPr>
          <w:rFonts w:ascii="Times New Roman" w:eastAsia="Calibri" w:hAnsi="Times New Roman" w:cs="Times New Roman"/>
          <w:sz w:val="24"/>
          <w:szCs w:val="24"/>
        </w:rPr>
        <w:t>of</w:t>
      </w:r>
      <w:r w:rsidRPr="00CB61D9">
        <w:rPr>
          <w:rFonts w:ascii="Times New Roman" w:eastAsia="Calibri" w:hAnsi="Times New Roman" w:cs="Times New Roman"/>
          <w:sz w:val="24"/>
          <w:szCs w:val="24"/>
        </w:rPr>
        <w:t xml:space="preserve"> avant-garde American poetry as a tradition that only ever, or almost always, exoticizes and Orientalizes Asian American persons, as it draws seemingly unproblematically upon the material of Others that are absent from both the poems and from the American avant-garde poetic tradition as a </w:t>
      </w:r>
      <w:r w:rsidRPr="00CB61D9">
        <w:rPr>
          <w:rFonts w:ascii="Times New Roman" w:eastAsia="Calibri" w:hAnsi="Times New Roman" w:cs="Times New Roman"/>
          <w:sz w:val="24"/>
          <w:szCs w:val="24"/>
        </w:rPr>
        <w:lastRenderedPageBreak/>
        <w:t xml:space="preserve">whole—and in this case, even from the </w:t>
      </w:r>
      <w:r w:rsidRPr="00CB61D9">
        <w:rPr>
          <w:rFonts w:ascii="Times New Roman" w:eastAsia="Calibri" w:hAnsi="Times New Roman" w:cs="Times New Roman"/>
          <w:i/>
          <w:iCs/>
          <w:sz w:val="24"/>
          <w:szCs w:val="24"/>
        </w:rPr>
        <w:t>story</w:t>
      </w:r>
      <w:r w:rsidRPr="00CB61D9">
        <w:rPr>
          <w:rFonts w:ascii="Times New Roman" w:eastAsia="Calibri" w:hAnsi="Times New Roman" w:cs="Times New Roman"/>
          <w:sz w:val="24"/>
          <w:szCs w:val="24"/>
        </w:rPr>
        <w:t xml:space="preserve"> of the Beats (told and re-told in interviews with Beat poets themselves; in scholarly articles; in anthologies; and in classrooms). </w:t>
      </w:r>
    </w:p>
    <w:p w14:paraId="765AA130" w14:textId="77777777" w:rsidR="00A41476" w:rsidRPr="00CB61D9" w:rsidRDefault="00A41476" w:rsidP="00122A02">
      <w:pPr>
        <w:spacing w:line="480" w:lineRule="auto"/>
        <w:rPr>
          <w:rFonts w:ascii="Times New Roman" w:hAnsi="Times New Roman" w:cs="Times New Roman"/>
          <w:sz w:val="24"/>
          <w:szCs w:val="24"/>
        </w:rPr>
      </w:pPr>
      <w:r w:rsidRPr="00CB61D9">
        <w:rPr>
          <w:rFonts w:ascii="Times New Roman" w:eastAsia="Calibri" w:hAnsi="Times New Roman" w:cs="Times New Roman"/>
          <w:sz w:val="24"/>
          <w:szCs w:val="24"/>
        </w:rPr>
        <w:tab/>
      </w:r>
      <w:r w:rsidRPr="00CB61D9">
        <w:rPr>
          <w:rFonts w:ascii="Times New Roman" w:hAnsi="Times New Roman" w:cs="Times New Roman"/>
          <w:sz w:val="24"/>
          <w:szCs w:val="24"/>
        </w:rPr>
        <w:t xml:space="preserve">In contrast to the logical positivists’ return to certitude, the Zen poets of the midcentury pull forth the meaningless, the uncertain, as the much more accurate descriptor of reality and </w:t>
      </w:r>
      <w:r>
        <w:rPr>
          <w:rFonts w:ascii="Times New Roman" w:hAnsi="Times New Roman" w:cs="Times New Roman"/>
          <w:sz w:val="24"/>
          <w:szCs w:val="24"/>
        </w:rPr>
        <w:t>are able to mount</w:t>
      </w:r>
      <w:r w:rsidRPr="00CB61D9">
        <w:rPr>
          <w:rFonts w:ascii="Times New Roman" w:hAnsi="Times New Roman" w:cs="Times New Roman"/>
          <w:sz w:val="24"/>
          <w:szCs w:val="24"/>
        </w:rPr>
        <w:t xml:space="preserve"> this critique </w:t>
      </w:r>
      <w:r>
        <w:rPr>
          <w:rFonts w:ascii="Times New Roman" w:hAnsi="Times New Roman" w:cs="Times New Roman"/>
          <w:sz w:val="24"/>
          <w:szCs w:val="24"/>
        </w:rPr>
        <w:t>because of</w:t>
      </w:r>
      <w:r w:rsidRPr="00CB61D9">
        <w:rPr>
          <w:rFonts w:ascii="Times New Roman" w:hAnsi="Times New Roman" w:cs="Times New Roman"/>
          <w:sz w:val="24"/>
          <w:szCs w:val="24"/>
        </w:rPr>
        <w:t xml:space="preserve"> their poetics’ incorporation of East Asian</w:t>
      </w:r>
      <w:r>
        <w:rPr>
          <w:rFonts w:ascii="Times New Roman" w:hAnsi="Times New Roman" w:cs="Times New Roman"/>
          <w:sz w:val="24"/>
          <w:szCs w:val="24"/>
        </w:rPr>
        <w:t xml:space="preserve"> and Asian American</w:t>
      </w:r>
      <w:r w:rsidRPr="00CB61D9">
        <w:rPr>
          <w:rFonts w:ascii="Times New Roman" w:hAnsi="Times New Roman" w:cs="Times New Roman"/>
          <w:sz w:val="24"/>
          <w:szCs w:val="24"/>
        </w:rPr>
        <w:t xml:space="preserve"> cultural materials. </w:t>
      </w:r>
      <w:r>
        <w:rPr>
          <w:rFonts w:ascii="Times New Roman" w:hAnsi="Times New Roman" w:cs="Times New Roman"/>
          <w:sz w:val="24"/>
          <w:szCs w:val="24"/>
        </w:rPr>
        <w:t>Due</w:t>
      </w:r>
      <w:r w:rsidRPr="00CB61D9">
        <w:rPr>
          <w:rFonts w:ascii="Times New Roman" w:hAnsi="Times New Roman" w:cs="Times New Roman"/>
          <w:sz w:val="24"/>
          <w:szCs w:val="24"/>
        </w:rPr>
        <w:t xml:space="preserve"> to its anti-instrumentalizing characteristics, Buddhism allowed </w:t>
      </w:r>
      <w:r>
        <w:rPr>
          <w:rFonts w:ascii="Times New Roman" w:hAnsi="Times New Roman" w:cs="Times New Roman"/>
          <w:sz w:val="24"/>
          <w:szCs w:val="24"/>
        </w:rPr>
        <w:t xml:space="preserve">poets like </w:t>
      </w:r>
      <w:r w:rsidRPr="00CB61D9">
        <w:rPr>
          <w:rFonts w:ascii="Times New Roman" w:hAnsi="Times New Roman" w:cs="Times New Roman"/>
          <w:sz w:val="24"/>
          <w:szCs w:val="24"/>
        </w:rPr>
        <w:t xml:space="preserve">Whalen to write poetry that furthers new ideas of what poetry can be and do—it allowed Whalen’s work to be </w:t>
      </w:r>
      <w:r w:rsidRPr="00CB61D9">
        <w:rPr>
          <w:rFonts w:ascii="Times New Roman" w:hAnsi="Times New Roman" w:cs="Times New Roman"/>
          <w:i/>
          <w:iCs/>
          <w:sz w:val="24"/>
          <w:szCs w:val="24"/>
        </w:rPr>
        <w:t xml:space="preserve">experimental, </w:t>
      </w:r>
      <w:r w:rsidRPr="00CB61D9">
        <w:rPr>
          <w:rFonts w:ascii="Times New Roman" w:hAnsi="Times New Roman" w:cs="Times New Roman"/>
          <w:sz w:val="24"/>
          <w:szCs w:val="24"/>
        </w:rPr>
        <w:t xml:space="preserve">that key value of the poetic avant-garde. </w:t>
      </w:r>
      <w:r>
        <w:rPr>
          <w:rFonts w:ascii="Times New Roman" w:hAnsi="Times New Roman" w:cs="Times New Roman"/>
          <w:sz w:val="24"/>
          <w:szCs w:val="24"/>
        </w:rPr>
        <w:t>What is</w:t>
      </w:r>
      <w:r w:rsidRPr="00CB61D9">
        <w:rPr>
          <w:rFonts w:ascii="Times New Roman" w:hAnsi="Times New Roman" w:cs="Times New Roman"/>
          <w:sz w:val="24"/>
          <w:szCs w:val="24"/>
        </w:rPr>
        <w:t xml:space="preserve"> missing here is an ability to distinguish which cultural materials are in fact available to this </w:t>
      </w:r>
      <w:r>
        <w:rPr>
          <w:rFonts w:ascii="Times New Roman" w:hAnsi="Times New Roman" w:cs="Times New Roman"/>
          <w:sz w:val="24"/>
          <w:szCs w:val="24"/>
        </w:rPr>
        <w:t xml:space="preserve">Euro American </w:t>
      </w:r>
      <w:r w:rsidRPr="00CB61D9">
        <w:rPr>
          <w:rFonts w:ascii="Times New Roman" w:hAnsi="Times New Roman" w:cs="Times New Roman"/>
          <w:sz w:val="24"/>
          <w:szCs w:val="24"/>
        </w:rPr>
        <w:t xml:space="preserve">cohort. </w:t>
      </w:r>
    </w:p>
    <w:p w14:paraId="0DE6971E" w14:textId="77777777" w:rsidR="00A41476" w:rsidRPr="00CB61D9" w:rsidRDefault="00A41476" w:rsidP="00E92436">
      <w:pPr>
        <w:pStyle w:val="Heading1"/>
        <w:rPr>
          <w:rFonts w:ascii="Times New Roman" w:eastAsia="Calibri" w:hAnsi="Times New Roman" w:cs="Times New Roman"/>
          <w:color w:val="auto"/>
        </w:rPr>
      </w:pPr>
      <w:bookmarkStart w:id="15" w:name="_Toc100404423"/>
      <w:r w:rsidRPr="00CB61D9">
        <w:rPr>
          <w:rFonts w:ascii="Times New Roman" w:eastAsia="Calibri" w:hAnsi="Times New Roman" w:cs="Times New Roman"/>
          <w:color w:val="auto"/>
        </w:rPr>
        <w:t>Short-Circuiting: Limitations to the Reach of the Three Schools of Poetics</w:t>
      </w:r>
      <w:bookmarkEnd w:id="15"/>
    </w:p>
    <w:p w14:paraId="624003EE" w14:textId="167BA98D" w:rsidR="00A41476" w:rsidRPr="00CB61D9" w:rsidRDefault="00A41476" w:rsidP="00220F19">
      <w:pPr>
        <w:spacing w:line="480" w:lineRule="auto"/>
        <w:ind w:firstLine="720"/>
        <w:rPr>
          <w:rFonts w:ascii="Times New Roman" w:eastAsia="Times New Roman" w:hAnsi="Times New Roman" w:cs="Times New Roman"/>
          <w:sz w:val="24"/>
          <w:szCs w:val="24"/>
        </w:rPr>
      </w:pPr>
      <w:r w:rsidRPr="00CB61D9">
        <w:rPr>
          <w:rFonts w:ascii="Times New Roman" w:eastAsia="Calibri" w:hAnsi="Times New Roman" w:cs="Times New Roman"/>
          <w:sz w:val="24"/>
          <w:szCs w:val="24"/>
        </w:rPr>
        <w:t>The work of Alan Watts</w:t>
      </w:r>
      <w:r w:rsidRPr="00CB61D9">
        <w:rPr>
          <w:rFonts w:ascii="Times New Roman" w:eastAsia="Calibri" w:hAnsi="Times New Roman" w:cs="Times New Roman"/>
          <w:b/>
          <w:bCs/>
          <w:sz w:val="24"/>
          <w:szCs w:val="24"/>
        </w:rPr>
        <w:t xml:space="preserve"> </w:t>
      </w:r>
      <w:r w:rsidRPr="00CB61D9">
        <w:rPr>
          <w:rFonts w:ascii="Times New Roman" w:eastAsia="Times New Roman" w:hAnsi="Times New Roman" w:cs="Times New Roman"/>
          <w:sz w:val="24"/>
          <w:szCs w:val="24"/>
        </w:rPr>
        <w:t>compounds the problematic omission of Asian Americans from the Beat Buddhist story. Though there is not room here to discuss it adequately</w:t>
      </w:r>
      <w:r>
        <w:rPr>
          <w:rFonts w:ascii="Times New Roman" w:eastAsia="Times New Roman" w:hAnsi="Times New Roman" w:cs="Times New Roman"/>
          <w:sz w:val="24"/>
          <w:szCs w:val="24"/>
        </w:rPr>
        <w:t xml:space="preserve"> (I do so in chapter three)</w:t>
      </w:r>
      <w:r w:rsidRPr="00CB61D9">
        <w:rPr>
          <w:rFonts w:ascii="Times New Roman" w:eastAsia="Times New Roman" w:hAnsi="Times New Roman" w:cs="Times New Roman"/>
          <w:sz w:val="24"/>
          <w:szCs w:val="24"/>
        </w:rPr>
        <w:t>, Watts’s censure of “Protestantized” Asian American diasporic Buddhist communities ignores Asian</w:t>
      </w:r>
      <w:r>
        <w:rPr>
          <w:rFonts w:ascii="Times New Roman" w:eastAsia="Times New Roman" w:hAnsi="Times New Roman" w:cs="Times New Roman"/>
          <w:sz w:val="24"/>
          <w:szCs w:val="24"/>
        </w:rPr>
        <w:t>/</w:t>
      </w:r>
      <w:r w:rsidRPr="00CB61D9">
        <w:rPr>
          <w:rFonts w:ascii="Times New Roman" w:eastAsia="Times New Roman" w:hAnsi="Times New Roman" w:cs="Times New Roman"/>
          <w:sz w:val="24"/>
          <w:szCs w:val="24"/>
        </w:rPr>
        <w:t>Americans’ role</w:t>
      </w:r>
      <w:r>
        <w:rPr>
          <w:rFonts w:ascii="Times New Roman" w:eastAsia="Times New Roman" w:hAnsi="Times New Roman" w:cs="Times New Roman"/>
          <w:sz w:val="24"/>
          <w:szCs w:val="24"/>
        </w:rPr>
        <w:t>s</w:t>
      </w:r>
      <w:r w:rsidRPr="00CB61D9">
        <w:rPr>
          <w:rFonts w:ascii="Times New Roman" w:eastAsia="Times New Roman" w:hAnsi="Times New Roman" w:cs="Times New Roman"/>
          <w:sz w:val="24"/>
          <w:szCs w:val="24"/>
        </w:rPr>
        <w:t xml:space="preserve"> in this moment of Buddhist “availability.</w:t>
      </w:r>
      <w:r>
        <w:rPr>
          <w:rFonts w:ascii="Times New Roman" w:eastAsia="Times New Roman" w:hAnsi="Times New Roman" w:cs="Times New Roman"/>
          <w:sz w:val="24"/>
          <w:szCs w:val="24"/>
        </w:rPr>
        <w:t>”</w:t>
      </w:r>
      <w:r w:rsidRPr="00CB61D9">
        <w:rPr>
          <w:rStyle w:val="FootnoteReference"/>
          <w:rFonts w:ascii="Times New Roman" w:eastAsia="Times New Roman" w:hAnsi="Times New Roman" w:cs="Times New Roman"/>
          <w:sz w:val="24"/>
          <w:szCs w:val="24"/>
        </w:rPr>
        <w:footnoteReference w:id="30"/>
      </w:r>
      <w:r w:rsidRPr="00CB61D9">
        <w:rPr>
          <w:rFonts w:ascii="Times New Roman" w:eastAsia="Times New Roman" w:hAnsi="Times New Roman" w:cs="Times New Roman"/>
          <w:sz w:val="24"/>
          <w:szCs w:val="24"/>
        </w:rPr>
        <w:t xml:space="preserve"> (As I </w:t>
      </w:r>
      <w:r w:rsidRPr="00CB61D9">
        <w:rPr>
          <w:rFonts w:ascii="Times New Roman" w:eastAsia="Times New Roman" w:hAnsi="Times New Roman" w:cs="Times New Roman"/>
          <w:sz w:val="24"/>
          <w:szCs w:val="24"/>
        </w:rPr>
        <w:lastRenderedPageBreak/>
        <w:t>have suggested, the legacies of this erasure can still be felt: Timothy Yu, Cathy Park Hong, and John Yau have all pointed to the cloistered racism of American avant-garde poetry</w:t>
      </w:r>
      <w:r>
        <w:rPr>
          <w:rFonts w:ascii="Times New Roman" w:eastAsia="Times New Roman" w:hAnsi="Times New Roman" w:cs="Times New Roman"/>
          <w:sz w:val="24"/>
          <w:szCs w:val="24"/>
        </w:rPr>
        <w:t>, a category that holds many Beat writers in its esteemed ranks</w:t>
      </w:r>
      <w:r w:rsidRPr="00CB61D9">
        <w:rPr>
          <w:rFonts w:ascii="Times New Roman" w:eastAsia="Times New Roman" w:hAnsi="Times New Roman" w:cs="Times New Roman"/>
          <w:sz w:val="24"/>
          <w:szCs w:val="24"/>
        </w:rPr>
        <w:t>.)</w:t>
      </w:r>
      <w:r w:rsidRPr="00CB61D9">
        <w:rPr>
          <w:rStyle w:val="FootnoteReference"/>
          <w:rFonts w:ascii="Times New Roman" w:eastAsia="Times New Roman" w:hAnsi="Times New Roman" w:cs="Times New Roman"/>
          <w:sz w:val="24"/>
          <w:szCs w:val="24"/>
        </w:rPr>
        <w:footnoteReference w:id="31"/>
      </w:r>
      <w:r w:rsidRPr="00CB61D9">
        <w:rPr>
          <w:rFonts w:ascii="Times New Roman" w:eastAsia="Times New Roman" w:hAnsi="Times New Roman" w:cs="Times New Roman"/>
          <w:sz w:val="24"/>
          <w:szCs w:val="24"/>
        </w:rPr>
        <w:t xml:space="preserve"> Watt’s censure also ignores the possibility that the Buddhist transformations and hybridizations that occurred in diasporic religious communities—as a result of a need to survive and assimilate in a </w:t>
      </w:r>
      <w:r>
        <w:rPr>
          <w:rFonts w:ascii="Times New Roman" w:eastAsia="Times New Roman" w:hAnsi="Times New Roman" w:cs="Times New Roman"/>
          <w:sz w:val="24"/>
          <w:szCs w:val="24"/>
        </w:rPr>
        <w:t>dangerous, xenophobic society</w:t>
      </w:r>
      <w:r w:rsidRPr="00CB61D9">
        <w:rPr>
          <w:rFonts w:ascii="Times New Roman" w:eastAsia="Times New Roman" w:hAnsi="Times New Roman" w:cs="Times New Roman"/>
          <w:sz w:val="24"/>
          <w:szCs w:val="24"/>
        </w:rPr>
        <w:t>—are</w:t>
      </w:r>
      <w:r w:rsidRPr="00CB61D9">
        <w:rPr>
          <w:rFonts w:ascii="Times New Roman" w:eastAsia="Times New Roman" w:hAnsi="Times New Roman" w:cs="Times New Roman"/>
          <w:i/>
          <w:iCs/>
          <w:sz w:val="24"/>
          <w:szCs w:val="24"/>
        </w:rPr>
        <w:t xml:space="preserve"> </w:t>
      </w:r>
      <w:r w:rsidRPr="00CB61D9">
        <w:rPr>
          <w:rFonts w:ascii="Times New Roman" w:eastAsia="Times New Roman" w:hAnsi="Times New Roman" w:cs="Times New Roman"/>
          <w:sz w:val="24"/>
          <w:szCs w:val="24"/>
        </w:rPr>
        <w:t>perhaps the far more interesting transpacific “translation</w:t>
      </w:r>
      <w:r>
        <w:rPr>
          <w:rFonts w:ascii="Times New Roman" w:eastAsia="Times New Roman" w:hAnsi="Times New Roman" w:cs="Times New Roman"/>
          <w:sz w:val="24"/>
          <w:szCs w:val="24"/>
        </w:rPr>
        <w:t>s</w:t>
      </w:r>
      <w:r w:rsidRPr="00CB61D9">
        <w:rPr>
          <w:rFonts w:ascii="Times New Roman" w:eastAsia="Times New Roman" w:hAnsi="Times New Roman" w:cs="Times New Roman"/>
          <w:sz w:val="24"/>
          <w:szCs w:val="24"/>
        </w:rPr>
        <w:t xml:space="preserve">” occurring in this period. </w:t>
      </w:r>
    </w:p>
    <w:p w14:paraId="4CE3BDD7" w14:textId="08A9EA6C" w:rsidR="00A41476" w:rsidRPr="00757E12" w:rsidRDefault="00A41476" w:rsidP="00122A02">
      <w:pPr>
        <w:spacing w:line="480" w:lineRule="auto"/>
        <w:rPr>
          <w:rFonts w:ascii="Times New Roman" w:eastAsia="Calibri" w:hAnsi="Times New Roman" w:cs="Times New Roman"/>
          <w:b/>
          <w:bCs/>
          <w:sz w:val="24"/>
          <w:szCs w:val="24"/>
        </w:rPr>
      </w:pPr>
      <w:r w:rsidRPr="00CB61D9">
        <w:rPr>
          <w:rFonts w:ascii="Times New Roman" w:eastAsia="Times New Roman" w:hAnsi="Times New Roman" w:cs="Times New Roman"/>
          <w:sz w:val="24"/>
          <w:szCs w:val="24"/>
        </w:rPr>
        <w:t xml:space="preserve"> </w:t>
      </w:r>
      <w:r w:rsidRPr="00CB61D9">
        <w:rPr>
          <w:rFonts w:ascii="Times New Roman" w:eastAsia="Times New Roman" w:hAnsi="Times New Roman" w:cs="Times New Roman"/>
          <w:sz w:val="24"/>
          <w:szCs w:val="24"/>
        </w:rPr>
        <w:tab/>
        <w:t>There are therefore two major reasons that the reach of this Zen lineage was limited: first, the omission of Asian and Asian American persons from their poems and constructed poetic lineages meant not only that Asian American poets were not included in the textual communities of what would be called “American Buddhist poetry,” but also that the body of texts constituting “American Buddhist poetry” largely still do not include</w:t>
      </w:r>
      <w:r w:rsidRPr="00CB61D9">
        <w:rPr>
          <w:rFonts w:ascii="Times New Roman" w:eastAsia="Times New Roman" w:hAnsi="Times New Roman" w:cs="Times New Roman"/>
          <w:i/>
          <w:iCs/>
          <w:sz w:val="24"/>
          <w:szCs w:val="24"/>
        </w:rPr>
        <w:t xml:space="preserve"> </w:t>
      </w:r>
      <w:r w:rsidRPr="00CB61D9">
        <w:rPr>
          <w:rFonts w:ascii="Times New Roman" w:eastAsia="Times New Roman" w:hAnsi="Times New Roman" w:cs="Times New Roman"/>
          <w:sz w:val="24"/>
          <w:szCs w:val="24"/>
        </w:rPr>
        <w:t xml:space="preserve">the work of those living in communities where Buddhism had been practiced and passed down for generations. </w:t>
      </w:r>
      <w:r w:rsidRPr="002845B8">
        <w:rPr>
          <w:rFonts w:ascii="Times New Roman" w:eastAsia="Times New Roman" w:hAnsi="Times New Roman" w:cs="Times New Roman"/>
          <w:sz w:val="24"/>
          <w:szCs w:val="24"/>
        </w:rPr>
        <w:t>The second obstacle to this lineage’s legacy is that, due to the ways in which ideas of Buddhist mindful practice were instrumentalized in the mindfulness industry of the late twentieth century, the therapeutic, “self-help” Buddhism of mindfulness obscures our understanding of the Zen lineage’s work</w:t>
      </w:r>
      <w:r>
        <w:rPr>
          <w:rFonts w:ascii="Times New Roman" w:eastAsia="Times New Roman" w:hAnsi="Times New Roman" w:cs="Times New Roman"/>
          <w:sz w:val="24"/>
          <w:szCs w:val="24"/>
        </w:rPr>
        <w:t>. Their work</w:t>
      </w:r>
      <w:r w:rsidR="006E4F1D">
        <w:rPr>
          <w:rFonts w:ascii="Times New Roman" w:eastAsia="Times New Roman" w:hAnsi="Times New Roman" w:cs="Times New Roman"/>
          <w:sz w:val="24"/>
          <w:szCs w:val="24"/>
        </w:rPr>
        <w:t xml:space="preserve">—in particular, the poetry of Snyder, Whalen, and Kyger—can </w:t>
      </w:r>
      <w:r w:rsidRPr="002845B8">
        <w:rPr>
          <w:rFonts w:ascii="Times New Roman" w:eastAsia="Times New Roman" w:hAnsi="Times New Roman" w:cs="Times New Roman"/>
          <w:sz w:val="24"/>
          <w:szCs w:val="24"/>
        </w:rPr>
        <w:t xml:space="preserve">be seen, as I show in chapter two, as a “prehistory” </w:t>
      </w:r>
      <w:r>
        <w:rPr>
          <w:rFonts w:ascii="Times New Roman" w:eastAsia="Times New Roman" w:hAnsi="Times New Roman" w:cs="Times New Roman"/>
          <w:sz w:val="24"/>
          <w:szCs w:val="24"/>
        </w:rPr>
        <w:t xml:space="preserve">of late-twentieth and twenty-first-century </w:t>
      </w:r>
      <w:r w:rsidRPr="002845B8">
        <w:rPr>
          <w:rFonts w:ascii="Times New Roman" w:eastAsia="Times New Roman" w:hAnsi="Times New Roman" w:cs="Times New Roman"/>
          <w:sz w:val="24"/>
          <w:szCs w:val="24"/>
        </w:rPr>
        <w:t>mindfulness.</w:t>
      </w:r>
      <w:r w:rsidRPr="00757E12">
        <w:rPr>
          <w:rFonts w:ascii="Times New Roman" w:eastAsia="Times New Roman" w:hAnsi="Times New Roman" w:cs="Times New Roman"/>
          <w:b/>
          <w:bCs/>
          <w:sz w:val="24"/>
          <w:szCs w:val="24"/>
        </w:rPr>
        <w:t xml:space="preserve"> </w:t>
      </w:r>
    </w:p>
    <w:p w14:paraId="57F6CF06" w14:textId="77777777" w:rsidR="00A41476" w:rsidRPr="00CB61D9" w:rsidRDefault="00A41476" w:rsidP="00DE16DB">
      <w:pPr>
        <w:spacing w:after="0" w:line="480" w:lineRule="auto"/>
        <w:rPr>
          <w:rFonts w:ascii="Times New Roman" w:eastAsia="Times New Roman" w:hAnsi="Times New Roman" w:cs="Times New Roman"/>
          <w:b/>
          <w:bCs/>
          <w:sz w:val="24"/>
          <w:szCs w:val="24"/>
        </w:rPr>
      </w:pPr>
      <w:r w:rsidRPr="00CB61D9">
        <w:rPr>
          <w:rFonts w:ascii="Times New Roman" w:eastAsia="Times New Roman" w:hAnsi="Times New Roman" w:cs="Times New Roman"/>
          <w:sz w:val="24"/>
          <w:szCs w:val="24"/>
        </w:rPr>
        <w:lastRenderedPageBreak/>
        <w:tab/>
        <w:t xml:space="preserve">The legacy of the New Criticism was also constrained, partly due to the fact it was an overwhelmingly male vision of who </w:t>
      </w:r>
      <w:r>
        <w:rPr>
          <w:rFonts w:ascii="Times New Roman" w:eastAsia="Times New Roman" w:hAnsi="Times New Roman" w:cs="Times New Roman"/>
          <w:sz w:val="24"/>
          <w:szCs w:val="24"/>
        </w:rPr>
        <w:t>was</w:t>
      </w:r>
      <w:r w:rsidRPr="00CB61D9">
        <w:rPr>
          <w:rFonts w:ascii="Times New Roman" w:eastAsia="Times New Roman" w:hAnsi="Times New Roman" w:cs="Times New Roman"/>
          <w:sz w:val="24"/>
          <w:szCs w:val="24"/>
        </w:rPr>
        <w:t xml:space="preserve"> allowed to speak, write, and teach, grounded as it was in universities and the New York literary establishment. Further, as Graff points out, the New Critics’ conclusions are less pathbreaking when considering they implicitly take on some of the positivists’ own assumptions about language. Though they rescue poetry from its de-valuing within logical positivism, the strategies they use to determine how to make poetry scrutable, how to make its uncertainty an asset, is to talk about transhistorical value—and thus to confirm some of the logical assumptions of positivism itself. In other words, by transforming ambiguity and paradox into “loss” or “grief”—a humanist argument for meaning beyond time and culture—they in a sense impose a symbolic framework perhaps not unlike the romantic symbol of Benjamin’s study. </w:t>
      </w:r>
    </w:p>
    <w:p w14:paraId="327104ED" w14:textId="77777777" w:rsidR="00A41476" w:rsidRPr="00CB61D9" w:rsidRDefault="00A41476" w:rsidP="007830B9">
      <w:pPr>
        <w:spacing w:after="0" w:line="480" w:lineRule="auto"/>
        <w:ind w:firstLine="720"/>
        <w:rPr>
          <w:rFonts w:ascii="Times New Roman" w:eastAsia="Times New Roman" w:hAnsi="Times New Roman" w:cs="Times New Roman"/>
          <w:sz w:val="24"/>
          <w:szCs w:val="24"/>
        </w:rPr>
      </w:pPr>
      <w:r w:rsidRPr="00CB61D9">
        <w:rPr>
          <w:rFonts w:ascii="Times New Roman" w:eastAsia="Times New Roman" w:hAnsi="Times New Roman" w:cs="Times New Roman"/>
          <w:sz w:val="24"/>
          <w:szCs w:val="24"/>
        </w:rPr>
        <w:t xml:space="preserve">In the romantic lineage’s move to bring romantic precursors into the then-present, they also brought a certain gendered inertia along. This lineage incorporates oppressive gender arrangements not just into their poetry, but also into their communities. Part of the reason they reached for a patrilineage with such fervency was that the New Critics truly were the literary gatekeepers of the time and looked upon the work of the San Francisco Renaissance poets as heretical. Linda Russo suggests that with the drama of the break from the New Critics and due to the sense that there was nothing else to say after T.S. Eliot, there was a need for a fatherly blessing to even </w:t>
      </w:r>
      <w:r w:rsidRPr="00CB61D9">
        <w:rPr>
          <w:rFonts w:ascii="Times New Roman" w:eastAsia="Times New Roman" w:hAnsi="Times New Roman" w:cs="Times New Roman"/>
          <w:i/>
          <w:iCs/>
          <w:sz w:val="24"/>
          <w:szCs w:val="24"/>
        </w:rPr>
        <w:t>write</w:t>
      </w:r>
      <w:r w:rsidRPr="00CB61D9">
        <w:rPr>
          <w:rFonts w:ascii="Times New Roman" w:eastAsia="Times New Roman" w:hAnsi="Times New Roman" w:cs="Times New Roman"/>
          <w:sz w:val="24"/>
          <w:szCs w:val="24"/>
        </w:rPr>
        <w:t>. They went looking for such a blessing in the work of their poetic forebears while also looking to each other to provide a fraternal legitimacy.</w:t>
      </w:r>
      <w:r w:rsidRPr="00CB61D9">
        <w:rPr>
          <w:rStyle w:val="FootnoteReference"/>
          <w:rFonts w:ascii="Times New Roman" w:eastAsia="Times New Roman" w:hAnsi="Times New Roman" w:cs="Times New Roman"/>
          <w:sz w:val="24"/>
          <w:szCs w:val="24"/>
        </w:rPr>
        <w:footnoteReference w:id="32"/>
      </w:r>
      <w:r w:rsidRPr="00CB61D9">
        <w:rPr>
          <w:rFonts w:ascii="Times New Roman" w:eastAsia="Times New Roman" w:hAnsi="Times New Roman" w:cs="Times New Roman"/>
          <w:sz w:val="24"/>
          <w:szCs w:val="24"/>
        </w:rPr>
        <w:t xml:space="preserve"> </w:t>
      </w:r>
    </w:p>
    <w:p w14:paraId="34D6D995" w14:textId="1A7E2DCE" w:rsidR="00A41476" w:rsidRPr="00CB61D9" w:rsidRDefault="00A41476" w:rsidP="00B112D7">
      <w:pPr>
        <w:spacing w:after="0" w:line="480" w:lineRule="auto"/>
        <w:ind w:firstLine="720"/>
        <w:rPr>
          <w:rFonts w:ascii="Times New Roman" w:eastAsia="Calibri" w:hAnsi="Times New Roman" w:cs="Times New Roman"/>
          <w:sz w:val="24"/>
          <w:szCs w:val="24"/>
        </w:rPr>
      </w:pPr>
      <w:r w:rsidRPr="00CB61D9">
        <w:rPr>
          <w:rFonts w:ascii="Times New Roman" w:eastAsia="Times New Roman" w:hAnsi="Times New Roman" w:cs="Times New Roman"/>
          <w:sz w:val="24"/>
          <w:szCs w:val="24"/>
        </w:rPr>
        <w:lastRenderedPageBreak/>
        <w:t>Yet in fashioning this patrilineal legitimacy and in creating a fraternal community in San Francisco, they also replicated the oppressive gender norms exhibited by the broader American culture.</w:t>
      </w:r>
      <w:r w:rsidRPr="00CB61D9">
        <w:rPr>
          <w:rFonts w:ascii="Times New Roman" w:eastAsia="Times New Roman" w:hAnsi="Times New Roman" w:cs="Times New Roman"/>
          <w:b/>
          <w:bCs/>
          <w:sz w:val="24"/>
          <w:szCs w:val="24"/>
        </w:rPr>
        <w:t xml:space="preserve"> </w:t>
      </w:r>
      <w:r w:rsidRPr="00CB61D9">
        <w:rPr>
          <w:rFonts w:ascii="Times New Roman" w:eastAsia="Times New Roman" w:hAnsi="Times New Roman" w:cs="Times New Roman"/>
          <w:sz w:val="24"/>
          <w:szCs w:val="24"/>
        </w:rPr>
        <w:t xml:space="preserve">Their family was both </w:t>
      </w:r>
      <w:r w:rsidRPr="00CB61D9">
        <w:rPr>
          <w:rFonts w:ascii="Times New Roman" w:eastAsia="Times New Roman" w:hAnsi="Times New Roman" w:cs="Times New Roman"/>
          <w:i/>
          <w:iCs/>
          <w:sz w:val="24"/>
          <w:szCs w:val="24"/>
        </w:rPr>
        <w:t>imagined</w:t>
      </w:r>
      <w:r w:rsidRPr="00CB61D9">
        <w:rPr>
          <w:rFonts w:ascii="Times New Roman" w:eastAsia="Times New Roman" w:hAnsi="Times New Roman" w:cs="Times New Roman"/>
          <w:sz w:val="24"/>
          <w:szCs w:val="24"/>
        </w:rPr>
        <w:t xml:space="preserve">—keeping women from claiming the role of the poet—and </w:t>
      </w:r>
      <w:r w:rsidRPr="00CB61D9">
        <w:rPr>
          <w:rFonts w:ascii="Times New Roman" w:eastAsia="Times New Roman" w:hAnsi="Times New Roman" w:cs="Times New Roman"/>
          <w:i/>
          <w:iCs/>
          <w:sz w:val="24"/>
          <w:szCs w:val="24"/>
        </w:rPr>
        <w:t>lived</w:t>
      </w:r>
      <w:r w:rsidRPr="00CB61D9">
        <w:rPr>
          <w:rFonts w:ascii="Times New Roman" w:eastAsia="Times New Roman" w:hAnsi="Times New Roman" w:cs="Times New Roman"/>
          <w:sz w:val="24"/>
          <w:szCs w:val="24"/>
        </w:rPr>
        <w:t>—placing women into the same gender roles that the rest of the culture did: that of wife, caretaker, or mo</w:t>
      </w:r>
      <w:r>
        <w:rPr>
          <w:rFonts w:ascii="Times New Roman" w:eastAsia="Times New Roman" w:hAnsi="Times New Roman" w:cs="Times New Roman"/>
          <w:sz w:val="24"/>
          <w:szCs w:val="24"/>
        </w:rPr>
        <w:t>ther</w:t>
      </w:r>
      <w:r w:rsidRPr="00CB61D9">
        <w:rPr>
          <w:rFonts w:ascii="Times New Roman" w:eastAsia="Times New Roman" w:hAnsi="Times New Roman" w:cs="Times New Roman"/>
          <w:sz w:val="24"/>
          <w:szCs w:val="24"/>
        </w:rPr>
        <w:t>.</w:t>
      </w:r>
      <w:r w:rsidRPr="00CB61D9">
        <w:rPr>
          <w:rStyle w:val="FootnoteReference"/>
          <w:rFonts w:ascii="Times New Roman" w:eastAsia="Times New Roman" w:hAnsi="Times New Roman" w:cs="Times New Roman"/>
          <w:sz w:val="24"/>
          <w:szCs w:val="24"/>
        </w:rPr>
        <w:footnoteReference w:id="33"/>
      </w:r>
      <w:r w:rsidRPr="00CB61D9">
        <w:rPr>
          <w:rFonts w:ascii="Times New Roman" w:eastAsia="Times New Roman" w:hAnsi="Times New Roman" w:cs="Times New Roman"/>
          <w:sz w:val="24"/>
          <w:szCs w:val="24"/>
        </w:rPr>
        <w:t xml:space="preserve"> At the center of the privileging of a male poetic identity are the same gnostic, logocentric, ontological binaries (which, otherwise, in their estimation, were responsible not only for Cold War ideologies, but for New Criticism’s valuing of poetic detachment) emphasizing reason over emotion; intellect over Being; male over female. Though Davidson is right to qualify that, “to be fair, we must search for the roots of sexism among San Francisco poets in the society at large,” and that “to criticize their work on feminist grounds requires a look at 1950s attitudes toward women,” it is also true that </w:t>
      </w:r>
      <w:r w:rsidRPr="00CB61D9">
        <w:rPr>
          <w:rFonts w:ascii="Times New Roman" w:eastAsia="Calibri" w:hAnsi="Times New Roman" w:cs="Times New Roman"/>
          <w:sz w:val="24"/>
          <w:szCs w:val="24"/>
        </w:rPr>
        <w:t xml:space="preserve">“however liberated, the Beats often replicated many of the cultural stereotypes of power (passive-aggressive, master-slave) that their sexuality seemed to reject” (Davidson </w:t>
      </w:r>
      <w:r w:rsidR="00F14464">
        <w:rPr>
          <w:rFonts w:ascii="Times New Roman" w:eastAsia="Calibri" w:hAnsi="Times New Roman" w:cs="Times New Roman"/>
          <w:sz w:val="24"/>
          <w:szCs w:val="24"/>
        </w:rPr>
        <w:t xml:space="preserve">“San Francisco” </w:t>
      </w:r>
      <w:r w:rsidRPr="00CB61D9">
        <w:rPr>
          <w:rFonts w:ascii="Times New Roman" w:eastAsia="Calibri" w:hAnsi="Times New Roman" w:cs="Times New Roman"/>
          <w:sz w:val="24"/>
          <w:szCs w:val="24"/>
        </w:rPr>
        <w:t>68). Michael K. Masatsugu writes that “many Americans turned to consumerism, the nuclear family, and the home as sanctuary” in this period, while “the Beats retained a deep ambivalence to the dominant ideology of domestic containment” (</w:t>
      </w:r>
      <w:r w:rsidR="002820BF">
        <w:rPr>
          <w:rFonts w:ascii="Times New Roman" w:eastAsia="Calibri" w:hAnsi="Times New Roman" w:cs="Times New Roman"/>
          <w:sz w:val="24"/>
          <w:szCs w:val="24"/>
        </w:rPr>
        <w:t xml:space="preserve">“Beyond” </w:t>
      </w:r>
      <w:r w:rsidRPr="00CB61D9">
        <w:rPr>
          <w:rFonts w:ascii="Times New Roman" w:eastAsia="Calibri" w:hAnsi="Times New Roman" w:cs="Times New Roman"/>
          <w:sz w:val="24"/>
          <w:szCs w:val="24"/>
        </w:rPr>
        <w:t xml:space="preserve">439). Yet it is hard to maintain this argument when considering their outright, even if not strictly heterosexual, reincarnation of </w:t>
      </w:r>
      <w:r>
        <w:rPr>
          <w:rFonts w:ascii="Times New Roman" w:eastAsia="Calibri" w:hAnsi="Times New Roman" w:cs="Times New Roman"/>
          <w:sz w:val="24"/>
          <w:szCs w:val="24"/>
        </w:rPr>
        <w:t xml:space="preserve">similarly </w:t>
      </w:r>
      <w:r w:rsidRPr="00CB61D9">
        <w:rPr>
          <w:rFonts w:ascii="Times New Roman" w:eastAsia="Calibri" w:hAnsi="Times New Roman" w:cs="Times New Roman"/>
          <w:sz w:val="24"/>
          <w:szCs w:val="24"/>
        </w:rPr>
        <w:t>problematic gendered arrangements present in the nuclear family.</w:t>
      </w:r>
      <w:r w:rsidRPr="00CB61D9">
        <w:rPr>
          <w:rStyle w:val="FootnoteReference"/>
          <w:rFonts w:ascii="Times New Roman" w:eastAsia="Calibri" w:hAnsi="Times New Roman" w:cs="Times New Roman"/>
          <w:sz w:val="24"/>
          <w:szCs w:val="24"/>
        </w:rPr>
        <w:footnoteReference w:id="34"/>
      </w:r>
    </w:p>
    <w:p w14:paraId="3165E8AB" w14:textId="35EC47E1" w:rsidR="00A41476" w:rsidRPr="00CB61D9" w:rsidRDefault="00A41476" w:rsidP="00AE2402">
      <w:pPr>
        <w:spacing w:line="480" w:lineRule="auto"/>
        <w:ind w:firstLine="720"/>
        <w:rPr>
          <w:rFonts w:ascii="Times New Roman" w:eastAsia="Calibri" w:hAnsi="Times New Roman" w:cs="Times New Roman"/>
          <w:sz w:val="24"/>
          <w:szCs w:val="24"/>
        </w:rPr>
      </w:pPr>
      <w:r w:rsidRPr="00CB61D9">
        <w:rPr>
          <w:rFonts w:ascii="Times New Roman" w:eastAsia="Calibri" w:hAnsi="Times New Roman" w:cs="Times New Roman"/>
          <w:sz w:val="24"/>
          <w:szCs w:val="24"/>
        </w:rPr>
        <w:lastRenderedPageBreak/>
        <w:t xml:space="preserve">The boys’ club mentality that pervaded their literary associations spilled over into their poetry itself, in which “a patriarchal ideology pervaded” (Davidson 177). It </w:t>
      </w:r>
      <w:r>
        <w:rPr>
          <w:rFonts w:ascii="Times New Roman" w:eastAsia="Calibri" w:hAnsi="Times New Roman" w:cs="Times New Roman"/>
          <w:sz w:val="24"/>
          <w:szCs w:val="24"/>
        </w:rPr>
        <w:t>would not</w:t>
      </w:r>
      <w:r w:rsidRPr="00CB61D9">
        <w:rPr>
          <w:rFonts w:ascii="Times New Roman" w:eastAsia="Calibri" w:hAnsi="Times New Roman" w:cs="Times New Roman"/>
          <w:sz w:val="24"/>
          <w:szCs w:val="24"/>
        </w:rPr>
        <w:t xml:space="preserve"> be enough to simply claim male forebears nor to play on the same “team”; the poem itself would necessarily “reveal the continuation of tradition,” since it was through writing that “poets made contact with their predecessors and discovered correspondences” (Russo </w:t>
      </w:r>
      <w:r w:rsidR="001739B6" w:rsidRPr="001739B6">
        <w:rPr>
          <w:rFonts w:ascii="Times New Roman" w:eastAsia="Calibri" w:hAnsi="Times New Roman" w:cs="Times New Roman"/>
          <w:sz w:val="24"/>
          <w:szCs w:val="24"/>
        </w:rPr>
        <w:t>“How you want”</w:t>
      </w:r>
      <w:r w:rsidR="001739B6">
        <w:rPr>
          <w:rFonts w:ascii="Times New Roman" w:eastAsia="Calibri" w:hAnsi="Times New Roman" w:cs="Times New Roman"/>
          <w:sz w:val="24"/>
          <w:szCs w:val="24"/>
        </w:rPr>
        <w:t xml:space="preserve"> </w:t>
      </w:r>
      <w:r w:rsidRPr="00CB61D9">
        <w:rPr>
          <w:rFonts w:ascii="Times New Roman" w:eastAsia="Calibri" w:hAnsi="Times New Roman" w:cs="Times New Roman"/>
          <w:sz w:val="24"/>
          <w:szCs w:val="24"/>
        </w:rPr>
        <w:t>28). There is not room here to illustrate how patriarchal ideolog</w:t>
      </w:r>
      <w:r w:rsidR="00430FC1">
        <w:rPr>
          <w:rFonts w:ascii="Times New Roman" w:eastAsia="Calibri" w:hAnsi="Times New Roman" w:cs="Times New Roman"/>
          <w:sz w:val="24"/>
          <w:szCs w:val="24"/>
        </w:rPr>
        <w:t>ies may be</w:t>
      </w:r>
      <w:r w:rsidR="00723513">
        <w:rPr>
          <w:rFonts w:ascii="Times New Roman" w:eastAsia="Calibri" w:hAnsi="Times New Roman" w:cs="Times New Roman"/>
          <w:sz w:val="24"/>
          <w:szCs w:val="24"/>
        </w:rPr>
        <w:t xml:space="preserve"> visible</w:t>
      </w:r>
      <w:r w:rsidRPr="00CB61D9">
        <w:rPr>
          <w:rFonts w:ascii="Times New Roman" w:eastAsia="Calibri" w:hAnsi="Times New Roman" w:cs="Times New Roman"/>
          <w:sz w:val="24"/>
          <w:szCs w:val="24"/>
        </w:rPr>
        <w:t xml:space="preserve"> in their work, but in reviving a primitivist ethos and resurrecting romanticism, a certain “psychic division of labor” was also brought into play “in which the male was regarded as the maker and the female as the formless material of his art” (Davidson </w:t>
      </w:r>
      <w:r w:rsidR="0061288D">
        <w:rPr>
          <w:rFonts w:ascii="Times New Roman" w:eastAsia="Calibri" w:hAnsi="Times New Roman" w:cs="Times New Roman"/>
          <w:i/>
          <w:iCs/>
          <w:sz w:val="24"/>
          <w:szCs w:val="24"/>
        </w:rPr>
        <w:t xml:space="preserve">San Francisco </w:t>
      </w:r>
      <w:r w:rsidRPr="00CB61D9">
        <w:rPr>
          <w:rFonts w:ascii="Times New Roman" w:eastAsia="Calibri" w:hAnsi="Times New Roman" w:cs="Times New Roman"/>
          <w:sz w:val="24"/>
          <w:szCs w:val="24"/>
        </w:rPr>
        <w:t>177). It perhaps goes without saying that this patrilineage also</w:t>
      </w:r>
      <w:r>
        <w:rPr>
          <w:rFonts w:ascii="Times New Roman" w:eastAsia="Calibri" w:hAnsi="Times New Roman" w:cs="Times New Roman"/>
          <w:sz w:val="24"/>
          <w:szCs w:val="24"/>
        </w:rPr>
        <w:t xml:space="preserve"> often</w:t>
      </w:r>
      <w:r w:rsidRPr="00CB61D9">
        <w:rPr>
          <w:rFonts w:ascii="Times New Roman" w:eastAsia="Calibri" w:hAnsi="Times New Roman" w:cs="Times New Roman"/>
          <w:sz w:val="24"/>
          <w:szCs w:val="24"/>
        </w:rPr>
        <w:t xml:space="preserve"> subordinated persons of Asian descent into the Orientalist, formless material of “Asianness.”</w:t>
      </w:r>
    </w:p>
    <w:p w14:paraId="2D9BC329" w14:textId="77777777" w:rsidR="00A41476" w:rsidRDefault="00A41476" w:rsidP="00737C07">
      <w:pPr>
        <w:spacing w:after="0" w:line="480" w:lineRule="auto"/>
        <w:ind w:firstLine="720"/>
        <w:rPr>
          <w:rFonts w:ascii="Times New Roman" w:eastAsia="Times New Roman" w:hAnsi="Times New Roman" w:cs="Times New Roman"/>
          <w:sz w:val="24"/>
          <w:szCs w:val="24"/>
        </w:rPr>
      </w:pPr>
      <w:r w:rsidRPr="00CB61D9">
        <w:rPr>
          <w:rFonts w:ascii="Times New Roman" w:eastAsia="Calibri" w:hAnsi="Times New Roman" w:cs="Times New Roman"/>
          <w:sz w:val="24"/>
          <w:szCs w:val="24"/>
        </w:rPr>
        <w:t>In addition to</w:t>
      </w:r>
      <w:r w:rsidRPr="00CB61D9">
        <w:rPr>
          <w:rFonts w:ascii="Times New Roman" w:eastAsia="Times New Roman" w:hAnsi="Times New Roman" w:cs="Times New Roman"/>
          <w:sz w:val="24"/>
          <w:szCs w:val="24"/>
        </w:rPr>
        <w:t xml:space="preserve"> extending a certain family “lineage” that excludes those who </w:t>
      </w:r>
      <w:r>
        <w:rPr>
          <w:rFonts w:ascii="Times New Roman" w:eastAsia="Times New Roman" w:hAnsi="Times New Roman" w:cs="Times New Roman"/>
          <w:sz w:val="24"/>
          <w:szCs w:val="24"/>
        </w:rPr>
        <w:t>are not</w:t>
      </w:r>
      <w:r w:rsidRPr="00CB61D9">
        <w:rPr>
          <w:rFonts w:ascii="Times New Roman" w:eastAsia="Times New Roman" w:hAnsi="Times New Roman" w:cs="Times New Roman"/>
          <w:sz w:val="24"/>
          <w:szCs w:val="24"/>
        </w:rPr>
        <w:t xml:space="preserve"> white and exoticizes and Orientalizes real people of Asian descent, the</w:t>
      </w:r>
      <w:r w:rsidRPr="00CB61D9">
        <w:rPr>
          <w:rFonts w:ascii="Times New Roman" w:eastAsia="Times New Roman" w:hAnsi="Times New Roman" w:cs="Times New Roman"/>
          <w:b/>
          <w:bCs/>
          <w:sz w:val="24"/>
          <w:szCs w:val="24"/>
        </w:rPr>
        <w:t xml:space="preserve"> </w:t>
      </w:r>
      <w:r w:rsidRPr="00CB61D9">
        <w:rPr>
          <w:rFonts w:ascii="Times New Roman" w:eastAsia="Times New Roman" w:hAnsi="Times New Roman" w:cs="Times New Roman"/>
          <w:sz w:val="24"/>
          <w:szCs w:val="24"/>
        </w:rPr>
        <w:t xml:space="preserve">legacy of the Zen lineage is also short-circuited by the ways in which capitalism absorbs some of its unique tools. Not unlike Dick Hebdige’s argument in </w:t>
      </w:r>
      <w:r w:rsidRPr="00CB61D9">
        <w:rPr>
          <w:rFonts w:ascii="Times New Roman" w:eastAsia="Times New Roman" w:hAnsi="Times New Roman" w:cs="Times New Roman"/>
          <w:i/>
          <w:iCs/>
          <w:sz w:val="24"/>
          <w:szCs w:val="24"/>
        </w:rPr>
        <w:t xml:space="preserve">Subculture: The Meaning of Style, </w:t>
      </w:r>
      <w:r w:rsidRPr="00CB61D9">
        <w:rPr>
          <w:rFonts w:ascii="Times New Roman" w:eastAsia="Times New Roman" w:hAnsi="Times New Roman" w:cs="Times New Roman"/>
          <w:sz w:val="24"/>
          <w:szCs w:val="24"/>
        </w:rPr>
        <w:t xml:space="preserve">the Beat “lifestyle” and some of the Zen lineage’s tools are absorbed into the processes of late capital. Today, mental health and meditation apps clinically improve one’s cognitive function in uncertain times by using the very meditative practices and poetics of some of this period’s Zen poetry. This is partly because </w:t>
      </w:r>
      <w:r w:rsidRPr="00CB61D9">
        <w:rPr>
          <w:rFonts w:ascii="Times New Roman" w:eastAsia="Times New Roman" w:hAnsi="Times New Roman" w:cs="Times New Roman"/>
          <w:sz w:val="24"/>
          <w:szCs w:val="24"/>
        </w:rPr>
        <w:lastRenderedPageBreak/>
        <w:t xml:space="preserve">Snyder’s work, remarkable for its natural sublimity and clean, spare aesthetics, will persist and congeal over time, eventually coalescing with the larger industry of mindfulness as a resource for balancing the ill effects of capitalism on the self. Aspects of Snyder’s aesthetic </w:t>
      </w:r>
      <w:r>
        <w:rPr>
          <w:rFonts w:ascii="Times New Roman" w:eastAsia="Times New Roman" w:hAnsi="Times New Roman" w:cs="Times New Roman"/>
          <w:sz w:val="24"/>
          <w:szCs w:val="24"/>
        </w:rPr>
        <w:t>can be compared to</w:t>
      </w:r>
      <w:r w:rsidRPr="00CB61D9">
        <w:rPr>
          <w:rFonts w:ascii="Times New Roman" w:eastAsia="Times New Roman" w:hAnsi="Times New Roman" w:cs="Times New Roman"/>
          <w:sz w:val="24"/>
          <w:szCs w:val="24"/>
        </w:rPr>
        <w:t xml:space="preserve"> the discourse of capitalist efficiency, in which the worker is rested and ready to go at it the next day. </w:t>
      </w:r>
    </w:p>
    <w:p w14:paraId="4B9AC9F8" w14:textId="10EB0083" w:rsidR="00A41476" w:rsidRPr="00CB61D9" w:rsidRDefault="00A41476" w:rsidP="00737C07">
      <w:pPr>
        <w:spacing w:after="0" w:line="480" w:lineRule="auto"/>
        <w:ind w:firstLine="720"/>
        <w:rPr>
          <w:rFonts w:ascii="Times New Roman" w:eastAsia="Calibri" w:hAnsi="Times New Roman" w:cs="Times New Roman"/>
          <w:sz w:val="24"/>
          <w:szCs w:val="24"/>
        </w:rPr>
      </w:pPr>
      <w:r w:rsidRPr="00CB61D9">
        <w:rPr>
          <w:rFonts w:ascii="Times New Roman" w:eastAsia="Times New Roman" w:hAnsi="Times New Roman" w:cs="Times New Roman"/>
          <w:sz w:val="24"/>
          <w:szCs w:val="24"/>
        </w:rPr>
        <w:t xml:space="preserve">Indeed, when read in a more orthodox, “Square” way as Snyder does, Zen ends up being quite a conservative force. </w:t>
      </w:r>
      <w:r>
        <w:rPr>
          <w:rFonts w:ascii="Times New Roman" w:eastAsia="Calibri" w:hAnsi="Times New Roman" w:cs="Times New Roman"/>
          <w:sz w:val="24"/>
          <w:szCs w:val="24"/>
        </w:rPr>
        <w:t>But if</w:t>
      </w:r>
      <w:r w:rsidRPr="00CB61D9">
        <w:rPr>
          <w:rFonts w:ascii="Times New Roman" w:eastAsia="Calibri" w:hAnsi="Times New Roman" w:cs="Times New Roman"/>
          <w:sz w:val="24"/>
          <w:szCs w:val="24"/>
        </w:rPr>
        <w:t xml:space="preserve"> in Snyder’s work, we see a cleaning-up of uncertainties, the poetics of Kyger and Whalen </w:t>
      </w:r>
      <w:r w:rsidRPr="00CB61D9">
        <w:rPr>
          <w:rFonts w:ascii="Times New Roman" w:eastAsia="Calibri" w:hAnsi="Times New Roman" w:cs="Times New Roman"/>
          <w:i/>
          <w:iCs/>
          <w:sz w:val="24"/>
          <w:szCs w:val="24"/>
        </w:rPr>
        <w:t>fails</w:t>
      </w:r>
      <w:r w:rsidRPr="00CB61D9">
        <w:rPr>
          <w:rFonts w:ascii="Times New Roman" w:eastAsia="Calibri" w:hAnsi="Times New Roman" w:cs="Times New Roman"/>
          <w:sz w:val="24"/>
          <w:szCs w:val="24"/>
        </w:rPr>
        <w:t xml:space="preserve"> to organize the mind’s uncertainties and neuroses. </w:t>
      </w:r>
      <w:r w:rsidR="00C5502F">
        <w:rPr>
          <w:rFonts w:ascii="Times New Roman" w:eastAsia="Calibri" w:hAnsi="Times New Roman" w:cs="Times New Roman"/>
          <w:sz w:val="24"/>
          <w:szCs w:val="24"/>
        </w:rPr>
        <w:t xml:space="preserve">I illustrate these points in my next chapter. </w:t>
      </w:r>
      <w:r w:rsidRPr="0042475D">
        <w:rPr>
          <w:rFonts w:ascii="Times New Roman" w:eastAsia="Calibri" w:hAnsi="Times New Roman" w:cs="Times New Roman"/>
          <w:sz w:val="24"/>
          <w:szCs w:val="24"/>
        </w:rPr>
        <w:t xml:space="preserve">Part of the </w:t>
      </w:r>
      <w:r w:rsidRPr="0042475D">
        <w:rPr>
          <w:rFonts w:ascii="Times New Roman" w:hAnsi="Times New Roman" w:cs="Times New Roman"/>
          <w:sz w:val="24"/>
          <w:szCs w:val="24"/>
        </w:rPr>
        <w:t xml:space="preserve">magnetism of </w:t>
      </w:r>
      <w:r w:rsidR="008F5B78">
        <w:rPr>
          <w:rFonts w:ascii="Times New Roman" w:hAnsi="Times New Roman" w:cs="Times New Roman"/>
          <w:sz w:val="24"/>
          <w:szCs w:val="24"/>
        </w:rPr>
        <w:t xml:space="preserve">Whalen and Kyger’s </w:t>
      </w:r>
      <w:r w:rsidRPr="0042475D">
        <w:rPr>
          <w:rFonts w:ascii="Times New Roman" w:hAnsi="Times New Roman" w:cs="Times New Roman"/>
          <w:sz w:val="24"/>
          <w:szCs w:val="24"/>
        </w:rPr>
        <w:t xml:space="preserve">work is the complete </w:t>
      </w:r>
      <w:r w:rsidRPr="0042475D">
        <w:rPr>
          <w:rFonts w:ascii="Times New Roman" w:hAnsi="Times New Roman" w:cs="Times New Roman"/>
          <w:i/>
          <w:iCs/>
          <w:sz w:val="24"/>
          <w:szCs w:val="24"/>
        </w:rPr>
        <w:t>uselessness</w:t>
      </w:r>
      <w:r w:rsidRPr="0042475D">
        <w:rPr>
          <w:rFonts w:ascii="Times New Roman" w:hAnsi="Times New Roman" w:cs="Times New Roman"/>
          <w:sz w:val="24"/>
          <w:szCs w:val="24"/>
        </w:rPr>
        <w:t xml:space="preserve"> of enlightenment</w:t>
      </w:r>
      <w:r w:rsidR="003D5EAF">
        <w:rPr>
          <w:rFonts w:ascii="Times New Roman" w:hAnsi="Times New Roman" w:cs="Times New Roman"/>
          <w:sz w:val="24"/>
          <w:szCs w:val="24"/>
        </w:rPr>
        <w:t xml:space="preserve">—a uselessness </w:t>
      </w:r>
      <w:r w:rsidR="00EE729A">
        <w:rPr>
          <w:rFonts w:ascii="Times New Roman" w:hAnsi="Times New Roman" w:cs="Times New Roman"/>
          <w:sz w:val="24"/>
          <w:szCs w:val="24"/>
        </w:rPr>
        <w:t xml:space="preserve">or ordinariness </w:t>
      </w:r>
      <w:r w:rsidR="003D5EAF">
        <w:rPr>
          <w:rFonts w:ascii="Times New Roman" w:hAnsi="Times New Roman" w:cs="Times New Roman"/>
          <w:sz w:val="24"/>
          <w:szCs w:val="24"/>
        </w:rPr>
        <w:t xml:space="preserve">that </w:t>
      </w:r>
      <w:r w:rsidR="00222BF8">
        <w:rPr>
          <w:rFonts w:ascii="Times New Roman" w:hAnsi="Times New Roman" w:cs="Times New Roman"/>
          <w:sz w:val="24"/>
          <w:szCs w:val="24"/>
        </w:rPr>
        <w:t>may seem</w:t>
      </w:r>
      <w:r w:rsidR="003D5EAF">
        <w:rPr>
          <w:rFonts w:ascii="Times New Roman" w:hAnsi="Times New Roman" w:cs="Times New Roman"/>
          <w:sz w:val="24"/>
          <w:szCs w:val="24"/>
        </w:rPr>
        <w:t xml:space="preserve"> uninteresting, but which Alan </w:t>
      </w:r>
      <w:r w:rsidRPr="00CB61D9">
        <w:rPr>
          <w:rFonts w:ascii="Times New Roman" w:eastAsia="Calibri" w:hAnsi="Times New Roman" w:cs="Times New Roman"/>
          <w:sz w:val="24"/>
          <w:szCs w:val="24"/>
        </w:rPr>
        <w:t xml:space="preserve">Watts </w:t>
      </w:r>
      <w:r w:rsidR="003D5EAF">
        <w:rPr>
          <w:rFonts w:ascii="Times New Roman" w:eastAsia="Calibri" w:hAnsi="Times New Roman" w:cs="Times New Roman"/>
          <w:sz w:val="24"/>
          <w:szCs w:val="24"/>
        </w:rPr>
        <w:t xml:space="preserve">found </w:t>
      </w:r>
      <w:r w:rsidR="00EE729A">
        <w:rPr>
          <w:rFonts w:ascii="Times New Roman" w:eastAsia="Calibri" w:hAnsi="Times New Roman" w:cs="Times New Roman"/>
          <w:sz w:val="24"/>
          <w:szCs w:val="24"/>
        </w:rPr>
        <w:t>preferable</w:t>
      </w:r>
      <w:r w:rsidR="00566B88">
        <w:rPr>
          <w:rFonts w:ascii="Times New Roman" w:eastAsia="Calibri" w:hAnsi="Times New Roman" w:cs="Times New Roman"/>
          <w:sz w:val="24"/>
          <w:szCs w:val="24"/>
        </w:rPr>
        <w:t xml:space="preserve">; it was </w:t>
      </w:r>
      <w:r w:rsidR="00EE729A">
        <w:rPr>
          <w:rFonts w:ascii="Times New Roman" w:eastAsia="Calibri" w:hAnsi="Times New Roman" w:cs="Times New Roman"/>
          <w:sz w:val="24"/>
          <w:szCs w:val="24"/>
        </w:rPr>
        <w:t>a state he sought out</w:t>
      </w:r>
      <w:r w:rsidRPr="00CB61D9">
        <w:rPr>
          <w:rFonts w:ascii="Times New Roman" w:eastAsia="Calibri" w:hAnsi="Times New Roman" w:cs="Times New Roman"/>
          <w:sz w:val="24"/>
          <w:szCs w:val="24"/>
        </w:rPr>
        <w:t xml:space="preserve">. Responding to the 1960s outcry against LSD as an aid for Buddhist meditational practice, Watts was sympathetic to its use, but only because of what happens after the high. Watts was not interested in a sublime, ecstatic state, but in “the moment of return to the ordinary state of mind” (Fields </w:t>
      </w:r>
      <w:r w:rsidR="006E0081">
        <w:rPr>
          <w:rFonts w:ascii="Times New Roman" w:eastAsia="Calibri" w:hAnsi="Times New Roman" w:cs="Times New Roman"/>
          <w:i/>
          <w:iCs/>
          <w:sz w:val="24"/>
          <w:szCs w:val="24"/>
        </w:rPr>
        <w:t xml:space="preserve">How the Swans </w:t>
      </w:r>
      <w:r w:rsidRPr="00CB61D9">
        <w:rPr>
          <w:rFonts w:ascii="Times New Roman" w:eastAsia="Calibri" w:hAnsi="Times New Roman" w:cs="Times New Roman"/>
          <w:sz w:val="24"/>
          <w:szCs w:val="24"/>
        </w:rPr>
        <w:t xml:space="preserve">251). “’It is thus,’ concluded Watts, ‘that many of us who have experimented with psychedelic chemicals have left them behind, like the raft which you used to cross a river, and have found growing interest and even pleasure in the simplest practice of zazen, which we perform like idiots, without any special purpose’” (Fields </w:t>
      </w:r>
      <w:r w:rsidR="001C1A5E">
        <w:rPr>
          <w:rFonts w:ascii="Times New Roman" w:eastAsia="Calibri" w:hAnsi="Times New Roman" w:cs="Times New Roman"/>
          <w:i/>
          <w:iCs/>
          <w:sz w:val="24"/>
          <w:szCs w:val="24"/>
        </w:rPr>
        <w:t xml:space="preserve">How the Swans </w:t>
      </w:r>
      <w:r w:rsidRPr="00CB61D9">
        <w:rPr>
          <w:rFonts w:ascii="Times New Roman" w:eastAsia="Calibri" w:hAnsi="Times New Roman" w:cs="Times New Roman"/>
          <w:sz w:val="24"/>
          <w:szCs w:val="24"/>
        </w:rPr>
        <w:t>251-252). A poetics informed by the uselessness, perhaps idiocy, of the mundane changes nothing “on the ground,” but like Wittgenstein’s later work, does “bring words back from their metaphysical to their everyday use” (</w:t>
      </w:r>
      <w:r w:rsidR="00505198">
        <w:rPr>
          <w:rFonts w:ascii="Times New Roman" w:eastAsia="Calibri" w:hAnsi="Times New Roman" w:cs="Times New Roman"/>
          <w:sz w:val="24"/>
          <w:szCs w:val="24"/>
        </w:rPr>
        <w:t xml:space="preserve">Wittgenstein </w:t>
      </w:r>
      <w:r w:rsidRPr="006A75DF">
        <w:rPr>
          <w:rFonts w:ascii="Times New Roman" w:eastAsia="Calibri" w:hAnsi="Times New Roman" w:cs="Times New Roman"/>
          <w:i/>
          <w:iCs/>
          <w:sz w:val="24"/>
          <w:szCs w:val="24"/>
        </w:rPr>
        <w:t>PI</w:t>
      </w:r>
      <w:r w:rsidRPr="00CB61D9">
        <w:rPr>
          <w:rFonts w:ascii="Times New Roman" w:eastAsia="Calibri" w:hAnsi="Times New Roman" w:cs="Times New Roman"/>
          <w:sz w:val="24"/>
          <w:szCs w:val="24"/>
        </w:rPr>
        <w:t xml:space="preserve"> 117). Such an ordinariness thus “ruins” the positivist understanding of language and perhaps also</w:t>
      </w:r>
      <w:r>
        <w:rPr>
          <w:rFonts w:ascii="Times New Roman" w:eastAsia="Calibri" w:hAnsi="Times New Roman" w:cs="Times New Roman"/>
          <w:sz w:val="24"/>
          <w:szCs w:val="24"/>
        </w:rPr>
        <w:t>, to some extent,</w:t>
      </w:r>
      <w:r w:rsidRPr="00CB61D9">
        <w:rPr>
          <w:rFonts w:ascii="Times New Roman" w:eastAsia="Calibri" w:hAnsi="Times New Roman" w:cs="Times New Roman"/>
          <w:sz w:val="24"/>
          <w:szCs w:val="24"/>
        </w:rPr>
        <w:t xml:space="preserve"> the towering edifice of Western </w:t>
      </w:r>
      <w:r w:rsidRPr="00CB61D9">
        <w:rPr>
          <w:rFonts w:ascii="Times New Roman" w:eastAsia="Calibri" w:hAnsi="Times New Roman" w:cs="Times New Roman"/>
          <w:sz w:val="24"/>
          <w:szCs w:val="24"/>
        </w:rPr>
        <w:lastRenderedPageBreak/>
        <w:t>Buddhism.</w:t>
      </w:r>
      <w:r>
        <w:rPr>
          <w:rFonts w:ascii="Times New Roman" w:eastAsia="Calibri" w:hAnsi="Times New Roman" w:cs="Times New Roman"/>
          <w:sz w:val="24"/>
          <w:szCs w:val="24"/>
        </w:rPr>
        <w:t xml:space="preserve"> We can see this ordinariness in Whalen and Kyger’s poetics, which I discuss in my next chapter.</w:t>
      </w:r>
    </w:p>
    <w:p w14:paraId="0C431347" w14:textId="77777777" w:rsidR="00A41476" w:rsidRPr="00CB61D9" w:rsidRDefault="00A41476">
      <w:pPr>
        <w:rPr>
          <w:rFonts w:ascii="Times New Roman" w:eastAsia="Times New Roman" w:hAnsi="Times New Roman" w:cs="Times New Roman"/>
          <w:sz w:val="24"/>
          <w:szCs w:val="24"/>
        </w:rPr>
      </w:pPr>
      <w:r w:rsidRPr="00CB61D9">
        <w:rPr>
          <w:rFonts w:ascii="Times New Roman" w:eastAsia="Times New Roman" w:hAnsi="Times New Roman" w:cs="Times New Roman"/>
          <w:sz w:val="24"/>
          <w:szCs w:val="24"/>
        </w:rPr>
        <w:br w:type="page"/>
      </w:r>
    </w:p>
    <w:p w14:paraId="167A2AF9" w14:textId="77777777" w:rsidR="00A41476" w:rsidRDefault="00A41476" w:rsidP="005C5601">
      <w:pPr>
        <w:pStyle w:val="Heading1"/>
        <w:jc w:val="center"/>
        <w:rPr>
          <w:rFonts w:ascii="Times New Roman" w:hAnsi="Times New Roman" w:cs="Times New Roman"/>
          <w:color w:val="auto"/>
        </w:rPr>
      </w:pPr>
      <w:bookmarkStart w:id="16" w:name="_Toc100404424"/>
      <w:r w:rsidRPr="005C5601">
        <w:rPr>
          <w:rFonts w:ascii="Times New Roman" w:hAnsi="Times New Roman" w:cs="Times New Roman"/>
          <w:color w:val="auto"/>
        </w:rPr>
        <w:lastRenderedPageBreak/>
        <w:t>Chapter Two</w:t>
      </w:r>
      <w:bookmarkEnd w:id="16"/>
    </w:p>
    <w:p w14:paraId="67CF4DF3" w14:textId="77777777" w:rsidR="00A41476" w:rsidRPr="005C5601" w:rsidRDefault="00A41476" w:rsidP="005C5601">
      <w:pPr>
        <w:pStyle w:val="Heading1"/>
        <w:jc w:val="center"/>
        <w:rPr>
          <w:rFonts w:ascii="Times New Roman" w:hAnsi="Times New Roman" w:cs="Times New Roman"/>
          <w:color w:val="auto"/>
        </w:rPr>
      </w:pPr>
      <w:bookmarkStart w:id="17" w:name="_Toc100404425"/>
      <w:r w:rsidRPr="005C5601">
        <w:rPr>
          <w:rFonts w:ascii="Times New Roman" w:hAnsi="Times New Roman" w:cs="Times New Roman"/>
          <w:color w:val="auto"/>
        </w:rPr>
        <w:t xml:space="preserve">Spaces of Mind in the </w:t>
      </w:r>
      <w:r>
        <w:rPr>
          <w:rFonts w:ascii="Times New Roman" w:hAnsi="Times New Roman" w:cs="Times New Roman"/>
          <w:color w:val="auto"/>
        </w:rPr>
        <w:t xml:space="preserve">American </w:t>
      </w:r>
      <w:r w:rsidRPr="005C5601">
        <w:rPr>
          <w:rFonts w:ascii="Times New Roman" w:hAnsi="Times New Roman" w:cs="Times New Roman"/>
          <w:color w:val="auto"/>
        </w:rPr>
        <w:t>Midcentury</w:t>
      </w:r>
      <w:r>
        <w:rPr>
          <w:rFonts w:ascii="Times New Roman" w:hAnsi="Times New Roman" w:cs="Times New Roman"/>
          <w:color w:val="auto"/>
        </w:rPr>
        <w:t>: The</w:t>
      </w:r>
      <w:r w:rsidRPr="005C5601">
        <w:rPr>
          <w:rFonts w:ascii="Times New Roman" w:hAnsi="Times New Roman" w:cs="Times New Roman"/>
          <w:color w:val="auto"/>
        </w:rPr>
        <w:t xml:space="preserve"> Buddhist </w:t>
      </w:r>
      <w:r>
        <w:rPr>
          <w:rFonts w:ascii="Times New Roman" w:hAnsi="Times New Roman" w:cs="Times New Roman"/>
          <w:color w:val="auto"/>
        </w:rPr>
        <w:t xml:space="preserve">Poetics </w:t>
      </w:r>
      <w:r w:rsidRPr="005C5601">
        <w:rPr>
          <w:rFonts w:ascii="Times New Roman" w:hAnsi="Times New Roman" w:cs="Times New Roman"/>
          <w:color w:val="auto"/>
        </w:rPr>
        <w:t>of Philip Whalen, Gary Snyder, and Joanne Kyger</w:t>
      </w:r>
      <w:bookmarkEnd w:id="17"/>
    </w:p>
    <w:p w14:paraId="16EE45A9" w14:textId="77777777" w:rsidR="00A41476" w:rsidRDefault="00A41476" w:rsidP="005526E6">
      <w:pPr>
        <w:ind w:left="720"/>
        <w:rPr>
          <w:rFonts w:ascii="Times New Roman" w:hAnsi="Times New Roman" w:cs="Times New Roman"/>
          <w:bCs/>
          <w:sz w:val="24"/>
          <w:szCs w:val="24"/>
        </w:rPr>
      </w:pPr>
    </w:p>
    <w:p w14:paraId="4DF32AD4" w14:textId="77777777" w:rsidR="00A41476" w:rsidRPr="00F64637" w:rsidRDefault="00A41476" w:rsidP="009D3066">
      <w:pPr>
        <w:ind w:left="720"/>
        <w:rPr>
          <w:rFonts w:ascii="Times New Roman" w:hAnsi="Times New Roman" w:cs="Times New Roman"/>
          <w:bCs/>
          <w:sz w:val="24"/>
          <w:szCs w:val="24"/>
        </w:rPr>
      </w:pPr>
      <w:r w:rsidRPr="00F64637">
        <w:rPr>
          <w:rFonts w:ascii="Times New Roman" w:hAnsi="Times New Roman" w:cs="Times New Roman"/>
          <w:bCs/>
          <w:sz w:val="24"/>
          <w:szCs w:val="24"/>
        </w:rPr>
        <w:t>I woke up about 2:30 this morning and thought about Philip's</w:t>
      </w:r>
      <w:r w:rsidRPr="00F64637">
        <w:rPr>
          <w:rFonts w:ascii="Times New Roman" w:hAnsi="Times New Roman" w:cs="Times New Roman"/>
          <w:bCs/>
          <w:sz w:val="24"/>
          <w:szCs w:val="24"/>
        </w:rPr>
        <w:br/>
        <w:t>hat.</w:t>
      </w:r>
      <w:r w:rsidRPr="00F64637">
        <w:rPr>
          <w:rFonts w:ascii="Times New Roman" w:hAnsi="Times New Roman" w:cs="Times New Roman"/>
          <w:bCs/>
          <w:sz w:val="24"/>
          <w:szCs w:val="24"/>
        </w:rPr>
        <w:br/>
        <w:t>           It is bright lemon yellow, with a little brim</w:t>
      </w:r>
      <w:r w:rsidRPr="00F64637">
        <w:rPr>
          <w:rFonts w:ascii="Times New Roman" w:hAnsi="Times New Roman" w:cs="Times New Roman"/>
          <w:bCs/>
          <w:sz w:val="24"/>
          <w:szCs w:val="24"/>
        </w:rPr>
        <w:br/>
        <w:t>           all the way around, and a lime green hat band, printed</w:t>
      </w:r>
      <w:r w:rsidRPr="00F64637">
        <w:rPr>
          <w:rFonts w:ascii="Times New Roman" w:hAnsi="Times New Roman" w:cs="Times New Roman"/>
          <w:bCs/>
          <w:sz w:val="24"/>
          <w:szCs w:val="24"/>
        </w:rPr>
        <w:br/>
        <w:t>           with tropical plants.</w:t>
      </w:r>
      <w:r w:rsidRPr="00F64637">
        <w:rPr>
          <w:rFonts w:ascii="Times New Roman" w:hAnsi="Times New Roman" w:cs="Times New Roman"/>
          <w:bCs/>
          <w:sz w:val="24"/>
          <w:szCs w:val="24"/>
        </w:rPr>
        <w:br/>
        <w:t>                                                   It sits on top</w:t>
      </w:r>
      <w:r w:rsidRPr="00F64637">
        <w:rPr>
          <w:rFonts w:ascii="Times New Roman" w:hAnsi="Times New Roman" w:cs="Times New Roman"/>
          <w:bCs/>
          <w:sz w:val="24"/>
          <w:szCs w:val="24"/>
        </w:rPr>
        <w:br/>
        <w:t>           of his shaved head. It upstages every </w:t>
      </w:r>
      <w:r w:rsidRPr="00F64637">
        <w:rPr>
          <w:rFonts w:ascii="Times New Roman" w:hAnsi="Times New Roman" w:cs="Times New Roman"/>
          <w:bCs/>
          <w:i/>
          <w:iCs/>
          <w:sz w:val="24"/>
          <w:szCs w:val="24"/>
        </w:rPr>
        <w:t>thing</w:t>
      </w:r>
      <w:r w:rsidRPr="00F64637">
        <w:rPr>
          <w:rFonts w:ascii="Times New Roman" w:hAnsi="Times New Roman" w:cs="Times New Roman"/>
          <w:bCs/>
          <w:sz w:val="24"/>
          <w:szCs w:val="24"/>
        </w:rPr>
        <w:t> &amp; every </w:t>
      </w:r>
      <w:r w:rsidRPr="00F64637">
        <w:rPr>
          <w:rFonts w:ascii="Times New Roman" w:hAnsi="Times New Roman" w:cs="Times New Roman"/>
          <w:bCs/>
          <w:i/>
          <w:iCs/>
          <w:sz w:val="24"/>
          <w:szCs w:val="24"/>
        </w:rPr>
        <w:t>body</w:t>
      </w:r>
      <w:r w:rsidRPr="00F64637">
        <w:rPr>
          <w:rFonts w:ascii="Times New Roman" w:hAnsi="Times New Roman" w:cs="Times New Roman"/>
          <w:bCs/>
          <w:sz w:val="24"/>
          <w:szCs w:val="24"/>
        </w:rPr>
        <w:t>.</w:t>
      </w:r>
      <w:r w:rsidRPr="00F64637">
        <w:rPr>
          <w:rFonts w:ascii="Times New Roman" w:hAnsi="Times New Roman" w:cs="Times New Roman"/>
          <w:bCs/>
          <w:sz w:val="24"/>
          <w:szCs w:val="24"/>
        </w:rPr>
        <w:br/>
        <w:t>He bought it at Walgreen’s himself.</w:t>
      </w:r>
      <w:r w:rsidRPr="00F64637">
        <w:rPr>
          <w:rFonts w:ascii="Times New Roman" w:hAnsi="Times New Roman" w:cs="Times New Roman"/>
          <w:bCs/>
          <w:sz w:val="24"/>
          <w:szCs w:val="24"/>
        </w:rPr>
        <w:br/>
        <w:t>I mean it fortunately wasn't a gift from an admirer.</w:t>
      </w:r>
      <w:r w:rsidRPr="00F64637">
        <w:rPr>
          <w:rFonts w:ascii="Times New Roman" w:hAnsi="Times New Roman" w:cs="Times New Roman"/>
          <w:bCs/>
          <w:sz w:val="24"/>
          <w:szCs w:val="24"/>
        </w:rPr>
        <w:br/>
        <w:t>Otherwise he is dressed in soft blues. And in his hands</w:t>
      </w:r>
      <w:r w:rsidRPr="00F64637">
        <w:rPr>
          <w:rFonts w:ascii="Times New Roman" w:hAnsi="Times New Roman" w:cs="Times New Roman"/>
          <w:bCs/>
          <w:sz w:val="24"/>
          <w:szCs w:val="24"/>
        </w:rPr>
        <w:br/>
        <w:t>a long wooden string of Buddhist Rosary beads, which he keeps</w:t>
      </w:r>
      <w:r w:rsidRPr="00F64637">
        <w:rPr>
          <w:rFonts w:ascii="Times New Roman" w:hAnsi="Times New Roman" w:cs="Times New Roman"/>
          <w:bCs/>
          <w:sz w:val="24"/>
          <w:szCs w:val="24"/>
        </w:rPr>
        <w:br/>
        <w:t>moving. I ask him which mantra he is doing - but he tells me</w:t>
      </w:r>
      <w:r w:rsidRPr="00F64637">
        <w:rPr>
          <w:rFonts w:ascii="Times New Roman" w:hAnsi="Times New Roman" w:cs="Times New Roman"/>
          <w:bCs/>
          <w:sz w:val="24"/>
          <w:szCs w:val="24"/>
        </w:rPr>
        <w:br/>
        <w:t>in </w:t>
      </w:r>
      <w:r w:rsidRPr="00F64637">
        <w:rPr>
          <w:rFonts w:ascii="Times New Roman" w:hAnsi="Times New Roman" w:cs="Times New Roman"/>
          <w:bCs/>
          <w:i/>
          <w:iCs/>
          <w:sz w:val="24"/>
          <w:szCs w:val="24"/>
        </w:rPr>
        <w:t>Zen</w:t>
      </w:r>
      <w:r w:rsidRPr="00F64637">
        <w:rPr>
          <w:rFonts w:ascii="Times New Roman" w:hAnsi="Times New Roman" w:cs="Times New Roman"/>
          <w:bCs/>
          <w:sz w:val="24"/>
          <w:szCs w:val="24"/>
        </w:rPr>
        <w:t>, you don't have to bother with any of that.</w:t>
      </w:r>
      <w:r w:rsidRPr="00F64637">
        <w:rPr>
          <w:rFonts w:ascii="Times New Roman" w:hAnsi="Times New Roman" w:cs="Times New Roman"/>
          <w:bCs/>
          <w:sz w:val="24"/>
          <w:szCs w:val="24"/>
        </w:rPr>
        <w:br/>
        <w:t>You can just </w:t>
      </w:r>
      <w:r w:rsidRPr="00F64637">
        <w:rPr>
          <w:rFonts w:ascii="Times New Roman" w:hAnsi="Times New Roman" w:cs="Times New Roman"/>
          <w:bCs/>
          <w:i/>
          <w:iCs/>
          <w:sz w:val="24"/>
          <w:szCs w:val="24"/>
        </w:rPr>
        <w:t>play</w:t>
      </w:r>
      <w:r w:rsidRPr="00F64637">
        <w:rPr>
          <w:rFonts w:ascii="Times New Roman" w:hAnsi="Times New Roman" w:cs="Times New Roman"/>
          <w:bCs/>
          <w:sz w:val="24"/>
          <w:szCs w:val="24"/>
        </w:rPr>
        <w:t> with the beads.</w:t>
      </w:r>
    </w:p>
    <w:p w14:paraId="04BED6F8" w14:textId="77777777" w:rsidR="00A41476" w:rsidRDefault="00A41476" w:rsidP="009D306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--Joanne Kyger, “Philip Whalen’s Hat”</w:t>
      </w:r>
    </w:p>
    <w:p w14:paraId="2849944E" w14:textId="77777777" w:rsidR="00A41476" w:rsidRDefault="00A41476" w:rsidP="00077030">
      <w:pPr>
        <w:spacing w:line="480" w:lineRule="auto"/>
        <w:ind w:firstLine="720"/>
        <w:rPr>
          <w:rFonts w:ascii="Times New Roman" w:hAnsi="Times New Roman" w:cs="Times New Roman"/>
          <w:bCs/>
          <w:sz w:val="24"/>
          <w:szCs w:val="24"/>
        </w:rPr>
      </w:pPr>
    </w:p>
    <w:p w14:paraId="29CB2E42" w14:textId="77777777" w:rsidR="00A41476" w:rsidRPr="00DB2A4B" w:rsidRDefault="00A41476" w:rsidP="00DB2A4B">
      <w:pPr>
        <w:pStyle w:val="Heading1"/>
        <w:rPr>
          <w:rFonts w:ascii="Times New Roman" w:hAnsi="Times New Roman" w:cs="Times New Roman"/>
          <w:color w:val="auto"/>
        </w:rPr>
      </w:pPr>
      <w:bookmarkStart w:id="18" w:name="_Toc100404426"/>
      <w:r w:rsidRPr="00DB2A4B">
        <w:rPr>
          <w:rFonts w:ascii="Times New Roman" w:hAnsi="Times New Roman" w:cs="Times New Roman"/>
          <w:color w:val="auto"/>
        </w:rPr>
        <w:t>Introduction</w:t>
      </w:r>
      <w:bookmarkEnd w:id="18"/>
    </w:p>
    <w:p w14:paraId="72BA5D1C" w14:textId="77777777" w:rsidR="00A41476" w:rsidRDefault="00A41476" w:rsidP="009E7939">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In</w:t>
      </w:r>
      <w:r w:rsidRPr="00F64637">
        <w:rPr>
          <w:rFonts w:ascii="Times New Roman" w:hAnsi="Times New Roman" w:cs="Times New Roman"/>
          <w:bCs/>
          <w:sz w:val="24"/>
          <w:szCs w:val="24"/>
        </w:rPr>
        <w:t xml:space="preserve"> </w:t>
      </w:r>
      <w:r>
        <w:rPr>
          <w:rFonts w:ascii="Times New Roman" w:hAnsi="Times New Roman" w:cs="Times New Roman"/>
          <w:bCs/>
          <w:sz w:val="24"/>
          <w:szCs w:val="24"/>
        </w:rPr>
        <w:t xml:space="preserve">its representations in </w:t>
      </w:r>
      <w:r w:rsidRPr="00F64637">
        <w:rPr>
          <w:rFonts w:ascii="Times New Roman" w:hAnsi="Times New Roman" w:cs="Times New Roman"/>
          <w:bCs/>
          <w:sz w:val="24"/>
          <w:szCs w:val="24"/>
        </w:rPr>
        <w:t xml:space="preserve">contemporary mainstream </w:t>
      </w:r>
      <w:r>
        <w:rPr>
          <w:rFonts w:ascii="Times New Roman" w:hAnsi="Times New Roman" w:cs="Times New Roman"/>
          <w:bCs/>
          <w:sz w:val="24"/>
          <w:szCs w:val="24"/>
        </w:rPr>
        <w:t xml:space="preserve">American society, American </w:t>
      </w:r>
      <w:r w:rsidRPr="00F64637">
        <w:rPr>
          <w:rFonts w:ascii="Times New Roman" w:hAnsi="Times New Roman" w:cs="Times New Roman"/>
          <w:bCs/>
          <w:sz w:val="24"/>
          <w:szCs w:val="24"/>
        </w:rPr>
        <w:t>Buddhism</w:t>
      </w:r>
      <w:r>
        <w:rPr>
          <w:rFonts w:ascii="Times New Roman" w:hAnsi="Times New Roman" w:cs="Times New Roman"/>
          <w:bCs/>
          <w:sz w:val="24"/>
          <w:szCs w:val="24"/>
        </w:rPr>
        <w:t xml:space="preserve"> often appears nearly </w:t>
      </w:r>
      <w:r w:rsidRPr="00F64637">
        <w:rPr>
          <w:rFonts w:ascii="Times New Roman" w:hAnsi="Times New Roman" w:cs="Times New Roman"/>
          <w:bCs/>
          <w:sz w:val="24"/>
          <w:szCs w:val="24"/>
        </w:rPr>
        <w:t>synonymous</w:t>
      </w:r>
      <w:r>
        <w:rPr>
          <w:rFonts w:ascii="Times New Roman" w:hAnsi="Times New Roman" w:cs="Times New Roman"/>
          <w:bCs/>
          <w:sz w:val="24"/>
          <w:szCs w:val="24"/>
        </w:rPr>
        <w:t xml:space="preserve"> with</w:t>
      </w:r>
      <w:r w:rsidRPr="00F64637">
        <w:rPr>
          <w:rFonts w:ascii="Times New Roman" w:hAnsi="Times New Roman" w:cs="Times New Roman"/>
          <w:bCs/>
          <w:sz w:val="24"/>
          <w:szCs w:val="24"/>
        </w:rPr>
        <w:t xml:space="preserve"> “mindfulness,” which </w:t>
      </w:r>
      <w:r>
        <w:rPr>
          <w:rFonts w:ascii="Times New Roman" w:hAnsi="Times New Roman" w:cs="Times New Roman"/>
          <w:bCs/>
          <w:sz w:val="24"/>
          <w:szCs w:val="24"/>
        </w:rPr>
        <w:t xml:space="preserve">refers to a set of meditative </w:t>
      </w:r>
      <w:r w:rsidRPr="00F64637">
        <w:rPr>
          <w:rFonts w:ascii="Times New Roman" w:hAnsi="Times New Roman" w:cs="Times New Roman"/>
          <w:bCs/>
          <w:sz w:val="24"/>
          <w:szCs w:val="24"/>
        </w:rPr>
        <w:t>practice</w:t>
      </w:r>
      <w:r>
        <w:rPr>
          <w:rFonts w:ascii="Times New Roman" w:hAnsi="Times New Roman" w:cs="Times New Roman"/>
          <w:bCs/>
          <w:sz w:val="24"/>
          <w:szCs w:val="24"/>
        </w:rPr>
        <w:t xml:space="preserve">s </w:t>
      </w:r>
      <w:r w:rsidRPr="00F64637">
        <w:rPr>
          <w:rFonts w:ascii="Times New Roman" w:hAnsi="Times New Roman" w:cs="Times New Roman"/>
          <w:bCs/>
          <w:sz w:val="24"/>
          <w:szCs w:val="24"/>
        </w:rPr>
        <w:t>involv</w:t>
      </w:r>
      <w:r>
        <w:rPr>
          <w:rFonts w:ascii="Times New Roman" w:hAnsi="Times New Roman" w:cs="Times New Roman"/>
          <w:bCs/>
          <w:sz w:val="24"/>
          <w:szCs w:val="24"/>
        </w:rPr>
        <w:t xml:space="preserve">ing </w:t>
      </w:r>
      <w:r w:rsidRPr="00F64637">
        <w:rPr>
          <w:rFonts w:ascii="Times New Roman" w:hAnsi="Times New Roman" w:cs="Times New Roman"/>
          <w:bCs/>
          <w:sz w:val="24"/>
          <w:szCs w:val="24"/>
        </w:rPr>
        <w:t>an attentiveness to the breath and the mind’s workings in the present.</w:t>
      </w:r>
      <w:r>
        <w:rPr>
          <w:rStyle w:val="FootnoteReference"/>
          <w:rFonts w:ascii="Times New Roman" w:hAnsi="Times New Roman" w:cs="Times New Roman"/>
          <w:sz w:val="24"/>
          <w:szCs w:val="24"/>
        </w:rPr>
        <w:footnoteReference w:id="35"/>
      </w:r>
      <w:r w:rsidRPr="00F64637">
        <w:rPr>
          <w:rFonts w:ascii="Times New Roman" w:hAnsi="Times New Roman" w:cs="Times New Roman"/>
          <w:bCs/>
          <w:sz w:val="24"/>
          <w:szCs w:val="24"/>
        </w:rPr>
        <w:t xml:space="preserve"> </w:t>
      </w:r>
      <w:r>
        <w:rPr>
          <w:rFonts w:ascii="Times New Roman" w:hAnsi="Times New Roman" w:cs="Times New Roman"/>
          <w:bCs/>
          <w:sz w:val="24"/>
          <w:szCs w:val="24"/>
        </w:rPr>
        <w:t xml:space="preserve">Certain forms of mindfulness have been marketed as </w:t>
      </w:r>
      <w:r w:rsidRPr="00F64637">
        <w:rPr>
          <w:rFonts w:ascii="Times New Roman" w:hAnsi="Times New Roman" w:cs="Times New Roman"/>
          <w:bCs/>
          <w:sz w:val="24"/>
          <w:szCs w:val="24"/>
        </w:rPr>
        <w:t xml:space="preserve">methods of self-care that </w:t>
      </w:r>
      <w:r>
        <w:rPr>
          <w:rFonts w:ascii="Times New Roman" w:hAnsi="Times New Roman" w:cs="Times New Roman"/>
          <w:bCs/>
          <w:sz w:val="24"/>
          <w:szCs w:val="24"/>
        </w:rPr>
        <w:t xml:space="preserve">can reduce the harmful side effects of “stress,” and due to the marketability of some of these mindfulness practices, </w:t>
      </w:r>
      <w:r w:rsidRPr="00F64637">
        <w:rPr>
          <w:rFonts w:ascii="Times New Roman" w:hAnsi="Times New Roman" w:cs="Times New Roman"/>
          <w:bCs/>
          <w:sz w:val="24"/>
          <w:szCs w:val="24"/>
        </w:rPr>
        <w:t xml:space="preserve">literary criticism on Buddhism in American </w:t>
      </w:r>
      <w:r>
        <w:rPr>
          <w:rFonts w:ascii="Times New Roman" w:hAnsi="Times New Roman" w:cs="Times New Roman"/>
          <w:bCs/>
          <w:sz w:val="24"/>
          <w:szCs w:val="24"/>
        </w:rPr>
        <w:t xml:space="preserve">literature and </w:t>
      </w:r>
      <w:r w:rsidRPr="00F64637">
        <w:rPr>
          <w:rFonts w:ascii="Times New Roman" w:hAnsi="Times New Roman" w:cs="Times New Roman"/>
          <w:bCs/>
          <w:sz w:val="24"/>
          <w:szCs w:val="24"/>
        </w:rPr>
        <w:t xml:space="preserve">poetry </w:t>
      </w:r>
      <w:r>
        <w:rPr>
          <w:rFonts w:ascii="Times New Roman" w:hAnsi="Times New Roman" w:cs="Times New Roman"/>
          <w:bCs/>
          <w:sz w:val="24"/>
          <w:szCs w:val="24"/>
        </w:rPr>
        <w:t xml:space="preserve">can tend </w:t>
      </w:r>
      <w:r>
        <w:rPr>
          <w:rFonts w:ascii="Times New Roman" w:hAnsi="Times New Roman" w:cs="Times New Roman"/>
          <w:bCs/>
          <w:sz w:val="24"/>
          <w:szCs w:val="24"/>
        </w:rPr>
        <w:lastRenderedPageBreak/>
        <w:t>to emphasize</w:t>
      </w:r>
      <w:r w:rsidRPr="00F64637">
        <w:rPr>
          <w:rFonts w:ascii="Times New Roman" w:hAnsi="Times New Roman" w:cs="Times New Roman"/>
          <w:bCs/>
          <w:sz w:val="24"/>
          <w:szCs w:val="24"/>
        </w:rPr>
        <w:t xml:space="preserve"> the same ideas of mindful practice seen in </w:t>
      </w:r>
      <w:r>
        <w:rPr>
          <w:rFonts w:ascii="Times New Roman" w:hAnsi="Times New Roman" w:cs="Times New Roman"/>
          <w:bCs/>
          <w:sz w:val="24"/>
          <w:szCs w:val="24"/>
        </w:rPr>
        <w:t xml:space="preserve">these </w:t>
      </w:r>
      <w:r w:rsidRPr="00F64637">
        <w:rPr>
          <w:rFonts w:ascii="Times New Roman" w:hAnsi="Times New Roman" w:cs="Times New Roman"/>
          <w:bCs/>
          <w:sz w:val="24"/>
          <w:szCs w:val="24"/>
        </w:rPr>
        <w:t xml:space="preserve">mainstream </w:t>
      </w:r>
      <w:r>
        <w:rPr>
          <w:rFonts w:ascii="Times New Roman" w:hAnsi="Times New Roman" w:cs="Times New Roman"/>
          <w:bCs/>
          <w:sz w:val="24"/>
          <w:szCs w:val="24"/>
        </w:rPr>
        <w:t>iterations. In</w:t>
      </w:r>
      <w:r w:rsidRPr="00482025">
        <w:rPr>
          <w:rFonts w:ascii="Times New Roman" w:hAnsi="Times New Roman" w:cs="Times New Roman"/>
          <w:bCs/>
          <w:sz w:val="24"/>
          <w:szCs w:val="24"/>
        </w:rPr>
        <w:t xml:space="preserve"> the poetics of Gary Snyder, Philip Whalen, and Joanne Kyger</w:t>
      </w:r>
      <w:r>
        <w:rPr>
          <w:rFonts w:ascii="Times New Roman" w:hAnsi="Times New Roman" w:cs="Times New Roman"/>
          <w:bCs/>
          <w:sz w:val="24"/>
          <w:szCs w:val="24"/>
        </w:rPr>
        <w:t xml:space="preserve">, we can locate a </w:t>
      </w:r>
      <w:r w:rsidRPr="00482025">
        <w:rPr>
          <w:rFonts w:ascii="Times New Roman" w:hAnsi="Times New Roman" w:cs="Times New Roman"/>
          <w:bCs/>
          <w:sz w:val="24"/>
          <w:szCs w:val="24"/>
        </w:rPr>
        <w:t>“prehistory” of mindfulness in American culture</w:t>
      </w:r>
      <w:r>
        <w:rPr>
          <w:rFonts w:ascii="Times New Roman" w:hAnsi="Times New Roman" w:cs="Times New Roman"/>
          <w:bCs/>
          <w:sz w:val="24"/>
          <w:szCs w:val="24"/>
        </w:rPr>
        <w:t xml:space="preserve">. Their poetries reflect two differing conceptions of mind-phenomena and thus can be seen to illustrate two major Zen Buddhist ideas of awareness. </w:t>
      </w:r>
    </w:p>
    <w:p w14:paraId="7292F1C8" w14:textId="77777777" w:rsidR="00A41476" w:rsidRDefault="00A41476" w:rsidP="00004AFD">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This chapter looks back to the midcentury to focus on an underappreciated lineage of American Buddhist poetry that necessarily changes the ways we read, teach, and understand American Buddhist poetry and poetics. </w:t>
      </w:r>
      <w:r w:rsidRPr="00CA4FEA">
        <w:rPr>
          <w:rFonts w:ascii="Times New Roman" w:hAnsi="Times New Roman" w:cs="Times New Roman"/>
          <w:bCs/>
          <w:sz w:val="24"/>
          <w:szCs w:val="24"/>
        </w:rPr>
        <w:t>First</w:t>
      </w:r>
      <w:r>
        <w:rPr>
          <w:rFonts w:ascii="Times New Roman" w:hAnsi="Times New Roman" w:cs="Times New Roman"/>
          <w:bCs/>
          <w:sz w:val="24"/>
          <w:szCs w:val="24"/>
        </w:rPr>
        <w:t xml:space="preserve">, I show </w:t>
      </w:r>
      <w:r w:rsidRPr="00837C29">
        <w:rPr>
          <w:rFonts w:ascii="Times New Roman" w:hAnsi="Times New Roman" w:cs="Times New Roman"/>
          <w:bCs/>
          <w:sz w:val="24"/>
          <w:szCs w:val="24"/>
        </w:rPr>
        <w:t xml:space="preserve">how </w:t>
      </w:r>
      <w:r>
        <w:rPr>
          <w:rFonts w:ascii="Times New Roman" w:hAnsi="Times New Roman" w:cs="Times New Roman"/>
          <w:bCs/>
          <w:sz w:val="24"/>
          <w:szCs w:val="24"/>
        </w:rPr>
        <w:t>some</w:t>
      </w:r>
      <w:r w:rsidRPr="00837C29">
        <w:rPr>
          <w:rFonts w:ascii="Times New Roman" w:hAnsi="Times New Roman" w:cs="Times New Roman"/>
          <w:bCs/>
          <w:sz w:val="24"/>
          <w:szCs w:val="24"/>
        </w:rPr>
        <w:t xml:space="preserve"> conceptions of Buddhist poetry have </w:t>
      </w:r>
      <w:r>
        <w:rPr>
          <w:rFonts w:ascii="Times New Roman" w:hAnsi="Times New Roman" w:cs="Times New Roman"/>
          <w:bCs/>
          <w:sz w:val="24"/>
          <w:szCs w:val="24"/>
        </w:rPr>
        <w:t>come to reflect</w:t>
      </w:r>
      <w:r w:rsidRPr="00837C29">
        <w:rPr>
          <w:rFonts w:ascii="Times New Roman" w:hAnsi="Times New Roman" w:cs="Times New Roman"/>
          <w:bCs/>
          <w:sz w:val="24"/>
          <w:szCs w:val="24"/>
        </w:rPr>
        <w:t xml:space="preserve"> </w:t>
      </w:r>
      <w:r>
        <w:rPr>
          <w:rFonts w:ascii="Times New Roman" w:hAnsi="Times New Roman" w:cs="Times New Roman"/>
          <w:bCs/>
          <w:sz w:val="24"/>
          <w:szCs w:val="24"/>
        </w:rPr>
        <w:t xml:space="preserve">both </w:t>
      </w:r>
      <w:r w:rsidRPr="00837C29">
        <w:rPr>
          <w:rFonts w:ascii="Times New Roman" w:hAnsi="Times New Roman" w:cs="Times New Roman"/>
          <w:bCs/>
          <w:sz w:val="24"/>
          <w:szCs w:val="24"/>
        </w:rPr>
        <w:t xml:space="preserve">the </w:t>
      </w:r>
      <w:r>
        <w:rPr>
          <w:rFonts w:ascii="Times New Roman" w:hAnsi="Times New Roman" w:cs="Times New Roman"/>
          <w:bCs/>
          <w:sz w:val="24"/>
          <w:szCs w:val="24"/>
        </w:rPr>
        <w:t xml:space="preserve">more marketable </w:t>
      </w:r>
      <w:r w:rsidRPr="00837C29">
        <w:rPr>
          <w:rFonts w:ascii="Times New Roman" w:hAnsi="Times New Roman" w:cs="Times New Roman"/>
          <w:bCs/>
          <w:sz w:val="24"/>
          <w:szCs w:val="24"/>
        </w:rPr>
        <w:t>aesthetics of mindfulness</w:t>
      </w:r>
      <w:r>
        <w:rPr>
          <w:rFonts w:ascii="Times New Roman" w:hAnsi="Times New Roman" w:cs="Times New Roman"/>
          <w:bCs/>
          <w:sz w:val="24"/>
          <w:szCs w:val="24"/>
        </w:rPr>
        <w:t xml:space="preserve"> and what Thanissaro Bhikku, </w:t>
      </w:r>
      <w:r w:rsidRPr="00704ACB">
        <w:rPr>
          <w:rFonts w:ascii="Times New Roman" w:hAnsi="Times New Roman" w:cs="Times New Roman"/>
          <w:bCs/>
          <w:sz w:val="24"/>
          <w:szCs w:val="24"/>
        </w:rPr>
        <w:t>a monk in the Theravadan tradition</w:t>
      </w:r>
      <w:r>
        <w:rPr>
          <w:rFonts w:ascii="Times New Roman" w:hAnsi="Times New Roman" w:cs="Times New Roman"/>
          <w:bCs/>
          <w:sz w:val="24"/>
          <w:szCs w:val="24"/>
        </w:rPr>
        <w:t>, calls “Buddhist Romanticism” (Thanissaro Bhikku)</w:t>
      </w:r>
      <w:r w:rsidRPr="00C74B72">
        <w:rPr>
          <w:rFonts w:ascii="Times New Roman" w:hAnsi="Times New Roman" w:cs="Times New Roman"/>
          <w:bCs/>
          <w:sz w:val="24"/>
          <w:szCs w:val="24"/>
        </w:rPr>
        <w:t>.</w:t>
      </w:r>
      <w:r>
        <w:rPr>
          <w:rFonts w:ascii="Times New Roman" w:hAnsi="Times New Roman" w:cs="Times New Roman"/>
          <w:b/>
          <w:sz w:val="24"/>
          <w:szCs w:val="24"/>
        </w:rPr>
        <w:t xml:space="preserve"> </w:t>
      </w:r>
      <w:r w:rsidRPr="00CA4FEA">
        <w:rPr>
          <w:rFonts w:ascii="Times New Roman" w:hAnsi="Times New Roman" w:cs="Times New Roman"/>
          <w:bCs/>
          <w:sz w:val="24"/>
          <w:szCs w:val="24"/>
        </w:rPr>
        <w:t>Second</w:t>
      </w:r>
      <w:r w:rsidRPr="00053F45">
        <w:rPr>
          <w:rFonts w:ascii="Times New Roman" w:hAnsi="Times New Roman" w:cs="Times New Roman"/>
          <w:bCs/>
          <w:sz w:val="24"/>
          <w:szCs w:val="24"/>
        </w:rPr>
        <w:t xml:space="preserve">, </w:t>
      </w:r>
      <w:r>
        <w:rPr>
          <w:rFonts w:ascii="Times New Roman" w:hAnsi="Times New Roman" w:cs="Times New Roman"/>
          <w:bCs/>
          <w:sz w:val="24"/>
          <w:szCs w:val="24"/>
        </w:rPr>
        <w:t>the</w:t>
      </w:r>
      <w:r>
        <w:rPr>
          <w:rFonts w:ascii="Times New Roman" w:hAnsi="Times New Roman" w:cs="Times New Roman"/>
          <w:b/>
          <w:sz w:val="24"/>
          <w:szCs w:val="24"/>
        </w:rPr>
        <w:t xml:space="preserve"> </w:t>
      </w:r>
      <w:r>
        <w:rPr>
          <w:rFonts w:ascii="Times New Roman" w:hAnsi="Times New Roman" w:cs="Times New Roman"/>
          <w:bCs/>
          <w:sz w:val="24"/>
          <w:szCs w:val="24"/>
        </w:rPr>
        <w:t>chapter’s</w:t>
      </w:r>
      <w:r w:rsidRPr="00F464A2">
        <w:rPr>
          <w:rFonts w:ascii="Times New Roman" w:hAnsi="Times New Roman" w:cs="Times New Roman"/>
          <w:bCs/>
          <w:sz w:val="24"/>
          <w:szCs w:val="24"/>
        </w:rPr>
        <w:t xml:space="preserve"> examination of midcentury American poets Philip Whalen and Joanne Kyger expands the category of “American Buddhist poetry” beyond poems that </w:t>
      </w:r>
      <w:r>
        <w:rPr>
          <w:rFonts w:ascii="Times New Roman" w:hAnsi="Times New Roman" w:cs="Times New Roman"/>
          <w:bCs/>
          <w:sz w:val="24"/>
          <w:szCs w:val="24"/>
        </w:rPr>
        <w:t>are already familiar to us.</w:t>
      </w:r>
      <w:r w:rsidRPr="00F464A2">
        <w:rPr>
          <w:rFonts w:ascii="Times New Roman" w:hAnsi="Times New Roman" w:cs="Times New Roman"/>
          <w:bCs/>
          <w:sz w:val="24"/>
          <w:szCs w:val="24"/>
        </w:rPr>
        <w:t xml:space="preserve"> </w:t>
      </w:r>
      <w:r>
        <w:rPr>
          <w:rFonts w:ascii="Times New Roman" w:hAnsi="Times New Roman" w:cs="Times New Roman"/>
          <w:bCs/>
          <w:sz w:val="24"/>
          <w:szCs w:val="24"/>
        </w:rPr>
        <w:t>This familiarity is demonstrated, third, in the chapter’s reading of</w:t>
      </w:r>
      <w:r w:rsidRPr="007B24BF">
        <w:rPr>
          <w:rFonts w:ascii="Times New Roman" w:hAnsi="Times New Roman" w:cs="Times New Roman"/>
          <w:bCs/>
          <w:sz w:val="24"/>
          <w:szCs w:val="24"/>
        </w:rPr>
        <w:t xml:space="preserve"> the Buddhist poetics of Gary Snyder</w:t>
      </w:r>
      <w:r w:rsidRPr="00115C66">
        <w:rPr>
          <w:rFonts w:ascii="Times New Roman" w:hAnsi="Times New Roman" w:cs="Times New Roman"/>
          <w:bCs/>
          <w:sz w:val="24"/>
          <w:szCs w:val="24"/>
        </w:rPr>
        <w:t>.</w:t>
      </w:r>
      <w:r>
        <w:rPr>
          <w:rFonts w:ascii="Times New Roman" w:hAnsi="Times New Roman" w:cs="Times New Roman"/>
          <w:bCs/>
          <w:sz w:val="24"/>
          <w:szCs w:val="24"/>
        </w:rPr>
        <w:t xml:space="preserve"> Contemporary readers can sense the “Buddhism” in Snyder’s poetry: we are more literate in seeing the signs of Buddhist epistemologies operating in his poems because these epistemologies of Buddhism are now fairly pervasive in mainstream American culture,</w:t>
      </w:r>
      <w:r w:rsidRPr="00056FE4">
        <w:rPr>
          <w:rFonts w:ascii="Times New Roman" w:hAnsi="Times New Roman" w:cs="Times New Roman"/>
          <w:bCs/>
          <w:sz w:val="24"/>
          <w:szCs w:val="24"/>
        </w:rPr>
        <w:t xml:space="preserve"> </w:t>
      </w:r>
      <w:r>
        <w:rPr>
          <w:rFonts w:ascii="Times New Roman" w:hAnsi="Times New Roman" w:cs="Times New Roman"/>
          <w:bCs/>
          <w:sz w:val="24"/>
          <w:szCs w:val="24"/>
        </w:rPr>
        <w:t xml:space="preserve">however watered-down or commodified these mainstream iterations might be in comparison to Snyder’s elegant lyric form. Yet the more popularized forms of mindfulness have over-informed our reading practices of these midcentury poems; thus, I differentiate between these poets’ work by showing the “spaces of mind” visible in their poetics. </w:t>
      </w:r>
    </w:p>
    <w:p w14:paraId="0A52742E" w14:textId="77777777" w:rsidR="00A41476" w:rsidRDefault="00A41476" w:rsidP="00081E2A">
      <w:pPr>
        <w:spacing w:line="480" w:lineRule="auto"/>
        <w:ind w:firstLine="720"/>
        <w:rPr>
          <w:rFonts w:ascii="Times New Roman" w:hAnsi="Times New Roman" w:cs="Times New Roman"/>
          <w:b/>
          <w:sz w:val="24"/>
          <w:szCs w:val="24"/>
        </w:rPr>
      </w:pPr>
      <w:r w:rsidRPr="00CA4FEA">
        <w:rPr>
          <w:rFonts w:ascii="Times New Roman" w:hAnsi="Times New Roman" w:cs="Times New Roman"/>
          <w:bCs/>
          <w:sz w:val="24"/>
          <w:szCs w:val="24"/>
        </w:rPr>
        <w:t xml:space="preserve">The poets discussed here were drawn to Buddhism at a historical moment when it was more available </w:t>
      </w:r>
      <w:r>
        <w:rPr>
          <w:rFonts w:ascii="Times New Roman" w:hAnsi="Times New Roman" w:cs="Times New Roman"/>
          <w:bCs/>
          <w:sz w:val="24"/>
          <w:szCs w:val="24"/>
        </w:rPr>
        <w:t xml:space="preserve">than ever before </w:t>
      </w:r>
      <w:r w:rsidRPr="00CA4FEA">
        <w:rPr>
          <w:rFonts w:ascii="Times New Roman" w:hAnsi="Times New Roman" w:cs="Times New Roman"/>
          <w:bCs/>
          <w:sz w:val="24"/>
          <w:szCs w:val="24"/>
        </w:rPr>
        <w:t>to interested Euro</w:t>
      </w:r>
      <w:r>
        <w:rPr>
          <w:rFonts w:ascii="Times New Roman" w:hAnsi="Times New Roman" w:cs="Times New Roman"/>
          <w:bCs/>
          <w:sz w:val="24"/>
          <w:szCs w:val="24"/>
        </w:rPr>
        <w:t>-</w:t>
      </w:r>
      <w:r w:rsidRPr="00CA4FEA">
        <w:rPr>
          <w:rFonts w:ascii="Times New Roman" w:hAnsi="Times New Roman" w:cs="Times New Roman"/>
          <w:bCs/>
          <w:sz w:val="24"/>
          <w:szCs w:val="24"/>
        </w:rPr>
        <w:t>Americans.</w:t>
      </w:r>
      <w:r w:rsidRPr="00CA4FEA">
        <w:rPr>
          <w:rStyle w:val="FootnoteReference"/>
          <w:rFonts w:ascii="Times New Roman" w:hAnsi="Times New Roman" w:cs="Times New Roman"/>
          <w:sz w:val="24"/>
          <w:szCs w:val="24"/>
        </w:rPr>
        <w:footnoteReference w:id="36"/>
      </w:r>
      <w:r>
        <w:rPr>
          <w:rFonts w:ascii="Times New Roman" w:hAnsi="Times New Roman" w:cs="Times New Roman"/>
          <w:b/>
          <w:sz w:val="24"/>
          <w:szCs w:val="24"/>
        </w:rPr>
        <w:t xml:space="preserve"> </w:t>
      </w:r>
      <w:r w:rsidRPr="00CB61D9">
        <w:rPr>
          <w:rFonts w:ascii="Times New Roman" w:hAnsi="Times New Roman" w:cs="Times New Roman"/>
          <w:sz w:val="24"/>
          <w:szCs w:val="24"/>
        </w:rPr>
        <w:t xml:space="preserve">Of great interest in </w:t>
      </w:r>
      <w:r>
        <w:rPr>
          <w:rFonts w:ascii="Times New Roman" w:hAnsi="Times New Roman" w:cs="Times New Roman"/>
          <w:sz w:val="24"/>
          <w:szCs w:val="24"/>
        </w:rPr>
        <w:t xml:space="preserve">the </w:t>
      </w:r>
      <w:r>
        <w:rPr>
          <w:rFonts w:ascii="Times New Roman" w:hAnsi="Times New Roman" w:cs="Times New Roman"/>
          <w:sz w:val="24"/>
          <w:szCs w:val="24"/>
        </w:rPr>
        <w:lastRenderedPageBreak/>
        <w:t>midcentury</w:t>
      </w:r>
      <w:r w:rsidRPr="00CB61D9">
        <w:rPr>
          <w:rFonts w:ascii="Times New Roman" w:hAnsi="Times New Roman" w:cs="Times New Roman"/>
          <w:sz w:val="24"/>
          <w:szCs w:val="24"/>
        </w:rPr>
        <w:t xml:space="preserve">, </w:t>
      </w:r>
      <w:r>
        <w:rPr>
          <w:rFonts w:ascii="Times New Roman" w:hAnsi="Times New Roman" w:cs="Times New Roman"/>
          <w:sz w:val="24"/>
          <w:szCs w:val="24"/>
        </w:rPr>
        <w:t>Joanne Kyger noted in a 2001 interview</w:t>
      </w:r>
      <w:r w:rsidRPr="00CB61D9">
        <w:rPr>
          <w:rFonts w:ascii="Times New Roman" w:hAnsi="Times New Roman" w:cs="Times New Roman"/>
          <w:sz w:val="24"/>
          <w:szCs w:val="24"/>
        </w:rPr>
        <w:t xml:space="preserve">, was “meditation—Zen. It directed you to be aware of what goes on in the mind” </w:t>
      </w:r>
      <w:r>
        <w:rPr>
          <w:rFonts w:ascii="Times New Roman" w:hAnsi="Times New Roman" w:cs="Times New Roman"/>
          <w:sz w:val="24"/>
          <w:szCs w:val="24"/>
        </w:rPr>
        <w:t>(Meltzer 126). I</w:t>
      </w:r>
      <w:r w:rsidRPr="00CB61D9">
        <w:rPr>
          <w:rFonts w:ascii="Times New Roman" w:hAnsi="Times New Roman" w:cs="Times New Roman"/>
          <w:sz w:val="24"/>
          <w:szCs w:val="24"/>
        </w:rPr>
        <w:t>t was meditation</w:t>
      </w:r>
      <w:r>
        <w:rPr>
          <w:rFonts w:ascii="Times New Roman" w:hAnsi="Times New Roman" w:cs="Times New Roman"/>
          <w:sz w:val="24"/>
          <w:szCs w:val="24"/>
        </w:rPr>
        <w:t>, Kyger said,</w:t>
      </w:r>
      <w:r w:rsidRPr="00CB61D9">
        <w:rPr>
          <w:rFonts w:ascii="Times New Roman" w:hAnsi="Times New Roman" w:cs="Times New Roman"/>
          <w:sz w:val="24"/>
          <w:szCs w:val="24"/>
        </w:rPr>
        <w:t xml:space="preserve"> that “caught the fancy of Americans in the fifties” (126). </w:t>
      </w:r>
      <w:r w:rsidRPr="00CA4FEA">
        <w:rPr>
          <w:rFonts w:ascii="Times New Roman" w:hAnsi="Times New Roman" w:cs="Times New Roman"/>
          <w:bCs/>
          <w:sz w:val="24"/>
          <w:szCs w:val="24"/>
        </w:rPr>
        <w:t xml:space="preserve">This “availability” of Buddhism at midcentury was made possible because of decades of cross-cultural interest, the earlier work of Modernist figures like Arthur Waley and Ernest Fenollosa, translations of Zen Buddhist texts and ideas as in the work of D.T. Suzuki, missionary work, and Meiji-era </w:t>
      </w:r>
      <w:r>
        <w:rPr>
          <w:rFonts w:ascii="Times New Roman" w:hAnsi="Times New Roman" w:cs="Times New Roman"/>
          <w:bCs/>
          <w:sz w:val="24"/>
          <w:szCs w:val="24"/>
        </w:rPr>
        <w:t>cultural nationalisms</w:t>
      </w:r>
      <w:r w:rsidRPr="00CA4FEA">
        <w:rPr>
          <w:rFonts w:ascii="Times New Roman" w:hAnsi="Times New Roman" w:cs="Times New Roman"/>
          <w:bCs/>
          <w:sz w:val="24"/>
          <w:szCs w:val="24"/>
        </w:rPr>
        <w:t>.</w:t>
      </w:r>
      <w:r w:rsidRPr="00CA4FEA">
        <w:rPr>
          <w:rStyle w:val="FootnoteReference"/>
          <w:rFonts w:ascii="Times New Roman" w:hAnsi="Times New Roman" w:cs="Times New Roman"/>
          <w:sz w:val="24"/>
          <w:szCs w:val="24"/>
        </w:rPr>
        <w:footnoteReference w:id="37"/>
      </w:r>
      <w:r w:rsidRPr="00CA4FEA">
        <w:rPr>
          <w:rFonts w:ascii="Times New Roman" w:hAnsi="Times New Roman" w:cs="Times New Roman"/>
          <w:bCs/>
          <w:sz w:val="24"/>
          <w:szCs w:val="24"/>
        </w:rPr>
        <w:t xml:space="preserve"> Because the poets discussed in this article </w:t>
      </w:r>
      <w:r>
        <w:rPr>
          <w:rFonts w:ascii="Times New Roman" w:hAnsi="Times New Roman" w:cs="Times New Roman"/>
          <w:bCs/>
          <w:sz w:val="24"/>
          <w:szCs w:val="24"/>
        </w:rPr>
        <w:t>engage in</w:t>
      </w:r>
      <w:r w:rsidRPr="00CA4FEA">
        <w:rPr>
          <w:rFonts w:ascii="Times New Roman" w:hAnsi="Times New Roman" w:cs="Times New Roman"/>
          <w:bCs/>
          <w:sz w:val="24"/>
          <w:szCs w:val="24"/>
        </w:rPr>
        <w:t xml:space="preserve"> Zen Buddhist meditative practices and are reading translations of Zen Buddhism, their poetry exhibits what we can call Zen-inspired practices of awareness.</w:t>
      </w:r>
      <w:r w:rsidRPr="00CA4FEA">
        <w:rPr>
          <w:rStyle w:val="FootnoteReference"/>
          <w:rFonts w:ascii="Times New Roman" w:hAnsi="Times New Roman" w:cs="Times New Roman"/>
          <w:sz w:val="24"/>
          <w:szCs w:val="24"/>
        </w:rPr>
        <w:footnoteReference w:id="38"/>
      </w:r>
      <w:r w:rsidRPr="00CA4FEA">
        <w:rPr>
          <w:rFonts w:ascii="Times New Roman" w:hAnsi="Times New Roman" w:cs="Times New Roman"/>
          <w:bCs/>
          <w:sz w:val="24"/>
          <w:szCs w:val="24"/>
        </w:rPr>
        <w:t xml:space="preserve"> This midcentury interest in meditation is also made possible by what David McMahan describes as “a hybrid</w:t>
      </w:r>
      <w:r>
        <w:rPr>
          <w:rFonts w:ascii="Times New Roman" w:hAnsi="Times New Roman" w:cs="Times New Roman"/>
          <w:bCs/>
          <w:sz w:val="24"/>
          <w:szCs w:val="24"/>
        </w:rPr>
        <w:t>” Buddhism composed</w:t>
      </w:r>
      <w:r w:rsidRPr="00CA4FEA">
        <w:rPr>
          <w:rFonts w:ascii="Times New Roman" w:hAnsi="Times New Roman" w:cs="Times New Roman"/>
          <w:bCs/>
          <w:sz w:val="24"/>
          <w:szCs w:val="24"/>
        </w:rPr>
        <w:t xml:space="preserve"> </w:t>
      </w:r>
      <w:r>
        <w:rPr>
          <w:rFonts w:ascii="Times New Roman" w:hAnsi="Times New Roman" w:cs="Times New Roman"/>
          <w:bCs/>
          <w:sz w:val="24"/>
          <w:szCs w:val="24"/>
        </w:rPr>
        <w:t>“</w:t>
      </w:r>
      <w:r w:rsidRPr="00CA4FEA">
        <w:rPr>
          <w:rFonts w:ascii="Times New Roman" w:hAnsi="Times New Roman" w:cs="Times New Roman"/>
          <w:bCs/>
          <w:sz w:val="24"/>
          <w:szCs w:val="24"/>
        </w:rPr>
        <w:t>of a number of Buddhist traditions that have cross-fertilized with the dominant discourses of Western modernity, especially those rooted in Enlightenment rationalism, Romanticism, and Protestant Christianity”</w:t>
      </w:r>
      <w:r>
        <w:rPr>
          <w:rFonts w:ascii="Times New Roman" w:hAnsi="Times New Roman" w:cs="Times New Roman"/>
          <w:bCs/>
          <w:sz w:val="24"/>
          <w:szCs w:val="24"/>
        </w:rPr>
        <w:t xml:space="preserve"> (</w:t>
      </w:r>
      <w:r w:rsidRPr="005D61C0">
        <w:rPr>
          <w:rFonts w:ascii="Times New Roman" w:hAnsi="Times New Roman" w:cs="Times New Roman"/>
          <w:bCs/>
          <w:sz w:val="24"/>
          <w:szCs w:val="24"/>
        </w:rPr>
        <w:t>McMahan 7).</w:t>
      </w:r>
      <w:r>
        <w:rPr>
          <w:rFonts w:ascii="Times New Roman" w:hAnsi="Times New Roman" w:cs="Times New Roman"/>
          <w:bCs/>
          <w:sz w:val="24"/>
          <w:szCs w:val="24"/>
        </w:rPr>
        <w:t xml:space="preserve"> This</w:t>
      </w:r>
      <w:r w:rsidRPr="00CA4FEA">
        <w:rPr>
          <w:rFonts w:ascii="Times New Roman" w:hAnsi="Times New Roman" w:cs="Times New Roman"/>
          <w:bCs/>
          <w:sz w:val="24"/>
          <w:szCs w:val="24"/>
        </w:rPr>
        <w:t xml:space="preserve"> “hybrid” Buddhism </w:t>
      </w:r>
      <w:r>
        <w:rPr>
          <w:rFonts w:ascii="Times New Roman" w:hAnsi="Times New Roman" w:cs="Times New Roman"/>
          <w:bCs/>
          <w:sz w:val="24"/>
          <w:szCs w:val="24"/>
        </w:rPr>
        <w:t xml:space="preserve">is also visible </w:t>
      </w:r>
      <w:r w:rsidRPr="00CA4FEA">
        <w:rPr>
          <w:rFonts w:ascii="Times New Roman" w:hAnsi="Times New Roman" w:cs="Times New Roman"/>
          <w:bCs/>
          <w:sz w:val="24"/>
          <w:szCs w:val="24"/>
        </w:rPr>
        <w:t xml:space="preserve">in David Hinton’s </w:t>
      </w:r>
      <w:r>
        <w:rPr>
          <w:rFonts w:ascii="Times New Roman" w:hAnsi="Times New Roman" w:cs="Times New Roman"/>
          <w:bCs/>
          <w:sz w:val="24"/>
          <w:szCs w:val="24"/>
        </w:rPr>
        <w:t>framing of American Buddhist poetry, which I examine below.</w:t>
      </w:r>
    </w:p>
    <w:p w14:paraId="183FB931" w14:textId="77777777" w:rsidR="00A41476" w:rsidRPr="0023631B" w:rsidRDefault="00A41476" w:rsidP="0023631B">
      <w:pPr>
        <w:pStyle w:val="Heading1"/>
        <w:rPr>
          <w:rFonts w:ascii="Times New Roman" w:hAnsi="Times New Roman" w:cs="Times New Roman"/>
          <w:color w:val="auto"/>
        </w:rPr>
      </w:pPr>
      <w:bookmarkStart w:id="19" w:name="_Toc100404427"/>
      <w:r w:rsidRPr="0023631B">
        <w:rPr>
          <w:rFonts w:ascii="Times New Roman" w:hAnsi="Times New Roman" w:cs="Times New Roman"/>
          <w:color w:val="auto"/>
        </w:rPr>
        <w:t>Two View</w:t>
      </w:r>
      <w:r>
        <w:rPr>
          <w:rFonts w:ascii="Times New Roman" w:hAnsi="Times New Roman" w:cs="Times New Roman"/>
          <w:color w:val="auto"/>
        </w:rPr>
        <w:t>s</w:t>
      </w:r>
      <w:r w:rsidRPr="0023631B">
        <w:rPr>
          <w:rFonts w:ascii="Times New Roman" w:hAnsi="Times New Roman" w:cs="Times New Roman"/>
          <w:color w:val="auto"/>
        </w:rPr>
        <w:t xml:space="preserve"> of Mind: Spatialized and Dispersed</w:t>
      </w:r>
      <w:bookmarkEnd w:id="19"/>
    </w:p>
    <w:p w14:paraId="5FB05448" w14:textId="27A1E1A1" w:rsidR="00A41476" w:rsidRDefault="00A41476" w:rsidP="008F749E">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The work of Whalen and Kyger, on the one hand, and Snyder on the other, should be differentiated based on how their poems exhibit two different conceptions of an aware, or empty, mind.</w:t>
      </w:r>
      <w:r w:rsidRPr="00A62BD9">
        <w:rPr>
          <w:rFonts w:ascii="Times New Roman" w:hAnsi="Times New Roman" w:cs="Times New Roman"/>
          <w:bCs/>
          <w:sz w:val="24"/>
          <w:szCs w:val="24"/>
        </w:rPr>
        <w:t xml:space="preserve"> </w:t>
      </w:r>
      <w:r>
        <w:rPr>
          <w:rFonts w:ascii="Times New Roman" w:hAnsi="Times New Roman" w:cs="Times New Roman"/>
          <w:bCs/>
          <w:sz w:val="24"/>
          <w:szCs w:val="24"/>
        </w:rPr>
        <w:t xml:space="preserve">Broadly, </w:t>
      </w:r>
      <w:r w:rsidRPr="005C2D41">
        <w:rPr>
          <w:rFonts w:ascii="Times New Roman" w:hAnsi="Times New Roman" w:cs="Times New Roman"/>
          <w:sz w:val="24"/>
          <w:szCs w:val="24"/>
        </w:rPr>
        <w:t xml:space="preserve">Buddhists’ answer to suffering lies in the four noble truths and the eight-fold </w:t>
      </w:r>
      <w:r w:rsidRPr="005C2D41">
        <w:rPr>
          <w:rFonts w:ascii="Times New Roman" w:hAnsi="Times New Roman" w:cs="Times New Roman"/>
          <w:sz w:val="24"/>
          <w:szCs w:val="24"/>
        </w:rPr>
        <w:lastRenderedPageBreak/>
        <w:t>path, all of which work together to attack the problem—a misunderstanding of the nature of “self” and by extension the universe more generally—at its root.</w:t>
      </w:r>
      <w:r>
        <w:rPr>
          <w:rFonts w:ascii="Times New Roman" w:hAnsi="Times New Roman" w:cs="Times New Roman"/>
          <w:sz w:val="24"/>
          <w:szCs w:val="24"/>
        </w:rPr>
        <w:t xml:space="preserve"> Thus, a major idea in Buddhist thought is the emptiness of essence, the idea that phenomena have no inherent nature in and of themselves (this is why, in chapter one, I suggested that such a Zen poetics joins other postwar articulations of “timely” uncertainty). “Sitting </w:t>
      </w:r>
      <w:r>
        <w:rPr>
          <w:rFonts w:ascii="Times New Roman" w:hAnsi="Times New Roman" w:cs="Times New Roman"/>
          <w:i/>
          <w:iCs/>
          <w:sz w:val="24"/>
          <w:szCs w:val="24"/>
        </w:rPr>
        <w:t>zazen,</w:t>
      </w:r>
      <w:r>
        <w:rPr>
          <w:rFonts w:ascii="Times New Roman" w:hAnsi="Times New Roman" w:cs="Times New Roman"/>
          <w:sz w:val="24"/>
          <w:szCs w:val="24"/>
        </w:rPr>
        <w:t xml:space="preserve">” or seated meditation, is a meditative practice that can bring one to “see” the emptiness of mind phenomena. This practice, just one among many offered by Buddhism, was becoming popular among certain Euro-American cultural producers in the late 1940s and 1950s. Kyger, Whalen, and Snyder’s habits of meditation were more than just spiritual practices. For them, meditation was also a tool by which they fashioned a uniquely transpacific poetics. For many who “sit </w:t>
      </w:r>
      <w:r>
        <w:rPr>
          <w:rFonts w:ascii="Times New Roman" w:hAnsi="Times New Roman" w:cs="Times New Roman"/>
          <w:i/>
          <w:iCs/>
          <w:sz w:val="24"/>
          <w:szCs w:val="24"/>
        </w:rPr>
        <w:t>zazen</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(though not all), a realization can occur that one’s mind is empty, which is to say, that it has no essence. This—the insight that mind is empty—is an enlightened </w:t>
      </w:r>
      <w:r w:rsidRPr="00F419D5">
        <w:rPr>
          <w:rFonts w:ascii="Times New Roman" w:hAnsi="Times New Roman" w:cs="Times New Roman"/>
          <w:sz w:val="24"/>
          <w:szCs w:val="24"/>
        </w:rPr>
        <w:t>awareness</w:t>
      </w:r>
      <w:r>
        <w:rPr>
          <w:rFonts w:ascii="Times New Roman" w:hAnsi="Times New Roman" w:cs="Times New Roman"/>
          <w:sz w:val="24"/>
          <w:szCs w:val="24"/>
        </w:rPr>
        <w:t xml:space="preserve"> valued by Buddhist practitioners, insofar as it helps to dismantle that problem of the misunderstanding of self.  </w:t>
      </w:r>
    </w:p>
    <w:p w14:paraId="0A9E32F0" w14:textId="77777777" w:rsidR="00A41476" w:rsidRDefault="00A41476" w:rsidP="007C600E">
      <w:pPr>
        <w:spacing w:line="480" w:lineRule="auto"/>
        <w:rPr>
          <w:rFonts w:ascii="Times New Roman" w:hAnsi="Times New Roman" w:cs="Times New Roman"/>
          <w:bCs/>
          <w:sz w:val="24"/>
          <w:szCs w:val="24"/>
        </w:rPr>
      </w:pPr>
      <w:r>
        <w:rPr>
          <w:rFonts w:ascii="Times New Roman" w:hAnsi="Times New Roman" w:cs="Times New Roman"/>
          <w:bCs/>
          <w:sz w:val="24"/>
          <w:szCs w:val="24"/>
        </w:rPr>
        <w:tab/>
        <w:t>Within this framework,</w:t>
      </w:r>
      <w:r w:rsidRPr="00A62BD9">
        <w:rPr>
          <w:rFonts w:ascii="Times New Roman" w:hAnsi="Times New Roman" w:cs="Times New Roman"/>
          <w:bCs/>
          <w:sz w:val="24"/>
          <w:szCs w:val="24"/>
        </w:rPr>
        <w:t xml:space="preserve"> there arise two different ideas about </w:t>
      </w:r>
      <w:r>
        <w:rPr>
          <w:rFonts w:ascii="Times New Roman" w:hAnsi="Times New Roman" w:cs="Times New Roman"/>
          <w:bCs/>
          <w:sz w:val="24"/>
          <w:szCs w:val="24"/>
        </w:rPr>
        <w:t>the</w:t>
      </w:r>
      <w:r w:rsidRPr="00A62BD9">
        <w:rPr>
          <w:rFonts w:ascii="Times New Roman" w:hAnsi="Times New Roman" w:cs="Times New Roman"/>
          <w:bCs/>
          <w:sz w:val="24"/>
          <w:szCs w:val="24"/>
        </w:rPr>
        <w:t xml:space="preserve"> empty</w:t>
      </w:r>
      <w:r>
        <w:rPr>
          <w:rFonts w:ascii="Times New Roman" w:hAnsi="Times New Roman" w:cs="Times New Roman"/>
          <w:bCs/>
          <w:sz w:val="24"/>
          <w:szCs w:val="24"/>
        </w:rPr>
        <w:t xml:space="preserve"> mind</w:t>
      </w:r>
      <w:r w:rsidRPr="00A62BD9">
        <w:rPr>
          <w:rFonts w:ascii="Times New Roman" w:hAnsi="Times New Roman" w:cs="Times New Roman"/>
          <w:bCs/>
          <w:sz w:val="24"/>
          <w:szCs w:val="24"/>
        </w:rPr>
        <w:t>.</w:t>
      </w:r>
      <w:r w:rsidRPr="00003802">
        <w:rPr>
          <w:rFonts w:ascii="Times New Roman" w:hAnsi="Times New Roman" w:cs="Times New Roman"/>
          <w:bCs/>
          <w:sz w:val="24"/>
          <w:szCs w:val="24"/>
        </w:rPr>
        <w:t xml:space="preserve"> </w:t>
      </w:r>
      <w:r w:rsidRPr="00F64637">
        <w:rPr>
          <w:rFonts w:ascii="Times New Roman" w:hAnsi="Times New Roman" w:cs="Times New Roman"/>
          <w:bCs/>
          <w:sz w:val="24"/>
          <w:szCs w:val="24"/>
        </w:rPr>
        <w:t>One idea</w:t>
      </w:r>
      <w:r>
        <w:rPr>
          <w:rFonts w:ascii="Times New Roman" w:hAnsi="Times New Roman" w:cs="Times New Roman"/>
          <w:bCs/>
          <w:sz w:val="24"/>
          <w:szCs w:val="24"/>
        </w:rPr>
        <w:t xml:space="preserve">, </w:t>
      </w:r>
      <w:r w:rsidRPr="00871F54">
        <w:rPr>
          <w:rFonts w:ascii="Times New Roman" w:hAnsi="Times New Roman" w:cs="Times New Roman"/>
          <w:bCs/>
          <w:sz w:val="24"/>
          <w:szCs w:val="24"/>
        </w:rPr>
        <w:t xml:space="preserve">which I will refer to as the spatialized mind, emphasizes that one must continually empty the mind in order to be aware. In this view, emptying is an </w:t>
      </w:r>
      <w:r w:rsidRPr="00CA4FEA">
        <w:rPr>
          <w:rFonts w:ascii="Times New Roman" w:hAnsi="Times New Roman" w:cs="Times New Roman"/>
          <w:bCs/>
          <w:sz w:val="24"/>
          <w:szCs w:val="24"/>
        </w:rPr>
        <w:t>action</w:t>
      </w:r>
      <w:r w:rsidRPr="00871F54">
        <w:rPr>
          <w:rFonts w:ascii="Times New Roman" w:hAnsi="Times New Roman" w:cs="Times New Roman"/>
          <w:bCs/>
          <w:sz w:val="24"/>
          <w:szCs w:val="24"/>
        </w:rPr>
        <w:t xml:space="preserve"> that is continuous, while the insight or awareness is something that will </w:t>
      </w:r>
      <w:r w:rsidRPr="00CA4FEA">
        <w:rPr>
          <w:rFonts w:ascii="Times New Roman" w:hAnsi="Times New Roman" w:cs="Times New Roman"/>
          <w:bCs/>
          <w:i/>
          <w:iCs/>
          <w:sz w:val="24"/>
          <w:szCs w:val="24"/>
        </w:rPr>
        <w:t>arrive</w:t>
      </w:r>
      <w:r>
        <w:rPr>
          <w:rFonts w:ascii="Times New Roman" w:hAnsi="Times New Roman" w:cs="Times New Roman"/>
          <w:bCs/>
          <w:sz w:val="24"/>
          <w:szCs w:val="24"/>
        </w:rPr>
        <w:t xml:space="preserve"> (one </w:t>
      </w:r>
      <w:r w:rsidRPr="00871F54">
        <w:rPr>
          <w:rFonts w:ascii="Times New Roman" w:hAnsi="Times New Roman" w:cs="Times New Roman"/>
          <w:bCs/>
          <w:sz w:val="24"/>
          <w:szCs w:val="24"/>
        </w:rPr>
        <w:t>empties the mind in order to achieve that awareness</w:t>
      </w:r>
      <w:r>
        <w:rPr>
          <w:rFonts w:ascii="Times New Roman" w:hAnsi="Times New Roman" w:cs="Times New Roman"/>
          <w:bCs/>
          <w:sz w:val="24"/>
          <w:szCs w:val="24"/>
        </w:rPr>
        <w:t>)</w:t>
      </w:r>
      <w:r w:rsidRPr="00871F54">
        <w:rPr>
          <w:rFonts w:ascii="Times New Roman" w:hAnsi="Times New Roman" w:cs="Times New Roman"/>
          <w:bCs/>
          <w:sz w:val="24"/>
          <w:szCs w:val="24"/>
        </w:rPr>
        <w:t xml:space="preserve">. </w:t>
      </w:r>
      <w:r>
        <w:rPr>
          <w:rFonts w:ascii="Times New Roman" w:hAnsi="Times New Roman" w:cs="Times New Roman"/>
          <w:bCs/>
          <w:sz w:val="24"/>
          <w:szCs w:val="24"/>
        </w:rPr>
        <w:t>T</w:t>
      </w:r>
      <w:r w:rsidRPr="00871F54">
        <w:rPr>
          <w:rFonts w:ascii="Times New Roman" w:hAnsi="Times New Roman" w:cs="Times New Roman"/>
          <w:bCs/>
          <w:sz w:val="24"/>
          <w:szCs w:val="24"/>
        </w:rPr>
        <w:t xml:space="preserve">he other idea, which I will refer to as the dispersed mind, </w:t>
      </w:r>
      <w:r w:rsidRPr="00F64637">
        <w:rPr>
          <w:rFonts w:ascii="Times New Roman" w:hAnsi="Times New Roman" w:cs="Times New Roman"/>
          <w:bCs/>
          <w:sz w:val="24"/>
          <w:szCs w:val="24"/>
        </w:rPr>
        <w:t xml:space="preserve">negates the argument that one must </w:t>
      </w:r>
      <w:r w:rsidRPr="00F64637">
        <w:rPr>
          <w:rFonts w:ascii="Times New Roman" w:hAnsi="Times New Roman" w:cs="Times New Roman"/>
          <w:bCs/>
          <w:i/>
          <w:iCs/>
          <w:sz w:val="24"/>
          <w:szCs w:val="24"/>
        </w:rPr>
        <w:t xml:space="preserve">do </w:t>
      </w:r>
      <w:r w:rsidRPr="00F64637">
        <w:rPr>
          <w:rFonts w:ascii="Times New Roman" w:hAnsi="Times New Roman" w:cs="Times New Roman"/>
          <w:bCs/>
          <w:sz w:val="24"/>
          <w:szCs w:val="24"/>
        </w:rPr>
        <w:t>something in order to empty the mind</w:t>
      </w:r>
      <w:r>
        <w:rPr>
          <w:rFonts w:ascii="Times New Roman" w:hAnsi="Times New Roman" w:cs="Times New Roman"/>
          <w:bCs/>
          <w:sz w:val="24"/>
          <w:szCs w:val="24"/>
        </w:rPr>
        <w:t>: in this second view,</w:t>
      </w:r>
      <w:r w:rsidRPr="00F64637">
        <w:rPr>
          <w:rFonts w:ascii="Times New Roman" w:hAnsi="Times New Roman" w:cs="Times New Roman"/>
          <w:bCs/>
          <w:sz w:val="24"/>
          <w:szCs w:val="24"/>
        </w:rPr>
        <w:t xml:space="preserve"> one need not empty the mind because mind </w:t>
      </w:r>
      <w:r w:rsidRPr="00F64637">
        <w:rPr>
          <w:rFonts w:ascii="Times New Roman" w:hAnsi="Times New Roman" w:cs="Times New Roman"/>
          <w:bCs/>
          <w:i/>
          <w:iCs/>
          <w:sz w:val="24"/>
          <w:szCs w:val="24"/>
        </w:rPr>
        <w:t xml:space="preserve">is </w:t>
      </w:r>
      <w:r w:rsidRPr="00F64637">
        <w:rPr>
          <w:rFonts w:ascii="Times New Roman" w:hAnsi="Times New Roman" w:cs="Times New Roman"/>
          <w:bCs/>
          <w:sz w:val="24"/>
          <w:szCs w:val="24"/>
        </w:rPr>
        <w:t>emptiness. This second insight</w:t>
      </w:r>
      <w:r>
        <w:rPr>
          <w:rFonts w:ascii="Times New Roman" w:hAnsi="Times New Roman" w:cs="Times New Roman"/>
          <w:bCs/>
          <w:sz w:val="24"/>
          <w:szCs w:val="24"/>
        </w:rPr>
        <w:t xml:space="preserve"> happens serendipitously, perhaps unexpectedly, and</w:t>
      </w:r>
      <w:r w:rsidRPr="00F64637">
        <w:rPr>
          <w:rFonts w:ascii="Times New Roman" w:hAnsi="Times New Roman" w:cs="Times New Roman"/>
          <w:bCs/>
          <w:sz w:val="24"/>
          <w:szCs w:val="24"/>
        </w:rPr>
        <w:t xml:space="preserve"> in contrast to the </w:t>
      </w:r>
      <w:r>
        <w:rPr>
          <w:rFonts w:ascii="Times New Roman" w:hAnsi="Times New Roman" w:cs="Times New Roman"/>
          <w:bCs/>
          <w:sz w:val="24"/>
          <w:szCs w:val="24"/>
        </w:rPr>
        <w:t xml:space="preserve">first, perhaps process-oriented </w:t>
      </w:r>
      <w:r w:rsidRPr="00F64637">
        <w:rPr>
          <w:rFonts w:ascii="Times New Roman" w:hAnsi="Times New Roman" w:cs="Times New Roman"/>
          <w:bCs/>
          <w:sz w:val="24"/>
          <w:szCs w:val="24"/>
        </w:rPr>
        <w:t xml:space="preserve">notion of emptying the mind </w:t>
      </w:r>
      <w:r w:rsidRPr="00CA4FEA">
        <w:rPr>
          <w:rFonts w:ascii="Times New Roman" w:hAnsi="Times New Roman" w:cs="Times New Roman"/>
          <w:bCs/>
          <w:sz w:val="24"/>
          <w:szCs w:val="24"/>
        </w:rPr>
        <w:t>in order to become</w:t>
      </w:r>
      <w:r w:rsidRPr="00F64637">
        <w:rPr>
          <w:rFonts w:ascii="Times New Roman" w:hAnsi="Times New Roman" w:cs="Times New Roman"/>
          <w:bCs/>
          <w:sz w:val="24"/>
          <w:szCs w:val="24"/>
        </w:rPr>
        <w:t xml:space="preserve"> aware</w:t>
      </w:r>
      <w:r>
        <w:rPr>
          <w:rFonts w:ascii="Times New Roman" w:hAnsi="Times New Roman" w:cs="Times New Roman"/>
          <w:bCs/>
          <w:sz w:val="24"/>
          <w:szCs w:val="24"/>
        </w:rPr>
        <w:t xml:space="preserve">, it is </w:t>
      </w:r>
      <w:r w:rsidRPr="00F64637">
        <w:rPr>
          <w:rFonts w:ascii="Times New Roman" w:hAnsi="Times New Roman" w:cs="Times New Roman"/>
          <w:bCs/>
          <w:sz w:val="24"/>
          <w:szCs w:val="24"/>
        </w:rPr>
        <w:t>instantaneous in terms of effort and time</w:t>
      </w:r>
      <w:r>
        <w:rPr>
          <w:rFonts w:ascii="Times New Roman" w:hAnsi="Times New Roman" w:cs="Times New Roman"/>
          <w:bCs/>
          <w:sz w:val="24"/>
          <w:szCs w:val="24"/>
        </w:rPr>
        <w:t xml:space="preserve"> in its recognition that mind is always-already empty.</w:t>
      </w:r>
      <w:r w:rsidRPr="00F64637">
        <w:rPr>
          <w:rFonts w:ascii="Times New Roman" w:hAnsi="Times New Roman" w:cs="Times New Roman"/>
          <w:bCs/>
          <w:sz w:val="24"/>
          <w:szCs w:val="24"/>
        </w:rPr>
        <w:t xml:space="preserve"> </w:t>
      </w:r>
    </w:p>
    <w:p w14:paraId="7214E06D" w14:textId="77777777" w:rsidR="00A41476" w:rsidRDefault="00A41476" w:rsidP="007C600E">
      <w:pPr>
        <w:spacing w:line="480" w:lineRule="auto"/>
        <w:rPr>
          <w:rFonts w:ascii="Times New Roman" w:hAnsi="Times New Roman" w:cs="Times New Roman"/>
          <w:b/>
          <w:sz w:val="24"/>
          <w:szCs w:val="24"/>
        </w:rPr>
      </w:pPr>
      <w:r>
        <w:rPr>
          <w:rFonts w:ascii="Times New Roman" w:hAnsi="Times New Roman" w:cs="Times New Roman"/>
          <w:bCs/>
          <w:sz w:val="24"/>
          <w:szCs w:val="24"/>
        </w:rPr>
        <w:lastRenderedPageBreak/>
        <w:tab/>
      </w:r>
      <w:r w:rsidRPr="00853B82">
        <w:rPr>
          <w:rFonts w:ascii="Times New Roman" w:hAnsi="Times New Roman" w:cs="Times New Roman"/>
          <w:bCs/>
          <w:sz w:val="24"/>
          <w:szCs w:val="24"/>
        </w:rPr>
        <w:t>These two ideas are based on an ancient rivalry</w:t>
      </w:r>
      <w:r>
        <w:rPr>
          <w:rFonts w:ascii="Times New Roman" w:hAnsi="Times New Roman" w:cs="Times New Roman"/>
          <w:bCs/>
          <w:sz w:val="24"/>
          <w:szCs w:val="24"/>
        </w:rPr>
        <w:t>, which</w:t>
      </w:r>
      <w:r w:rsidRPr="00853B82">
        <w:rPr>
          <w:rFonts w:ascii="Times New Roman" w:hAnsi="Times New Roman" w:cs="Times New Roman"/>
          <w:bCs/>
          <w:sz w:val="24"/>
          <w:szCs w:val="24"/>
        </w:rPr>
        <w:t xml:space="preserve"> I discuss further below</w:t>
      </w:r>
      <w:r>
        <w:rPr>
          <w:rFonts w:ascii="Times New Roman" w:hAnsi="Times New Roman" w:cs="Times New Roman"/>
          <w:bCs/>
          <w:sz w:val="24"/>
          <w:szCs w:val="24"/>
        </w:rPr>
        <w:t>,</w:t>
      </w:r>
      <w:r w:rsidRPr="00853B82">
        <w:rPr>
          <w:rFonts w:ascii="Times New Roman" w:hAnsi="Times New Roman" w:cs="Times New Roman"/>
          <w:bCs/>
          <w:sz w:val="24"/>
          <w:szCs w:val="24"/>
        </w:rPr>
        <w:t xml:space="preserve"> that informs what one means by emptiness and whether one has a spatial notion of it: is emptiness a “housed” emptiness, a vessel-like</w:t>
      </w:r>
      <w:r>
        <w:rPr>
          <w:rFonts w:ascii="Times New Roman" w:hAnsi="Times New Roman" w:cs="Times New Roman"/>
          <w:bCs/>
          <w:sz w:val="24"/>
          <w:szCs w:val="24"/>
        </w:rPr>
        <w:t xml:space="preserve"> </w:t>
      </w:r>
      <w:r w:rsidRPr="00853B82">
        <w:rPr>
          <w:rFonts w:ascii="Times New Roman" w:hAnsi="Times New Roman" w:cs="Times New Roman"/>
          <w:bCs/>
          <w:sz w:val="24"/>
          <w:szCs w:val="24"/>
        </w:rPr>
        <w:t>concept</w:t>
      </w:r>
      <w:r>
        <w:rPr>
          <w:rFonts w:ascii="Times New Roman" w:hAnsi="Times New Roman" w:cs="Times New Roman"/>
          <w:bCs/>
          <w:sz w:val="24"/>
          <w:szCs w:val="24"/>
        </w:rPr>
        <w:t xml:space="preserve"> (as in the </w:t>
      </w:r>
      <w:r w:rsidRPr="00256E2F">
        <w:rPr>
          <w:rFonts w:ascii="Times New Roman" w:hAnsi="Times New Roman" w:cs="Times New Roman"/>
          <w:bCs/>
          <w:sz w:val="24"/>
          <w:szCs w:val="24"/>
        </w:rPr>
        <w:t>view of the spatialized mind)?</w:t>
      </w:r>
      <w:r>
        <w:rPr>
          <w:rFonts w:ascii="Times New Roman" w:hAnsi="Times New Roman" w:cs="Times New Roman"/>
          <w:bCs/>
          <w:sz w:val="24"/>
          <w:szCs w:val="24"/>
        </w:rPr>
        <w:t xml:space="preserve"> In other words, is the mind a container that must </w:t>
      </w:r>
      <w:r>
        <w:rPr>
          <w:rFonts w:ascii="Times New Roman" w:hAnsi="Times New Roman" w:cs="Times New Roman"/>
          <w:bCs/>
          <w:i/>
          <w:iCs/>
          <w:sz w:val="24"/>
          <w:szCs w:val="24"/>
        </w:rPr>
        <w:t>be emptied?</w:t>
      </w:r>
      <w:r w:rsidRPr="00853B82">
        <w:rPr>
          <w:rFonts w:ascii="Times New Roman" w:hAnsi="Times New Roman" w:cs="Times New Roman"/>
          <w:bCs/>
          <w:sz w:val="24"/>
          <w:szCs w:val="24"/>
        </w:rPr>
        <w:t xml:space="preserve"> Or does one envision an empty mind as having </w:t>
      </w:r>
      <w:r w:rsidRPr="00853B82">
        <w:rPr>
          <w:rFonts w:ascii="Times New Roman" w:hAnsi="Times New Roman" w:cs="Times New Roman"/>
          <w:bCs/>
          <w:i/>
          <w:iCs/>
          <w:sz w:val="24"/>
          <w:szCs w:val="24"/>
        </w:rPr>
        <w:t>no</w:t>
      </w:r>
      <w:r w:rsidRPr="00853B82">
        <w:rPr>
          <w:rFonts w:ascii="Times New Roman" w:hAnsi="Times New Roman" w:cs="Times New Roman"/>
          <w:bCs/>
          <w:sz w:val="24"/>
          <w:szCs w:val="24"/>
        </w:rPr>
        <w:t xml:space="preserve"> spatialization, </w:t>
      </w:r>
      <w:r>
        <w:rPr>
          <w:rFonts w:ascii="Times New Roman" w:hAnsi="Times New Roman" w:cs="Times New Roman"/>
          <w:bCs/>
          <w:sz w:val="24"/>
          <w:szCs w:val="24"/>
        </w:rPr>
        <w:t>instead simply seeing</w:t>
      </w:r>
      <w:r w:rsidRPr="00853B82">
        <w:rPr>
          <w:rFonts w:ascii="Times New Roman" w:hAnsi="Times New Roman" w:cs="Times New Roman"/>
          <w:bCs/>
          <w:sz w:val="24"/>
          <w:szCs w:val="24"/>
        </w:rPr>
        <w:t xml:space="preserve"> </w:t>
      </w:r>
      <w:r>
        <w:rPr>
          <w:rFonts w:ascii="Times New Roman" w:hAnsi="Times New Roman" w:cs="Times New Roman"/>
          <w:bCs/>
          <w:sz w:val="24"/>
          <w:szCs w:val="24"/>
        </w:rPr>
        <w:t>mind itself as emptiness (having no essence)?</w:t>
      </w:r>
      <w:r>
        <w:rPr>
          <w:rStyle w:val="FootnoteReference"/>
          <w:rFonts w:ascii="Times New Roman" w:hAnsi="Times New Roman" w:cs="Times New Roman"/>
          <w:sz w:val="24"/>
          <w:szCs w:val="24"/>
        </w:rPr>
        <w:footnoteReference w:id="39"/>
      </w:r>
      <w:r>
        <w:rPr>
          <w:rFonts w:ascii="Times New Roman" w:hAnsi="Times New Roman" w:cs="Times New Roman"/>
          <w:bCs/>
          <w:sz w:val="24"/>
          <w:szCs w:val="24"/>
        </w:rPr>
        <w:t xml:space="preserve"> In this second view, there is no boundary to the mind—all is emptiness.</w:t>
      </w:r>
      <w:r w:rsidRPr="00F64637">
        <w:rPr>
          <w:rFonts w:ascii="Times New Roman" w:hAnsi="Times New Roman" w:cs="Times New Roman"/>
          <w:bCs/>
          <w:sz w:val="24"/>
          <w:szCs w:val="24"/>
        </w:rPr>
        <w:t xml:space="preserve"> </w:t>
      </w:r>
    </w:p>
    <w:p w14:paraId="25F29B21" w14:textId="77777777" w:rsidR="00A41476" w:rsidRDefault="00A41476" w:rsidP="00622ECC">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These two approaches thus inform both the dominant lineage of American Buddhist poetry, perhaps most clearly illustrated through Gary Snyder’s poetics, and the overlooked lineage of American Buddhist poetry, in which Philip Whalen and Joanne Kyger are key figures</w:t>
      </w:r>
      <w:r>
        <w:rPr>
          <w:rFonts w:ascii="Times New Roman" w:hAnsi="Times New Roman" w:cs="Times New Roman"/>
          <w:sz w:val="24"/>
          <w:szCs w:val="24"/>
        </w:rPr>
        <w:t>.</w:t>
      </w:r>
      <w:r>
        <w:rPr>
          <w:rFonts w:ascii="Times New Roman" w:hAnsi="Times New Roman" w:cs="Times New Roman"/>
          <w:sz w:val="24"/>
          <w:szCs w:val="24"/>
          <w:vertAlign w:val="superscript"/>
        </w:rPr>
        <w:footnoteReference w:id="40"/>
      </w:r>
      <w:r>
        <w:rPr>
          <w:rFonts w:ascii="Times New Roman" w:hAnsi="Times New Roman" w:cs="Times New Roman"/>
          <w:sz w:val="24"/>
          <w:szCs w:val="24"/>
        </w:rPr>
        <w:t xml:space="preserve"> </w:t>
      </w:r>
      <w:r>
        <w:rPr>
          <w:rFonts w:ascii="Times New Roman" w:hAnsi="Times New Roman" w:cs="Times New Roman"/>
          <w:bCs/>
          <w:sz w:val="24"/>
          <w:szCs w:val="24"/>
        </w:rPr>
        <w:t xml:space="preserve">The kinds of environments presented in Snyder’s work are natural, open, free, expansive. One must embrace that expanse and empty the mind in order to be aware within that space. Not unlike mindfulness’ emphasis on a clear “headspace,” Snyder’s lineage thus </w:t>
      </w:r>
      <w:r>
        <w:rPr>
          <w:rFonts w:ascii="Times New Roman" w:hAnsi="Times New Roman" w:cs="Times New Roman"/>
          <w:bCs/>
          <w:sz w:val="24"/>
          <w:szCs w:val="24"/>
        </w:rPr>
        <w:lastRenderedPageBreak/>
        <w:t xml:space="preserve">emphasizes a mind which, when aware, is spaciously empty. Meanwhile, this chapter seeks to recover the messiness, clutter, and ostensible difficulty of the poetics of Whalen and Kyger: if all things are empty including one’s mental clutter, then that process of emptying the mind is already done—there is nowhere to go, nothing to do. </w:t>
      </w:r>
    </w:p>
    <w:p w14:paraId="6735F942" w14:textId="77777777" w:rsidR="00A41476" w:rsidRDefault="00A41476" w:rsidP="00622ECC">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Again, these differing ideas may seem inane, but they do more than simply argue about the nature of awareness</w:t>
      </w:r>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Indeed, Whalen and Kyger’s work (and their lineage, seen later in the work of Leslie Scalapino and others) provides a robust other history of American Buddhism heretofore neglected due to the power of a more dominant Buddhism that is easily sold and marketed. Glenn Wallis’ argument that contemporary Western Buddhists evade the consequences of Buddhist thought—present in concepts such as vanishing, nihility, extinction, contingency, and no-self—is therefore also an argument about how Western Buddhism, which due to the above concepts should serve as a powerful alternative to Western society, has instead </w:t>
      </w:r>
      <w:r>
        <w:rPr>
          <w:rFonts w:ascii="Times New Roman" w:hAnsi="Times New Roman" w:cs="Times New Roman"/>
          <w:sz w:val="24"/>
          <w:szCs w:val="24"/>
        </w:rPr>
        <w:t>been shaped by Enlightenment, Romantic, and Protestant thinking and is thus a complement to neoliberal capitalism, negating the very teachings it aims to convey.</w:t>
      </w:r>
      <w:r>
        <w:rPr>
          <w:rStyle w:val="FootnoteReference"/>
          <w:rFonts w:ascii="Times New Roman" w:hAnsi="Times New Roman" w:cs="Times New Roman"/>
          <w:sz w:val="24"/>
          <w:szCs w:val="24"/>
        </w:rPr>
        <w:footnoteReference w:id="41"/>
      </w:r>
      <w:r>
        <w:rPr>
          <w:rFonts w:ascii="Times New Roman" w:hAnsi="Times New Roman" w:cs="Times New Roman"/>
          <w:bCs/>
          <w:sz w:val="24"/>
          <w:szCs w:val="24"/>
        </w:rPr>
        <w:t xml:space="preserve"> One of the fundamental Buddhist insights, he explains, is that “our </w:t>
      </w:r>
      <w:r>
        <w:rPr>
          <w:rFonts w:ascii="Times New Roman" w:hAnsi="Times New Roman" w:cs="Times New Roman"/>
          <w:sz w:val="24"/>
          <w:szCs w:val="24"/>
        </w:rPr>
        <w:t>desires and actions, however exalted, cannot withstand the nonnegotiable consequences of impermanence, dissolution, and emptiness</w:t>
      </w:r>
      <w:r>
        <w:rPr>
          <w:rFonts w:ascii="Times New Roman" w:hAnsi="Times New Roman" w:cs="Times New Roman"/>
          <w:bCs/>
          <w:sz w:val="24"/>
          <w:szCs w:val="24"/>
        </w:rPr>
        <w:t xml:space="preserve">” (Wallis viii). However, as Wallis notes, </w:t>
      </w:r>
      <w:r>
        <w:rPr>
          <w:rFonts w:ascii="Times New Roman" w:hAnsi="Times New Roman" w:cs="Times New Roman"/>
          <w:sz w:val="24"/>
          <w:szCs w:val="24"/>
        </w:rPr>
        <w:t>“the history of Western Buddhism is one of evading the very consequences of its own thought.”</w:t>
      </w:r>
      <w:r>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Wallis illustrates the power of Western Buddhism by visualizing it as a </w:t>
      </w:r>
      <w:r>
        <w:rPr>
          <w:rFonts w:ascii="Times New Roman" w:hAnsi="Times New Roman" w:cs="Times New Roman"/>
          <w:bCs/>
          <w:sz w:val="24"/>
          <w:szCs w:val="24"/>
        </w:rPr>
        <w:t>“</w:t>
      </w:r>
      <w:r>
        <w:rPr>
          <w:rFonts w:ascii="Times New Roman" w:hAnsi="Times New Roman" w:cs="Times New Roman"/>
          <w:sz w:val="24"/>
          <w:szCs w:val="24"/>
        </w:rPr>
        <w:t xml:space="preserve">sprawling estate, operating daily at peak capacity”—a strong, sleek fortification that “originates an order, both for itself and for its practitioner, that is at odds” with </w:t>
      </w:r>
      <w:r>
        <w:rPr>
          <w:rFonts w:ascii="Times New Roman" w:hAnsi="Times New Roman" w:cs="Times New Roman"/>
          <w:sz w:val="24"/>
          <w:szCs w:val="24"/>
        </w:rPr>
        <w:lastRenderedPageBreak/>
        <w:t xml:space="preserve">the very insights that Buddhism has historically held (Wallis vii, viii). Wallis thus turns to Walter Benjamin’s critical approach of “ruination,” which refers not to destruction or annihilation but rather </w:t>
      </w:r>
      <w:r>
        <w:rPr>
          <w:rFonts w:ascii="Times New Roman" w:hAnsi="Times New Roman" w:cs="Times New Roman"/>
          <w:i/>
          <w:iCs/>
          <w:sz w:val="24"/>
          <w:szCs w:val="24"/>
        </w:rPr>
        <w:t>a return to an unkempt state</w:t>
      </w:r>
      <w:r>
        <w:rPr>
          <w:rFonts w:ascii="Times New Roman" w:hAnsi="Times New Roman" w:cs="Times New Roman"/>
          <w:sz w:val="24"/>
          <w:szCs w:val="24"/>
        </w:rPr>
        <w:t xml:space="preserve"> (Wallis viii). </w:t>
      </w:r>
    </w:p>
    <w:p w14:paraId="1846B703" w14:textId="77777777" w:rsidR="00B80EDC" w:rsidRDefault="00A41476" w:rsidP="00A201F0">
      <w:pPr>
        <w:spacing w:line="480" w:lineRule="auto"/>
        <w:ind w:firstLine="720"/>
        <w:rPr>
          <w:rFonts w:ascii="Times New Roman" w:hAnsi="Times New Roman" w:cs="Times New Roman"/>
          <w:bCs/>
          <w:sz w:val="24"/>
          <w:szCs w:val="24"/>
        </w:rPr>
      </w:pPr>
      <w:r>
        <w:rPr>
          <w:rFonts w:ascii="Times New Roman" w:hAnsi="Times New Roman" w:cs="Times New Roman"/>
          <w:sz w:val="24"/>
          <w:szCs w:val="24"/>
        </w:rPr>
        <w:t>L</w:t>
      </w:r>
      <w:r>
        <w:rPr>
          <w:rFonts w:ascii="Times New Roman" w:hAnsi="Times New Roman" w:cs="Times New Roman"/>
          <w:bCs/>
          <w:sz w:val="24"/>
          <w:szCs w:val="24"/>
        </w:rPr>
        <w:t>iterary scholars and readers of American poetry should also return to the “unkempt” work of midcentury poet Philip Whalen</w:t>
      </w:r>
      <w:r>
        <w:rPr>
          <w:rFonts w:ascii="Times New Roman" w:hAnsi="Times New Roman" w:cs="Times New Roman"/>
          <w:sz w:val="24"/>
          <w:szCs w:val="24"/>
        </w:rPr>
        <w:t xml:space="preserve"> </w:t>
      </w:r>
      <w:r>
        <w:rPr>
          <w:rFonts w:ascii="Times New Roman" w:hAnsi="Times New Roman" w:cs="Times New Roman"/>
          <w:bCs/>
          <w:sz w:val="24"/>
          <w:szCs w:val="24"/>
        </w:rPr>
        <w:t xml:space="preserve">to recover that undervalued, understudied lineage of American Buddhist poetry that appears to be as far from that minimalist, empty headspace of contemporary “mindfulness” as the idea of the ruin itself. Just as mindful practice is supposed to help one empty the clutter of the mind so as to make way for a clear idea, image, or emotion, so too the most popular and celebrated American Buddhist poetry tends to deliver the reader into a sublime, epiphanic mental space. But Whalen’s poetics clutters everything up to the point that readers can hardly “get” a single thing from his work. His is therefore a poetics that articulates how becoming aware of the mind involves paying attention to its workings—which in turn means that </w:t>
      </w:r>
      <w:r w:rsidR="00D84601">
        <w:rPr>
          <w:rFonts w:ascii="Times New Roman" w:hAnsi="Times New Roman" w:cs="Times New Roman"/>
          <w:bCs/>
          <w:sz w:val="24"/>
          <w:szCs w:val="24"/>
        </w:rPr>
        <w:t xml:space="preserve">in reading his work, one </w:t>
      </w:r>
      <w:r w:rsidR="0043121C">
        <w:rPr>
          <w:rFonts w:ascii="Times New Roman" w:hAnsi="Times New Roman" w:cs="Times New Roman"/>
          <w:bCs/>
          <w:sz w:val="24"/>
          <w:szCs w:val="24"/>
        </w:rPr>
        <w:t>will</w:t>
      </w:r>
      <w:r>
        <w:rPr>
          <w:rFonts w:ascii="Times New Roman" w:hAnsi="Times New Roman" w:cs="Times New Roman"/>
          <w:bCs/>
          <w:sz w:val="24"/>
          <w:szCs w:val="24"/>
        </w:rPr>
        <w:t xml:space="preserve"> </w:t>
      </w:r>
      <w:r w:rsidR="0043121C">
        <w:rPr>
          <w:rFonts w:ascii="Times New Roman" w:hAnsi="Times New Roman" w:cs="Times New Roman"/>
          <w:bCs/>
          <w:sz w:val="24"/>
          <w:szCs w:val="24"/>
        </w:rPr>
        <w:t>encounter</w:t>
      </w:r>
      <w:r>
        <w:rPr>
          <w:rFonts w:ascii="Times New Roman" w:hAnsi="Times New Roman" w:cs="Times New Roman"/>
          <w:bCs/>
          <w:sz w:val="24"/>
          <w:szCs w:val="24"/>
        </w:rPr>
        <w:t xml:space="preserve"> cluttered words, thoughts, images, emotions, places, times, people, etc. Whalen’s work should be read as the mind that you want to get away from (perhaps not unlike one’s own mind), revealing how little one can “get” from just focusing on what is happening in a mind. Yet it holds out that idea that the mind is already empty; even in its messiness, it does not need </w:t>
      </w:r>
      <w:r>
        <w:rPr>
          <w:rFonts w:ascii="Times New Roman" w:hAnsi="Times New Roman" w:cs="Times New Roman"/>
          <w:bCs/>
          <w:i/>
          <w:iCs/>
          <w:sz w:val="24"/>
          <w:szCs w:val="24"/>
        </w:rPr>
        <w:t xml:space="preserve">to be </w:t>
      </w:r>
      <w:r>
        <w:rPr>
          <w:rFonts w:ascii="Times New Roman" w:hAnsi="Times New Roman" w:cs="Times New Roman"/>
          <w:bCs/>
          <w:sz w:val="24"/>
          <w:szCs w:val="24"/>
        </w:rPr>
        <w:t>emptied</w:t>
      </w:r>
      <w:r w:rsidR="001A2CD2">
        <w:rPr>
          <w:rFonts w:ascii="Times New Roman" w:hAnsi="Times New Roman" w:cs="Times New Roman"/>
          <w:bCs/>
          <w:sz w:val="24"/>
          <w:szCs w:val="24"/>
        </w:rPr>
        <w:t>, as in the idea of the spatialized mind</w:t>
      </w:r>
      <w:r>
        <w:rPr>
          <w:rFonts w:ascii="Times New Roman" w:hAnsi="Times New Roman" w:cs="Times New Roman"/>
          <w:bCs/>
          <w:sz w:val="24"/>
          <w:szCs w:val="24"/>
        </w:rPr>
        <w:t xml:space="preserve">. </w:t>
      </w:r>
    </w:p>
    <w:p w14:paraId="1CA842A1" w14:textId="4FBCC7B8" w:rsidR="00A41476" w:rsidRPr="00A201F0" w:rsidRDefault="00A41476" w:rsidP="00A201F0">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In this chapter’s examination of two different ideas of the empty/ied mind—spatialized and dispersed—it </w:t>
      </w:r>
      <w:r w:rsidRPr="003C0AEC">
        <w:rPr>
          <w:rFonts w:ascii="Times New Roman" w:hAnsi="Times New Roman" w:cs="Times New Roman"/>
          <w:bCs/>
          <w:sz w:val="24"/>
          <w:szCs w:val="24"/>
        </w:rPr>
        <w:t>outlines the stakes of a poetics that is anti-teleological, a poetics that, in its resistance to the process-oriented idea of emptying the mind in order to reach awareness, likewise resists the easy commodification and instrumentalization of the most celebrated contemporary Buddhist poetry and rhetoric.</w:t>
      </w:r>
      <w:r>
        <w:rPr>
          <w:rFonts w:ascii="Times New Roman" w:hAnsi="Times New Roman" w:cs="Times New Roman"/>
          <w:b/>
          <w:sz w:val="24"/>
          <w:szCs w:val="24"/>
        </w:rPr>
        <w:t xml:space="preserve"> </w:t>
      </w:r>
      <w:r>
        <w:rPr>
          <w:rFonts w:ascii="Times New Roman" w:hAnsi="Times New Roman" w:cs="Times New Roman"/>
          <w:bCs/>
          <w:sz w:val="24"/>
          <w:szCs w:val="24"/>
        </w:rPr>
        <w:t xml:space="preserve">These two ideas of mind are part of the history of major Zen Buddhist clerical lineages, but in their import into the United States (and into </w:t>
      </w:r>
      <w:r>
        <w:rPr>
          <w:rFonts w:ascii="Times New Roman" w:hAnsi="Times New Roman" w:cs="Times New Roman"/>
          <w:bCs/>
          <w:sz w:val="24"/>
          <w:szCs w:val="24"/>
        </w:rPr>
        <w:lastRenderedPageBreak/>
        <w:t xml:space="preserve">American lyric poetry), </w:t>
      </w:r>
      <w:r w:rsidRPr="00CA4FEA">
        <w:rPr>
          <w:rFonts w:ascii="Times New Roman" w:hAnsi="Times New Roman" w:cs="Times New Roman"/>
          <w:bCs/>
          <w:sz w:val="24"/>
          <w:szCs w:val="24"/>
        </w:rPr>
        <w:t>take on certain American and Romantic qualities</w:t>
      </w:r>
      <w:r>
        <w:rPr>
          <w:rFonts w:ascii="Times New Roman" w:hAnsi="Times New Roman" w:cs="Times New Roman"/>
          <w:bCs/>
          <w:sz w:val="24"/>
          <w:szCs w:val="24"/>
        </w:rPr>
        <w:t xml:space="preserve"> that are evident in Hinton’s framing of his anthology of American Buddhist poetry, </w:t>
      </w:r>
      <w:r>
        <w:rPr>
          <w:rFonts w:ascii="Times New Roman" w:hAnsi="Times New Roman" w:cs="Times New Roman"/>
          <w:bCs/>
          <w:i/>
          <w:iCs/>
          <w:sz w:val="24"/>
          <w:szCs w:val="24"/>
        </w:rPr>
        <w:t xml:space="preserve">The Wilds of Poetry: Adventures in Mind and Landscape </w:t>
      </w:r>
      <w:r>
        <w:rPr>
          <w:rFonts w:ascii="Times New Roman" w:hAnsi="Times New Roman" w:cs="Times New Roman"/>
          <w:bCs/>
          <w:sz w:val="24"/>
          <w:szCs w:val="24"/>
        </w:rPr>
        <w:t>(2017).</w:t>
      </w:r>
    </w:p>
    <w:p w14:paraId="7E10D24E" w14:textId="77777777" w:rsidR="00A41476" w:rsidRPr="00AD493E" w:rsidRDefault="00A41476" w:rsidP="00E27F3C">
      <w:pPr>
        <w:pStyle w:val="Heading1"/>
        <w:spacing w:line="240" w:lineRule="auto"/>
        <w:rPr>
          <w:rFonts w:ascii="Times New Roman" w:hAnsi="Times New Roman" w:cs="Times New Roman"/>
          <w:iCs/>
          <w:color w:val="auto"/>
        </w:rPr>
      </w:pPr>
      <w:bookmarkStart w:id="20" w:name="_Toc100404428"/>
      <w:r w:rsidRPr="00AD493E">
        <w:rPr>
          <w:rFonts w:ascii="Times New Roman" w:hAnsi="Times New Roman" w:cs="Times New Roman"/>
          <w:color w:val="auto"/>
        </w:rPr>
        <w:t xml:space="preserve">Dominant Ideas of American Buddhist Poetry and Poetics in </w:t>
      </w:r>
      <w:r w:rsidRPr="00AD493E">
        <w:rPr>
          <w:rFonts w:ascii="Times New Roman" w:hAnsi="Times New Roman" w:cs="Times New Roman"/>
          <w:i/>
          <w:color w:val="auto"/>
        </w:rPr>
        <w:t>The Wilds of Poetry</w:t>
      </w:r>
      <w:bookmarkEnd w:id="20"/>
    </w:p>
    <w:p w14:paraId="666106E6" w14:textId="77777777" w:rsidR="00A41476" w:rsidRDefault="00A41476" w:rsidP="009B3AAE">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The idea of the mind as a space that is emptied and open to sublimity can be found in David Hinton’s 2017 anthology of American Buddhist poetry</w:t>
      </w:r>
      <w:r>
        <w:rPr>
          <w:rFonts w:ascii="Times New Roman" w:hAnsi="Times New Roman" w:cs="Times New Roman"/>
          <w:sz w:val="24"/>
          <w:szCs w:val="24"/>
        </w:rPr>
        <w:t xml:space="preserve">, </w:t>
      </w:r>
      <w:r>
        <w:rPr>
          <w:rFonts w:ascii="Times New Roman" w:hAnsi="Times New Roman" w:cs="Times New Roman"/>
          <w:i/>
          <w:sz w:val="24"/>
          <w:szCs w:val="24"/>
        </w:rPr>
        <w:t>The Wilds of Poetry: Adventures in Mind and Landscape</w:t>
      </w:r>
      <w:r>
        <w:rPr>
          <w:rFonts w:ascii="Times New Roman" w:hAnsi="Times New Roman" w:cs="Times New Roman"/>
          <w:sz w:val="24"/>
          <w:szCs w:val="24"/>
        </w:rPr>
        <w:t xml:space="preserve">, which opens with a description of Henry David Thoreau’s “state of mind” on his descent from Mount Katahdin in Maine: </w:t>
      </w:r>
    </w:p>
    <w:p w14:paraId="33529C78" w14:textId="77777777" w:rsidR="00A41476" w:rsidRDefault="00A41476" w:rsidP="009B3AAE">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It was on the descent that Thoreau’s experience of existential </w:t>
      </w:r>
      <w:r>
        <w:rPr>
          <w:rFonts w:ascii="Times New Roman" w:hAnsi="Times New Roman" w:cs="Times New Roman"/>
          <w:i/>
          <w:sz w:val="24"/>
          <w:szCs w:val="24"/>
        </w:rPr>
        <w:t xml:space="preserve">contact </w:t>
      </w:r>
      <w:r>
        <w:rPr>
          <w:rFonts w:ascii="Times New Roman" w:hAnsi="Times New Roman" w:cs="Times New Roman"/>
          <w:sz w:val="24"/>
          <w:szCs w:val="24"/>
        </w:rPr>
        <w:t>occurred: a moment where all the explanations and assumptions fell away, and he was confronted with the inexplicable thusness of things, this immediate reality, unknowable and unsayable, reality that is pure question, pure mystery. (Hinton 2017 1)</w:t>
      </w:r>
    </w:p>
    <w:p w14:paraId="03496530" w14:textId="77777777" w:rsidR="00A41476" w:rsidRDefault="00A41476" w:rsidP="009B3AAE">
      <w:pPr>
        <w:spacing w:line="480" w:lineRule="auto"/>
        <w:rPr>
          <w:rFonts w:ascii="Times New Roman" w:hAnsi="Times New Roman" w:cs="Times New Roman"/>
          <w:sz w:val="24"/>
          <w:szCs w:val="24"/>
        </w:rPr>
      </w:pPr>
      <w:r>
        <w:rPr>
          <w:rFonts w:ascii="Times New Roman" w:hAnsi="Times New Roman" w:cs="Times New Roman"/>
          <w:sz w:val="24"/>
          <w:szCs w:val="24"/>
        </w:rPr>
        <w:t>This experience, Hinton explains, raised central questions (“</w:t>
      </w:r>
      <w:r>
        <w:rPr>
          <w:rFonts w:ascii="Times New Roman" w:hAnsi="Times New Roman" w:cs="Times New Roman"/>
          <w:i/>
          <w:sz w:val="24"/>
          <w:szCs w:val="24"/>
        </w:rPr>
        <w:t>who we are…where we are”</w:t>
      </w:r>
      <w:r>
        <w:rPr>
          <w:rFonts w:ascii="Times New Roman" w:hAnsi="Times New Roman" w:cs="Times New Roman"/>
          <w:sz w:val="24"/>
          <w:szCs w:val="24"/>
        </w:rPr>
        <w:t>) for Thoreau. These “pure question[s]” are “the most profound” because they allow “no answer”:</w:t>
      </w:r>
    </w:p>
    <w:p w14:paraId="31BBA1C1" w14:textId="77777777" w:rsidR="00A41476" w:rsidRDefault="00A41476" w:rsidP="009B3AAE">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They simply pose the unsayable reality of </w:t>
      </w:r>
      <w:r>
        <w:rPr>
          <w:rFonts w:ascii="Times New Roman" w:hAnsi="Times New Roman" w:cs="Times New Roman"/>
          <w:i/>
          <w:sz w:val="24"/>
          <w:szCs w:val="24"/>
        </w:rPr>
        <w:t xml:space="preserve">contact, </w:t>
      </w:r>
      <w:r>
        <w:rPr>
          <w:rFonts w:ascii="Times New Roman" w:hAnsi="Times New Roman" w:cs="Times New Roman"/>
          <w:sz w:val="24"/>
          <w:szCs w:val="24"/>
        </w:rPr>
        <w:t xml:space="preserve">which is all question and all mystery—a moment in which the mind’s orienting certainties fail, even the certainty of self-identity, leaving one open to the experience of sheer immediacy. It is the experience of a mind perfectly emptied of all content, all the received explanations and assumptions about </w:t>
      </w:r>
      <w:r>
        <w:rPr>
          <w:rFonts w:ascii="Times New Roman" w:hAnsi="Times New Roman" w:cs="Times New Roman"/>
          <w:i/>
          <w:sz w:val="24"/>
          <w:szCs w:val="24"/>
        </w:rPr>
        <w:t xml:space="preserve">who we are </w:t>
      </w:r>
      <w:r>
        <w:rPr>
          <w:rFonts w:ascii="Times New Roman" w:hAnsi="Times New Roman" w:cs="Times New Roman"/>
          <w:sz w:val="24"/>
          <w:szCs w:val="24"/>
        </w:rPr>
        <w:t xml:space="preserve">and </w:t>
      </w:r>
      <w:r>
        <w:rPr>
          <w:rFonts w:ascii="Times New Roman" w:hAnsi="Times New Roman" w:cs="Times New Roman"/>
          <w:i/>
          <w:sz w:val="24"/>
          <w:szCs w:val="24"/>
        </w:rPr>
        <w:t xml:space="preserve">where we are; </w:t>
      </w:r>
      <w:r>
        <w:rPr>
          <w:rFonts w:ascii="Times New Roman" w:hAnsi="Times New Roman" w:cs="Times New Roman"/>
          <w:sz w:val="24"/>
          <w:szCs w:val="24"/>
        </w:rPr>
        <w:t xml:space="preserve">and so, a mind open to the fundamental reality of the material Cosmos in and of itself, open therefore to </w:t>
      </w:r>
      <w:r>
        <w:rPr>
          <w:rFonts w:ascii="Times New Roman" w:hAnsi="Times New Roman" w:cs="Times New Roman"/>
          <w:i/>
          <w:sz w:val="24"/>
          <w:szCs w:val="24"/>
        </w:rPr>
        <w:t xml:space="preserve">these very wilds </w:t>
      </w:r>
      <w:r>
        <w:rPr>
          <w:rFonts w:ascii="Times New Roman" w:hAnsi="Times New Roman" w:cs="Times New Roman"/>
          <w:sz w:val="24"/>
          <w:szCs w:val="24"/>
        </w:rPr>
        <w:t>we inhabit day by day, however rarely we are aware of that existential level of immediacy. (2, emphasis in original)</w:t>
      </w:r>
    </w:p>
    <w:p w14:paraId="06392F41" w14:textId="77777777" w:rsidR="00A41476" w:rsidRPr="00CA4FEA" w:rsidRDefault="00A41476" w:rsidP="005B07D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Here the mind is </w:t>
      </w:r>
      <w:r>
        <w:rPr>
          <w:rFonts w:ascii="Times New Roman" w:hAnsi="Times New Roman" w:cs="Times New Roman"/>
          <w:i/>
          <w:iCs/>
          <w:sz w:val="24"/>
          <w:szCs w:val="24"/>
        </w:rPr>
        <w:t xml:space="preserve">spatialized, </w:t>
      </w:r>
      <w:r>
        <w:rPr>
          <w:rFonts w:ascii="Times New Roman" w:hAnsi="Times New Roman" w:cs="Times New Roman"/>
          <w:sz w:val="24"/>
          <w:szCs w:val="24"/>
        </w:rPr>
        <w:t xml:space="preserve">a vessel that, when one approaches “the inexplicable thusness of things,” is “perfectly emptied of all content” (Hinton 1-2). Hinton’s introduction frames awareness as something that can only be present when the space of the mind is “empty” and “open.” What this view of mind shares with some contemporary articulations of mindfulness practices is an emphasis on the mind as a container of “passing sensations” that eventually “fall away.” Copywriters for the company </w:t>
      </w:r>
      <w:r>
        <w:rPr>
          <w:rFonts w:ascii="Times New Roman" w:hAnsi="Times New Roman" w:cs="Times New Roman"/>
          <w:i/>
          <w:iCs/>
          <w:sz w:val="24"/>
          <w:szCs w:val="24"/>
        </w:rPr>
        <w:t xml:space="preserve">Headspace </w:t>
      </w:r>
      <w:r>
        <w:rPr>
          <w:rFonts w:ascii="Times New Roman" w:hAnsi="Times New Roman" w:cs="Times New Roman"/>
          <w:sz w:val="24"/>
          <w:szCs w:val="24"/>
        </w:rPr>
        <w:t>note that “</w:t>
      </w:r>
      <w:r w:rsidRPr="00781EF8">
        <w:rPr>
          <w:rFonts w:ascii="Times New Roman" w:hAnsi="Times New Roman" w:cs="Times New Roman"/>
          <w:sz w:val="24"/>
          <w:szCs w:val="24"/>
        </w:rPr>
        <w:t>we become more capable of coping with negative emotions</w:t>
      </w:r>
      <w:r>
        <w:rPr>
          <w:rFonts w:ascii="Times New Roman" w:hAnsi="Times New Roman" w:cs="Times New Roman"/>
          <w:sz w:val="24"/>
          <w:szCs w:val="24"/>
        </w:rPr>
        <w:t>” when one views these “</w:t>
      </w:r>
      <w:r w:rsidRPr="00781EF8">
        <w:rPr>
          <w:rFonts w:ascii="Times New Roman" w:hAnsi="Times New Roman" w:cs="Times New Roman"/>
          <w:sz w:val="24"/>
          <w:szCs w:val="24"/>
        </w:rPr>
        <w:t>emotions</w:t>
      </w:r>
      <w:r>
        <w:rPr>
          <w:rFonts w:ascii="Times New Roman" w:hAnsi="Times New Roman" w:cs="Times New Roman"/>
          <w:sz w:val="24"/>
          <w:szCs w:val="24"/>
        </w:rPr>
        <w:t xml:space="preserve"> </w:t>
      </w:r>
      <w:r w:rsidRPr="00781EF8">
        <w:rPr>
          <w:rFonts w:ascii="Times New Roman" w:hAnsi="Times New Roman" w:cs="Times New Roman"/>
          <w:sz w:val="24"/>
          <w:szCs w:val="24"/>
        </w:rPr>
        <w:t xml:space="preserve">as </w:t>
      </w:r>
      <w:r w:rsidRPr="00CA4FEA">
        <w:rPr>
          <w:rFonts w:ascii="Times New Roman" w:hAnsi="Times New Roman" w:cs="Times New Roman"/>
          <w:i/>
          <w:iCs/>
          <w:sz w:val="24"/>
          <w:szCs w:val="24"/>
        </w:rPr>
        <w:t>passing states</w:t>
      </w:r>
      <w:r w:rsidRPr="00781EF8">
        <w:rPr>
          <w:rFonts w:ascii="Times New Roman" w:hAnsi="Times New Roman" w:cs="Times New Roman"/>
          <w:sz w:val="24"/>
          <w:szCs w:val="24"/>
        </w:rPr>
        <w:t>”</w:t>
      </w:r>
      <w:r>
        <w:rPr>
          <w:rFonts w:ascii="Times New Roman" w:hAnsi="Times New Roman" w:cs="Times New Roman"/>
          <w:sz w:val="24"/>
          <w:szCs w:val="24"/>
        </w:rPr>
        <w:t xml:space="preserve"> (“The Many Benefits,” my emphasis). “Thoughts and feelings,” therefore, “come and go,” “passing through” the spatialized mind: through meditation, one learns to “let go of” those passing sensations, returning one’s “headspace” to its perhaps more natural, emptied state (though, notably, </w:t>
      </w:r>
      <w:r>
        <w:rPr>
          <w:rFonts w:ascii="Times New Roman" w:hAnsi="Times New Roman" w:cs="Times New Roman"/>
          <w:i/>
          <w:iCs/>
          <w:sz w:val="24"/>
          <w:szCs w:val="24"/>
        </w:rPr>
        <w:t xml:space="preserve">Headspace’s </w:t>
      </w:r>
      <w:r>
        <w:rPr>
          <w:rFonts w:ascii="Times New Roman" w:hAnsi="Times New Roman" w:cs="Times New Roman"/>
          <w:sz w:val="24"/>
          <w:szCs w:val="24"/>
        </w:rPr>
        <w:t xml:space="preserve">marketing does </w:t>
      </w:r>
      <w:r>
        <w:rPr>
          <w:rFonts w:ascii="Times New Roman" w:hAnsi="Times New Roman" w:cs="Times New Roman"/>
          <w:i/>
          <w:iCs/>
          <w:sz w:val="24"/>
          <w:szCs w:val="24"/>
        </w:rPr>
        <w:t>not</w:t>
      </w:r>
      <w:r>
        <w:rPr>
          <w:rFonts w:ascii="Times New Roman" w:hAnsi="Times New Roman" w:cs="Times New Roman"/>
          <w:sz w:val="24"/>
          <w:szCs w:val="24"/>
        </w:rPr>
        <w:t xml:space="preserve"> imply,</w:t>
      </w:r>
      <w:r w:rsidRPr="00C27059">
        <w:rPr>
          <w:rFonts w:ascii="Times New Roman" w:hAnsi="Times New Roman" w:cs="Times New Roman"/>
          <w:sz w:val="24"/>
          <w:szCs w:val="24"/>
        </w:rPr>
        <w:t xml:space="preserve"> </w:t>
      </w:r>
      <w:r>
        <w:rPr>
          <w:rFonts w:ascii="Times New Roman" w:hAnsi="Times New Roman" w:cs="Times New Roman"/>
          <w:sz w:val="24"/>
          <w:szCs w:val="24"/>
        </w:rPr>
        <w:t>as Hinton does, that true awareness means one’s mind is “open to the cosmos”—the Romantic resonances of which are hard to ignore; see Hinton 2).</w:t>
      </w:r>
    </w:p>
    <w:p w14:paraId="5AD67554" w14:textId="77777777" w:rsidR="00A41476" w:rsidRDefault="00A41476" w:rsidP="007B50F9">
      <w:pPr>
        <w:spacing w:line="480" w:lineRule="auto"/>
        <w:ind w:firstLine="660"/>
        <w:rPr>
          <w:rFonts w:ascii="Times New Roman" w:hAnsi="Times New Roman" w:cs="Times New Roman"/>
          <w:sz w:val="24"/>
          <w:szCs w:val="24"/>
        </w:rPr>
      </w:pPr>
      <w:r>
        <w:rPr>
          <w:rFonts w:ascii="Times New Roman" w:hAnsi="Times New Roman" w:cs="Times New Roman"/>
          <w:sz w:val="24"/>
          <w:szCs w:val="24"/>
        </w:rPr>
        <w:t>Further, for Hinton, the “central task” of modern American poetry has been:</w:t>
      </w:r>
    </w:p>
    <w:p w14:paraId="705FF180" w14:textId="77777777" w:rsidR="00A41476" w:rsidRDefault="00A41476">
      <w:pPr>
        <w:spacing w:line="480" w:lineRule="auto"/>
        <w:ind w:leftChars="300" w:left="660"/>
        <w:rPr>
          <w:rFonts w:ascii="Times New Roman" w:hAnsi="Times New Roman" w:cs="Times New Roman"/>
          <w:sz w:val="24"/>
          <w:szCs w:val="24"/>
        </w:rPr>
      </w:pPr>
      <w:r>
        <w:rPr>
          <w:rFonts w:ascii="Times New Roman" w:hAnsi="Times New Roman" w:cs="Times New Roman"/>
          <w:sz w:val="24"/>
          <w:szCs w:val="24"/>
        </w:rPr>
        <w:t xml:space="preserve">to rediscover that primal nature of consciousness, to reimagine consciousness not as a spirit-center with its abstract process of self-enclosed thought, but as an openness to immediate experience—as, indeed, a site where the Cosmos is open to itself. (Hinton 5) </w:t>
      </w:r>
    </w:p>
    <w:p w14:paraId="2BC0C179"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 xml:space="preserve">Hinton takes Thoreau’s moment on Mount Katahdin, when all the “explanations and assumptions fell away,” as the starting point of his “account of a </w:t>
      </w:r>
      <w:r>
        <w:rPr>
          <w:rFonts w:ascii="Times New Roman" w:hAnsi="Times New Roman" w:cs="Times New Roman"/>
          <w:i/>
          <w:sz w:val="24"/>
          <w:szCs w:val="24"/>
        </w:rPr>
        <w:t xml:space="preserve">rewilding </w:t>
      </w:r>
      <w:r>
        <w:rPr>
          <w:rFonts w:ascii="Times New Roman" w:hAnsi="Times New Roman" w:cs="Times New Roman"/>
          <w:sz w:val="24"/>
          <w:szCs w:val="24"/>
        </w:rPr>
        <w:t>of consciousness in the West: a dawning awareness of our essential oneness with the world around us.”</w:t>
      </w:r>
      <w:r>
        <w:rPr>
          <w:rFonts w:ascii="Times New Roman" w:hAnsi="Times New Roman" w:cs="Times New Roman"/>
          <w:sz w:val="24"/>
          <w:szCs w:val="24"/>
          <w:vertAlign w:val="superscript"/>
        </w:rPr>
        <w:footnoteReference w:id="43"/>
      </w:r>
      <w:r>
        <w:rPr>
          <w:rFonts w:ascii="Times New Roman" w:hAnsi="Times New Roman" w:cs="Times New Roman"/>
          <w:sz w:val="24"/>
          <w:szCs w:val="24"/>
        </w:rPr>
        <w:t xml:space="preserve"> For Hinton, these East Asian ideas of consciousness were </w:t>
      </w:r>
      <w:r>
        <w:rPr>
          <w:rFonts w:ascii="Times New Roman" w:hAnsi="Times New Roman" w:cs="Times New Roman"/>
          <w:i/>
          <w:sz w:val="24"/>
          <w:szCs w:val="24"/>
        </w:rPr>
        <w:t xml:space="preserve">in </w:t>
      </w:r>
      <w:r>
        <w:rPr>
          <w:rFonts w:ascii="Times New Roman" w:hAnsi="Times New Roman" w:cs="Times New Roman"/>
          <w:sz w:val="24"/>
          <w:szCs w:val="24"/>
        </w:rPr>
        <w:t xml:space="preserve">American poetry—it’s just that they didn’t have the East Asian vocabulary to theorize about it. So the genre of poetry does that work. </w:t>
      </w:r>
    </w:p>
    <w:p w14:paraId="1CCB101B" w14:textId="53451991"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Hinton is thus reading Buddhist philosophy back on American poetry</w:t>
      </w:r>
      <w:r>
        <w:rPr>
          <w:rFonts w:ascii="Times New Roman" w:hAnsi="Times New Roman" w:cs="Times New Roman"/>
          <w:sz w:val="24"/>
          <w:szCs w:val="24"/>
        </w:rPr>
        <w:t>, which is framed as “an ecopoetry that weaves consciousness into the Cosmos”—it is “ecopoetic in the deeper sense that it articulates a weave of consciousness and landscape, a deep reexperiencing of consciousness as an integral part of the Cosmos, the wild” (</w:t>
      </w:r>
      <w:r w:rsidR="00120E29">
        <w:rPr>
          <w:rFonts w:ascii="Times New Roman" w:hAnsi="Times New Roman" w:cs="Times New Roman"/>
          <w:sz w:val="24"/>
          <w:szCs w:val="24"/>
        </w:rPr>
        <w:t xml:space="preserve">Hinton </w:t>
      </w:r>
      <w:r>
        <w:rPr>
          <w:rFonts w:ascii="Times New Roman" w:hAnsi="Times New Roman" w:cs="Times New Roman"/>
          <w:sz w:val="24"/>
          <w:szCs w:val="24"/>
        </w:rPr>
        <w:t xml:space="preserve">13). There is therefore an argument present in Hinton’s introduction that each American poem in his anthology “re-wilds” American poetry because it weaves together consciousness with landscape, “thereby returning it to its original wild nature” (13). </w:t>
      </w:r>
      <w:r>
        <w:rPr>
          <w:rFonts w:ascii="Times New Roman" w:hAnsi="Times New Roman" w:cs="Times New Roman"/>
          <w:bCs/>
          <w:sz w:val="24"/>
          <w:szCs w:val="24"/>
        </w:rPr>
        <w:t>Aside from the problematic implications of “re-creat[ing] ancient Chinese rivers-and-mountains poetry as modern American poetry”—which collapses a poem’s connections to specific cultural and political contexts in making both ancient Chinese and modern American poetry essentially have the same purpose and poetics—his anthology obscures Buddhism’s robust tradition of thought and practice in favor of emphasizing just one dominant understanding of what consciousness looks like (“empty” and “open”). Through the aesthetics of “openness” and epiphanic “emptiness” seen in his description of Thoreau’s sublime experience atop the mountain, Hinton conveys to readers that this has been the tradition of American Buddhist poetry—indeed, that this has been the tradition of American poetry generally.</w:t>
      </w:r>
    </w:p>
    <w:p w14:paraId="3535AAC9" w14:textId="77777777" w:rsidR="00A41476" w:rsidRDefault="00A41476" w:rsidP="0004288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Romanticism of Hinton’s framing—in which an individual (indeed, Thoreau himself) achieved this emptied awareness after a solo mountaintop hike—is palpable. The </w:t>
      </w:r>
      <w:r w:rsidRPr="00CA4FEA">
        <w:rPr>
          <w:rFonts w:ascii="Times New Roman" w:hAnsi="Times New Roman" w:cs="Times New Roman"/>
          <w:sz w:val="24"/>
          <w:szCs w:val="24"/>
        </w:rPr>
        <w:t xml:space="preserve">anthology would appear to replicate the problems of Buddhist Romanticism described by Thanissaro Bhikku, who writes that western students of Buddhism often do not differentiate between the “Dharma gate” of Romanticism and the “Dharma itself,” </w:t>
      </w:r>
      <w:r>
        <w:rPr>
          <w:rFonts w:ascii="Times New Roman" w:hAnsi="Times New Roman" w:cs="Times New Roman"/>
          <w:sz w:val="24"/>
          <w:szCs w:val="24"/>
        </w:rPr>
        <w:t xml:space="preserve">and </w:t>
      </w:r>
      <w:r w:rsidRPr="00CA4FEA">
        <w:rPr>
          <w:rFonts w:ascii="Times New Roman" w:hAnsi="Times New Roman" w:cs="Times New Roman"/>
          <w:sz w:val="24"/>
          <w:szCs w:val="24"/>
        </w:rPr>
        <w:t>instead “relat</w:t>
      </w:r>
      <w:r>
        <w:rPr>
          <w:rFonts w:ascii="Times New Roman" w:hAnsi="Times New Roman" w:cs="Times New Roman"/>
          <w:sz w:val="24"/>
          <w:szCs w:val="24"/>
        </w:rPr>
        <w:t>e</w:t>
      </w:r>
      <w:r w:rsidRPr="00CA4FEA">
        <w:rPr>
          <w:rFonts w:ascii="Times New Roman" w:hAnsi="Times New Roman" w:cs="Times New Roman"/>
          <w:sz w:val="24"/>
          <w:szCs w:val="24"/>
        </w:rPr>
        <w:t xml:space="preserve"> to the doctrine of dependent co-arising” only “when it </w:t>
      </w:r>
      <w:r>
        <w:rPr>
          <w:rFonts w:ascii="Times New Roman" w:hAnsi="Times New Roman" w:cs="Times New Roman"/>
          <w:sz w:val="24"/>
          <w:szCs w:val="24"/>
        </w:rPr>
        <w:t>[is]</w:t>
      </w:r>
      <w:r w:rsidRPr="00CA4FEA">
        <w:rPr>
          <w:rFonts w:ascii="Times New Roman" w:hAnsi="Times New Roman" w:cs="Times New Roman"/>
          <w:sz w:val="24"/>
          <w:szCs w:val="24"/>
        </w:rPr>
        <w:t xml:space="preserve"> interpreted as a variation on interconnectedness” and “embrac</w:t>
      </w:r>
      <w:r>
        <w:rPr>
          <w:rFonts w:ascii="Times New Roman" w:hAnsi="Times New Roman" w:cs="Times New Roman"/>
          <w:sz w:val="24"/>
          <w:szCs w:val="24"/>
        </w:rPr>
        <w:t>e</w:t>
      </w:r>
      <w:r w:rsidRPr="00CA4FEA">
        <w:rPr>
          <w:rFonts w:ascii="Times New Roman" w:hAnsi="Times New Roman" w:cs="Times New Roman"/>
          <w:sz w:val="24"/>
          <w:szCs w:val="24"/>
        </w:rPr>
        <w:t xml:space="preserve"> the doctrine of not-self as a denial of the separate self in favor </w:t>
      </w:r>
      <w:r w:rsidRPr="00CA4FEA">
        <w:rPr>
          <w:rFonts w:ascii="Times New Roman" w:hAnsi="Times New Roman" w:cs="Times New Roman"/>
          <w:sz w:val="24"/>
          <w:szCs w:val="24"/>
        </w:rPr>
        <w:lastRenderedPageBreak/>
        <w:t>of a larger, more encompassing identity with the entire cosmos” (Thanissaro). In Hinton’s framing, the “uncanny familiarity” of what seem to be Buddhism’s central concepts is actually just Romanticism: the anthology</w:t>
      </w:r>
      <w:r>
        <w:rPr>
          <w:rFonts w:ascii="Times New Roman" w:hAnsi="Times New Roman" w:cs="Times New Roman"/>
          <w:sz w:val="24"/>
          <w:szCs w:val="24"/>
        </w:rPr>
        <w:t xml:space="preserve"> holds a Romantic notion of a</w:t>
      </w:r>
      <w:r w:rsidRPr="00CA4FEA">
        <w:rPr>
          <w:rFonts w:ascii="Times New Roman" w:hAnsi="Times New Roman" w:cs="Times New Roman"/>
          <w:sz w:val="24"/>
          <w:szCs w:val="24"/>
        </w:rPr>
        <w:t xml:space="preserve"> “more encompassing identity with the entire cosmos</w:t>
      </w:r>
      <w:r>
        <w:rPr>
          <w:rFonts w:ascii="Times New Roman" w:hAnsi="Times New Roman" w:cs="Times New Roman"/>
          <w:sz w:val="24"/>
          <w:szCs w:val="24"/>
        </w:rPr>
        <w:t>” (Thanissaro’s words)</w:t>
      </w:r>
      <w:r w:rsidRPr="00CA4FEA">
        <w:rPr>
          <w:rFonts w:ascii="Times New Roman" w:hAnsi="Times New Roman" w:cs="Times New Roman"/>
          <w:sz w:val="24"/>
          <w:szCs w:val="24"/>
        </w:rPr>
        <w:t xml:space="preserve"> </w:t>
      </w:r>
      <w:r>
        <w:rPr>
          <w:rFonts w:ascii="Times New Roman" w:hAnsi="Times New Roman" w:cs="Times New Roman"/>
          <w:sz w:val="24"/>
          <w:szCs w:val="24"/>
        </w:rPr>
        <w:t xml:space="preserve">in its description </w:t>
      </w:r>
      <w:r w:rsidRPr="00CA4FEA">
        <w:rPr>
          <w:rFonts w:ascii="Times New Roman" w:hAnsi="Times New Roman" w:cs="Times New Roman"/>
          <w:sz w:val="24"/>
          <w:szCs w:val="24"/>
        </w:rPr>
        <w:t>of “a mind open to the fundamental reality of the material Cosmos in and of</w:t>
      </w:r>
      <w:r w:rsidRPr="00F64637">
        <w:rPr>
          <w:rFonts w:ascii="Times New Roman" w:hAnsi="Times New Roman" w:cs="Times New Roman"/>
          <w:sz w:val="24"/>
          <w:szCs w:val="24"/>
        </w:rPr>
        <w:t xml:space="preserve"> itself</w:t>
      </w:r>
      <w:r>
        <w:rPr>
          <w:rFonts w:ascii="Times New Roman" w:hAnsi="Times New Roman" w:cs="Times New Roman"/>
          <w:sz w:val="24"/>
          <w:szCs w:val="24"/>
        </w:rPr>
        <w:t>” (indeed, these two quotes appear almost indistinguishable) (Hinton 2).</w:t>
      </w:r>
    </w:p>
    <w:p w14:paraId="66E5A5BA"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 xml:space="preserve">Though other anthologies are not quite this imprecise in their arguments about American Buddhist poetry and poetics, Hinton’s language illustrates how Buddhist poetry and poetics is often framed by this idea of the spatialized mind. </w:t>
      </w:r>
      <w:r>
        <w:rPr>
          <w:rFonts w:ascii="Times New Roman" w:hAnsi="Times New Roman" w:cs="Times New Roman"/>
          <w:sz w:val="24"/>
          <w:szCs w:val="24"/>
        </w:rPr>
        <w:t>The reading experience that this anthology promises is one of epiphanic, sublime mountaintop catharsis; meanwhile, the</w:t>
      </w:r>
      <w:r>
        <w:rPr>
          <w:rFonts w:ascii="Times New Roman" w:hAnsi="Times New Roman" w:cs="Times New Roman"/>
          <w:bCs/>
          <w:sz w:val="24"/>
          <w:szCs w:val="24"/>
        </w:rPr>
        <w:t xml:space="preserve"> anthology frames American Buddhist (or East Asian-inspired) poetry as a body of texts that involve a sublime drama that connects one with a Cosmos and with “the wild”</w:t>
      </w:r>
      <w:r>
        <w:rPr>
          <w:rFonts w:ascii="Times New Roman" w:hAnsi="Times New Roman" w:cs="Times New Roman"/>
          <w:sz w:val="24"/>
          <w:szCs w:val="24"/>
        </w:rPr>
        <w:t xml:space="preserve"> (13). Thoreau’s “state of mind” upon his enlightened descent from Mount Ktaadn is also the “state of mind” one will find/experience within the anthology’s poems. Framed thusly, when we look at the anthology’s Table of Contents, even the work of John Cage and Charles Olson will be read within that “re-wilding” idea and interpreted as work that exhibits an emptied mind as one open to experiencing sublime epiphany. </w:t>
      </w:r>
    </w:p>
    <w:p w14:paraId="1313C011" w14:textId="77777777" w:rsidR="00A41476" w:rsidRDefault="00A41476" w:rsidP="00AD493E">
      <w:pPr>
        <w:spacing w:line="480" w:lineRule="auto"/>
        <w:ind w:firstLine="720"/>
        <w:rPr>
          <w:rFonts w:ascii="Times New Roman" w:hAnsi="Times New Roman" w:cs="Times New Roman"/>
          <w:sz w:val="24"/>
          <w:szCs w:val="24"/>
        </w:rPr>
      </w:pPr>
      <w:r w:rsidRPr="00F64637">
        <w:rPr>
          <w:rFonts w:ascii="Times New Roman" w:hAnsi="Times New Roman" w:cs="Times New Roman"/>
          <w:bCs/>
          <w:sz w:val="24"/>
          <w:szCs w:val="24"/>
        </w:rPr>
        <w:t xml:space="preserve">Hinton’s language illustrates how Buddhist poetry and poetics is often framed by this idea of </w:t>
      </w:r>
      <w:r>
        <w:rPr>
          <w:rFonts w:ascii="Times New Roman" w:hAnsi="Times New Roman" w:cs="Times New Roman"/>
          <w:bCs/>
          <w:sz w:val="24"/>
          <w:szCs w:val="24"/>
        </w:rPr>
        <w:t xml:space="preserve">the </w:t>
      </w:r>
      <w:r w:rsidRPr="00F64637">
        <w:rPr>
          <w:rFonts w:ascii="Times New Roman" w:hAnsi="Times New Roman" w:cs="Times New Roman"/>
          <w:bCs/>
          <w:sz w:val="24"/>
          <w:szCs w:val="24"/>
        </w:rPr>
        <w:t>mind</w:t>
      </w:r>
      <w:r>
        <w:rPr>
          <w:rFonts w:ascii="Times New Roman" w:hAnsi="Times New Roman" w:cs="Times New Roman"/>
          <w:bCs/>
          <w:sz w:val="24"/>
          <w:szCs w:val="24"/>
        </w:rPr>
        <w:t xml:space="preserve">-as-vessel that </w:t>
      </w:r>
      <w:r w:rsidRPr="00B857D1">
        <w:rPr>
          <w:rFonts w:ascii="Times New Roman" w:hAnsi="Times New Roman" w:cs="Times New Roman"/>
          <w:bCs/>
          <w:sz w:val="24"/>
          <w:szCs w:val="24"/>
        </w:rPr>
        <w:t xml:space="preserve">needs </w:t>
      </w:r>
      <w:r>
        <w:rPr>
          <w:rFonts w:ascii="Times New Roman" w:hAnsi="Times New Roman" w:cs="Times New Roman"/>
          <w:bCs/>
          <w:sz w:val="24"/>
          <w:szCs w:val="24"/>
        </w:rPr>
        <w:t>emptying in order to achieve awareness</w:t>
      </w:r>
      <w:r w:rsidRPr="00F64637">
        <w:rPr>
          <w:rFonts w:ascii="Times New Roman" w:hAnsi="Times New Roman" w:cs="Times New Roman"/>
          <w:bCs/>
          <w:sz w:val="24"/>
          <w:szCs w:val="24"/>
        </w:rPr>
        <w:t xml:space="preserve">. </w:t>
      </w:r>
      <w:r>
        <w:rPr>
          <w:rFonts w:ascii="Times New Roman" w:hAnsi="Times New Roman" w:cs="Times New Roman"/>
          <w:bCs/>
          <w:sz w:val="24"/>
          <w:szCs w:val="24"/>
        </w:rPr>
        <w:t xml:space="preserve">If we were to take Hinton’s work as an index of what American Buddhist poetry “is”—and, arguably, the task of an anthology is to provide the reader with just such an index—then it would appear that this </w:t>
      </w:r>
      <w:r>
        <w:rPr>
          <w:rFonts w:ascii="Times New Roman" w:hAnsi="Times New Roman" w:cs="Times New Roman"/>
          <w:bCs/>
          <w:sz w:val="24"/>
          <w:szCs w:val="24"/>
        </w:rPr>
        <w:lastRenderedPageBreak/>
        <w:t xml:space="preserve">spatialized mind </w:t>
      </w:r>
      <w:r w:rsidRPr="004D16B9">
        <w:rPr>
          <w:rFonts w:ascii="Times New Roman" w:hAnsi="Times New Roman" w:cs="Times New Roman"/>
          <w:bCs/>
          <w:sz w:val="24"/>
          <w:szCs w:val="24"/>
        </w:rPr>
        <w:t xml:space="preserve">is </w:t>
      </w:r>
      <w:r w:rsidRPr="00C36FB4">
        <w:rPr>
          <w:rFonts w:ascii="Times New Roman" w:hAnsi="Times New Roman" w:cs="Times New Roman"/>
          <w:bCs/>
          <w:i/>
          <w:iCs/>
          <w:sz w:val="24"/>
          <w:szCs w:val="24"/>
        </w:rPr>
        <w:t>the</w:t>
      </w:r>
      <w:r w:rsidRPr="004D16B9">
        <w:rPr>
          <w:rFonts w:ascii="Times New Roman" w:hAnsi="Times New Roman" w:cs="Times New Roman"/>
          <w:bCs/>
          <w:sz w:val="24"/>
          <w:szCs w:val="24"/>
        </w:rPr>
        <w:t xml:space="preserve"> defining characteristic</w:t>
      </w:r>
      <w:r w:rsidRPr="00F64637">
        <w:rPr>
          <w:rFonts w:ascii="Times New Roman" w:hAnsi="Times New Roman" w:cs="Times New Roman"/>
          <w:bCs/>
          <w:sz w:val="24"/>
          <w:szCs w:val="24"/>
        </w:rPr>
        <w:t xml:space="preserve"> of American Buddhist poetry</w:t>
      </w:r>
      <w:r>
        <w:rPr>
          <w:rFonts w:ascii="Times New Roman" w:hAnsi="Times New Roman" w:cs="Times New Roman"/>
          <w:bCs/>
          <w:sz w:val="24"/>
          <w:szCs w:val="24"/>
        </w:rPr>
        <w:t>.</w:t>
      </w:r>
      <w:r>
        <w:rPr>
          <w:rStyle w:val="FootnoteReference"/>
          <w:rFonts w:ascii="Times New Roman" w:hAnsi="Times New Roman" w:cs="Times New Roman"/>
          <w:sz w:val="24"/>
          <w:szCs w:val="24"/>
        </w:rPr>
        <w:footnoteReference w:id="44"/>
      </w:r>
      <w:r>
        <w:rPr>
          <w:rFonts w:ascii="Times New Roman" w:hAnsi="Times New Roman" w:cs="Times New Roman"/>
          <w:bCs/>
          <w:sz w:val="24"/>
          <w:szCs w:val="24"/>
        </w:rPr>
        <w:t xml:space="preserve"> </w:t>
      </w:r>
      <w:r>
        <w:rPr>
          <w:rFonts w:ascii="Times New Roman" w:hAnsi="Times New Roman" w:cs="Times New Roman"/>
          <w:sz w:val="24"/>
          <w:szCs w:val="24"/>
        </w:rPr>
        <w:t xml:space="preserve">Further, Hinton’s Buddhist Romanticism is not, to use James Najarian’s </w:t>
      </w:r>
      <w:r w:rsidRPr="00EB6669">
        <w:rPr>
          <w:rFonts w:ascii="Times New Roman" w:hAnsi="Times New Roman" w:cs="Times New Roman"/>
          <w:sz w:val="24"/>
          <w:szCs w:val="24"/>
        </w:rPr>
        <w:t>phrasing, “</w:t>
      </w:r>
      <w:r w:rsidRPr="00EB6669">
        <w:rPr>
          <w:rStyle w:val="fontstyle01"/>
          <w:sz w:val="24"/>
          <w:szCs w:val="24"/>
        </w:rPr>
        <w:t>necessarily anybody’s ‘fault,’” and this chapter is not “trying to c</w:t>
      </w:r>
      <w:r w:rsidRPr="00EB6669">
        <w:rPr>
          <w:rFonts w:ascii="Times New Roman" w:hAnsi="Times New Roman" w:cs="Times New Roman"/>
          <w:sz w:val="24"/>
          <w:szCs w:val="24"/>
        </w:rPr>
        <w:t>astigate, or find yet another ‘pure’ B</w:t>
      </w:r>
      <w:r w:rsidRPr="00036B58">
        <w:rPr>
          <w:rFonts w:ascii="Times New Roman" w:hAnsi="Times New Roman" w:cs="Times New Roman"/>
          <w:sz w:val="24"/>
          <w:szCs w:val="24"/>
        </w:rPr>
        <w:t>uddhism</w:t>
      </w:r>
      <w:r>
        <w:rPr>
          <w:rFonts w:ascii="Times New Roman" w:hAnsi="Times New Roman" w:cs="Times New Roman"/>
          <w:sz w:val="24"/>
          <w:szCs w:val="24"/>
        </w:rPr>
        <w:t xml:space="preserve">”; instead, I am simply suggesting that his framing and this idea of the spatialized mind may obscure other ideas, practices, and experiences of Buddhist awareness. These other mind spaces are illustrated below in Whalen and Kyger’s poetry. In illustrating these other mind spaces, we can map “a clearer genealogy” of American Buddhist poetry (Najarian </w:t>
      </w:r>
      <w:r w:rsidRPr="005A07EC">
        <w:rPr>
          <w:rFonts w:ascii="Times New Roman" w:hAnsi="Times New Roman" w:cs="Times New Roman"/>
          <w:sz w:val="24"/>
          <w:szCs w:val="24"/>
        </w:rPr>
        <w:t>31</w:t>
      </w:r>
      <w:r>
        <w:rPr>
          <w:rFonts w:ascii="Times New Roman" w:hAnsi="Times New Roman" w:cs="Times New Roman"/>
          <w:sz w:val="24"/>
          <w:szCs w:val="24"/>
        </w:rPr>
        <w:t>2).</w:t>
      </w:r>
    </w:p>
    <w:p w14:paraId="77BC0A70" w14:textId="77777777" w:rsidR="00A41476" w:rsidRDefault="00A41476" w:rsidP="000844CA">
      <w:pPr>
        <w:spacing w:line="480" w:lineRule="auto"/>
        <w:rPr>
          <w:rFonts w:ascii="Times New Roman" w:hAnsi="Times New Roman" w:cs="Times New Roman"/>
          <w:color w:val="000000"/>
          <w:sz w:val="24"/>
          <w:szCs w:val="24"/>
        </w:rPr>
      </w:pPr>
      <w:r>
        <w:rPr>
          <w:rFonts w:ascii="Times New Roman" w:hAnsi="Times New Roman" w:cs="Times New Roman"/>
          <w:bCs/>
          <w:sz w:val="24"/>
          <w:szCs w:val="24"/>
        </w:rPr>
        <w:tab/>
      </w:r>
      <w:r w:rsidRPr="001E7DCD">
        <w:rPr>
          <w:rFonts w:ascii="Times New Roman" w:hAnsi="Times New Roman" w:cs="Times New Roman"/>
          <w:bCs/>
          <w:sz w:val="24"/>
          <w:szCs w:val="24"/>
        </w:rPr>
        <w:t xml:space="preserve">Just as Hinton elaborates on the metaphor of the spatialized mind in setting forth his version of American </w:t>
      </w:r>
      <w:r>
        <w:rPr>
          <w:rFonts w:ascii="Times New Roman" w:hAnsi="Times New Roman" w:cs="Times New Roman"/>
          <w:bCs/>
          <w:sz w:val="24"/>
          <w:szCs w:val="24"/>
        </w:rPr>
        <w:t xml:space="preserve">Buddhist </w:t>
      </w:r>
      <w:r w:rsidRPr="001E7DCD">
        <w:rPr>
          <w:rFonts w:ascii="Times New Roman" w:hAnsi="Times New Roman" w:cs="Times New Roman"/>
          <w:bCs/>
          <w:sz w:val="24"/>
          <w:szCs w:val="24"/>
        </w:rPr>
        <w:t xml:space="preserve">poetics, one can find an elaboration of the figure of “dispersal” in Ronald Schleifer’s account of the “political economy” of literary modernism, which </w:t>
      </w:r>
      <w:r>
        <w:rPr>
          <w:rFonts w:ascii="Times New Roman" w:hAnsi="Times New Roman" w:cs="Times New Roman"/>
          <w:bCs/>
          <w:sz w:val="24"/>
          <w:szCs w:val="24"/>
        </w:rPr>
        <w:t>does not</w:t>
      </w:r>
      <w:r w:rsidRPr="001E7DCD">
        <w:rPr>
          <w:rFonts w:ascii="Times New Roman" w:hAnsi="Times New Roman" w:cs="Times New Roman"/>
          <w:bCs/>
          <w:sz w:val="24"/>
          <w:szCs w:val="24"/>
        </w:rPr>
        <w:t xml:space="preserve"> touch upon Buddhist poetics, yet situates twentieth-century Western poetics within the economy of consumer capitalism.</w:t>
      </w:r>
      <w:r>
        <w:rPr>
          <w:rFonts w:ascii="Times New Roman" w:hAnsi="Times New Roman" w:cs="Times New Roman"/>
          <w:bCs/>
          <w:sz w:val="24"/>
          <w:szCs w:val="24"/>
        </w:rPr>
        <w:t xml:space="preserve"> </w:t>
      </w:r>
      <w:r>
        <w:rPr>
          <w:rFonts w:ascii="Times New Roman" w:hAnsi="Times New Roman" w:cs="Times New Roman"/>
          <w:color w:val="000000"/>
          <w:sz w:val="24"/>
          <w:szCs w:val="24"/>
        </w:rPr>
        <w:t xml:space="preserve">This figure of “dispersal” arises within a shift from need-based to </w:t>
      </w:r>
      <w:r w:rsidRPr="009004C7">
        <w:rPr>
          <w:rFonts w:ascii="Times New Roman" w:hAnsi="Times New Roman" w:cs="Times New Roman"/>
          <w:color w:val="000000"/>
          <w:sz w:val="24"/>
          <w:szCs w:val="24"/>
        </w:rPr>
        <w:t xml:space="preserve">“life-enhancing” commodities </w:t>
      </w:r>
      <w:r w:rsidRPr="00EB13A7">
        <w:rPr>
          <w:rFonts w:ascii="Times New Roman" w:hAnsi="Times New Roman" w:cs="Times New Roman"/>
          <w:color w:val="000000"/>
          <w:sz w:val="24"/>
          <w:szCs w:val="24"/>
        </w:rPr>
        <w:t>that hold out a future-oriented promise to a consumer</w:t>
      </w:r>
      <w:r>
        <w:rPr>
          <w:rFonts w:ascii="Times New Roman" w:hAnsi="Times New Roman" w:cs="Times New Roman"/>
          <w:color w:val="000000"/>
          <w:sz w:val="24"/>
          <w:szCs w:val="24"/>
        </w:rPr>
        <w:t xml:space="preserve"> (s</w:t>
      </w:r>
      <w:r w:rsidRPr="00380A92">
        <w:rPr>
          <w:rFonts w:ascii="Times New Roman" w:hAnsi="Times New Roman" w:cs="Times New Roman"/>
          <w:color w:val="000000"/>
          <w:sz w:val="24"/>
          <w:szCs w:val="24"/>
        </w:rPr>
        <w:t xml:space="preserve">uch a promise can be called the “promise of happiness,” </w:t>
      </w:r>
      <w:r>
        <w:rPr>
          <w:rFonts w:ascii="Times New Roman" w:hAnsi="Times New Roman" w:cs="Times New Roman"/>
          <w:color w:val="000000"/>
          <w:sz w:val="24"/>
          <w:szCs w:val="24"/>
        </w:rPr>
        <w:t xml:space="preserve">as in </w:t>
      </w:r>
      <w:r w:rsidRPr="00380A92">
        <w:rPr>
          <w:rFonts w:ascii="Times New Roman" w:hAnsi="Times New Roman" w:cs="Times New Roman"/>
          <w:color w:val="000000"/>
          <w:sz w:val="24"/>
          <w:szCs w:val="24"/>
        </w:rPr>
        <w:t>Stendhal’s definition of art</w:t>
      </w:r>
      <w:r>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45"/>
      </w:r>
      <w:r w:rsidRPr="009004C7">
        <w:rPr>
          <w:rFonts w:ascii="Times New Roman" w:hAnsi="Times New Roman" w:cs="Times New Roman"/>
          <w:color w:val="000000"/>
          <w:sz w:val="24"/>
          <w:szCs w:val="24"/>
        </w:rPr>
        <w:t xml:space="preserve"> </w:t>
      </w:r>
      <w:r w:rsidRPr="00CE6F9F">
        <w:rPr>
          <w:rFonts w:ascii="Times New Roman" w:hAnsi="Times New Roman" w:cs="Times New Roman"/>
          <w:color w:val="000000"/>
          <w:sz w:val="24"/>
          <w:szCs w:val="24"/>
        </w:rPr>
        <w:t>In such a consumer society—“a world in which large numbers of people consume goods and services beyond necessity, and even beyond comfort and luxury”—there are many, if not endless, “</w:t>
      </w:r>
      <w:r w:rsidRPr="00CE6F9F">
        <w:rPr>
          <w:rFonts w:ascii="Times New Roman" w:hAnsi="Times New Roman" w:cs="Times New Roman"/>
          <w:i/>
          <w:iCs/>
          <w:color w:val="000000"/>
          <w:sz w:val="24"/>
          <w:szCs w:val="24"/>
        </w:rPr>
        <w:t xml:space="preserve">thinkable </w:t>
      </w:r>
      <w:r w:rsidRPr="00CE6F9F">
        <w:rPr>
          <w:rFonts w:ascii="Times New Roman" w:hAnsi="Times New Roman" w:cs="Times New Roman"/>
          <w:color w:val="000000"/>
          <w:sz w:val="24"/>
          <w:szCs w:val="24"/>
        </w:rPr>
        <w:t>possibilities of life-enhancement” akin to Stendhal’s “promise of happiness” (</w:t>
      </w:r>
      <w:r>
        <w:rPr>
          <w:rFonts w:ascii="Times New Roman" w:hAnsi="Times New Roman" w:cs="Times New Roman"/>
          <w:color w:val="000000"/>
          <w:sz w:val="24"/>
          <w:szCs w:val="24"/>
        </w:rPr>
        <w:t xml:space="preserve">Schleifer </w:t>
      </w:r>
      <w:r w:rsidRPr="00CE6F9F">
        <w:rPr>
          <w:rFonts w:ascii="Times New Roman" w:hAnsi="Times New Roman" w:cs="Times New Roman"/>
          <w:color w:val="000000"/>
          <w:sz w:val="24"/>
          <w:szCs w:val="24"/>
        </w:rPr>
        <w:t>162).</w:t>
      </w:r>
      <w:r>
        <w:rPr>
          <w:rFonts w:ascii="Times New Roman" w:hAnsi="Times New Roman" w:cs="Times New Roman"/>
          <w:color w:val="000000"/>
          <w:sz w:val="24"/>
          <w:szCs w:val="24"/>
        </w:rPr>
        <w:t xml:space="preserve"> These endless “thinkable” possibilities mean that desire is never quite satiated. In such a culture, “</w:t>
      </w:r>
      <w:r w:rsidRPr="00D00ECA">
        <w:rPr>
          <w:rFonts w:ascii="Times New Roman" w:hAnsi="Times New Roman" w:cs="Times New Roman"/>
          <w:color w:val="000000"/>
          <w:sz w:val="24"/>
          <w:szCs w:val="24"/>
        </w:rPr>
        <w:t>the consuming subject herself</w:t>
      </w:r>
      <w:r>
        <w:rPr>
          <w:rFonts w:ascii="Times New Roman" w:hAnsi="Times New Roman" w:cs="Times New Roman"/>
          <w:color w:val="000000"/>
          <w:sz w:val="24"/>
          <w:szCs w:val="24"/>
        </w:rPr>
        <w:t xml:space="preserve"> i</w:t>
      </w:r>
      <w:r w:rsidRPr="00D00ECA">
        <w:rPr>
          <w:rFonts w:ascii="Times New Roman" w:hAnsi="Times New Roman" w:cs="Times New Roman"/>
          <w:color w:val="000000"/>
          <w:sz w:val="24"/>
          <w:szCs w:val="24"/>
        </w:rPr>
        <w:t xml:space="preserve">s consumed, not so much swallowed up or buried the way that </w:t>
      </w:r>
      <w:r w:rsidRPr="00D00ECA">
        <w:rPr>
          <w:rFonts w:ascii="Times New Roman" w:hAnsi="Times New Roman" w:cs="Times New Roman"/>
          <w:color w:val="000000"/>
          <w:sz w:val="24"/>
          <w:szCs w:val="24"/>
        </w:rPr>
        <w:lastRenderedPageBreak/>
        <w:t xml:space="preserve">Dracula swallows up his victims’ blood but consumed </w:t>
      </w:r>
      <w:r w:rsidRPr="00BB6E46">
        <w:rPr>
          <w:rFonts w:ascii="Times New Roman" w:hAnsi="Times New Roman" w:cs="Times New Roman"/>
          <w:i/>
          <w:iCs/>
          <w:color w:val="000000"/>
          <w:sz w:val="24"/>
          <w:szCs w:val="24"/>
        </w:rPr>
        <w:t>by dispersal</w:t>
      </w:r>
      <w:r w:rsidRPr="00D00ECA">
        <w:rPr>
          <w:rFonts w:ascii="Times New Roman" w:hAnsi="Times New Roman" w:cs="Times New Roman"/>
          <w:color w:val="000000"/>
          <w:sz w:val="24"/>
          <w:szCs w:val="24"/>
        </w:rPr>
        <w:t xml:space="preserve"> across objects</w:t>
      </w:r>
      <w:r>
        <w:rPr>
          <w:rFonts w:ascii="Times New Roman" w:hAnsi="Times New Roman" w:cs="Times New Roman"/>
          <w:color w:val="000000"/>
          <w:sz w:val="24"/>
          <w:szCs w:val="24"/>
        </w:rPr>
        <w:t xml:space="preserve">” (Schleifer 178, my emphasis). </w:t>
      </w:r>
    </w:p>
    <w:p w14:paraId="03E968B9" w14:textId="77777777" w:rsidR="00A41476" w:rsidRPr="00CA4FEA" w:rsidRDefault="00A41476" w:rsidP="000844CA">
      <w:pPr>
        <w:spacing w:line="480" w:lineRule="auto"/>
        <w:rPr>
          <w:rFonts w:ascii="Times New Roman" w:hAnsi="Times New Roman" w:cs="Times New Roman"/>
          <w:bCs/>
          <w:sz w:val="24"/>
          <w:szCs w:val="24"/>
        </w:rPr>
      </w:pPr>
      <w:r>
        <w:rPr>
          <w:rFonts w:ascii="Times New Roman" w:hAnsi="Times New Roman" w:cs="Times New Roman"/>
          <w:color w:val="000000"/>
          <w:sz w:val="24"/>
          <w:szCs w:val="24"/>
        </w:rPr>
        <w:tab/>
        <w:t>“Dispersal,” therefore, i</w:t>
      </w:r>
      <w:r w:rsidRPr="0093216D">
        <w:rPr>
          <w:rFonts w:ascii="Times New Roman" w:hAnsi="Times New Roman" w:cs="Times New Roman"/>
          <w:color w:val="000000"/>
          <w:sz w:val="24"/>
          <w:szCs w:val="24"/>
        </w:rPr>
        <w:t xml:space="preserve">s a condition of </w:t>
      </w:r>
      <w:r>
        <w:rPr>
          <w:rFonts w:ascii="Times New Roman" w:hAnsi="Times New Roman" w:cs="Times New Roman"/>
          <w:color w:val="000000"/>
          <w:sz w:val="24"/>
          <w:szCs w:val="24"/>
        </w:rPr>
        <w:t xml:space="preserve">a </w:t>
      </w:r>
      <w:r w:rsidRPr="0093216D">
        <w:rPr>
          <w:rFonts w:ascii="Times New Roman" w:hAnsi="Times New Roman" w:cs="Times New Roman"/>
          <w:color w:val="000000"/>
          <w:sz w:val="24"/>
          <w:szCs w:val="24"/>
        </w:rPr>
        <w:t>commodity culture governed by desire rather than need</w:t>
      </w:r>
      <w:r>
        <w:rPr>
          <w:rFonts w:ascii="Times New Roman" w:hAnsi="Times New Roman" w:cs="Times New Roman"/>
          <w:color w:val="000000"/>
          <w:sz w:val="24"/>
          <w:szCs w:val="24"/>
        </w:rPr>
        <w:t xml:space="preserve">. </w:t>
      </w:r>
      <w:r w:rsidRPr="009004C7">
        <w:rPr>
          <w:rFonts w:ascii="Times New Roman" w:hAnsi="Times New Roman" w:cs="Times New Roman"/>
          <w:color w:val="000000"/>
          <w:sz w:val="24"/>
          <w:szCs w:val="24"/>
        </w:rPr>
        <w:t xml:space="preserve">This desire “inhabits – restructures – a new </w:t>
      </w:r>
      <w:r>
        <w:rPr>
          <w:rFonts w:ascii="Times New Roman" w:hAnsi="Times New Roman" w:cs="Times New Roman"/>
          <w:color w:val="000000"/>
          <w:sz w:val="24"/>
          <w:szCs w:val="24"/>
        </w:rPr>
        <w:t>‘</w:t>
      </w:r>
      <w:r w:rsidRPr="009004C7">
        <w:rPr>
          <w:rFonts w:ascii="Times New Roman" w:hAnsi="Times New Roman" w:cs="Times New Roman"/>
          <w:color w:val="000000"/>
          <w:sz w:val="24"/>
          <w:szCs w:val="24"/>
        </w:rPr>
        <w:t>kind</w:t>
      </w:r>
      <w:r>
        <w:rPr>
          <w:rFonts w:ascii="Times New Roman" w:hAnsi="Times New Roman" w:cs="Times New Roman"/>
          <w:color w:val="000000"/>
          <w:sz w:val="24"/>
          <w:szCs w:val="24"/>
        </w:rPr>
        <w:t>’</w:t>
      </w:r>
      <w:r w:rsidRPr="009004C7">
        <w:rPr>
          <w:rFonts w:ascii="Times New Roman" w:hAnsi="Times New Roman" w:cs="Times New Roman"/>
          <w:color w:val="000000"/>
          <w:sz w:val="24"/>
          <w:szCs w:val="24"/>
        </w:rPr>
        <w:t xml:space="preserve"> of subject, immersed in repeated momentary consumption and in the endless </w:t>
      </w:r>
      <w:r w:rsidRPr="009004C7">
        <w:rPr>
          <w:rFonts w:ascii="Times New Roman" w:hAnsi="Times New Roman" w:cs="Times New Roman"/>
          <w:i/>
          <w:iCs/>
          <w:color w:val="000000"/>
          <w:sz w:val="24"/>
          <w:szCs w:val="24"/>
        </w:rPr>
        <w:t>dispersed</w:t>
      </w:r>
      <w:r w:rsidRPr="009004C7">
        <w:rPr>
          <w:rFonts w:ascii="Times New Roman" w:hAnsi="Times New Roman" w:cs="Times New Roman"/>
          <w:color w:val="000000"/>
          <w:sz w:val="24"/>
          <w:szCs w:val="24"/>
        </w:rPr>
        <w:t xml:space="preserve"> </w:t>
      </w:r>
      <w:r w:rsidRPr="009004C7">
        <w:rPr>
          <w:rFonts w:ascii="Times New Roman" w:hAnsi="Times New Roman" w:cs="Times New Roman"/>
          <w:i/>
          <w:iCs/>
          <w:color w:val="000000"/>
          <w:sz w:val="24"/>
          <w:szCs w:val="24"/>
        </w:rPr>
        <w:t>energy</w:t>
      </w:r>
      <w:r w:rsidRPr="009004C7">
        <w:rPr>
          <w:rFonts w:ascii="Times New Roman" w:hAnsi="Times New Roman" w:cs="Times New Roman"/>
          <w:color w:val="000000"/>
          <w:sz w:val="24"/>
          <w:szCs w:val="24"/>
        </w:rPr>
        <w:t xml:space="preserve"> of desire” (Schleifer 166, my emphasis).</w:t>
      </w:r>
      <w:r>
        <w:rPr>
          <w:rFonts w:ascii="Times New Roman" w:hAnsi="Times New Roman" w:cs="Times New Roman"/>
          <w:color w:val="000000"/>
          <w:sz w:val="24"/>
          <w:szCs w:val="24"/>
        </w:rPr>
        <w:t xml:space="preserve"> </w:t>
      </w:r>
      <w:r w:rsidRPr="009004C7">
        <w:rPr>
          <w:rFonts w:ascii="Times New Roman" w:hAnsi="Times New Roman" w:cs="Times New Roman"/>
          <w:color w:val="000000"/>
          <w:sz w:val="24"/>
          <w:szCs w:val="24"/>
        </w:rPr>
        <w:t>John Xiros Cooper shows this dispersal in</w:t>
      </w:r>
      <w:r>
        <w:rPr>
          <w:rFonts w:ascii="Times New Roman" w:hAnsi="Times New Roman" w:cs="Times New Roman"/>
          <w:color w:val="000000"/>
          <w:sz w:val="24"/>
          <w:szCs w:val="24"/>
        </w:rPr>
        <w:t xml:space="preserve"> James</w:t>
      </w:r>
      <w:r w:rsidRPr="009004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Joyce’s </w:t>
      </w:r>
      <w:r w:rsidRPr="009004C7">
        <w:rPr>
          <w:rFonts w:ascii="Times New Roman" w:hAnsi="Times New Roman" w:cs="Times New Roman"/>
          <w:color w:val="000000"/>
          <w:sz w:val="24"/>
          <w:szCs w:val="24"/>
        </w:rPr>
        <w:t>Leopold Bloom, who has “plenty of qualities</w:t>
      </w:r>
      <w:r>
        <w:rPr>
          <w:rFonts w:ascii="Times New Roman" w:hAnsi="Times New Roman" w:cs="Times New Roman"/>
          <w:color w:val="000000"/>
          <w:sz w:val="24"/>
          <w:szCs w:val="24"/>
        </w:rPr>
        <w:t xml:space="preserve">” but </w:t>
      </w:r>
      <w:r w:rsidRPr="009004C7">
        <w:rPr>
          <w:rFonts w:ascii="Times New Roman" w:hAnsi="Times New Roman" w:cs="Times New Roman"/>
          <w:color w:val="000000"/>
          <w:sz w:val="24"/>
          <w:szCs w:val="24"/>
        </w:rPr>
        <w:t xml:space="preserve">“lacks a principle of order that organizes them into a practical hierarchy of values” (Cooper 166, qtd. in Schleifer 178-179). </w:t>
      </w:r>
      <w:r w:rsidRPr="00EA1385">
        <w:rPr>
          <w:rFonts w:ascii="Times New Roman" w:hAnsi="Times New Roman" w:cs="Times New Roman"/>
          <w:bCs/>
          <w:sz w:val="24"/>
          <w:szCs w:val="24"/>
        </w:rPr>
        <w:t xml:space="preserve">Schleifer associates the notion of “dispersal” with capitalist consumerism, </w:t>
      </w:r>
      <w:r>
        <w:rPr>
          <w:rFonts w:ascii="Times New Roman" w:hAnsi="Times New Roman" w:cs="Times New Roman"/>
          <w:bCs/>
          <w:sz w:val="24"/>
          <w:szCs w:val="24"/>
        </w:rPr>
        <w:t xml:space="preserve">and </w:t>
      </w:r>
      <w:r w:rsidRPr="00EA1385">
        <w:rPr>
          <w:rFonts w:ascii="Times New Roman" w:hAnsi="Times New Roman" w:cs="Times New Roman"/>
          <w:bCs/>
          <w:sz w:val="24"/>
          <w:szCs w:val="24"/>
        </w:rPr>
        <w:t xml:space="preserve">the Buddhist poetics </w:t>
      </w:r>
      <w:r>
        <w:rPr>
          <w:rFonts w:ascii="Times New Roman" w:hAnsi="Times New Roman" w:cs="Times New Roman"/>
          <w:bCs/>
          <w:sz w:val="24"/>
          <w:szCs w:val="24"/>
        </w:rPr>
        <w:t>of Whalen and Kyger</w:t>
      </w:r>
      <w:r w:rsidRPr="00EA1385">
        <w:rPr>
          <w:rFonts w:ascii="Times New Roman" w:hAnsi="Times New Roman" w:cs="Times New Roman"/>
          <w:bCs/>
          <w:sz w:val="24"/>
          <w:szCs w:val="24"/>
        </w:rPr>
        <w:t xml:space="preserve"> </w:t>
      </w:r>
      <w:r w:rsidRPr="00CA4FEA">
        <w:rPr>
          <w:rFonts w:ascii="Times New Roman" w:hAnsi="Times New Roman" w:cs="Times New Roman"/>
          <w:bCs/>
          <w:i/>
          <w:iCs/>
          <w:sz w:val="24"/>
          <w:szCs w:val="24"/>
        </w:rPr>
        <w:t>registers</w:t>
      </w:r>
      <w:r>
        <w:rPr>
          <w:rFonts w:ascii="Times New Roman" w:hAnsi="Times New Roman" w:cs="Times New Roman"/>
          <w:bCs/>
          <w:sz w:val="24"/>
          <w:szCs w:val="24"/>
        </w:rPr>
        <w:t xml:space="preserve"> that sense of dispersal governed by desire. In other words, rather than emptying the mind of the dispersed energies of desire, as Thoreau did in Hinton’s excerpt, their poetics notices that dispersal</w:t>
      </w:r>
      <w:r w:rsidRPr="00B06046">
        <w:rPr>
          <w:rFonts w:ascii="Times New Roman" w:hAnsi="Times New Roman" w:cs="Times New Roman"/>
          <w:bCs/>
          <w:sz w:val="24"/>
          <w:szCs w:val="24"/>
        </w:rPr>
        <w:t xml:space="preserve"> </w:t>
      </w:r>
      <w:r>
        <w:rPr>
          <w:rFonts w:ascii="Times New Roman" w:hAnsi="Times New Roman" w:cs="Times New Roman"/>
          <w:bCs/>
          <w:sz w:val="24"/>
          <w:szCs w:val="24"/>
        </w:rPr>
        <w:t xml:space="preserve">in all its difficulty and discomfort. </w:t>
      </w:r>
      <w:r w:rsidRPr="00CA4FEA">
        <w:rPr>
          <w:rFonts w:ascii="Times New Roman" w:hAnsi="Times New Roman" w:cs="Times New Roman"/>
          <w:bCs/>
          <w:sz w:val="24"/>
          <w:szCs w:val="24"/>
        </w:rPr>
        <w:t xml:space="preserve">This is a practice of awareness, too, only it is </w:t>
      </w:r>
      <w:r w:rsidRPr="00CA4FEA">
        <w:rPr>
          <w:rFonts w:ascii="Times New Roman" w:hAnsi="Times New Roman" w:cs="Times New Roman"/>
          <w:bCs/>
          <w:i/>
          <w:iCs/>
          <w:sz w:val="24"/>
          <w:szCs w:val="24"/>
        </w:rPr>
        <w:t>registering</w:t>
      </w:r>
      <w:r w:rsidRPr="00CA4FEA">
        <w:rPr>
          <w:rFonts w:ascii="Times New Roman" w:hAnsi="Times New Roman" w:cs="Times New Roman"/>
          <w:bCs/>
          <w:sz w:val="24"/>
          <w:szCs w:val="24"/>
        </w:rPr>
        <w:t xml:space="preserve"> the condition of dispersal, which is to say, allowing the dispersal to remain </w:t>
      </w:r>
      <w:r w:rsidRPr="00CA4FEA">
        <w:rPr>
          <w:rFonts w:ascii="Times New Roman" w:hAnsi="Times New Roman" w:cs="Times New Roman"/>
          <w:bCs/>
          <w:i/>
          <w:iCs/>
          <w:sz w:val="24"/>
          <w:szCs w:val="24"/>
        </w:rPr>
        <w:t>as it is</w:t>
      </w:r>
      <w:r w:rsidRPr="00CA4FEA">
        <w:rPr>
          <w:rFonts w:ascii="Times New Roman" w:hAnsi="Times New Roman" w:cs="Times New Roman"/>
          <w:bCs/>
          <w:sz w:val="24"/>
          <w:szCs w:val="24"/>
        </w:rPr>
        <w:t>, rather than emptying it.</w:t>
      </w:r>
    </w:p>
    <w:p w14:paraId="2C632267" w14:textId="77777777" w:rsidR="00A41476" w:rsidRPr="009C711E" w:rsidRDefault="00A41476" w:rsidP="009C711E">
      <w:pPr>
        <w:pStyle w:val="Heading1"/>
        <w:rPr>
          <w:rFonts w:ascii="Times New Roman" w:hAnsi="Times New Roman" w:cs="Times New Roman"/>
          <w:color w:val="auto"/>
        </w:rPr>
      </w:pPr>
      <w:bookmarkStart w:id="21" w:name="_Toc100404429"/>
      <w:r w:rsidRPr="009C711E">
        <w:rPr>
          <w:rFonts w:ascii="Times New Roman" w:hAnsi="Times New Roman" w:cs="Times New Roman"/>
          <w:color w:val="auto"/>
        </w:rPr>
        <w:t xml:space="preserve">Two Conceptions of Mind in </w:t>
      </w:r>
      <w:r w:rsidRPr="009C711E">
        <w:rPr>
          <w:rFonts w:ascii="Times New Roman" w:hAnsi="Times New Roman" w:cs="Times New Roman"/>
          <w:i/>
          <w:iCs/>
          <w:color w:val="auto"/>
        </w:rPr>
        <w:t>The Platform Sutra</w:t>
      </w:r>
      <w:bookmarkEnd w:id="21"/>
      <w:r w:rsidRPr="009C711E">
        <w:rPr>
          <w:rFonts w:ascii="Times New Roman" w:hAnsi="Times New Roman" w:cs="Times New Roman"/>
          <w:color w:val="auto"/>
        </w:rPr>
        <w:t xml:space="preserve"> </w:t>
      </w:r>
    </w:p>
    <w:p w14:paraId="722B8ECD" w14:textId="77777777" w:rsidR="00A41476" w:rsidRPr="00CA4FEA" w:rsidRDefault="00A41476" w:rsidP="007425A2">
      <w:pPr>
        <w:spacing w:line="480" w:lineRule="auto"/>
        <w:ind w:firstLine="720"/>
        <w:rPr>
          <w:rFonts w:ascii="Times New Roman" w:hAnsi="Times New Roman" w:cs="Times New Roman"/>
          <w:sz w:val="24"/>
          <w:szCs w:val="24"/>
        </w:rPr>
      </w:pPr>
      <w:r w:rsidRPr="00F64637">
        <w:rPr>
          <w:rFonts w:ascii="Times New Roman" w:hAnsi="Times New Roman" w:cs="Times New Roman"/>
          <w:sz w:val="24"/>
          <w:szCs w:val="24"/>
        </w:rPr>
        <w:t>A</w:t>
      </w:r>
      <w:r>
        <w:rPr>
          <w:rFonts w:ascii="Times New Roman" w:hAnsi="Times New Roman" w:cs="Times New Roman"/>
          <w:sz w:val="24"/>
          <w:szCs w:val="24"/>
        </w:rPr>
        <w:t xml:space="preserve"> </w:t>
      </w:r>
      <w:r w:rsidRPr="00F64637">
        <w:rPr>
          <w:rFonts w:ascii="Times New Roman" w:hAnsi="Times New Roman" w:cs="Times New Roman"/>
          <w:sz w:val="24"/>
          <w:szCs w:val="24"/>
        </w:rPr>
        <w:t>Buddhist sutra</w:t>
      </w:r>
      <w:r>
        <w:rPr>
          <w:rFonts w:ascii="Times New Roman" w:hAnsi="Times New Roman" w:cs="Times New Roman"/>
          <w:sz w:val="24"/>
          <w:szCs w:val="24"/>
        </w:rPr>
        <w:t xml:space="preserve">, </w:t>
      </w:r>
      <w:r w:rsidRPr="00575795">
        <w:rPr>
          <w:rFonts w:ascii="Times New Roman" w:hAnsi="Times New Roman" w:cs="Times New Roman"/>
          <w:i/>
          <w:iCs/>
          <w:sz w:val="24"/>
          <w:szCs w:val="24"/>
        </w:rPr>
        <w:t>The Platform Sutra of the Sixth Patriarch</w:t>
      </w:r>
      <w:r>
        <w:rPr>
          <w:rFonts w:ascii="Times New Roman" w:hAnsi="Times New Roman" w:cs="Times New Roman"/>
          <w:sz w:val="24"/>
          <w:szCs w:val="24"/>
        </w:rPr>
        <w:t>,</w:t>
      </w:r>
      <w:r w:rsidRPr="00F64637">
        <w:rPr>
          <w:rFonts w:ascii="Times New Roman" w:hAnsi="Times New Roman" w:cs="Times New Roman"/>
          <w:sz w:val="24"/>
          <w:szCs w:val="24"/>
        </w:rPr>
        <w:t xml:space="preserve"> further illustrates </w:t>
      </w:r>
      <w:r>
        <w:rPr>
          <w:rFonts w:ascii="Times New Roman" w:hAnsi="Times New Roman" w:cs="Times New Roman"/>
          <w:sz w:val="24"/>
          <w:szCs w:val="24"/>
        </w:rPr>
        <w:t>the</w:t>
      </w:r>
      <w:r w:rsidRPr="00F64637">
        <w:rPr>
          <w:rFonts w:ascii="Times New Roman" w:hAnsi="Times New Roman" w:cs="Times New Roman"/>
          <w:sz w:val="24"/>
          <w:szCs w:val="24"/>
        </w:rPr>
        <w:t xml:space="preserve"> </w:t>
      </w:r>
      <w:r>
        <w:rPr>
          <w:rFonts w:ascii="Times New Roman" w:hAnsi="Times New Roman" w:cs="Times New Roman"/>
          <w:sz w:val="24"/>
          <w:szCs w:val="24"/>
        </w:rPr>
        <w:t>differing ideas of the empty mind (again, to “see” mind as empty is to reach an awareness that mind-phenomena has no essence)</w:t>
      </w:r>
      <w:r w:rsidRPr="00F64637">
        <w:rPr>
          <w:rFonts w:ascii="Times New Roman" w:hAnsi="Times New Roman" w:cs="Times New Roman"/>
          <w:sz w:val="24"/>
          <w:szCs w:val="24"/>
        </w:rPr>
        <w:t xml:space="preserve">. </w:t>
      </w:r>
      <w:r>
        <w:rPr>
          <w:rFonts w:ascii="Times New Roman" w:hAnsi="Times New Roman" w:cs="Times New Roman"/>
          <w:sz w:val="24"/>
          <w:szCs w:val="24"/>
        </w:rPr>
        <w:t>The sutra, most likely composed in the 8</w:t>
      </w:r>
      <w:r w:rsidRPr="00CA4FEA">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r w:rsidRPr="000F0E70">
        <w:rPr>
          <w:rFonts w:ascii="Times New Roman" w:hAnsi="Times New Roman" w:cs="Times New Roman"/>
          <w:sz w:val="24"/>
          <w:szCs w:val="24"/>
        </w:rPr>
        <w:t>is a foundational Buddhist text about the formation of a specific school of Ch</w:t>
      </w:r>
      <w:r>
        <w:rPr>
          <w:rFonts w:ascii="Times New Roman" w:hAnsi="Times New Roman" w:cs="Times New Roman"/>
          <w:sz w:val="24"/>
          <w:szCs w:val="24"/>
        </w:rPr>
        <w:t>’</w:t>
      </w:r>
      <w:r w:rsidRPr="000F0E70">
        <w:rPr>
          <w:rFonts w:ascii="Times New Roman" w:hAnsi="Times New Roman" w:cs="Times New Roman"/>
          <w:sz w:val="24"/>
          <w:szCs w:val="24"/>
        </w:rPr>
        <w:t xml:space="preserve">an (Zen) Buddhism. </w:t>
      </w:r>
      <w:r w:rsidRPr="00CA4FEA">
        <w:rPr>
          <w:rFonts w:ascii="Times New Roman" w:hAnsi="Times New Roman" w:cs="Times New Roman"/>
          <w:sz w:val="24"/>
          <w:szCs w:val="24"/>
        </w:rPr>
        <w:t xml:space="preserve">It illustrates the dispersed mind’s sharp negation of the telos and sublime potentialities of the spatialized mind. The dispersed mind, though it also holds a telos, </w:t>
      </w:r>
      <w:r w:rsidRPr="00ED7CD0">
        <w:rPr>
          <w:rFonts w:ascii="Times New Roman" w:hAnsi="Times New Roman" w:cs="Times New Roman"/>
          <w:sz w:val="24"/>
          <w:szCs w:val="24"/>
        </w:rPr>
        <w:t xml:space="preserve">in no way promises the kind of Romantic sublimities </w:t>
      </w:r>
      <w:r>
        <w:rPr>
          <w:rFonts w:ascii="Times New Roman" w:hAnsi="Times New Roman" w:cs="Times New Roman"/>
          <w:sz w:val="24"/>
          <w:szCs w:val="24"/>
        </w:rPr>
        <w:t>of</w:t>
      </w:r>
      <w:r w:rsidRPr="00ED7CD0">
        <w:rPr>
          <w:rFonts w:ascii="Times New Roman" w:hAnsi="Times New Roman" w:cs="Times New Roman"/>
          <w:sz w:val="24"/>
          <w:szCs w:val="24"/>
        </w:rPr>
        <w:t xml:space="preserve"> Thoreau’s </w:t>
      </w:r>
      <w:r>
        <w:rPr>
          <w:rFonts w:ascii="Times New Roman" w:hAnsi="Times New Roman" w:cs="Times New Roman"/>
          <w:sz w:val="24"/>
          <w:szCs w:val="24"/>
        </w:rPr>
        <w:t>“</w:t>
      </w:r>
      <w:r w:rsidRPr="00ED7CD0">
        <w:rPr>
          <w:rFonts w:ascii="Times New Roman" w:hAnsi="Times New Roman" w:cs="Times New Roman"/>
          <w:sz w:val="24"/>
          <w:szCs w:val="24"/>
        </w:rPr>
        <w:t>openness to the Cosmos</w:t>
      </w:r>
      <w:r>
        <w:rPr>
          <w:rFonts w:ascii="Times New Roman" w:hAnsi="Times New Roman" w:cs="Times New Roman"/>
          <w:sz w:val="24"/>
          <w:szCs w:val="24"/>
        </w:rPr>
        <w:t xml:space="preserve">”; in this sense, it remains inert because it </w:t>
      </w:r>
      <w:r w:rsidRPr="00E2191F">
        <w:rPr>
          <w:rFonts w:ascii="Times New Roman" w:hAnsi="Times New Roman" w:cs="Times New Roman"/>
          <w:sz w:val="24"/>
          <w:szCs w:val="24"/>
        </w:rPr>
        <w:t xml:space="preserve">is both less marketable and </w:t>
      </w:r>
      <w:r>
        <w:rPr>
          <w:rFonts w:ascii="Times New Roman" w:hAnsi="Times New Roman" w:cs="Times New Roman"/>
          <w:sz w:val="24"/>
          <w:szCs w:val="24"/>
        </w:rPr>
        <w:t xml:space="preserve">generally </w:t>
      </w:r>
      <w:r w:rsidRPr="00E2191F">
        <w:rPr>
          <w:rFonts w:ascii="Times New Roman" w:hAnsi="Times New Roman" w:cs="Times New Roman"/>
          <w:sz w:val="24"/>
          <w:szCs w:val="24"/>
        </w:rPr>
        <w:t>less palatable to twentieth-century readers of poetry</w:t>
      </w:r>
      <w:r>
        <w:rPr>
          <w:rFonts w:ascii="Times New Roman" w:hAnsi="Times New Roman" w:cs="Times New Roman"/>
          <w:sz w:val="24"/>
          <w:szCs w:val="24"/>
        </w:rPr>
        <w:t>.</w:t>
      </w:r>
      <w:r w:rsidRPr="00CA4FEA">
        <w:rPr>
          <w:rFonts w:ascii="Times New Roman" w:hAnsi="Times New Roman" w:cs="Times New Roman"/>
          <w:sz w:val="24"/>
          <w:szCs w:val="24"/>
        </w:rPr>
        <w:t xml:space="preserve"> </w:t>
      </w:r>
    </w:p>
    <w:p w14:paraId="0C122FF5" w14:textId="77777777" w:rsidR="00A41476" w:rsidRPr="00F64637" w:rsidRDefault="00A41476" w:rsidP="00114C8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Within the </w:t>
      </w:r>
      <w:r>
        <w:rPr>
          <w:rFonts w:ascii="Times New Roman" w:hAnsi="Times New Roman" w:cs="Times New Roman"/>
          <w:i/>
          <w:iCs/>
          <w:sz w:val="24"/>
          <w:szCs w:val="24"/>
        </w:rPr>
        <w:t xml:space="preserve">Platform Sutra’s </w:t>
      </w:r>
      <w:r>
        <w:rPr>
          <w:rFonts w:ascii="Times New Roman" w:hAnsi="Times New Roman" w:cs="Times New Roman"/>
          <w:sz w:val="24"/>
          <w:szCs w:val="24"/>
        </w:rPr>
        <w:t xml:space="preserve">story, </w:t>
      </w:r>
      <w:r w:rsidRPr="00F64637">
        <w:rPr>
          <w:rFonts w:ascii="Times New Roman" w:hAnsi="Times New Roman" w:cs="Times New Roman"/>
          <w:sz w:val="24"/>
          <w:szCs w:val="24"/>
        </w:rPr>
        <w:t xml:space="preserve">Huineng, a custodian with a proclivity for understanding difficult Buddhist concepts, is drawn to a contest at </w:t>
      </w:r>
      <w:r>
        <w:rPr>
          <w:rFonts w:ascii="Times New Roman" w:hAnsi="Times New Roman" w:cs="Times New Roman"/>
          <w:sz w:val="24"/>
          <w:szCs w:val="24"/>
        </w:rPr>
        <w:t xml:space="preserve">the </w:t>
      </w:r>
      <w:r w:rsidRPr="00F64637">
        <w:rPr>
          <w:rFonts w:ascii="Times New Roman" w:hAnsi="Times New Roman" w:cs="Times New Roman"/>
          <w:sz w:val="24"/>
          <w:szCs w:val="24"/>
        </w:rPr>
        <w:t xml:space="preserve">monastery </w:t>
      </w:r>
      <w:r>
        <w:rPr>
          <w:rFonts w:ascii="Times New Roman" w:hAnsi="Times New Roman" w:cs="Times New Roman"/>
          <w:sz w:val="24"/>
          <w:szCs w:val="24"/>
        </w:rPr>
        <w:t xml:space="preserve">where he works. The contest </w:t>
      </w:r>
      <w:r w:rsidRPr="00F64637">
        <w:rPr>
          <w:rFonts w:ascii="Times New Roman" w:hAnsi="Times New Roman" w:cs="Times New Roman"/>
          <w:sz w:val="24"/>
          <w:szCs w:val="24"/>
        </w:rPr>
        <w:t>will determine the monastery’s future leadership</w:t>
      </w:r>
      <w:r>
        <w:rPr>
          <w:rFonts w:ascii="Times New Roman" w:hAnsi="Times New Roman" w:cs="Times New Roman"/>
          <w:sz w:val="24"/>
          <w:szCs w:val="24"/>
        </w:rPr>
        <w:t xml:space="preserve">, </w:t>
      </w:r>
      <w:r w:rsidRPr="00F64637">
        <w:rPr>
          <w:rFonts w:ascii="Times New Roman" w:hAnsi="Times New Roman" w:cs="Times New Roman"/>
          <w:sz w:val="24"/>
          <w:szCs w:val="24"/>
        </w:rPr>
        <w:t xml:space="preserve">who the Sixth Patriarch </w:t>
      </w:r>
      <w:r>
        <w:rPr>
          <w:rFonts w:ascii="Times New Roman" w:hAnsi="Times New Roman" w:cs="Times New Roman"/>
          <w:sz w:val="24"/>
          <w:szCs w:val="24"/>
        </w:rPr>
        <w:t xml:space="preserve">will </w:t>
      </w:r>
      <w:r w:rsidRPr="00F64637">
        <w:rPr>
          <w:rFonts w:ascii="Times New Roman" w:hAnsi="Times New Roman" w:cs="Times New Roman"/>
          <w:sz w:val="24"/>
          <w:szCs w:val="24"/>
        </w:rPr>
        <w:t>be</w:t>
      </w:r>
      <w:r>
        <w:rPr>
          <w:rFonts w:ascii="Times New Roman" w:hAnsi="Times New Roman" w:cs="Times New Roman"/>
          <w:sz w:val="24"/>
          <w:szCs w:val="24"/>
        </w:rPr>
        <w:t>.</w:t>
      </w:r>
      <w:r w:rsidRPr="00F64637">
        <w:rPr>
          <w:rFonts w:ascii="Times New Roman" w:hAnsi="Times New Roman" w:cs="Times New Roman"/>
          <w:sz w:val="24"/>
          <w:szCs w:val="24"/>
        </w:rPr>
        <w:t xml:space="preserve"> Whoever can best articulate (in poetry) an understanding of an awakened mind</w:t>
      </w:r>
      <w:r>
        <w:rPr>
          <w:rFonts w:ascii="Times New Roman" w:hAnsi="Times New Roman" w:cs="Times New Roman"/>
          <w:sz w:val="24"/>
          <w:szCs w:val="24"/>
        </w:rPr>
        <w:t xml:space="preserve"> </w:t>
      </w:r>
      <w:r w:rsidRPr="00F64637">
        <w:rPr>
          <w:rFonts w:ascii="Times New Roman" w:hAnsi="Times New Roman" w:cs="Times New Roman"/>
          <w:sz w:val="24"/>
          <w:szCs w:val="24"/>
        </w:rPr>
        <w:t>will win. One night, the head monk</w:t>
      </w:r>
      <w:r>
        <w:rPr>
          <w:rFonts w:ascii="Times New Roman" w:hAnsi="Times New Roman" w:cs="Times New Roman"/>
          <w:sz w:val="24"/>
          <w:szCs w:val="24"/>
        </w:rPr>
        <w:t xml:space="preserve">, </w:t>
      </w:r>
      <w:r w:rsidRPr="00F64637">
        <w:rPr>
          <w:rFonts w:ascii="Times New Roman" w:hAnsi="Times New Roman" w:cs="Times New Roman"/>
          <w:sz w:val="24"/>
          <w:szCs w:val="24"/>
        </w:rPr>
        <w:t xml:space="preserve">who is </w:t>
      </w:r>
      <w:r>
        <w:rPr>
          <w:rFonts w:ascii="Times New Roman" w:hAnsi="Times New Roman" w:cs="Times New Roman"/>
          <w:sz w:val="24"/>
          <w:szCs w:val="24"/>
        </w:rPr>
        <w:t>slated</w:t>
      </w:r>
      <w:r w:rsidRPr="00F64637">
        <w:rPr>
          <w:rFonts w:ascii="Times New Roman" w:hAnsi="Times New Roman" w:cs="Times New Roman"/>
          <w:sz w:val="24"/>
          <w:szCs w:val="24"/>
        </w:rPr>
        <w:t xml:space="preserve"> to win</w:t>
      </w:r>
      <w:r>
        <w:rPr>
          <w:rFonts w:ascii="Times New Roman" w:hAnsi="Times New Roman" w:cs="Times New Roman"/>
          <w:sz w:val="24"/>
          <w:szCs w:val="24"/>
        </w:rPr>
        <w:t>,</w:t>
      </w:r>
      <w:r w:rsidRPr="00F64637">
        <w:rPr>
          <w:rFonts w:ascii="Times New Roman" w:hAnsi="Times New Roman" w:cs="Times New Roman"/>
          <w:sz w:val="24"/>
          <w:szCs w:val="24"/>
        </w:rPr>
        <w:t xml:space="preserve"> secretly writes his verse on a wall within the monastery:</w:t>
      </w:r>
    </w:p>
    <w:p w14:paraId="30C6899F" w14:textId="77777777" w:rsidR="00A41476" w:rsidRPr="00F64637" w:rsidRDefault="00A41476" w:rsidP="00114C8E">
      <w:pPr>
        <w:spacing w:after="0" w:line="240" w:lineRule="auto"/>
        <w:ind w:left="720"/>
        <w:rPr>
          <w:rFonts w:ascii="Times New Roman" w:hAnsi="Times New Roman" w:cs="Times New Roman"/>
          <w:sz w:val="24"/>
          <w:szCs w:val="24"/>
        </w:rPr>
      </w:pPr>
      <w:r w:rsidRPr="00F64637">
        <w:rPr>
          <w:rFonts w:ascii="Times New Roman" w:hAnsi="Times New Roman" w:cs="Times New Roman"/>
          <w:sz w:val="24"/>
          <w:szCs w:val="24"/>
        </w:rPr>
        <w:t>The body is the Bodhi tree,</w:t>
      </w:r>
    </w:p>
    <w:p w14:paraId="4B9A5467" w14:textId="77777777" w:rsidR="00A41476" w:rsidRPr="00F64637" w:rsidRDefault="00A41476" w:rsidP="00114C8E">
      <w:pPr>
        <w:spacing w:after="0" w:line="240" w:lineRule="auto"/>
        <w:ind w:left="720"/>
        <w:rPr>
          <w:rFonts w:ascii="Times New Roman" w:hAnsi="Times New Roman" w:cs="Times New Roman"/>
          <w:sz w:val="24"/>
          <w:szCs w:val="24"/>
        </w:rPr>
      </w:pPr>
      <w:r w:rsidRPr="00F64637">
        <w:rPr>
          <w:rFonts w:ascii="Times New Roman" w:hAnsi="Times New Roman" w:cs="Times New Roman"/>
          <w:sz w:val="24"/>
          <w:szCs w:val="24"/>
        </w:rPr>
        <w:t>The mind is like a clear mirror.</w:t>
      </w:r>
    </w:p>
    <w:p w14:paraId="7AA4E3BB" w14:textId="77777777" w:rsidR="00A41476" w:rsidRPr="00F64637" w:rsidRDefault="00A41476" w:rsidP="00114C8E">
      <w:pPr>
        <w:spacing w:after="0" w:line="240" w:lineRule="auto"/>
        <w:ind w:left="720"/>
        <w:rPr>
          <w:rFonts w:ascii="Times New Roman" w:hAnsi="Times New Roman" w:cs="Times New Roman"/>
          <w:sz w:val="24"/>
          <w:szCs w:val="24"/>
        </w:rPr>
      </w:pPr>
      <w:r w:rsidRPr="00F64637">
        <w:rPr>
          <w:rFonts w:ascii="Times New Roman" w:hAnsi="Times New Roman" w:cs="Times New Roman"/>
          <w:sz w:val="24"/>
          <w:szCs w:val="24"/>
        </w:rPr>
        <w:t>At all times we must strive to polish it,</w:t>
      </w:r>
    </w:p>
    <w:p w14:paraId="22C187DA" w14:textId="77777777" w:rsidR="00A41476" w:rsidRPr="00F64637" w:rsidRDefault="00A41476" w:rsidP="00114C8E">
      <w:pPr>
        <w:spacing w:after="0" w:line="240" w:lineRule="auto"/>
        <w:ind w:left="720"/>
        <w:rPr>
          <w:rFonts w:ascii="Times New Roman" w:hAnsi="Times New Roman" w:cs="Times New Roman"/>
          <w:sz w:val="24"/>
          <w:szCs w:val="24"/>
        </w:rPr>
      </w:pPr>
      <w:r w:rsidRPr="00F64637">
        <w:rPr>
          <w:rFonts w:ascii="Times New Roman" w:hAnsi="Times New Roman" w:cs="Times New Roman"/>
          <w:sz w:val="24"/>
          <w:szCs w:val="24"/>
        </w:rPr>
        <w:t xml:space="preserve">And must not let the dust collect. </w:t>
      </w:r>
    </w:p>
    <w:p w14:paraId="7585870A" w14:textId="77777777" w:rsidR="00A41476" w:rsidRPr="00F64637" w:rsidRDefault="00A41476" w:rsidP="00114C8E">
      <w:pPr>
        <w:spacing w:after="0" w:line="240" w:lineRule="auto"/>
        <w:ind w:left="720"/>
        <w:rPr>
          <w:rFonts w:ascii="Times New Roman" w:hAnsi="Times New Roman" w:cs="Times New Roman"/>
          <w:sz w:val="24"/>
          <w:szCs w:val="24"/>
        </w:rPr>
      </w:pPr>
      <w:r w:rsidRPr="00F64637">
        <w:rPr>
          <w:rFonts w:ascii="Times New Roman" w:hAnsi="Times New Roman" w:cs="Times New Roman"/>
          <w:sz w:val="24"/>
          <w:szCs w:val="24"/>
        </w:rPr>
        <w:t>(Yampolsky 130)</w:t>
      </w:r>
    </w:p>
    <w:p w14:paraId="1E9A8A76" w14:textId="77777777" w:rsidR="00A41476" w:rsidRPr="00F64637" w:rsidRDefault="00A41476" w:rsidP="00114C8E">
      <w:pPr>
        <w:spacing w:after="0" w:line="240" w:lineRule="auto"/>
        <w:ind w:left="720"/>
        <w:rPr>
          <w:rFonts w:ascii="Times New Roman" w:hAnsi="Times New Roman" w:cs="Times New Roman"/>
          <w:sz w:val="24"/>
          <w:szCs w:val="24"/>
        </w:rPr>
      </w:pPr>
    </w:p>
    <w:p w14:paraId="29BEA636" w14:textId="77777777" w:rsidR="00A41476" w:rsidRPr="00F64637" w:rsidRDefault="00A41476" w:rsidP="00114C8E">
      <w:pPr>
        <w:spacing w:line="480" w:lineRule="auto"/>
        <w:rPr>
          <w:rFonts w:ascii="Times New Roman" w:hAnsi="Times New Roman" w:cs="Times New Roman"/>
          <w:sz w:val="24"/>
          <w:szCs w:val="24"/>
        </w:rPr>
      </w:pPr>
      <w:r w:rsidRPr="00F64637">
        <w:rPr>
          <w:rFonts w:ascii="Times New Roman" w:hAnsi="Times New Roman" w:cs="Times New Roman"/>
          <w:sz w:val="24"/>
          <w:szCs w:val="24"/>
        </w:rPr>
        <w:t xml:space="preserve">The </w:t>
      </w:r>
      <w:r>
        <w:rPr>
          <w:rFonts w:ascii="Times New Roman" w:hAnsi="Times New Roman" w:cs="Times New Roman"/>
          <w:sz w:val="24"/>
          <w:szCs w:val="24"/>
        </w:rPr>
        <w:t>current Patriarch, who will choose the winner,</w:t>
      </w:r>
      <w:r w:rsidRPr="00F64637">
        <w:rPr>
          <w:rFonts w:ascii="Times New Roman" w:hAnsi="Times New Roman" w:cs="Times New Roman"/>
          <w:sz w:val="24"/>
          <w:szCs w:val="24"/>
        </w:rPr>
        <w:t xml:space="preserve"> reads the poem the next day and is dissatisfied but gives the head monk another chance. Days later, the custodian Huineng composes his own verse and</w:t>
      </w:r>
      <w:r>
        <w:rPr>
          <w:rFonts w:ascii="Times New Roman" w:hAnsi="Times New Roman" w:cs="Times New Roman"/>
          <w:sz w:val="24"/>
          <w:szCs w:val="24"/>
        </w:rPr>
        <w:t>, since</w:t>
      </w:r>
      <w:r w:rsidRPr="00F64637">
        <w:rPr>
          <w:rFonts w:ascii="Times New Roman" w:hAnsi="Times New Roman" w:cs="Times New Roman"/>
          <w:sz w:val="24"/>
          <w:szCs w:val="24"/>
        </w:rPr>
        <w:t xml:space="preserve"> he</w:t>
      </w:r>
      <w:r>
        <w:rPr>
          <w:rFonts w:ascii="Times New Roman" w:hAnsi="Times New Roman" w:cs="Times New Roman"/>
          <w:sz w:val="24"/>
          <w:szCs w:val="24"/>
        </w:rPr>
        <w:t xml:space="preserve"> i</w:t>
      </w:r>
      <w:r w:rsidRPr="00F64637">
        <w:rPr>
          <w:rFonts w:ascii="Times New Roman" w:hAnsi="Times New Roman" w:cs="Times New Roman"/>
          <w:sz w:val="24"/>
          <w:szCs w:val="24"/>
        </w:rPr>
        <w:t>s illiterate</w:t>
      </w:r>
      <w:r>
        <w:rPr>
          <w:rFonts w:ascii="Times New Roman" w:hAnsi="Times New Roman" w:cs="Times New Roman"/>
          <w:sz w:val="24"/>
          <w:szCs w:val="24"/>
        </w:rPr>
        <w:t>,</w:t>
      </w:r>
      <w:r w:rsidRPr="00F64637">
        <w:rPr>
          <w:rFonts w:ascii="Times New Roman" w:hAnsi="Times New Roman" w:cs="Times New Roman"/>
          <w:sz w:val="24"/>
          <w:szCs w:val="24"/>
        </w:rPr>
        <w:t xml:space="preserve"> asks </w:t>
      </w:r>
      <w:r>
        <w:rPr>
          <w:rFonts w:ascii="Times New Roman" w:hAnsi="Times New Roman" w:cs="Times New Roman"/>
          <w:sz w:val="24"/>
          <w:szCs w:val="24"/>
        </w:rPr>
        <w:t>a</w:t>
      </w:r>
      <w:r w:rsidRPr="00F64637">
        <w:rPr>
          <w:rFonts w:ascii="Times New Roman" w:hAnsi="Times New Roman" w:cs="Times New Roman"/>
          <w:sz w:val="24"/>
          <w:szCs w:val="24"/>
        </w:rPr>
        <w:t xml:space="preserve"> passerby to write it on the wall of another corridor “so that [he] might offer [his] own original mind” (Yampolsky 132). Huineng’s poem says:</w:t>
      </w:r>
    </w:p>
    <w:p w14:paraId="11FB3B30" w14:textId="77777777" w:rsidR="00A41476" w:rsidRPr="00F64637" w:rsidRDefault="00A41476" w:rsidP="00114C8E">
      <w:pPr>
        <w:spacing w:after="0" w:line="240" w:lineRule="auto"/>
        <w:ind w:left="720"/>
        <w:rPr>
          <w:rFonts w:ascii="Times New Roman" w:hAnsi="Times New Roman" w:cs="Times New Roman"/>
          <w:sz w:val="24"/>
          <w:szCs w:val="24"/>
        </w:rPr>
      </w:pPr>
      <w:bookmarkStart w:id="22" w:name="_Hlk63866438"/>
      <w:r w:rsidRPr="00F64637">
        <w:rPr>
          <w:rFonts w:ascii="Times New Roman" w:hAnsi="Times New Roman" w:cs="Times New Roman"/>
          <w:sz w:val="24"/>
          <w:szCs w:val="24"/>
        </w:rPr>
        <w:t>Bodhi originally has no tree,</w:t>
      </w:r>
    </w:p>
    <w:p w14:paraId="6E1A648B" w14:textId="77777777" w:rsidR="00A41476" w:rsidRPr="00F64637" w:rsidRDefault="00A41476" w:rsidP="00114C8E">
      <w:pPr>
        <w:spacing w:after="0" w:line="240" w:lineRule="auto"/>
        <w:ind w:left="720"/>
        <w:rPr>
          <w:rFonts w:ascii="Times New Roman" w:hAnsi="Times New Roman" w:cs="Times New Roman"/>
          <w:sz w:val="24"/>
          <w:szCs w:val="24"/>
        </w:rPr>
      </w:pPr>
      <w:r w:rsidRPr="00F64637">
        <w:rPr>
          <w:rFonts w:ascii="Times New Roman" w:hAnsi="Times New Roman" w:cs="Times New Roman"/>
          <w:sz w:val="24"/>
          <w:szCs w:val="24"/>
        </w:rPr>
        <w:t>The mirror also has no stand.</w:t>
      </w:r>
    </w:p>
    <w:bookmarkEnd w:id="22"/>
    <w:p w14:paraId="05902CF9" w14:textId="77777777" w:rsidR="00A41476" w:rsidRPr="00F64637" w:rsidRDefault="00A41476" w:rsidP="00114C8E">
      <w:pPr>
        <w:spacing w:after="0" w:line="240" w:lineRule="auto"/>
        <w:ind w:left="720"/>
        <w:rPr>
          <w:rFonts w:ascii="Times New Roman" w:hAnsi="Times New Roman" w:cs="Times New Roman"/>
          <w:sz w:val="24"/>
          <w:szCs w:val="24"/>
        </w:rPr>
      </w:pPr>
      <w:r w:rsidRPr="00F64637">
        <w:rPr>
          <w:rFonts w:ascii="Times New Roman" w:hAnsi="Times New Roman" w:cs="Times New Roman"/>
          <w:sz w:val="24"/>
          <w:szCs w:val="24"/>
        </w:rPr>
        <w:t>Buddha nature is always clean and pure;</w:t>
      </w:r>
    </w:p>
    <w:p w14:paraId="071A0555" w14:textId="77777777" w:rsidR="00A41476" w:rsidRPr="00F64637" w:rsidRDefault="00A41476" w:rsidP="00114C8E">
      <w:pPr>
        <w:spacing w:after="0" w:line="240" w:lineRule="auto"/>
        <w:ind w:left="720"/>
        <w:rPr>
          <w:rFonts w:ascii="Times New Roman" w:hAnsi="Times New Roman" w:cs="Times New Roman"/>
          <w:sz w:val="24"/>
          <w:szCs w:val="24"/>
        </w:rPr>
      </w:pPr>
      <w:r w:rsidRPr="00F64637">
        <w:rPr>
          <w:rFonts w:ascii="Times New Roman" w:hAnsi="Times New Roman" w:cs="Times New Roman"/>
          <w:sz w:val="24"/>
          <w:szCs w:val="24"/>
        </w:rPr>
        <w:t>Where is there room for dust? (132)</w:t>
      </w:r>
    </w:p>
    <w:p w14:paraId="0C4B3C30" w14:textId="77777777" w:rsidR="00A41476" w:rsidRPr="00F64637" w:rsidRDefault="00A41476" w:rsidP="00114C8E">
      <w:pPr>
        <w:rPr>
          <w:rFonts w:ascii="Times New Roman" w:hAnsi="Times New Roman" w:cs="Times New Roman"/>
          <w:sz w:val="24"/>
          <w:szCs w:val="24"/>
        </w:rPr>
      </w:pPr>
    </w:p>
    <w:p w14:paraId="3D50BAA8" w14:textId="77777777" w:rsidR="00A41476" w:rsidRDefault="00A41476" w:rsidP="00114C8E">
      <w:pPr>
        <w:spacing w:line="480" w:lineRule="auto"/>
        <w:rPr>
          <w:rFonts w:ascii="Times New Roman" w:hAnsi="Times New Roman" w:cs="Times New Roman"/>
          <w:sz w:val="24"/>
          <w:szCs w:val="24"/>
        </w:rPr>
      </w:pPr>
      <w:r w:rsidRPr="00F64637">
        <w:rPr>
          <w:rFonts w:ascii="Times New Roman" w:hAnsi="Times New Roman" w:cs="Times New Roman"/>
          <w:sz w:val="24"/>
          <w:szCs w:val="24"/>
        </w:rPr>
        <w:t>As the story goes, the community of monks is amazed that an illiterate southerner (whose birthplace is significant due to regional politics of the time) could have such insight</w:t>
      </w:r>
      <w:r>
        <w:rPr>
          <w:rFonts w:ascii="Times New Roman" w:hAnsi="Times New Roman" w:cs="Times New Roman"/>
          <w:sz w:val="24"/>
          <w:szCs w:val="24"/>
        </w:rPr>
        <w:t>. H</w:t>
      </w:r>
      <w:r w:rsidRPr="00F64637">
        <w:rPr>
          <w:rFonts w:ascii="Times New Roman" w:hAnsi="Times New Roman" w:cs="Times New Roman"/>
          <w:sz w:val="24"/>
          <w:szCs w:val="24"/>
        </w:rPr>
        <w:t xml:space="preserve">owever, though the Fifth Patriarch grasps the wisdom of Huineng’s verse, he is reluctant to tell the assembly that the illiterate peasant “got it” while the head monk had </w:t>
      </w:r>
      <w:r>
        <w:rPr>
          <w:rFonts w:ascii="Times New Roman" w:hAnsi="Times New Roman" w:cs="Times New Roman"/>
          <w:sz w:val="24"/>
          <w:szCs w:val="24"/>
        </w:rPr>
        <w:t>failed.</w:t>
      </w:r>
      <w:r w:rsidRPr="00F64637">
        <w:rPr>
          <w:rFonts w:ascii="Times New Roman" w:hAnsi="Times New Roman" w:cs="Times New Roman"/>
          <w:sz w:val="24"/>
          <w:szCs w:val="24"/>
        </w:rPr>
        <w:t xml:space="preserve"> Later, the Patriarch establishes Huineng as the </w:t>
      </w:r>
      <w:r>
        <w:rPr>
          <w:rFonts w:ascii="Times New Roman" w:hAnsi="Times New Roman" w:cs="Times New Roman"/>
          <w:sz w:val="24"/>
          <w:szCs w:val="24"/>
        </w:rPr>
        <w:t xml:space="preserve">winner or </w:t>
      </w:r>
      <w:r w:rsidRPr="00F64637">
        <w:rPr>
          <w:rFonts w:ascii="Times New Roman" w:hAnsi="Times New Roman" w:cs="Times New Roman"/>
          <w:sz w:val="24"/>
          <w:szCs w:val="24"/>
        </w:rPr>
        <w:t>proper successor in a secret ritual ceremony</w:t>
      </w:r>
      <w:r>
        <w:rPr>
          <w:rFonts w:ascii="Times New Roman" w:hAnsi="Times New Roman" w:cs="Times New Roman"/>
          <w:sz w:val="24"/>
          <w:szCs w:val="24"/>
        </w:rPr>
        <w:t>. For the Fifth Patriarch,</w:t>
      </w:r>
    </w:p>
    <w:p w14:paraId="5D1581DE" w14:textId="77777777" w:rsidR="00A41476" w:rsidRDefault="00A41476" w:rsidP="00114C8E">
      <w:pPr>
        <w:spacing w:line="480" w:lineRule="auto"/>
        <w:ind w:left="720"/>
        <w:rPr>
          <w:rFonts w:ascii="Times New Roman" w:hAnsi="Times New Roman" w:cs="Times New Roman"/>
          <w:sz w:val="24"/>
          <w:szCs w:val="24"/>
        </w:rPr>
      </w:pPr>
      <w:r w:rsidRPr="005A574A">
        <w:rPr>
          <w:rFonts w:ascii="Times New Roman" w:hAnsi="Times New Roman" w:cs="Times New Roman"/>
          <w:sz w:val="24"/>
          <w:szCs w:val="24"/>
        </w:rPr>
        <w:lastRenderedPageBreak/>
        <w:t>the practice of cleansing the mind</w:t>
      </w:r>
      <w:r>
        <w:rPr>
          <w:rFonts w:ascii="Times New Roman" w:hAnsi="Times New Roman" w:cs="Times New Roman"/>
          <w:sz w:val="24"/>
          <w:szCs w:val="24"/>
        </w:rPr>
        <w:t xml:space="preserve"> [“we must strive to polish it”]</w:t>
      </w:r>
      <w:r w:rsidRPr="005A574A">
        <w:rPr>
          <w:rFonts w:ascii="Times New Roman" w:hAnsi="Times New Roman" w:cs="Times New Roman"/>
          <w:sz w:val="24"/>
          <w:szCs w:val="24"/>
        </w:rPr>
        <w:t xml:space="preserve"> is hypostatized by a</w:t>
      </w:r>
      <w:r>
        <w:rPr>
          <w:rFonts w:ascii="Times New Roman" w:hAnsi="Times New Roman" w:cs="Times New Roman"/>
          <w:sz w:val="24"/>
          <w:szCs w:val="24"/>
        </w:rPr>
        <w:t xml:space="preserve"> </w:t>
      </w:r>
      <w:r w:rsidRPr="005A574A">
        <w:rPr>
          <w:rFonts w:ascii="Times New Roman" w:hAnsi="Times New Roman" w:cs="Times New Roman"/>
          <w:sz w:val="24"/>
          <w:szCs w:val="24"/>
        </w:rPr>
        <w:t>clear subject</w:t>
      </w:r>
      <w:r>
        <w:rPr>
          <w:rFonts w:ascii="Times New Roman" w:hAnsi="Times New Roman" w:cs="Times New Roman"/>
          <w:sz w:val="24"/>
          <w:szCs w:val="24"/>
        </w:rPr>
        <w:t>-</w:t>
      </w:r>
      <w:r w:rsidRPr="005A574A">
        <w:rPr>
          <w:rFonts w:ascii="Times New Roman" w:hAnsi="Times New Roman" w:cs="Times New Roman"/>
          <w:sz w:val="24"/>
          <w:szCs w:val="24"/>
        </w:rPr>
        <w:t>object dichotomy, because both “mind” and “body” are rendered</w:t>
      </w:r>
      <w:r>
        <w:rPr>
          <w:rFonts w:ascii="Times New Roman" w:hAnsi="Times New Roman" w:cs="Times New Roman"/>
          <w:sz w:val="24"/>
          <w:szCs w:val="24"/>
        </w:rPr>
        <w:t xml:space="preserve"> </w:t>
      </w:r>
      <w:r w:rsidRPr="005A574A">
        <w:rPr>
          <w:rFonts w:ascii="Times New Roman" w:hAnsi="Times New Roman" w:cs="Times New Roman"/>
          <w:sz w:val="24"/>
          <w:szCs w:val="24"/>
        </w:rPr>
        <w:t>as discrete “things” (a mirror on a stand or a Bodhi tree) as perceived by an</w:t>
      </w:r>
      <w:r>
        <w:rPr>
          <w:rFonts w:ascii="Times New Roman" w:hAnsi="Times New Roman" w:cs="Times New Roman"/>
          <w:sz w:val="24"/>
          <w:szCs w:val="24"/>
        </w:rPr>
        <w:t xml:space="preserve"> </w:t>
      </w:r>
      <w:r w:rsidRPr="005A574A">
        <w:rPr>
          <w:rFonts w:ascii="Times New Roman" w:hAnsi="Times New Roman" w:cs="Times New Roman"/>
          <w:sz w:val="24"/>
          <w:szCs w:val="24"/>
        </w:rPr>
        <w:t>external observer.</w:t>
      </w:r>
      <w:r>
        <w:rPr>
          <w:rFonts w:ascii="Times New Roman" w:hAnsi="Times New Roman" w:cs="Times New Roman"/>
          <w:sz w:val="24"/>
          <w:szCs w:val="24"/>
        </w:rPr>
        <w:t xml:space="preserve"> (Stalling “Listen” 94)</w:t>
      </w:r>
    </w:p>
    <w:p w14:paraId="1D23FC64" w14:textId="77777777" w:rsidR="00A41476" w:rsidRPr="00C339F7" w:rsidRDefault="00A41476" w:rsidP="00114C8E">
      <w:pPr>
        <w:spacing w:line="480" w:lineRule="auto"/>
        <w:rPr>
          <w:rStyle w:val="fontstyle01"/>
          <w:rFonts w:hint="eastAsia"/>
          <w:sz w:val="24"/>
          <w:szCs w:val="24"/>
        </w:rPr>
      </w:pPr>
      <w:r>
        <w:rPr>
          <w:rFonts w:ascii="Times New Roman" w:hAnsi="Times New Roman" w:cs="Times New Roman"/>
          <w:sz w:val="24"/>
          <w:szCs w:val="24"/>
        </w:rPr>
        <w:t>Huineng’s verse, however, removes the mind’s spatialization: how can one clean (“polish”) the mind if it is not contained, bounded, vessel-like</w:t>
      </w:r>
      <w:r w:rsidRPr="00596111">
        <w:rPr>
          <w:rFonts w:ascii="Times New Roman" w:hAnsi="Times New Roman" w:cs="Times New Roman"/>
          <w:sz w:val="24"/>
          <w:szCs w:val="24"/>
        </w:rPr>
        <w:t xml:space="preserve">? </w:t>
      </w:r>
      <w:r w:rsidRPr="00596111">
        <w:rPr>
          <w:rStyle w:val="fontstyle01"/>
          <w:sz w:val="24"/>
          <w:szCs w:val="24"/>
        </w:rPr>
        <w:t xml:space="preserve">In removing the subject-object dichotomy, “dust” is not distinguishable from “mind”: </w:t>
      </w:r>
      <w:r w:rsidRPr="00596111">
        <w:rPr>
          <w:rFonts w:ascii="TimesNewRomanPSMT" w:hAnsi="TimesNewRomanPSMT"/>
          <w:color w:val="000000"/>
          <w:sz w:val="24"/>
          <w:szCs w:val="24"/>
        </w:rPr>
        <w:t>by “abandoning the position</w:t>
      </w:r>
      <w:r w:rsidRPr="00E329EF">
        <w:rPr>
          <w:rFonts w:ascii="TimesNewRomanPSMT" w:hAnsi="TimesNewRomanPSMT"/>
          <w:color w:val="000000"/>
          <w:sz w:val="24"/>
          <w:szCs w:val="24"/>
        </w:rPr>
        <w:t xml:space="preserve"> of the external observer</w:t>
      </w:r>
      <w:r>
        <w:rPr>
          <w:rFonts w:ascii="TimesNewRomanPSMT" w:hAnsi="TimesNewRomanPSMT"/>
          <w:color w:val="000000"/>
          <w:sz w:val="24"/>
          <w:szCs w:val="24"/>
        </w:rPr>
        <w:t>,” Huineng “speak[s]</w:t>
      </w:r>
      <w:r w:rsidRPr="00E329EF">
        <w:rPr>
          <w:rFonts w:ascii="TimesNewRomanPSMT" w:hAnsi="TimesNewRomanPSMT"/>
          <w:color w:val="000000"/>
          <w:sz w:val="24"/>
          <w:szCs w:val="24"/>
        </w:rPr>
        <w:t xml:space="preserve"> from the position of </w:t>
      </w:r>
      <w:r>
        <w:rPr>
          <w:rFonts w:ascii="TimesNewRomanPSMT" w:hAnsi="TimesNewRomanPSMT"/>
          <w:color w:val="000000"/>
          <w:sz w:val="24"/>
          <w:szCs w:val="24"/>
        </w:rPr>
        <w:t>‘</w:t>
      </w:r>
      <w:r w:rsidRPr="00E329EF">
        <w:rPr>
          <w:rFonts w:ascii="TimesNewRomanPSMT" w:hAnsi="TimesNewRomanPSMT"/>
          <w:color w:val="000000"/>
          <w:sz w:val="24"/>
          <w:szCs w:val="24"/>
        </w:rPr>
        <w:t>Suchness</w:t>
      </w:r>
      <w:r>
        <w:rPr>
          <w:rFonts w:ascii="TimesNewRomanPSMT" w:hAnsi="TimesNewRomanPSMT"/>
          <w:color w:val="000000"/>
          <w:sz w:val="24"/>
          <w:szCs w:val="24"/>
        </w:rPr>
        <w:t>’</w:t>
      </w:r>
      <w:r w:rsidRPr="00E329EF">
        <w:rPr>
          <w:rFonts w:ascii="TimesNewRomanPSMT" w:hAnsi="TimesNewRomanPSMT"/>
          <w:color w:val="000000"/>
          <w:sz w:val="24"/>
          <w:szCs w:val="24"/>
        </w:rPr>
        <w:t xml:space="preserve"> </w:t>
      </w:r>
      <w:r w:rsidRPr="00C339F7">
        <w:rPr>
          <w:rFonts w:ascii="TimesNewRomanPSMT" w:hAnsi="TimesNewRomanPSMT"/>
          <w:color w:val="000000"/>
          <w:sz w:val="24"/>
          <w:szCs w:val="24"/>
        </w:rPr>
        <w:t xml:space="preserve">itself” (94). </w:t>
      </w:r>
      <w:r w:rsidRPr="00C339F7">
        <w:rPr>
          <w:rStyle w:val="fontstyle01"/>
          <w:sz w:val="24"/>
          <w:szCs w:val="24"/>
        </w:rPr>
        <w:t>Jonathan Stalling shows that:</w:t>
      </w:r>
    </w:p>
    <w:p w14:paraId="08963A89" w14:textId="77777777" w:rsidR="00A41476" w:rsidRPr="00A8230F" w:rsidRDefault="00A41476" w:rsidP="00114C8E">
      <w:pPr>
        <w:spacing w:line="480" w:lineRule="auto"/>
        <w:ind w:left="720"/>
        <w:rPr>
          <w:rFonts w:ascii="Times New Roman" w:hAnsi="Times New Roman" w:cs="Times New Roman"/>
          <w:sz w:val="24"/>
          <w:szCs w:val="24"/>
        </w:rPr>
      </w:pPr>
      <w:r>
        <w:rPr>
          <w:rFonts w:ascii="Times New Roman" w:hAnsi="Times New Roman" w:cs="Times New Roman"/>
          <w:sz w:val="24"/>
          <w:szCs w:val="24"/>
        </w:rPr>
        <w:t>t</w:t>
      </w:r>
      <w:r w:rsidRPr="00A8230F">
        <w:rPr>
          <w:rFonts w:ascii="Times New Roman" w:hAnsi="Times New Roman" w:cs="Times New Roman"/>
          <w:sz w:val="24"/>
          <w:szCs w:val="24"/>
        </w:rPr>
        <w:t>his term</w:t>
      </w:r>
      <w:r>
        <w:rPr>
          <w:rFonts w:ascii="Times New Roman" w:hAnsi="Times New Roman" w:cs="Times New Roman"/>
          <w:sz w:val="24"/>
          <w:szCs w:val="24"/>
        </w:rPr>
        <w:t xml:space="preserve"> [“Suchness”]</w:t>
      </w:r>
      <w:r w:rsidRPr="00A8230F">
        <w:rPr>
          <w:rFonts w:ascii="Times New Roman" w:hAnsi="Times New Roman" w:cs="Times New Roman"/>
          <w:sz w:val="24"/>
          <w:szCs w:val="24"/>
        </w:rPr>
        <w:t xml:space="preserve"> in Chinese—zhenruxing (</w:t>
      </w:r>
      <w:r w:rsidRPr="00CA4FEA">
        <w:rPr>
          <w:rFonts w:asciiTheme="minorEastAsia" w:eastAsiaTheme="minorEastAsia" w:hAnsiTheme="minorEastAsia" w:cs="Microsoft YaHei" w:hint="eastAsia"/>
          <w:sz w:val="24"/>
          <w:szCs w:val="24"/>
        </w:rPr>
        <w:t>真如性</w:t>
      </w:r>
      <w:r w:rsidRPr="00A8230F">
        <w:rPr>
          <w:rFonts w:ascii="Times New Roman" w:hAnsi="Times New Roman" w:cs="Times New Roman"/>
          <w:sz w:val="24"/>
          <w:szCs w:val="24"/>
        </w:rPr>
        <w:t>, “the real which is like</w:t>
      </w:r>
      <w:r>
        <w:rPr>
          <w:rFonts w:ascii="Times New Roman" w:hAnsi="Times New Roman" w:cs="Times New Roman"/>
          <w:sz w:val="24"/>
          <w:szCs w:val="24"/>
        </w:rPr>
        <w:t xml:space="preserve"> </w:t>
      </w:r>
      <w:r w:rsidRPr="00A8230F">
        <w:rPr>
          <w:rFonts w:ascii="Times New Roman" w:hAnsi="Times New Roman" w:cs="Times New Roman"/>
          <w:sz w:val="24"/>
          <w:szCs w:val="24"/>
        </w:rPr>
        <w:t xml:space="preserve">itself”) demonstrates that </w:t>
      </w:r>
      <w:r>
        <w:rPr>
          <w:rFonts w:ascii="Times New Roman" w:hAnsi="Times New Roman" w:cs="Times New Roman"/>
          <w:sz w:val="24"/>
          <w:szCs w:val="24"/>
        </w:rPr>
        <w:t>“</w:t>
      </w:r>
      <w:r w:rsidRPr="00A8230F">
        <w:rPr>
          <w:rFonts w:ascii="Times New Roman" w:hAnsi="Times New Roman" w:cs="Times New Roman"/>
          <w:sz w:val="24"/>
          <w:szCs w:val="24"/>
        </w:rPr>
        <w:t>suchness” merely designates the nature of emptiness itself. All “things” are empty,</w:t>
      </w:r>
      <w:r>
        <w:rPr>
          <w:rFonts w:ascii="Times New Roman" w:hAnsi="Times New Roman" w:cs="Times New Roman"/>
          <w:sz w:val="24"/>
          <w:szCs w:val="24"/>
        </w:rPr>
        <w:t xml:space="preserve"> i</w:t>
      </w:r>
      <w:r w:rsidRPr="00A8230F">
        <w:rPr>
          <w:rFonts w:ascii="Times New Roman" w:hAnsi="Times New Roman" w:cs="Times New Roman"/>
          <w:sz w:val="24"/>
          <w:szCs w:val="24"/>
        </w:rPr>
        <w:t>ncluding the external observer, and therefore</w:t>
      </w:r>
      <w:r>
        <w:rPr>
          <w:rFonts w:ascii="Times New Roman" w:hAnsi="Times New Roman" w:cs="Times New Roman"/>
          <w:sz w:val="24"/>
          <w:szCs w:val="24"/>
        </w:rPr>
        <w:t xml:space="preserve"> </w:t>
      </w:r>
      <w:r w:rsidRPr="00A8230F">
        <w:rPr>
          <w:rFonts w:ascii="Times New Roman" w:hAnsi="Times New Roman" w:cs="Times New Roman"/>
          <w:sz w:val="24"/>
          <w:szCs w:val="24"/>
        </w:rPr>
        <w:t>nothing can be separate from or be the other to this emptiness. Hence, we</w:t>
      </w:r>
      <w:r>
        <w:rPr>
          <w:rFonts w:ascii="Times New Roman" w:hAnsi="Times New Roman" w:cs="Times New Roman"/>
          <w:sz w:val="24"/>
          <w:szCs w:val="24"/>
        </w:rPr>
        <w:t xml:space="preserve"> </w:t>
      </w:r>
      <w:r w:rsidRPr="00A8230F">
        <w:rPr>
          <w:rFonts w:ascii="Times New Roman" w:hAnsi="Times New Roman" w:cs="Times New Roman"/>
          <w:sz w:val="24"/>
          <w:szCs w:val="24"/>
        </w:rPr>
        <w:t>have only suchness itself</w:t>
      </w:r>
      <w:r>
        <w:rPr>
          <w:rFonts w:ascii="Times New Roman" w:hAnsi="Times New Roman" w:cs="Times New Roman"/>
          <w:sz w:val="24"/>
          <w:szCs w:val="24"/>
        </w:rPr>
        <w:t>. (Stalling “Listen”</w:t>
      </w:r>
      <w:r>
        <w:rPr>
          <w:rFonts w:ascii="Times New Roman" w:hAnsi="Times New Roman" w:cs="Times New Roman"/>
          <w:i/>
          <w:iCs/>
          <w:sz w:val="24"/>
          <w:szCs w:val="24"/>
        </w:rPr>
        <w:t xml:space="preserve"> </w:t>
      </w:r>
      <w:r>
        <w:rPr>
          <w:rFonts w:ascii="Times New Roman" w:hAnsi="Times New Roman" w:cs="Times New Roman"/>
          <w:sz w:val="24"/>
          <w:szCs w:val="24"/>
        </w:rPr>
        <w:t>94-95).</w:t>
      </w:r>
    </w:p>
    <w:p w14:paraId="065041B6" w14:textId="77777777" w:rsidR="00A41476" w:rsidRDefault="00A41476" w:rsidP="00114C8E">
      <w:pPr>
        <w:spacing w:line="480" w:lineRule="auto"/>
        <w:rPr>
          <w:rFonts w:ascii="Times New Roman" w:hAnsi="Times New Roman" w:cs="Times New Roman"/>
          <w:sz w:val="24"/>
          <w:szCs w:val="24"/>
        </w:rPr>
      </w:pPr>
      <w:r>
        <w:rPr>
          <w:rFonts w:ascii="Times New Roman" w:hAnsi="Times New Roman" w:cs="Times New Roman"/>
          <w:sz w:val="24"/>
          <w:szCs w:val="24"/>
        </w:rPr>
        <w:t xml:space="preserve">“Dust,” therefore, is not something to be </w:t>
      </w:r>
      <w:r w:rsidRPr="001D2856">
        <w:rPr>
          <w:rFonts w:ascii="Times New Roman" w:hAnsi="Times New Roman" w:cs="Times New Roman"/>
          <w:i/>
          <w:iCs/>
          <w:sz w:val="24"/>
          <w:szCs w:val="24"/>
        </w:rPr>
        <w:t>cleaned</w:t>
      </w:r>
      <w:r>
        <w:rPr>
          <w:rFonts w:ascii="Times New Roman" w:hAnsi="Times New Roman" w:cs="Times New Roman"/>
          <w:sz w:val="24"/>
          <w:szCs w:val="24"/>
        </w:rPr>
        <w:t>; rather, in Huineng’s “own original mind,”</w:t>
      </w:r>
      <w:r w:rsidRPr="00F64637">
        <w:rPr>
          <w:rFonts w:ascii="Times New Roman" w:hAnsi="Times New Roman" w:cs="Times New Roman"/>
          <w:sz w:val="24"/>
          <w:szCs w:val="24"/>
        </w:rPr>
        <w:t xml:space="preserve"> any perceived clutter or “dust” is just the nature of one’s mind</w:t>
      </w:r>
      <w:r>
        <w:rPr>
          <w:rFonts w:ascii="Times New Roman" w:hAnsi="Times New Roman" w:cs="Times New Roman"/>
          <w:sz w:val="24"/>
          <w:szCs w:val="24"/>
        </w:rPr>
        <w:t xml:space="preserve">, not something </w:t>
      </w:r>
      <w:r w:rsidRPr="00CA4FEA">
        <w:rPr>
          <w:rFonts w:ascii="Times New Roman" w:hAnsi="Times New Roman" w:cs="Times New Roman"/>
          <w:sz w:val="24"/>
          <w:szCs w:val="24"/>
        </w:rPr>
        <w:t>separate</w:t>
      </w:r>
      <w:r>
        <w:rPr>
          <w:rFonts w:ascii="Times New Roman" w:hAnsi="Times New Roman" w:cs="Times New Roman"/>
          <w:sz w:val="24"/>
          <w:szCs w:val="24"/>
        </w:rPr>
        <w:t xml:space="preserve"> that can be “contained” in it (Yampolsky 132).</w:t>
      </w:r>
      <w:r w:rsidRPr="00F64637">
        <w:rPr>
          <w:rFonts w:ascii="Times New Roman" w:hAnsi="Times New Roman" w:cs="Times New Roman"/>
          <w:sz w:val="24"/>
          <w:szCs w:val="24"/>
        </w:rPr>
        <w:t xml:space="preserve"> In this view, </w:t>
      </w:r>
      <w:r w:rsidRPr="00F64637">
        <w:rPr>
          <w:rFonts w:ascii="Times New Roman" w:hAnsi="Times New Roman" w:cs="Times New Roman"/>
          <w:bCs/>
          <w:sz w:val="24"/>
          <w:szCs w:val="24"/>
        </w:rPr>
        <w:t xml:space="preserve">to acknowledge the mind as </w:t>
      </w:r>
      <w:r>
        <w:rPr>
          <w:rFonts w:ascii="Times New Roman" w:hAnsi="Times New Roman" w:cs="Times New Roman"/>
          <w:bCs/>
          <w:sz w:val="24"/>
          <w:szCs w:val="24"/>
        </w:rPr>
        <w:t xml:space="preserve">always-already empty, </w:t>
      </w:r>
      <w:r w:rsidRPr="00F64637">
        <w:rPr>
          <w:rFonts w:ascii="Times New Roman" w:hAnsi="Times New Roman" w:cs="Times New Roman"/>
          <w:bCs/>
          <w:sz w:val="24"/>
          <w:szCs w:val="24"/>
        </w:rPr>
        <w:t xml:space="preserve">however </w:t>
      </w:r>
      <w:r>
        <w:rPr>
          <w:rFonts w:ascii="Times New Roman" w:hAnsi="Times New Roman" w:cs="Times New Roman"/>
          <w:bCs/>
          <w:sz w:val="24"/>
          <w:szCs w:val="24"/>
        </w:rPr>
        <w:t>ostensibly “</w:t>
      </w:r>
      <w:r w:rsidRPr="00F64637">
        <w:rPr>
          <w:rFonts w:ascii="Times New Roman" w:hAnsi="Times New Roman" w:cs="Times New Roman"/>
          <w:bCs/>
          <w:sz w:val="24"/>
          <w:szCs w:val="24"/>
        </w:rPr>
        <w:t>dusty</w:t>
      </w:r>
      <w:r>
        <w:rPr>
          <w:rFonts w:ascii="Times New Roman" w:hAnsi="Times New Roman" w:cs="Times New Roman"/>
          <w:bCs/>
          <w:sz w:val="24"/>
          <w:szCs w:val="24"/>
        </w:rPr>
        <w:t>,”</w:t>
      </w:r>
      <w:r w:rsidRPr="00F64637">
        <w:rPr>
          <w:rFonts w:ascii="Times New Roman" w:hAnsi="Times New Roman" w:cs="Times New Roman"/>
          <w:bCs/>
          <w:sz w:val="24"/>
          <w:szCs w:val="24"/>
        </w:rPr>
        <w:t xml:space="preserve"> </w:t>
      </w:r>
      <w:r w:rsidRPr="00F64637">
        <w:rPr>
          <w:rFonts w:ascii="Times New Roman" w:hAnsi="Times New Roman" w:cs="Times New Roman"/>
          <w:bCs/>
          <w:i/>
          <w:sz w:val="24"/>
          <w:szCs w:val="24"/>
        </w:rPr>
        <w:t xml:space="preserve">is </w:t>
      </w:r>
      <w:r w:rsidRPr="00F64637">
        <w:rPr>
          <w:rFonts w:ascii="Times New Roman" w:hAnsi="Times New Roman" w:cs="Times New Roman"/>
          <w:bCs/>
          <w:sz w:val="24"/>
          <w:szCs w:val="24"/>
        </w:rPr>
        <w:t xml:space="preserve">to be aware. </w:t>
      </w:r>
      <w:r>
        <w:rPr>
          <w:rFonts w:ascii="Times New Roman" w:hAnsi="Times New Roman" w:cs="Times New Roman"/>
          <w:bCs/>
          <w:sz w:val="24"/>
          <w:szCs w:val="24"/>
        </w:rPr>
        <w:t xml:space="preserve">Indeed, the “dustiness” is no longer dusty (a word that implies a need to clean, to fix things) when mind-phenomena is recognized to be empty (lacking essence). </w:t>
      </w:r>
      <w:r>
        <w:rPr>
          <w:rFonts w:ascii="Times New Roman" w:hAnsi="Times New Roman" w:cs="Times New Roman"/>
          <w:sz w:val="24"/>
          <w:szCs w:val="24"/>
        </w:rPr>
        <w:t xml:space="preserve">The contest of the sutra’s story led to “the </w:t>
      </w:r>
      <w:r w:rsidRPr="00B053B2">
        <w:rPr>
          <w:rFonts w:ascii="Times New Roman" w:hAnsi="Times New Roman" w:cs="Times New Roman"/>
          <w:sz w:val="24"/>
          <w:szCs w:val="24"/>
        </w:rPr>
        <w:t>schism known as the Southern School, which</w:t>
      </w:r>
      <w:r>
        <w:rPr>
          <w:rFonts w:ascii="Times New Roman" w:hAnsi="Times New Roman" w:cs="Times New Roman"/>
          <w:sz w:val="24"/>
          <w:szCs w:val="24"/>
        </w:rPr>
        <w:t xml:space="preserve"> </w:t>
      </w:r>
      <w:r w:rsidRPr="00B053B2">
        <w:rPr>
          <w:rFonts w:ascii="Times New Roman" w:hAnsi="Times New Roman" w:cs="Times New Roman"/>
          <w:sz w:val="24"/>
          <w:szCs w:val="24"/>
        </w:rPr>
        <w:t>advocated a direct and abrupt engagement with emptiness, in contrast to the</w:t>
      </w:r>
      <w:r>
        <w:rPr>
          <w:rFonts w:ascii="Times New Roman" w:hAnsi="Times New Roman" w:cs="Times New Roman"/>
          <w:sz w:val="24"/>
          <w:szCs w:val="24"/>
        </w:rPr>
        <w:t xml:space="preserve"> </w:t>
      </w:r>
      <w:r w:rsidRPr="00B053B2">
        <w:rPr>
          <w:rFonts w:ascii="Times New Roman" w:hAnsi="Times New Roman" w:cs="Times New Roman"/>
          <w:sz w:val="24"/>
          <w:szCs w:val="24"/>
        </w:rPr>
        <w:t>Northern School of “gradual enlightenment” (jianwu), which placed a greater</w:t>
      </w:r>
      <w:r>
        <w:rPr>
          <w:rFonts w:ascii="Times New Roman" w:hAnsi="Times New Roman" w:cs="Times New Roman"/>
          <w:sz w:val="24"/>
          <w:szCs w:val="24"/>
        </w:rPr>
        <w:t xml:space="preserve"> </w:t>
      </w:r>
      <w:r w:rsidRPr="00B053B2">
        <w:rPr>
          <w:rFonts w:ascii="Times New Roman" w:hAnsi="Times New Roman" w:cs="Times New Roman"/>
          <w:sz w:val="24"/>
          <w:szCs w:val="24"/>
        </w:rPr>
        <w:t>emphasis on persistent and diligent meditation</w:t>
      </w:r>
      <w:r>
        <w:rPr>
          <w:rFonts w:ascii="Times New Roman" w:hAnsi="Times New Roman" w:cs="Times New Roman"/>
          <w:sz w:val="24"/>
          <w:szCs w:val="24"/>
        </w:rPr>
        <w:t>” (Stalling “Listen” 94).</w:t>
      </w:r>
    </w:p>
    <w:p w14:paraId="4FF58F79" w14:textId="581909BF" w:rsidR="00A41476" w:rsidRDefault="00A41476" w:rsidP="00114C8E">
      <w:pPr>
        <w:spacing w:line="480" w:lineRule="auto"/>
        <w:ind w:firstLine="720"/>
        <w:rPr>
          <w:rFonts w:ascii="Times New Roman" w:hAnsi="Times New Roman" w:cs="Times New Roman"/>
          <w:sz w:val="24"/>
          <w:szCs w:val="24"/>
        </w:rPr>
      </w:pPr>
      <w:r w:rsidRPr="007777D5">
        <w:rPr>
          <w:rFonts w:ascii="Times New Roman" w:hAnsi="Times New Roman" w:cs="Times New Roman"/>
          <w:sz w:val="24"/>
          <w:szCs w:val="24"/>
        </w:rPr>
        <w:lastRenderedPageBreak/>
        <w:t xml:space="preserve">While </w:t>
      </w:r>
      <w:r>
        <w:rPr>
          <w:rFonts w:ascii="Times New Roman" w:hAnsi="Times New Roman" w:cs="Times New Roman"/>
          <w:sz w:val="24"/>
          <w:szCs w:val="24"/>
        </w:rPr>
        <w:t>the poetries I discuss in this article</w:t>
      </w:r>
      <w:r w:rsidRPr="007777D5">
        <w:rPr>
          <w:rFonts w:ascii="Times New Roman" w:hAnsi="Times New Roman" w:cs="Times New Roman"/>
          <w:sz w:val="24"/>
          <w:szCs w:val="24"/>
        </w:rPr>
        <w:t xml:space="preserve"> share </w:t>
      </w:r>
      <w:r>
        <w:rPr>
          <w:rFonts w:ascii="Times New Roman" w:hAnsi="Times New Roman" w:cs="Times New Roman"/>
          <w:sz w:val="24"/>
          <w:szCs w:val="24"/>
        </w:rPr>
        <w:t xml:space="preserve">the ideas of these historically- and geographically-situated </w:t>
      </w:r>
      <w:r w:rsidRPr="007777D5">
        <w:rPr>
          <w:rFonts w:ascii="Times New Roman" w:hAnsi="Times New Roman" w:cs="Times New Roman"/>
          <w:sz w:val="24"/>
          <w:szCs w:val="24"/>
        </w:rPr>
        <w:t>Zen schools</w:t>
      </w:r>
      <w:r>
        <w:rPr>
          <w:rFonts w:ascii="Times New Roman" w:hAnsi="Times New Roman" w:cs="Times New Roman"/>
          <w:sz w:val="24"/>
          <w:szCs w:val="24"/>
        </w:rPr>
        <w:t xml:space="preserve">, </w:t>
      </w:r>
      <w:r w:rsidRPr="007777D5">
        <w:rPr>
          <w:rFonts w:ascii="Times New Roman" w:hAnsi="Times New Roman" w:cs="Times New Roman"/>
          <w:sz w:val="24"/>
          <w:szCs w:val="24"/>
        </w:rPr>
        <w:t xml:space="preserve">the </w:t>
      </w:r>
      <w:r>
        <w:rPr>
          <w:rFonts w:ascii="Times New Roman" w:hAnsi="Times New Roman" w:cs="Times New Roman"/>
          <w:sz w:val="24"/>
          <w:szCs w:val="24"/>
        </w:rPr>
        <w:t>Northern and Southern</w:t>
      </w:r>
      <w:r w:rsidRPr="007777D5">
        <w:rPr>
          <w:rFonts w:ascii="Times New Roman" w:hAnsi="Times New Roman" w:cs="Times New Roman"/>
          <w:sz w:val="24"/>
          <w:szCs w:val="24"/>
        </w:rPr>
        <w:t xml:space="preserve"> Zen lineages</w:t>
      </w:r>
      <w:r>
        <w:rPr>
          <w:rFonts w:ascii="Times New Roman" w:hAnsi="Times New Roman" w:cs="Times New Roman"/>
          <w:sz w:val="24"/>
          <w:szCs w:val="24"/>
        </w:rPr>
        <w:t xml:space="preserve"> (which would inform the later </w:t>
      </w:r>
      <w:r w:rsidR="007308DB">
        <w:rPr>
          <w:rFonts w:ascii="Times New Roman" w:hAnsi="Times New Roman" w:cs="Times New Roman"/>
          <w:sz w:val="24"/>
          <w:szCs w:val="24"/>
        </w:rPr>
        <w:t>R</w:t>
      </w:r>
      <w:r w:rsidR="00EF318C">
        <w:rPr>
          <w:rFonts w:ascii="Times New Roman" w:hAnsi="Times New Roman" w:cs="Times New Roman"/>
          <w:sz w:val="24"/>
          <w:szCs w:val="24"/>
        </w:rPr>
        <w:t>e</w:t>
      </w:r>
      <w:r w:rsidR="007308DB">
        <w:rPr>
          <w:rFonts w:ascii="Times New Roman" w:hAnsi="Times New Roman" w:cs="Times New Roman"/>
          <w:sz w:val="24"/>
          <w:szCs w:val="24"/>
        </w:rPr>
        <w:t xml:space="preserve">nzai and </w:t>
      </w:r>
      <w:r>
        <w:rPr>
          <w:rFonts w:ascii="Times New Roman" w:hAnsi="Times New Roman" w:cs="Times New Roman"/>
          <w:sz w:val="24"/>
          <w:szCs w:val="24"/>
        </w:rPr>
        <w:t>Soto schools</w:t>
      </w:r>
      <w:r w:rsidR="007308DB">
        <w:rPr>
          <w:rFonts w:ascii="Times New Roman" w:hAnsi="Times New Roman" w:cs="Times New Roman"/>
          <w:sz w:val="24"/>
          <w:szCs w:val="24"/>
        </w:rPr>
        <w:t>, respectively</w:t>
      </w:r>
      <w:r>
        <w:rPr>
          <w:rFonts w:ascii="Times New Roman" w:hAnsi="Times New Roman" w:cs="Times New Roman"/>
          <w:sz w:val="24"/>
          <w:szCs w:val="24"/>
        </w:rPr>
        <w:t>)</w:t>
      </w:r>
      <w:r w:rsidRPr="007777D5">
        <w:rPr>
          <w:rFonts w:ascii="Times New Roman" w:hAnsi="Times New Roman" w:cs="Times New Roman"/>
          <w:sz w:val="24"/>
          <w:szCs w:val="24"/>
        </w:rPr>
        <w:t xml:space="preserve"> do not directly correspond to American Buddhist poetic or religious lineages</w:t>
      </w:r>
      <w:r>
        <w:rPr>
          <w:rFonts w:ascii="Times New Roman" w:hAnsi="Times New Roman" w:cs="Times New Roman"/>
          <w:sz w:val="24"/>
          <w:szCs w:val="24"/>
        </w:rPr>
        <w:t xml:space="preserve">. However, it is true that D.T. Suzuki brought the two ideas of mind present in </w:t>
      </w:r>
      <w:r>
        <w:rPr>
          <w:rFonts w:ascii="Times New Roman" w:hAnsi="Times New Roman" w:cs="Times New Roman"/>
          <w:i/>
          <w:iCs/>
          <w:sz w:val="24"/>
          <w:szCs w:val="24"/>
        </w:rPr>
        <w:t xml:space="preserve">The Platform Sutra </w:t>
      </w:r>
      <w:r>
        <w:rPr>
          <w:rFonts w:ascii="Times New Roman" w:hAnsi="Times New Roman" w:cs="Times New Roman"/>
          <w:sz w:val="24"/>
          <w:szCs w:val="24"/>
        </w:rPr>
        <w:t>into his work and teaching in the United States: in his essay “The Zen Doctrine of No Mind,” he:</w:t>
      </w:r>
    </w:p>
    <w:p w14:paraId="1A8E032E" w14:textId="77777777" w:rsidR="00A41476" w:rsidRDefault="00A41476" w:rsidP="00114C8E">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bifurcates </w:t>
      </w:r>
      <w:r w:rsidRPr="00616167">
        <w:rPr>
          <w:rFonts w:ascii="Times New Roman" w:hAnsi="Times New Roman" w:cs="Times New Roman"/>
          <w:sz w:val="24"/>
          <w:szCs w:val="24"/>
        </w:rPr>
        <w:t>meditative practices into “dust-wiping”</w:t>
      </w:r>
      <w:r>
        <w:rPr>
          <w:rFonts w:ascii="Times New Roman" w:hAnsi="Times New Roman" w:cs="Times New Roman"/>
          <w:sz w:val="24"/>
          <w:szCs w:val="24"/>
        </w:rPr>
        <w:t xml:space="preserve"> </w:t>
      </w:r>
      <w:r w:rsidRPr="00616167">
        <w:rPr>
          <w:rFonts w:ascii="Times New Roman" w:hAnsi="Times New Roman" w:cs="Times New Roman"/>
          <w:sz w:val="24"/>
          <w:szCs w:val="24"/>
        </w:rPr>
        <w:t>quietism and a “</w:t>
      </w:r>
      <w:r w:rsidRPr="00616167">
        <w:rPr>
          <w:rFonts w:ascii="Times New Roman" w:hAnsi="Times New Roman" w:cs="Times New Roman"/>
          <w:i/>
          <w:iCs/>
          <w:sz w:val="24"/>
          <w:szCs w:val="24"/>
        </w:rPr>
        <w:t xml:space="preserve">prajna </w:t>
      </w:r>
      <w:r w:rsidRPr="00616167">
        <w:rPr>
          <w:rFonts w:ascii="Times New Roman" w:hAnsi="Times New Roman" w:cs="Times New Roman"/>
          <w:sz w:val="24"/>
          <w:szCs w:val="24"/>
        </w:rPr>
        <w:t>producing” or wisdom-producing school, which unlike “quietism,” is capable of leading the practitioner into a powerful realization of</w:t>
      </w:r>
      <w:r>
        <w:rPr>
          <w:rFonts w:ascii="Times New Roman" w:hAnsi="Times New Roman" w:cs="Times New Roman"/>
          <w:sz w:val="24"/>
          <w:szCs w:val="24"/>
        </w:rPr>
        <w:t xml:space="preserve"> </w:t>
      </w:r>
      <w:r w:rsidRPr="00616167">
        <w:rPr>
          <w:rFonts w:ascii="Times New Roman" w:hAnsi="Times New Roman" w:cs="Times New Roman"/>
          <w:i/>
          <w:iCs/>
          <w:sz w:val="24"/>
          <w:szCs w:val="24"/>
        </w:rPr>
        <w:t>satori</w:t>
      </w:r>
      <w:r w:rsidRPr="00616167">
        <w:rPr>
          <w:rFonts w:ascii="Times New Roman" w:hAnsi="Times New Roman" w:cs="Times New Roman"/>
          <w:sz w:val="24"/>
          <w:szCs w:val="24"/>
        </w:rPr>
        <w:t>, a Japanese Buddhist term for “lasting awakening” gained through a direc</w:t>
      </w:r>
      <w:r>
        <w:rPr>
          <w:rFonts w:ascii="Times New Roman" w:hAnsi="Times New Roman" w:cs="Times New Roman"/>
          <w:sz w:val="24"/>
          <w:szCs w:val="24"/>
        </w:rPr>
        <w:t xml:space="preserve">t </w:t>
      </w:r>
      <w:r w:rsidRPr="00616167">
        <w:rPr>
          <w:rFonts w:ascii="Times New Roman" w:hAnsi="Times New Roman" w:cs="Times New Roman"/>
          <w:sz w:val="24"/>
          <w:szCs w:val="24"/>
        </w:rPr>
        <w:t>experience of sunyata, or emptiness.</w:t>
      </w:r>
      <w:r>
        <w:rPr>
          <w:rFonts w:ascii="Times New Roman" w:hAnsi="Times New Roman" w:cs="Times New Roman"/>
          <w:sz w:val="24"/>
          <w:szCs w:val="24"/>
        </w:rPr>
        <w:t xml:space="preserve"> (Stalling “Listen” 93-94)</w:t>
      </w:r>
    </w:p>
    <w:p w14:paraId="551CB69B" w14:textId="77777777" w:rsidR="00A41476" w:rsidRPr="00C05A0F" w:rsidRDefault="00A41476" w:rsidP="00114C8E">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bifurcation, and particularly the term “dust-wiping,” are allusions to </w:t>
      </w:r>
      <w:r>
        <w:rPr>
          <w:rFonts w:ascii="Times New Roman" w:hAnsi="Times New Roman" w:cs="Times New Roman"/>
          <w:i/>
          <w:iCs/>
          <w:sz w:val="24"/>
          <w:szCs w:val="24"/>
        </w:rPr>
        <w:t xml:space="preserve">The Platform Sutra </w:t>
      </w:r>
      <w:r>
        <w:rPr>
          <w:rFonts w:ascii="Times New Roman" w:hAnsi="Times New Roman" w:cs="Times New Roman"/>
          <w:sz w:val="24"/>
          <w:szCs w:val="24"/>
        </w:rPr>
        <w:t>and Huineng’s “</w:t>
      </w:r>
      <w:r w:rsidRPr="00961293">
        <w:rPr>
          <w:rFonts w:ascii="Times New Roman" w:hAnsi="Times New Roman" w:cs="Times New Roman"/>
          <w:sz w:val="24"/>
          <w:szCs w:val="24"/>
        </w:rPr>
        <w:t>profound</w:t>
      </w:r>
      <w:r>
        <w:rPr>
          <w:rFonts w:ascii="Times New Roman" w:hAnsi="Times New Roman" w:cs="Times New Roman"/>
          <w:sz w:val="24"/>
          <w:szCs w:val="24"/>
        </w:rPr>
        <w:t xml:space="preserve"> </w:t>
      </w:r>
      <w:r w:rsidRPr="00961293">
        <w:rPr>
          <w:rFonts w:ascii="Times New Roman" w:hAnsi="Times New Roman" w:cs="Times New Roman"/>
          <w:sz w:val="24"/>
          <w:szCs w:val="24"/>
        </w:rPr>
        <w:t>understanding of nonduality</w:t>
      </w:r>
      <w:r>
        <w:rPr>
          <w:rFonts w:ascii="Times New Roman" w:hAnsi="Times New Roman" w:cs="Times New Roman"/>
          <w:sz w:val="24"/>
          <w:szCs w:val="24"/>
        </w:rPr>
        <w:t xml:space="preserve">,” one that influenced midcentury cultural producers like Jackson Mac Low, among others (Stalling “Listen” 94). We can also track the transmission of these two ideas of mind in the “two Suzukis” who “introduced </w:t>
      </w:r>
      <w:r w:rsidRPr="00ED7CD0">
        <w:rPr>
          <w:rFonts w:ascii="Times New Roman" w:hAnsi="Times New Roman" w:cs="Times New Roman"/>
          <w:sz w:val="24"/>
          <w:szCs w:val="24"/>
        </w:rPr>
        <w:t>two different schools of Japanese Zen</w:t>
      </w:r>
      <w:r>
        <w:rPr>
          <w:rFonts w:ascii="Times New Roman" w:hAnsi="Times New Roman" w:cs="Times New Roman"/>
          <w:sz w:val="24"/>
          <w:szCs w:val="24"/>
        </w:rPr>
        <w:t xml:space="preserve">” and were influential for many “Zennist” midcentury poets (Stalling “Listen” 104n9, </w:t>
      </w:r>
      <w:r>
        <w:rPr>
          <w:rFonts w:ascii="Times New Roman" w:hAnsi="Times New Roman" w:cs="Times New Roman"/>
          <w:i/>
          <w:iCs/>
          <w:sz w:val="24"/>
          <w:szCs w:val="24"/>
        </w:rPr>
        <w:t xml:space="preserve">Poetics </w:t>
      </w:r>
      <w:r>
        <w:rPr>
          <w:rFonts w:ascii="Times New Roman" w:hAnsi="Times New Roman" w:cs="Times New Roman"/>
          <w:sz w:val="24"/>
          <w:szCs w:val="24"/>
        </w:rPr>
        <w:t>27).</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For many American poets, including Joanne Kyger, Philip Whalen, and Diane DiPrima, Suzuki Roshi, abbot of the San Francisco Zen Center, was more influential. Suzuki Roshi “</w:t>
      </w:r>
      <w:r w:rsidRPr="00F91697">
        <w:rPr>
          <w:rFonts w:ascii="Times New Roman" w:hAnsi="Times New Roman" w:cs="Times New Roman"/>
          <w:sz w:val="24"/>
          <w:szCs w:val="24"/>
        </w:rPr>
        <w:t xml:space="preserve">brought the Soto lineage to the West Coast with its emphasis on </w:t>
      </w:r>
      <w:r>
        <w:rPr>
          <w:rFonts w:ascii="Times New Roman" w:hAnsi="Times New Roman" w:cs="Times New Roman"/>
          <w:sz w:val="24"/>
          <w:szCs w:val="24"/>
        </w:rPr>
        <w:t>‘</w:t>
      </w:r>
      <w:r w:rsidRPr="00F91697">
        <w:rPr>
          <w:rFonts w:ascii="Times New Roman" w:hAnsi="Times New Roman" w:cs="Times New Roman"/>
          <w:sz w:val="24"/>
          <w:szCs w:val="24"/>
        </w:rPr>
        <w:t>just</w:t>
      </w:r>
      <w:r>
        <w:rPr>
          <w:rFonts w:ascii="Times New Roman" w:hAnsi="Times New Roman" w:cs="Times New Roman"/>
          <w:sz w:val="24"/>
          <w:szCs w:val="24"/>
        </w:rPr>
        <w:t xml:space="preserve"> </w:t>
      </w:r>
      <w:r w:rsidRPr="00F91697">
        <w:rPr>
          <w:rFonts w:ascii="Times New Roman" w:hAnsi="Times New Roman" w:cs="Times New Roman"/>
          <w:sz w:val="24"/>
          <w:szCs w:val="24"/>
        </w:rPr>
        <w:t>sitting</w:t>
      </w:r>
      <w:r>
        <w:rPr>
          <w:rFonts w:ascii="Times New Roman" w:hAnsi="Times New Roman" w:cs="Times New Roman"/>
          <w:sz w:val="24"/>
          <w:szCs w:val="24"/>
        </w:rPr>
        <w:t xml:space="preserve">,’” while D.T. Suzuki’s lay work “leaned far closer to the Rinzai tradition, with its emphasis on koans and language play” (Stalling “Listen” 104n9). Though they have not traveled </w:t>
      </w:r>
      <w:r>
        <w:rPr>
          <w:rFonts w:ascii="Times New Roman" w:hAnsi="Times New Roman" w:cs="Times New Roman"/>
          <w:sz w:val="24"/>
          <w:szCs w:val="24"/>
        </w:rPr>
        <w:lastRenderedPageBreak/>
        <w:t xml:space="preserve">in a linear manner from </w:t>
      </w:r>
      <w:r>
        <w:rPr>
          <w:rFonts w:ascii="Times New Roman" w:hAnsi="Times New Roman" w:cs="Times New Roman"/>
          <w:i/>
          <w:iCs/>
          <w:sz w:val="24"/>
          <w:szCs w:val="24"/>
        </w:rPr>
        <w:t xml:space="preserve">The Platform Sutra </w:t>
      </w:r>
      <w:r>
        <w:rPr>
          <w:rFonts w:ascii="Times New Roman" w:hAnsi="Times New Roman" w:cs="Times New Roman"/>
          <w:sz w:val="24"/>
          <w:szCs w:val="24"/>
        </w:rPr>
        <w:t xml:space="preserve">to the vastly different contexts of the American midcentury, the sutra’s two ideas of mind </w:t>
      </w:r>
      <w:r>
        <w:rPr>
          <w:rFonts w:ascii="Times New Roman" w:hAnsi="Times New Roman" w:cs="Times New Roman"/>
          <w:i/>
          <w:iCs/>
          <w:sz w:val="24"/>
          <w:szCs w:val="24"/>
        </w:rPr>
        <w:t xml:space="preserve">do </w:t>
      </w:r>
      <w:r>
        <w:rPr>
          <w:rFonts w:ascii="Times New Roman" w:hAnsi="Times New Roman" w:cs="Times New Roman"/>
          <w:sz w:val="24"/>
          <w:szCs w:val="24"/>
        </w:rPr>
        <w:t>inform the poetries discussed here.</w:t>
      </w:r>
    </w:p>
    <w:p w14:paraId="4996294E" w14:textId="77777777"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sz w:val="24"/>
          <w:szCs w:val="24"/>
        </w:rPr>
        <w:t xml:space="preserve">Is the mind a space that needs constant cleaning to reach awareness? Such a view implies that awareness is distinct from the banality of suffering—that awareness in some sense frees us and is salvational. On the other hand, is it the case that any perceived clutter or “dust” is just the nature of one’s mind? This second view understands nonduality as the nature of a mind, where there is no distinction made between suffering and enlightenment, and involves a fundamentally mundane understanding of enlightenment, in which just looking at one’s mind is the point. </w:t>
      </w:r>
      <w:r>
        <w:rPr>
          <w:rFonts w:ascii="Times New Roman" w:hAnsi="Times New Roman" w:cs="Times New Roman"/>
          <w:bCs/>
          <w:sz w:val="24"/>
          <w:szCs w:val="24"/>
        </w:rPr>
        <w:t xml:space="preserve">The two views articulate alternate ideas of the </w:t>
      </w:r>
      <w:r>
        <w:rPr>
          <w:rFonts w:ascii="Times New Roman" w:hAnsi="Times New Roman" w:cs="Times New Roman"/>
          <w:bCs/>
          <w:i/>
          <w:sz w:val="24"/>
          <w:szCs w:val="24"/>
        </w:rPr>
        <w:t xml:space="preserve">space </w:t>
      </w:r>
      <w:r>
        <w:rPr>
          <w:rFonts w:ascii="Times New Roman" w:hAnsi="Times New Roman" w:cs="Times New Roman"/>
          <w:bCs/>
          <w:sz w:val="24"/>
          <w:szCs w:val="24"/>
        </w:rPr>
        <w:t xml:space="preserve">of awareness: in the spatialized, mind-as-mirror argument, it is important to keep that space clean, as if preparing for awareness. Whereas, in Huineng’s argument for a view of mind as dispersed, to acknowledge the space of a mind as already-empty (however dusty) </w:t>
      </w:r>
      <w:r>
        <w:rPr>
          <w:rFonts w:ascii="Times New Roman" w:hAnsi="Times New Roman" w:cs="Times New Roman"/>
          <w:bCs/>
          <w:i/>
          <w:sz w:val="24"/>
          <w:szCs w:val="24"/>
        </w:rPr>
        <w:t xml:space="preserve">is </w:t>
      </w:r>
      <w:r>
        <w:rPr>
          <w:rFonts w:ascii="Times New Roman" w:hAnsi="Times New Roman" w:cs="Times New Roman"/>
          <w:bCs/>
          <w:sz w:val="24"/>
          <w:szCs w:val="24"/>
        </w:rPr>
        <w:t xml:space="preserve">to be aware. </w:t>
      </w:r>
    </w:p>
    <w:p w14:paraId="20BB7CBD" w14:textId="77777777" w:rsidR="00A41476" w:rsidRDefault="00A41476" w:rsidP="00787E69">
      <w:pPr>
        <w:spacing w:line="480" w:lineRule="auto"/>
        <w:rPr>
          <w:rFonts w:ascii="Times New Roman" w:hAnsi="Times New Roman" w:cs="Times New Roman"/>
          <w:sz w:val="24"/>
          <w:szCs w:val="24"/>
        </w:rPr>
      </w:pPr>
      <w:r>
        <w:rPr>
          <w:rFonts w:ascii="Times New Roman" w:hAnsi="Times New Roman" w:cs="Times New Roman"/>
          <w:sz w:val="24"/>
          <w:szCs w:val="24"/>
        </w:rPr>
        <w:tab/>
        <w:t>The teleological implications of viewing the mind as a space to be cleaned can be seen in the work of Marie Kondo, a Japanese organizing consultant and author whose book and Netflix show purvey a mindful method of properly simplifying and organizing your home by assessing each object’s affective impact on oneself. Though Kondo’s work is likely more informed by Shinto animism than by Zen Buddhism, her work is part of a broader twenty-first century discourse on “mindful living.” I bring Kondo into this chapter not simply for her “mindful living” tips, but to demonstrate the gendered implications of the idea of a cleaned-up, spatialized mind. These gendered implications are further discussed below in my reading of Kyger’s poetry.</w:t>
      </w:r>
    </w:p>
    <w:p w14:paraId="53AD2B9C" w14:textId="77777777" w:rsidR="00A41476" w:rsidRDefault="00A41476" w:rsidP="00787E6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Kondo encourages one to tidy objects by keeping “only those things that speak to the heart, and discard[ing] items that no longer spark joy” (KonMari). As her “About” page notes, “People around the world have been drawn to this philosophy not only due to its effectiveness, </w:t>
      </w:r>
      <w:r>
        <w:rPr>
          <w:rFonts w:ascii="Times New Roman" w:hAnsi="Times New Roman" w:cs="Times New Roman"/>
          <w:sz w:val="24"/>
          <w:szCs w:val="24"/>
        </w:rPr>
        <w:lastRenderedPageBreak/>
        <w:t>but also because it places great importance on being mindful, introspective and forward-looking” (KonMari). It is “The Life-Changing Magic of Tidying Up”—the title of Kondo’s book—that helps one (and by extension, one’s family) on their way to enlightened living.</w:t>
      </w:r>
      <w:r>
        <w:rPr>
          <w:rFonts w:ascii="Times New Roman" w:hAnsi="Times New Roman" w:cs="Times New Roman"/>
          <w:sz w:val="24"/>
          <w:szCs w:val="24"/>
          <w:vertAlign w:val="superscript"/>
        </w:rPr>
        <w:footnoteReference w:id="47"/>
      </w:r>
      <w:r>
        <w:rPr>
          <w:rFonts w:ascii="Times New Roman" w:hAnsi="Times New Roman" w:cs="Times New Roman"/>
          <w:sz w:val="24"/>
          <w:szCs w:val="24"/>
        </w:rPr>
        <w:t xml:space="preserve"> Her international success demonstrates the power of the idea of polishing the mind: putting one’s house in order, cleaning that physical space, is also way to approach a clearer “headspace,” since, if you stick to her methodology, there will only ever be “joyful” items in one’s home. Cleaning one’s home of objects weighed down by negative (“non-joyful”) affect is also a means of cleaning your affective experience within that physical space, in turn making your “headspace” joyful or happy, too.</w:t>
      </w:r>
    </w:p>
    <w:p w14:paraId="356EEE6B" w14:textId="2C0976CC"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Kondo’s methodology illustrates Sara Ahmed’s argument, begun in </w:t>
      </w:r>
      <w:r>
        <w:rPr>
          <w:rFonts w:ascii="Times New Roman" w:hAnsi="Times New Roman" w:cs="Times New Roman"/>
          <w:bCs/>
          <w:i/>
          <w:iCs/>
          <w:sz w:val="24"/>
          <w:szCs w:val="24"/>
        </w:rPr>
        <w:t xml:space="preserve">The Cultural Politics of Emotion </w:t>
      </w:r>
      <w:r>
        <w:rPr>
          <w:rFonts w:ascii="Times New Roman" w:hAnsi="Times New Roman" w:cs="Times New Roman"/>
          <w:bCs/>
          <w:sz w:val="24"/>
          <w:szCs w:val="24"/>
        </w:rPr>
        <w:t xml:space="preserve">(2004) and developed in </w:t>
      </w:r>
      <w:r>
        <w:rPr>
          <w:rFonts w:ascii="Times New Roman" w:hAnsi="Times New Roman" w:cs="Times New Roman"/>
          <w:bCs/>
          <w:i/>
          <w:iCs/>
          <w:sz w:val="24"/>
          <w:szCs w:val="24"/>
        </w:rPr>
        <w:t xml:space="preserve">The Promise of Happiness </w:t>
      </w:r>
      <w:r>
        <w:rPr>
          <w:rFonts w:ascii="Times New Roman" w:hAnsi="Times New Roman" w:cs="Times New Roman"/>
          <w:bCs/>
          <w:sz w:val="24"/>
          <w:szCs w:val="24"/>
        </w:rPr>
        <w:t>(2010)</w:t>
      </w:r>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that “feelings do not simply reside within subjects and then move outward toward objects,” but that “feelings are how objects create impressions in shared spaces of dwelling” (Ahmed </w:t>
      </w:r>
      <w:r w:rsidR="00223402">
        <w:rPr>
          <w:rFonts w:ascii="Times New Roman" w:hAnsi="Times New Roman" w:cs="Times New Roman"/>
          <w:bCs/>
          <w:i/>
          <w:iCs/>
          <w:sz w:val="24"/>
          <w:szCs w:val="24"/>
        </w:rPr>
        <w:t>Promise</w:t>
      </w:r>
      <w:r>
        <w:rPr>
          <w:rFonts w:ascii="Times New Roman" w:hAnsi="Times New Roman" w:cs="Times New Roman"/>
          <w:bCs/>
          <w:sz w:val="24"/>
          <w:szCs w:val="24"/>
        </w:rPr>
        <w:t xml:space="preserve"> 14). Kondo’s methodology asks one to consider objects’ effects on one’s (and the shared spaces of one’s) affect: do they “spark joy”? And the teleology embedded within Kondo’s affective methodology can be seen in Ahmed’s revelation that happiness (or in Kondo’s case, “joy”) is something that directs life choices, that there is “the promise that happiness follows if we do this or that” (Ahmed </w:t>
      </w:r>
      <w:r w:rsidR="00C85B37">
        <w:rPr>
          <w:rFonts w:ascii="Times New Roman" w:hAnsi="Times New Roman" w:cs="Times New Roman"/>
          <w:bCs/>
          <w:i/>
          <w:iCs/>
          <w:sz w:val="24"/>
          <w:szCs w:val="24"/>
        </w:rPr>
        <w:t>Promise</w:t>
      </w:r>
      <w:r w:rsidR="00C85B37">
        <w:rPr>
          <w:rFonts w:ascii="Times New Roman" w:hAnsi="Times New Roman" w:cs="Times New Roman"/>
          <w:bCs/>
          <w:sz w:val="24"/>
          <w:szCs w:val="24"/>
        </w:rPr>
        <w:t xml:space="preserve"> </w:t>
      </w:r>
      <w:r>
        <w:rPr>
          <w:rFonts w:ascii="Times New Roman" w:hAnsi="Times New Roman" w:cs="Times New Roman"/>
          <w:bCs/>
          <w:sz w:val="24"/>
          <w:szCs w:val="24"/>
        </w:rPr>
        <w:t xml:space="preserve">14). Kondo’s promise of a joyful physical space, and by extension, a joyful headspace, echoes the teleology embedded in the Northern school’s notion of polishing the mind in order to arrive, eventually, in that emptied space of awareness. </w:t>
      </w:r>
    </w:p>
    <w:p w14:paraId="7BBD442D"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Both the head monk and Huineng conceive of an empty mind as metaphor for enlightenment—but where the head monk’s spatialized mind becomes empty only </w:t>
      </w:r>
      <w:r w:rsidRPr="00141E9E">
        <w:rPr>
          <w:rFonts w:ascii="Times New Roman" w:hAnsi="Times New Roman" w:cs="Times New Roman"/>
          <w:i/>
          <w:iCs/>
          <w:sz w:val="24"/>
          <w:szCs w:val="24"/>
        </w:rPr>
        <w:t>after</w:t>
      </w:r>
      <w:r>
        <w:rPr>
          <w:rFonts w:ascii="Times New Roman" w:hAnsi="Times New Roman" w:cs="Times New Roman"/>
          <w:sz w:val="24"/>
          <w:szCs w:val="24"/>
        </w:rPr>
        <w:t xml:space="preserve"> the diligent work of polishing, Huineng’s dispersed mind is always-already empty, making emptiness the state you were already </w:t>
      </w:r>
      <w:r>
        <w:rPr>
          <w:rFonts w:ascii="Times New Roman" w:hAnsi="Times New Roman" w:cs="Times New Roman"/>
          <w:i/>
          <w:iCs/>
          <w:sz w:val="24"/>
          <w:szCs w:val="24"/>
        </w:rPr>
        <w:t xml:space="preserve">in, </w:t>
      </w:r>
      <w:r>
        <w:rPr>
          <w:rFonts w:ascii="Times New Roman" w:hAnsi="Times New Roman" w:cs="Times New Roman"/>
          <w:sz w:val="24"/>
          <w:szCs w:val="24"/>
        </w:rPr>
        <w:t xml:space="preserve">rather than a state you are working </w:t>
      </w:r>
      <w:r>
        <w:rPr>
          <w:rFonts w:ascii="Times New Roman" w:hAnsi="Times New Roman" w:cs="Times New Roman"/>
          <w:i/>
          <w:iCs/>
          <w:sz w:val="24"/>
          <w:szCs w:val="24"/>
        </w:rPr>
        <w:t xml:space="preserve">toward. </w:t>
      </w:r>
      <w:r>
        <w:rPr>
          <w:rFonts w:ascii="Times New Roman" w:hAnsi="Times New Roman" w:cs="Times New Roman"/>
          <w:sz w:val="24"/>
          <w:szCs w:val="24"/>
        </w:rPr>
        <w:t>The head monk’s spatialized mind is present within Kondo’s popular work and within the rhetoric, narrative, and dominant images of Hinton’s more academic-facing anthology. An enlightened mind in these texts is spelled out in neutrals, minimalism, and positive affect (“non-joyful” objects have been donated or trashed; the space of the mind has been polished with positive affect). This dominant idea of the spatialized mind is significant because as we see in Huineng’s mind-verse, there are other nondual, non-teleological ideas of the empty space of a mind. Similarly, there are other Buddhist poetries that conceive of, and enact, a poetic enlightenment that do not rely on the view of mind as spatialized.</w:t>
      </w:r>
    </w:p>
    <w:p w14:paraId="26ED733A" w14:textId="715540FC"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 xml:space="preserve">In Kondo’s work and in the mindfulness industry generally, </w:t>
      </w:r>
      <w:r>
        <w:rPr>
          <w:rFonts w:ascii="Times New Roman" w:hAnsi="Times New Roman" w:cs="Times New Roman"/>
          <w:sz w:val="24"/>
          <w:szCs w:val="24"/>
        </w:rPr>
        <w:t xml:space="preserve">physical and mental spaces are taken to be “unhappiness causes” that need to be solved through cleaning so that one might achieve that “promise of happiness,” a promise that hinges on the idea that certain choices lead to happiness, while other choices place one outside an economy or telos (or physical space, as Kondo suggests) of happiness (Ahmed </w:t>
      </w:r>
      <w:r w:rsidR="00F85EF3">
        <w:rPr>
          <w:rFonts w:ascii="Times New Roman" w:hAnsi="Times New Roman" w:cs="Times New Roman"/>
          <w:bCs/>
          <w:i/>
          <w:iCs/>
          <w:sz w:val="24"/>
          <w:szCs w:val="24"/>
        </w:rPr>
        <w:t>Promise</w:t>
      </w:r>
      <w:r w:rsidR="00F85EF3">
        <w:rPr>
          <w:rFonts w:ascii="Times New Roman" w:hAnsi="Times New Roman" w:cs="Times New Roman"/>
          <w:bCs/>
          <w:sz w:val="24"/>
          <w:szCs w:val="24"/>
        </w:rPr>
        <w:t xml:space="preserve"> </w:t>
      </w:r>
      <w:r>
        <w:rPr>
          <w:rFonts w:ascii="Times New Roman" w:hAnsi="Times New Roman" w:cs="Times New Roman"/>
          <w:sz w:val="24"/>
          <w:szCs w:val="24"/>
        </w:rPr>
        <w:t xml:space="preserve">14). Within the mindfulness industry, one’s mind itself can be taken as such an “unhappiness cause”—particularly if it is “cluttered” or “dirtied” by negative affect (or stress, anxiety, or low self-esteem). In this case, feelings are “attributed to [the] object” of the mind, and mind itself becomes obstacle, an “unhappiness cause” that needs solving (Ahmed </w:t>
      </w:r>
      <w:r w:rsidR="00F85EF3">
        <w:rPr>
          <w:rFonts w:ascii="Times New Roman" w:hAnsi="Times New Roman" w:cs="Times New Roman"/>
          <w:bCs/>
          <w:i/>
          <w:iCs/>
          <w:sz w:val="24"/>
          <w:szCs w:val="24"/>
        </w:rPr>
        <w:t>Promise</w:t>
      </w:r>
      <w:r w:rsidR="00F85EF3">
        <w:rPr>
          <w:rFonts w:ascii="Times New Roman" w:hAnsi="Times New Roman" w:cs="Times New Roman"/>
          <w:bCs/>
          <w:sz w:val="24"/>
          <w:szCs w:val="24"/>
        </w:rPr>
        <w:t xml:space="preserve"> </w:t>
      </w:r>
      <w:r>
        <w:rPr>
          <w:rFonts w:ascii="Times New Roman" w:hAnsi="Times New Roman" w:cs="Times New Roman"/>
          <w:sz w:val="24"/>
          <w:szCs w:val="24"/>
        </w:rPr>
        <w:t xml:space="preserve">14). When we connect this point to Ahmed’s discussion of how happiness has historically functioned to circumscribe the choices and spaces available to women, the dominant image of a cleaned-up mind can communicate a gendered </w:t>
      </w:r>
      <w:r>
        <w:rPr>
          <w:rFonts w:ascii="Times New Roman" w:hAnsi="Times New Roman" w:cs="Times New Roman"/>
          <w:sz w:val="24"/>
          <w:szCs w:val="24"/>
        </w:rPr>
        <w:lastRenderedPageBreak/>
        <w:t>argument about which affects are allowable in which spaces. Kyger’s feminist poetics, which I examine below, addresses this dominant image.</w:t>
      </w:r>
    </w:p>
    <w:p w14:paraId="7E6A3BBA"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Negative affects—including anxiety or even more generally, “stress”—are thus characterized as obstacles or “unhappiness causes” which then require subjects to translate those same affects into “flexibility, adaptability, and a readiness to reconfigure oneself.” (Ngai 4). Quoting Paolo Virno’s work, Sianne Ngai reveals how it used to be that the classic “sentiments of disenchantment”—anxiety, distraction, and cynicism—marked “positions of radical alienation from the system of wage labor,” but these sentiments are now “perversely integrated, from the factory to the office, into contemporary capitalist production itself” (Ngai 4, Virno 17). Virno writes:</w:t>
      </w:r>
    </w:p>
    <w:p w14:paraId="4C824F99" w14:textId="77777777" w:rsidR="00A41476" w:rsidRDefault="00A41476">
      <w:pPr>
        <w:spacing w:line="480" w:lineRule="auto"/>
        <w:ind w:left="720"/>
        <w:rPr>
          <w:rFonts w:ascii="Times New Roman" w:hAnsi="Times New Roman" w:cs="Times New Roman"/>
          <w:sz w:val="24"/>
          <w:szCs w:val="24"/>
        </w:rPr>
      </w:pPr>
      <w:r>
        <w:rPr>
          <w:rFonts w:ascii="Times New Roman" w:hAnsi="Times New Roman" w:cs="Times New Roman"/>
          <w:sz w:val="24"/>
          <w:szCs w:val="24"/>
        </w:rPr>
        <w:t>Fears of particular dangers, if only virtual ones, haunt the workday like a mood that cannot be escaped. This fear, however, is transformed into an operational requirement, a special tool of the trade. Insecurity about one’s place during periodic innovation, fear of losing recently gained privileges, and anxiety over being “left behind” translate into flexibility, adaptability, and a readiness to reconfigure oneself. (Virno 17)</w:t>
      </w:r>
    </w:p>
    <w:p w14:paraId="3E347254"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 xml:space="preserve">Mindfulness thus becomes a tool that allows workers to recognize negative affect and transform it into potentiality: it asks subjects to take stock of a mind cluttered with negative affect and harness it—instrumentalize it—so that one remains productive. One’s mind, seen as the space, the vessel, where this negative affect exercises its control over one’s lived reality, is here an obstacle that will need to be constantly polished so that one is reconfigured as the most energetic, adaptable worker. This is why some have argued that mindfulness is now embedded in the logic of global capitalism, a collection of practices that have commodified the teleological aspects of the spatialized mind (the head monk’s view) while promising the “suddenness” of the Southern </w:t>
      </w:r>
      <w:r>
        <w:rPr>
          <w:rFonts w:ascii="Times New Roman" w:hAnsi="Times New Roman" w:cs="Times New Roman"/>
          <w:sz w:val="24"/>
          <w:szCs w:val="24"/>
        </w:rPr>
        <w:lastRenderedPageBreak/>
        <w:t>school (Huineng’s view) in its revelation that one can find enlightenment in small, daily activities like eating mindfully. Americans enjoy the heroic, quick enlightenment of “breaking the mind” as in Huineng’s poem while ascribing to the daily strategies of that hygienic polishing</w:t>
      </w:r>
      <w:r>
        <w:rPr>
          <w:rFonts w:ascii="Times New Roman" w:hAnsi="Times New Roman" w:cs="Times New Roman"/>
          <w:i/>
          <w:iCs/>
          <w:sz w:val="24"/>
          <w:szCs w:val="24"/>
        </w:rPr>
        <w:t xml:space="preserve"> </w:t>
      </w:r>
      <w:r>
        <w:rPr>
          <w:rFonts w:ascii="Times New Roman" w:hAnsi="Times New Roman" w:cs="Times New Roman"/>
          <w:sz w:val="24"/>
          <w:szCs w:val="24"/>
        </w:rPr>
        <w:t xml:space="preserve">visible in the monk’s spatialized model of enlightenment. </w:t>
      </w:r>
    </w:p>
    <w:p w14:paraId="7D12E0DF" w14:textId="6F440E63"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Ahmed’s key points, especially in demonstrating the relationship between negative affect and feminism, is that what is meant to constitute a happy life can instead make us sad, even necessitates sadness as a mode of interacting with(in) the world (Ahmed </w:t>
      </w:r>
      <w:r w:rsidR="002E60B0">
        <w:rPr>
          <w:rFonts w:ascii="Times New Roman" w:hAnsi="Times New Roman" w:cs="Times New Roman"/>
          <w:i/>
          <w:iCs/>
          <w:sz w:val="24"/>
          <w:szCs w:val="24"/>
        </w:rPr>
        <w:t>Promise</w:t>
      </w:r>
      <w:r>
        <w:rPr>
          <w:rFonts w:ascii="Times New Roman" w:hAnsi="Times New Roman" w:cs="Times New Roman"/>
          <w:sz w:val="24"/>
          <w:szCs w:val="24"/>
        </w:rPr>
        <w:t xml:space="preserve"> 75). Elizabeth Stephens notes how Ahmed’s work connects to the work of Lauren Berlant, who in </w:t>
      </w:r>
      <w:r>
        <w:rPr>
          <w:rFonts w:ascii="Times New Roman" w:hAnsi="Times New Roman" w:cs="Times New Roman"/>
          <w:i/>
          <w:iCs/>
          <w:sz w:val="24"/>
          <w:szCs w:val="24"/>
        </w:rPr>
        <w:t xml:space="preserve">Cruel Optimism </w:t>
      </w:r>
      <w:r>
        <w:rPr>
          <w:rFonts w:ascii="Times New Roman" w:hAnsi="Times New Roman" w:cs="Times New Roman"/>
          <w:sz w:val="24"/>
          <w:szCs w:val="24"/>
        </w:rPr>
        <w:t xml:space="preserve">(2011) agrees that the promise of a good life is actually only good for some: “those for whom the good life is experienced as good are those privileged by existing cultural institutions and knowledge making practices” (Stephens 279). And to understand the good life or happiness as markers of privilege is very difficult; thus, they are “cruel” for Berlant because they “keep us attached to something we can’t have” (Stephens 279). For Ahmed, therefore, the history of feminism teaches us that “happiness is used as a technology or instrument, which allows the reorientation of individual desire towards a common good,” while “the good life” “cruelly” holds out a false promise, future, or hope to us (Ahmed </w:t>
      </w:r>
      <w:r w:rsidR="007A4DC8">
        <w:rPr>
          <w:rFonts w:ascii="Times New Roman" w:hAnsi="Times New Roman" w:cs="Times New Roman"/>
          <w:i/>
          <w:iCs/>
          <w:sz w:val="24"/>
          <w:szCs w:val="24"/>
        </w:rPr>
        <w:t>Promise</w:t>
      </w:r>
      <w:r>
        <w:rPr>
          <w:rFonts w:ascii="Times New Roman" w:hAnsi="Times New Roman" w:cs="Times New Roman"/>
          <w:sz w:val="24"/>
          <w:szCs w:val="24"/>
        </w:rPr>
        <w:t xml:space="preserve"> 59, Berlant </w:t>
      </w:r>
      <w:r w:rsidR="007A4DC8">
        <w:rPr>
          <w:rFonts w:ascii="Times New Roman" w:hAnsi="Times New Roman" w:cs="Times New Roman"/>
          <w:i/>
          <w:iCs/>
          <w:sz w:val="24"/>
          <w:szCs w:val="24"/>
        </w:rPr>
        <w:t>Cruel</w:t>
      </w:r>
      <w:r>
        <w:rPr>
          <w:rFonts w:ascii="Times New Roman" w:hAnsi="Times New Roman" w:cs="Times New Roman"/>
          <w:sz w:val="24"/>
          <w:szCs w:val="24"/>
        </w:rPr>
        <w:t xml:space="preserve"> 24). The promises of mindful living present in Marie Kondo’s work, for example, can be seen as “cruel optimism” in their teleological implications: they hold out the promise that one can live in a wholly joyful space, since all negative affects will have been removed. </w:t>
      </w:r>
    </w:p>
    <w:p w14:paraId="5849BB7A" w14:textId="64F8F0F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contrast, Huineng’s poem demonstrates the difficulty of acknowledging that the mind has no future to work toward (if the mind is dispersed, what, then, can one clean?). What is difficult about placing oneself outside of the promise of happiness or the good life is that there are not tools in this understanding of enlightenment: Huineng’s vision of the dispersed mind is </w:t>
      </w:r>
      <w:r>
        <w:rPr>
          <w:rFonts w:ascii="Times New Roman" w:hAnsi="Times New Roman" w:cs="Times New Roman"/>
          <w:sz w:val="24"/>
          <w:szCs w:val="24"/>
        </w:rPr>
        <w:lastRenderedPageBreak/>
        <w:t>inert.</w:t>
      </w:r>
      <w:r>
        <w:rPr>
          <w:rFonts w:ascii="Times New Roman" w:hAnsi="Times New Roman" w:cs="Times New Roman"/>
          <w:b/>
          <w:bCs/>
          <w:sz w:val="24"/>
          <w:szCs w:val="24"/>
        </w:rPr>
        <w:t xml:space="preserve"> </w:t>
      </w:r>
      <w:r>
        <w:rPr>
          <w:rFonts w:ascii="Times New Roman" w:hAnsi="Times New Roman" w:cs="Times New Roman"/>
          <w:sz w:val="24"/>
          <w:szCs w:val="24"/>
        </w:rPr>
        <w:t xml:space="preserve">As Berlant notes, “our attachments, however cruel, may also be what makes our lives seem bearable” and thus “cruel optimism is thus not simply or exclusively a destructive force”—it is rather “a kind of ‘sustaining negativity’” in which cruelty “does not negate the possibility of positive affects”—hence the overwhelming positivity of the mindfulness movement (Berlant </w:t>
      </w:r>
      <w:r w:rsidR="005214C7">
        <w:rPr>
          <w:rFonts w:ascii="Times New Roman" w:hAnsi="Times New Roman" w:cs="Times New Roman"/>
          <w:i/>
          <w:iCs/>
          <w:sz w:val="24"/>
          <w:szCs w:val="24"/>
        </w:rPr>
        <w:t>Cruel</w:t>
      </w:r>
      <w:r>
        <w:rPr>
          <w:rFonts w:ascii="Times New Roman" w:hAnsi="Times New Roman" w:cs="Times New Roman"/>
          <w:sz w:val="24"/>
          <w:szCs w:val="24"/>
        </w:rPr>
        <w:t xml:space="preserve"> 52). Yet when one places oneself outside of the economy of such a “cruel” “promise of happiness,” particularly when one goes up against gendered prescriptions of being a “happy” woman, one is immediately “assigned to a difficult category and a category of difficulty,” as Ahmed argues (Ahmed </w:t>
      </w:r>
      <w:r w:rsidR="005214C7">
        <w:rPr>
          <w:rFonts w:ascii="Times New Roman" w:hAnsi="Times New Roman" w:cs="Times New Roman"/>
          <w:i/>
          <w:iCs/>
          <w:sz w:val="24"/>
          <w:szCs w:val="24"/>
        </w:rPr>
        <w:t>Promise</w:t>
      </w:r>
      <w:r>
        <w:rPr>
          <w:rFonts w:ascii="Times New Roman" w:hAnsi="Times New Roman" w:cs="Times New Roman"/>
          <w:sz w:val="24"/>
          <w:szCs w:val="24"/>
        </w:rPr>
        <w:t xml:space="preserve"> 66). </w:t>
      </w:r>
    </w:p>
    <w:p w14:paraId="1FAA29E3"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thus argue for “difficulty” as a positive in the work of Whalen and Kyger, for differing reasons. Whalen’s work, as I explain further below, is “difficult” because his poetry resists mainstream expectations of what “good” poetry is, while the “difficulty” of reading Kyger takes on a gendered element. To read Kyger is to encounter the “difficult” feminist because she is not allowing us the ostensibly neutral, cleaned-up spaces of “happiness.” In feminist work, </w:t>
      </w:r>
    </w:p>
    <w:p w14:paraId="5E15B8E3" w14:textId="2DE17FD1" w:rsidR="00A41476" w:rsidRDefault="00A41476">
      <w:pPr>
        <w:spacing w:line="480" w:lineRule="auto"/>
        <w:ind w:left="720"/>
        <w:rPr>
          <w:rFonts w:ascii="Times New Roman" w:hAnsi="Times New Roman" w:cs="Times New Roman"/>
          <w:sz w:val="24"/>
          <w:szCs w:val="24"/>
        </w:rPr>
      </w:pPr>
      <w:r>
        <w:rPr>
          <w:rFonts w:ascii="Times New Roman" w:hAnsi="Times New Roman" w:cs="Times New Roman"/>
          <w:sz w:val="24"/>
          <w:szCs w:val="24"/>
        </w:rPr>
        <w:t>we can…witness an investment in feminist unhappiness (the myth that feminists kill joy because they are joyless). There is a desire to believe that women become feminists because they are unhappy, perhaps as a displacement of their envy for those who have achieved the happiness they have failed to achieve.</w:t>
      </w:r>
      <w:r>
        <w:rPr>
          <w:rFonts w:ascii="Times New Roman" w:hAnsi="Times New Roman" w:cs="Times New Roman"/>
          <w:color w:val="555555"/>
          <w:sz w:val="21"/>
          <w:szCs w:val="21"/>
          <w:shd w:val="clear" w:color="auto" w:fill="FFFFFF"/>
        </w:rPr>
        <w:t xml:space="preserve"> </w:t>
      </w:r>
      <w:r>
        <w:rPr>
          <w:rFonts w:ascii="Times New Roman" w:hAnsi="Times New Roman" w:cs="Times New Roman"/>
          <w:sz w:val="24"/>
          <w:szCs w:val="24"/>
        </w:rPr>
        <w:t xml:space="preserve">This desire functions as a defense of happiness against feminist critique. (Ahmed </w:t>
      </w:r>
      <w:r w:rsidR="00F5776B">
        <w:rPr>
          <w:rFonts w:ascii="Times New Roman" w:hAnsi="Times New Roman" w:cs="Times New Roman"/>
          <w:i/>
          <w:iCs/>
          <w:sz w:val="24"/>
          <w:szCs w:val="24"/>
        </w:rPr>
        <w:t>Promise</w:t>
      </w:r>
      <w:r w:rsidR="00F5776B">
        <w:rPr>
          <w:rFonts w:ascii="Times New Roman" w:hAnsi="Times New Roman" w:cs="Times New Roman"/>
          <w:sz w:val="24"/>
          <w:szCs w:val="24"/>
        </w:rPr>
        <w:t xml:space="preserve"> </w:t>
      </w:r>
      <w:r>
        <w:rPr>
          <w:rFonts w:ascii="Times New Roman" w:hAnsi="Times New Roman" w:cs="Times New Roman"/>
          <w:sz w:val="24"/>
          <w:szCs w:val="24"/>
        </w:rPr>
        <w:t>66)</w:t>
      </w:r>
    </w:p>
    <w:p w14:paraId="0262CAFD"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 xml:space="preserve">If women “have to show that you are not difficult through displaying signs of good will and happiness,” any woman who places herself outside of the promise of happiness (which one is meant to achieve through certain choices and performances, as in a conscious building of positive affect seen in Kondo’s “spark joy” methodology) immediately lands in that category of </w:t>
      </w:r>
      <w:r>
        <w:rPr>
          <w:rFonts w:ascii="Times New Roman" w:hAnsi="Times New Roman" w:cs="Times New Roman"/>
          <w:sz w:val="24"/>
          <w:szCs w:val="24"/>
        </w:rPr>
        <w:lastRenderedPageBreak/>
        <w:t xml:space="preserve">“difficulty” or sadness (as the alternative affect of happiness), becoming the difficult killjoy. Here Ahmed valorizes “difficulty” for its clear denial of that promise of happiness. </w:t>
      </w:r>
    </w:p>
    <w:p w14:paraId="2311FC51"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Whalen’s poetics in its nonduality and anti-teleological implications is “difficult” not only because it is genuinely difficult to read when one approaches it with contemporary poetic reading conventions, but also it is “difficult” because it places the reader outside of an economy that promises to deliver happiness or the good life—or, more simply, a good feeling upon completing the poem. It feels better to exist within that cruelly optimistic idea that where we are now (immanence) is therefore different from where we are going (transcendence)—because we want the narrative that with the right tools, we can achieve transcendence. Yet Huineng’s verse collapses or breaks that “cruel” duality between transcendence and immanence, revealing that there is no difference between where we are right now and where we are going.</w:t>
      </w:r>
    </w:p>
    <w:p w14:paraId="04096FF2"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retell the well-known story from </w:t>
      </w:r>
      <w:r>
        <w:rPr>
          <w:rFonts w:ascii="Times New Roman" w:hAnsi="Times New Roman" w:cs="Times New Roman"/>
          <w:i/>
          <w:iCs/>
          <w:sz w:val="24"/>
          <w:szCs w:val="24"/>
        </w:rPr>
        <w:t>The Platform Sutra</w:t>
      </w:r>
      <w:r>
        <w:rPr>
          <w:rFonts w:ascii="Times New Roman" w:hAnsi="Times New Roman" w:cs="Times New Roman"/>
          <w:sz w:val="24"/>
          <w:szCs w:val="24"/>
        </w:rPr>
        <w:t xml:space="preserve"> because it demonstrates that teleology—the belief that one can </w:t>
      </w:r>
      <w:r w:rsidRPr="001938DE">
        <w:rPr>
          <w:rFonts w:ascii="Times New Roman" w:hAnsi="Times New Roman" w:cs="Times New Roman"/>
          <w:sz w:val="24"/>
          <w:szCs w:val="24"/>
        </w:rPr>
        <w:t>get</w:t>
      </w:r>
      <w:r>
        <w:rPr>
          <w:rFonts w:ascii="Times New Roman" w:hAnsi="Times New Roman" w:cs="Times New Roman"/>
          <w:sz w:val="24"/>
          <w:szCs w:val="24"/>
        </w:rPr>
        <w:t xml:space="preserve"> somewhere—is susceptible to commodification. If awareness means you are already “there” and always were “there,” </w:t>
      </w:r>
      <w:r>
        <w:rPr>
          <w:rFonts w:ascii="Times New Roman" w:hAnsi="Times New Roman" w:cs="Times New Roman"/>
          <w:i/>
          <w:iCs/>
          <w:sz w:val="24"/>
          <w:szCs w:val="24"/>
        </w:rPr>
        <w:t xml:space="preserve">this </w:t>
      </w:r>
      <w:r>
        <w:rPr>
          <w:rFonts w:ascii="Times New Roman" w:hAnsi="Times New Roman" w:cs="Times New Roman"/>
          <w:sz w:val="24"/>
          <w:szCs w:val="24"/>
        </w:rPr>
        <w:t xml:space="preserve">kind of awareness is difficult to commodify, is perhaps even “useless” in the sense that it is difficult to instrumentalize within those promises of happiness or the good life. One can certainly train the mind to be less cluttered, can polish the mirror until it shines, but this does not relate to awareness—it is just hygiene. </w:t>
      </w:r>
    </w:p>
    <w:p w14:paraId="79184A16" w14:textId="77777777" w:rsidR="00A41476" w:rsidRPr="000C2596" w:rsidRDefault="00A41476" w:rsidP="000C2596">
      <w:pPr>
        <w:pStyle w:val="Heading1"/>
        <w:rPr>
          <w:rFonts w:ascii="Times New Roman" w:hAnsi="Times New Roman" w:cs="Times New Roman"/>
          <w:color w:val="auto"/>
        </w:rPr>
      </w:pPr>
      <w:bookmarkStart w:id="23" w:name="_Toc100404430"/>
      <w:r w:rsidRPr="000C2596">
        <w:rPr>
          <w:rFonts w:ascii="Times New Roman" w:hAnsi="Times New Roman" w:cs="Times New Roman"/>
          <w:color w:val="auto"/>
        </w:rPr>
        <w:t>Reading Difficulty and Dispersal in the Work of Philip Whalen</w:t>
      </w:r>
      <w:bookmarkEnd w:id="23"/>
      <w:r w:rsidRPr="000C2596">
        <w:rPr>
          <w:rFonts w:ascii="Times New Roman" w:hAnsi="Times New Roman" w:cs="Times New Roman"/>
          <w:color w:val="auto"/>
        </w:rPr>
        <w:t xml:space="preserve"> </w:t>
      </w:r>
    </w:p>
    <w:p w14:paraId="33DF3085" w14:textId="77777777" w:rsidR="00A41476" w:rsidRPr="00CA4FEA" w:rsidRDefault="00A41476" w:rsidP="002D401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viewing mind as spatialized is partly what allows it to take on Romantic Buddhist sublimities of emptying and opening “to the cosmos,” poems that have a “container” or boundary are similarly more meaningfully comprehensible—perhaps “Romantically” comprehensible—to readers looking for that container. Put simply, I want to compare the container of the mind to </w:t>
      </w:r>
      <w:r>
        <w:rPr>
          <w:rFonts w:ascii="Times New Roman" w:hAnsi="Times New Roman" w:cs="Times New Roman"/>
          <w:sz w:val="24"/>
          <w:szCs w:val="24"/>
        </w:rPr>
        <w:lastRenderedPageBreak/>
        <w:t xml:space="preserve">“containers” like “meaning” (as in, </w:t>
      </w:r>
      <w:r>
        <w:rPr>
          <w:rFonts w:ascii="Times New Roman" w:hAnsi="Times New Roman" w:cs="Times New Roman"/>
          <w:i/>
          <w:iCs/>
          <w:sz w:val="24"/>
          <w:szCs w:val="24"/>
        </w:rPr>
        <w:t>what does the poem mean?</w:t>
      </w:r>
      <w:r>
        <w:rPr>
          <w:rFonts w:ascii="Times New Roman" w:hAnsi="Times New Roman" w:cs="Times New Roman"/>
          <w:sz w:val="24"/>
          <w:szCs w:val="24"/>
        </w:rPr>
        <w:t>), which delineate a poem’s semiotic boundaries and, for readers familiar with seeking the answer to this question (</w:t>
      </w:r>
      <w:r>
        <w:rPr>
          <w:rFonts w:ascii="Times New Roman" w:hAnsi="Times New Roman" w:cs="Times New Roman"/>
          <w:i/>
          <w:iCs/>
          <w:sz w:val="24"/>
          <w:szCs w:val="24"/>
        </w:rPr>
        <w:t>what does the poem mean?</w:t>
      </w:r>
      <w:r>
        <w:rPr>
          <w:rFonts w:ascii="Times New Roman" w:hAnsi="Times New Roman" w:cs="Times New Roman"/>
          <w:sz w:val="24"/>
          <w:szCs w:val="24"/>
        </w:rPr>
        <w:t xml:space="preserve">), can allow easier access to poems. When a poem is </w:t>
      </w:r>
      <w:r>
        <w:rPr>
          <w:rFonts w:ascii="Times New Roman" w:hAnsi="Times New Roman" w:cs="Times New Roman"/>
          <w:i/>
          <w:iCs/>
          <w:sz w:val="24"/>
          <w:szCs w:val="24"/>
        </w:rPr>
        <w:t>not</w:t>
      </w:r>
      <w:r>
        <w:rPr>
          <w:rFonts w:ascii="Times New Roman" w:hAnsi="Times New Roman" w:cs="Times New Roman"/>
          <w:sz w:val="24"/>
          <w:szCs w:val="24"/>
        </w:rPr>
        <w:t xml:space="preserve"> contained in this way, it becomes “difficult,” though in a different sense than the difficulty </w:t>
      </w:r>
      <w:r w:rsidRPr="002625C6">
        <w:rPr>
          <w:rFonts w:ascii="Times New Roman" w:hAnsi="Times New Roman" w:cs="Times New Roman"/>
          <w:sz w:val="24"/>
          <w:szCs w:val="24"/>
        </w:rPr>
        <w:t xml:space="preserve">of </w:t>
      </w:r>
      <w:r w:rsidRPr="002625C6">
        <w:rPr>
          <w:rFonts w:ascii="Times New Roman" w:hAnsi="Times New Roman" w:cs="Times New Roman"/>
          <w:i/>
          <w:iCs/>
          <w:sz w:val="24"/>
          <w:szCs w:val="24"/>
        </w:rPr>
        <w:t xml:space="preserve">The Waste Land </w:t>
      </w:r>
      <w:r w:rsidRPr="002625C6">
        <w:rPr>
          <w:rFonts w:ascii="Times New Roman" w:hAnsi="Times New Roman" w:cs="Times New Roman"/>
          <w:sz w:val="24"/>
          <w:szCs w:val="24"/>
        </w:rPr>
        <w:t xml:space="preserve">or </w:t>
      </w:r>
      <w:r w:rsidRPr="002625C6">
        <w:rPr>
          <w:rFonts w:ascii="Times New Roman" w:hAnsi="Times New Roman" w:cs="Times New Roman"/>
          <w:i/>
          <w:iCs/>
          <w:sz w:val="24"/>
          <w:szCs w:val="24"/>
        </w:rPr>
        <w:t>Finnegans Wake</w:t>
      </w:r>
      <w:r w:rsidRPr="002625C6">
        <w:rPr>
          <w:rFonts w:ascii="Times New Roman" w:hAnsi="Times New Roman" w:cs="Times New Roman"/>
          <w:sz w:val="24"/>
          <w:szCs w:val="24"/>
        </w:rPr>
        <w:t>, in which one might argue that difficulties arise from the pursuit of defamiliarization.</w:t>
      </w:r>
      <w:r>
        <w:rPr>
          <w:rFonts w:ascii="Times New Roman" w:hAnsi="Times New Roman" w:cs="Times New Roman"/>
          <w:sz w:val="24"/>
          <w:szCs w:val="24"/>
        </w:rPr>
        <w:t xml:space="preserve"> Indeed, the poetry of Whalen and Kyger</w:t>
      </w:r>
      <w:r w:rsidRPr="00263628">
        <w:rPr>
          <w:rFonts w:ascii="Times New Roman" w:hAnsi="Times New Roman" w:cs="Times New Roman"/>
          <w:sz w:val="24"/>
          <w:szCs w:val="24"/>
        </w:rPr>
        <w:t xml:space="preserve"> is “difficult” because </w:t>
      </w:r>
      <w:r>
        <w:rPr>
          <w:rFonts w:ascii="Times New Roman" w:hAnsi="Times New Roman" w:cs="Times New Roman"/>
          <w:sz w:val="24"/>
          <w:szCs w:val="24"/>
        </w:rPr>
        <w:t>it exists</w:t>
      </w:r>
      <w:r w:rsidRPr="00263628">
        <w:rPr>
          <w:rFonts w:ascii="Times New Roman" w:hAnsi="Times New Roman" w:cs="Times New Roman"/>
          <w:sz w:val="24"/>
          <w:szCs w:val="24"/>
        </w:rPr>
        <w:t xml:space="preserve"> outside of readerly expectations about what “good” poetry and “Buddhist” poetry are.</w:t>
      </w:r>
      <w:r w:rsidRPr="0073350D">
        <w:rPr>
          <w:rFonts w:ascii="Times New Roman" w:hAnsi="Times New Roman" w:cs="Times New Roman"/>
          <w:sz w:val="24"/>
          <w:szCs w:val="24"/>
        </w:rPr>
        <w:t xml:space="preserve"> </w:t>
      </w:r>
      <w:r w:rsidRPr="00263628">
        <w:rPr>
          <w:rFonts w:ascii="Times New Roman" w:hAnsi="Times New Roman" w:cs="Times New Roman"/>
          <w:sz w:val="24"/>
          <w:szCs w:val="24"/>
        </w:rPr>
        <w:t>These prescriptions come to us</w:t>
      </w:r>
      <w:r>
        <w:rPr>
          <w:rFonts w:ascii="Times New Roman" w:hAnsi="Times New Roman" w:cs="Times New Roman"/>
          <w:sz w:val="24"/>
          <w:szCs w:val="24"/>
        </w:rPr>
        <w:t xml:space="preserve"> in part</w:t>
      </w:r>
      <w:r w:rsidRPr="00263628">
        <w:rPr>
          <w:rFonts w:ascii="Times New Roman" w:hAnsi="Times New Roman" w:cs="Times New Roman"/>
          <w:sz w:val="24"/>
          <w:szCs w:val="24"/>
        </w:rPr>
        <w:t xml:space="preserve"> from the Western Romantic poet</w:t>
      </w:r>
      <w:r>
        <w:rPr>
          <w:rFonts w:ascii="Times New Roman" w:hAnsi="Times New Roman" w:cs="Times New Roman"/>
          <w:sz w:val="24"/>
          <w:szCs w:val="24"/>
        </w:rPr>
        <w:t>ic</w:t>
      </w:r>
      <w:r w:rsidRPr="00263628">
        <w:rPr>
          <w:rFonts w:ascii="Times New Roman" w:hAnsi="Times New Roman" w:cs="Times New Roman"/>
          <w:sz w:val="24"/>
          <w:szCs w:val="24"/>
        </w:rPr>
        <w:t xml:space="preserve"> tradition, which has shaped expectations that a poem will deliver a central thought or feeling. In addition to this influence of Romantic </w:t>
      </w:r>
      <w:r w:rsidRPr="00CA4FEA">
        <w:rPr>
          <w:rFonts w:ascii="Times New Roman" w:hAnsi="Times New Roman" w:cs="Times New Roman"/>
          <w:i/>
          <w:iCs/>
          <w:sz w:val="24"/>
          <w:szCs w:val="24"/>
        </w:rPr>
        <w:t>poetics</w:t>
      </w:r>
      <w:r w:rsidRPr="00263628">
        <w:rPr>
          <w:rFonts w:ascii="Times New Roman" w:hAnsi="Times New Roman" w:cs="Times New Roman"/>
          <w:sz w:val="24"/>
          <w:szCs w:val="24"/>
        </w:rPr>
        <w:t>, readerly expectations for “Buddhist” poetry</w:t>
      </w:r>
      <w:r>
        <w:rPr>
          <w:rFonts w:ascii="Times New Roman" w:hAnsi="Times New Roman" w:cs="Times New Roman"/>
          <w:sz w:val="24"/>
          <w:szCs w:val="24"/>
        </w:rPr>
        <w:t xml:space="preserve"> are</w:t>
      </w:r>
      <w:r w:rsidRPr="00263628">
        <w:rPr>
          <w:rFonts w:ascii="Times New Roman" w:hAnsi="Times New Roman" w:cs="Times New Roman"/>
          <w:sz w:val="24"/>
          <w:szCs w:val="24"/>
        </w:rPr>
        <w:t>,</w:t>
      </w:r>
      <w:r>
        <w:rPr>
          <w:rFonts w:ascii="Times New Roman" w:hAnsi="Times New Roman" w:cs="Times New Roman"/>
          <w:sz w:val="24"/>
          <w:szCs w:val="24"/>
        </w:rPr>
        <w:t xml:space="preserve"> as we have seen, also shaped by </w:t>
      </w:r>
      <w:r>
        <w:rPr>
          <w:rFonts w:ascii="Times New Roman" w:hAnsi="Times New Roman" w:cs="Times New Roman"/>
          <w:i/>
          <w:iCs/>
          <w:sz w:val="24"/>
          <w:szCs w:val="24"/>
        </w:rPr>
        <w:t xml:space="preserve">Buddhist </w:t>
      </w:r>
      <w:r>
        <w:rPr>
          <w:rFonts w:ascii="Times New Roman" w:hAnsi="Times New Roman" w:cs="Times New Roman"/>
          <w:sz w:val="24"/>
          <w:szCs w:val="24"/>
        </w:rPr>
        <w:t>Romanticism. These influences make Snyder’s poetry “uncannily familiar,” to use Thanissaro Bhikku’s phrasing, but make an encounter with Whalen’s poetry perhaps a bit more “difficult”</w:t>
      </w:r>
      <w:r w:rsidRPr="000035C2">
        <w:rPr>
          <w:rFonts w:ascii="Times New Roman" w:hAnsi="Times New Roman" w:cs="Times New Roman"/>
          <w:sz w:val="24"/>
          <w:szCs w:val="24"/>
        </w:rPr>
        <w:t xml:space="preserve"> </w:t>
      </w:r>
      <w:r>
        <w:rPr>
          <w:rFonts w:ascii="Times New Roman" w:hAnsi="Times New Roman" w:cs="Times New Roman"/>
          <w:sz w:val="24"/>
          <w:szCs w:val="24"/>
        </w:rPr>
        <w:t>in its unfamiliarity.</w:t>
      </w:r>
    </w:p>
    <w:p w14:paraId="145521FB" w14:textId="2C6BA77E" w:rsidR="00A41476" w:rsidRDefault="00A41476" w:rsidP="00C9406D">
      <w:pPr>
        <w:spacing w:line="480" w:lineRule="auto"/>
        <w:ind w:firstLine="720"/>
        <w:rPr>
          <w:rFonts w:ascii="Times New Roman" w:hAnsi="Times New Roman" w:cs="Times New Roman"/>
          <w:sz w:val="24"/>
          <w:szCs w:val="24"/>
        </w:rPr>
      </w:pPr>
      <w:r>
        <w:rPr>
          <w:rFonts w:ascii="Times New Roman" w:hAnsi="Times New Roman" w:cs="Times New Roman"/>
          <w:sz w:val="24"/>
          <w:szCs w:val="24"/>
        </w:rPr>
        <w:t>Whalen’s work, despite its “difficulty,” is worth reading (and teaching, and anthologizing); here I draw upon Charles Bernstein’s argument that instead of reading familiar poems, readers should consider the formal dynamics and non-semantic elements of a poem that do not seem to provide easy understanding of its “meaning.”</w:t>
      </w:r>
      <w:r>
        <w:rPr>
          <w:rFonts w:ascii="Times New Roman" w:hAnsi="Times New Roman" w:cs="Times New Roman"/>
          <w:sz w:val="24"/>
          <w:szCs w:val="24"/>
          <w:vertAlign w:val="superscript"/>
        </w:rPr>
        <w:footnoteReference w:id="48"/>
      </w:r>
      <w:r>
        <w:rPr>
          <w:rFonts w:ascii="Times New Roman" w:hAnsi="Times New Roman" w:cs="Times New Roman"/>
          <w:sz w:val="24"/>
          <w:szCs w:val="24"/>
        </w:rPr>
        <w:t xml:space="preserve"> Bernstein’s argument shares an affinity with the work of both Wallis and Benjamin in its assertion that “clarity” or stability of meaning in a reading experience is less valuable than engaging with a text that is difficult to read, not unlike the difficulty of “reading” a ruin. </w:t>
      </w:r>
      <w:r w:rsidR="00D379DE">
        <w:rPr>
          <w:rFonts w:ascii="Times New Roman" w:hAnsi="Times New Roman" w:cs="Times New Roman"/>
          <w:sz w:val="24"/>
          <w:szCs w:val="24"/>
        </w:rPr>
        <w:t>Closure and wholeness in the</w:t>
      </w:r>
      <w:r w:rsidR="00B278B7">
        <w:rPr>
          <w:rFonts w:ascii="Times New Roman" w:hAnsi="Times New Roman" w:cs="Times New Roman"/>
          <w:sz w:val="24"/>
          <w:szCs w:val="24"/>
        </w:rPr>
        <w:t xml:space="preserve"> poem itself</w:t>
      </w:r>
      <w:r>
        <w:rPr>
          <w:rFonts w:ascii="Times New Roman" w:hAnsi="Times New Roman" w:cs="Times New Roman"/>
          <w:sz w:val="24"/>
          <w:szCs w:val="24"/>
        </w:rPr>
        <w:t xml:space="preserve"> allows a reader to navigate a poem more easily; in contrast, Bernstein and Roland Barthes argue </w:t>
      </w:r>
      <w:r>
        <w:rPr>
          <w:rFonts w:ascii="Times New Roman" w:hAnsi="Times New Roman" w:cs="Times New Roman"/>
          <w:sz w:val="24"/>
          <w:szCs w:val="24"/>
        </w:rPr>
        <w:lastRenderedPageBreak/>
        <w:t xml:space="preserve">for “difficult” reading experiences in the face of what is now valued in the contemporary poetic mainstream. </w:t>
      </w:r>
    </w:p>
    <w:p w14:paraId="21054E7C" w14:textId="29656087" w:rsidR="00A41476" w:rsidRDefault="00A41476">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Whalen’s Buddhist poetics does not lead us toward clarity, epiphany, or awareness. His poetry may not give you anything, no matter how hard you work; may not “mean” anything, no matter how closely you read. His poetry has not quite arranged itself for a reader (though I prefer to see this as a welcoming inclusivity that simply invites you in without displacing something else). Yet what is this arrangement of readerly labor (lots of work for very little “gain”) about? We want our poetry short and rich; we like the imagistic, concise poetry of Ezra Pound and William Carlos Williams or perhaps prefer the tidy metaphysics of a George Herbert poem (or, in a more popular register, the short runway to epiphany provided by a Billy Collins piece). We may prefer not to obtain so little in so much text. Yet some of Whalen’s poems span over 20 pages of long, rambling, Whitman-esque lines, but without the followability or sublimities we expect from Whitman’s work. If we are not meant to extract something from Whalen’s work, if reading poetry is not that, what is it? It involves dealing with the incessant banality of our own minds—this is where the difficulty lies: not in the fact that it is complicated or inaccessible, but in the same difficulty that may drive one to depression. </w:t>
      </w:r>
    </w:p>
    <w:p w14:paraId="63A0BCA4"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Charles Bernstein writes in </w:t>
      </w:r>
      <w:r>
        <w:rPr>
          <w:rFonts w:ascii="Times New Roman" w:hAnsi="Times New Roman" w:cs="Times New Roman"/>
          <w:i/>
          <w:sz w:val="24"/>
          <w:szCs w:val="24"/>
        </w:rPr>
        <w:t xml:space="preserve">Attack of the Difficult Poems </w:t>
      </w:r>
      <w:r>
        <w:rPr>
          <w:rFonts w:ascii="Times New Roman" w:hAnsi="Times New Roman" w:cs="Times New Roman"/>
          <w:sz w:val="24"/>
          <w:szCs w:val="24"/>
        </w:rPr>
        <w:t xml:space="preserve">(2011) and elsewhere, difficulty is seen to be an undesirable characteristic in poetry because poetry is a “dead” genre that already struggles to survive in the US. Therefore, “difficult” poems are not taught or promoted in programs like National Poetry Month because they may turn readers away from poetry as a genre altogether. Bernstein calls attention to how readers and teachers of poetry today are instead largely interested in lyric poetry that appeals to the largest number of readers. In his satirical, but very serious, argument in “Against National Poetry Month as Such,” he registers a </w:t>
      </w:r>
      <w:r>
        <w:rPr>
          <w:rFonts w:ascii="Times New Roman" w:hAnsi="Times New Roman" w:cs="Times New Roman"/>
          <w:sz w:val="24"/>
          <w:szCs w:val="24"/>
        </w:rPr>
        <w:lastRenderedPageBreak/>
        <w:t xml:space="preserve">frustration with what he calls “official verse culture,” which is </w:t>
      </w:r>
      <w:r>
        <w:rPr>
          <w:rFonts w:ascii="Times New Roman" w:hAnsi="Times New Roman" w:cs="Times New Roman"/>
          <w:bCs/>
          <w:sz w:val="24"/>
          <w:szCs w:val="24"/>
        </w:rPr>
        <w:t>made up of</w:t>
      </w:r>
      <w:r>
        <w:rPr>
          <w:rFonts w:ascii="Times New Roman" w:hAnsi="Times New Roman" w:cs="Times New Roman"/>
          <w:sz w:val="24"/>
          <w:szCs w:val="24"/>
        </w:rPr>
        <w:t xml:space="preserve"> institutions like the Academy of American Poets, or as Alice Notley calls them, “the centers of Poetry’s meager power” (Notley). For Bernstein, the most important questions facing poetry are “what does poetry do?” and “what </w:t>
      </w:r>
      <w:r>
        <w:rPr>
          <w:rFonts w:ascii="Times New Roman" w:hAnsi="Times New Roman" w:cs="Times New Roman"/>
          <w:i/>
          <w:sz w:val="24"/>
          <w:szCs w:val="24"/>
        </w:rPr>
        <w:t xml:space="preserve">can </w:t>
      </w:r>
      <w:r>
        <w:rPr>
          <w:rFonts w:ascii="Times New Roman" w:hAnsi="Times New Roman" w:cs="Times New Roman"/>
          <w:sz w:val="24"/>
          <w:szCs w:val="24"/>
        </w:rPr>
        <w:t xml:space="preserve">it do today that is unique to it as a medium?” In an attempt to keep poetry alive in a culture that does not seem to value it, National Poetry Month inadequately answers these questions by promoting poems that are palatable to the largest number of readers possible. </w:t>
      </w:r>
    </w:p>
    <w:p w14:paraId="2871D85D" w14:textId="77777777" w:rsidR="00A41476" w:rsidRDefault="00A41476" w:rsidP="00042D12">
      <w:pPr>
        <w:spacing w:line="480" w:lineRule="auto"/>
        <w:rPr>
          <w:rFonts w:ascii="Times New Roman" w:hAnsi="Times New Roman" w:cs="Times New Roman"/>
          <w:sz w:val="24"/>
          <w:szCs w:val="24"/>
        </w:rPr>
      </w:pPr>
      <w:r>
        <w:rPr>
          <w:rFonts w:ascii="Times New Roman" w:hAnsi="Times New Roman" w:cs="Times New Roman"/>
          <w:sz w:val="24"/>
          <w:szCs w:val="24"/>
        </w:rPr>
        <w:t>Bernstein writes:</w:t>
      </w:r>
    </w:p>
    <w:p w14:paraId="32863A22" w14:textId="5559ECDC" w:rsidR="00A41476" w:rsidRDefault="00A41476" w:rsidP="00042D12">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Time and time again we hear the official spokespersons tell us they want to support projects that give speedy and efficient access to poetry and that the biggest obstacle to this access is, indeed, poetry, which may not provide the kind of easy reading required by such mandates. The solution: find poetry that most closely resembles the fast and easy reading experiences of most Americans under the slogans—Away with Difficulty! Make Poetry Palatable for the People! (Bernstein </w:t>
      </w:r>
      <w:r w:rsidR="00CF0E06">
        <w:rPr>
          <w:rFonts w:ascii="Times New Roman" w:hAnsi="Times New Roman" w:cs="Times New Roman"/>
          <w:i/>
          <w:iCs/>
          <w:sz w:val="24"/>
          <w:szCs w:val="24"/>
        </w:rPr>
        <w:t>Against</w:t>
      </w:r>
      <w:r>
        <w:rPr>
          <w:rFonts w:ascii="Times New Roman" w:hAnsi="Times New Roman" w:cs="Times New Roman"/>
          <w:sz w:val="24"/>
          <w:szCs w:val="24"/>
        </w:rPr>
        <w:t>)</w:t>
      </w:r>
    </w:p>
    <w:p w14:paraId="6270F5BA" w14:textId="3590E290" w:rsidR="00A41476" w:rsidRDefault="00A41476" w:rsidP="00042D12">
      <w:pPr>
        <w:spacing w:line="480" w:lineRule="auto"/>
        <w:rPr>
          <w:rFonts w:ascii="Times New Roman" w:hAnsi="Times New Roman" w:cs="Times New Roman"/>
          <w:sz w:val="24"/>
          <w:szCs w:val="24"/>
        </w:rPr>
      </w:pPr>
      <w:r>
        <w:rPr>
          <w:rFonts w:ascii="Times New Roman" w:hAnsi="Times New Roman" w:cs="Times New Roman"/>
          <w:sz w:val="24"/>
          <w:szCs w:val="24"/>
        </w:rPr>
        <w:t xml:space="preserve">April is therefore “the cruelest month for poetry” because, as Bernstein demonstrates, the program of National Poetry Month is intended “to promote safe reading experiences” and is based on the “founding principle that safe poetry is the best prophylactic against aesthetic experience” (Bernstein </w:t>
      </w:r>
      <w:r w:rsidR="007C2C5D">
        <w:rPr>
          <w:rFonts w:ascii="Times New Roman" w:hAnsi="Times New Roman" w:cs="Times New Roman"/>
          <w:i/>
          <w:iCs/>
          <w:sz w:val="24"/>
          <w:szCs w:val="24"/>
        </w:rPr>
        <w:t>Against</w:t>
      </w:r>
      <w:r>
        <w:rPr>
          <w:rFonts w:ascii="Times New Roman" w:hAnsi="Times New Roman" w:cs="Times New Roman"/>
          <w:sz w:val="24"/>
          <w:szCs w:val="24"/>
        </w:rPr>
        <w:t xml:space="preserve">). </w:t>
      </w:r>
    </w:p>
    <w:p w14:paraId="228FD66F" w14:textId="77777777" w:rsidR="00A41476" w:rsidRDefault="00A41476" w:rsidP="004C64A7">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Yet safeguarding readers against difficult poems will almost certainly render the genre of poetry even more uninteresting and meaningless to scores of readers. Poems can rearrange internal and external experiences, make epistemological arguments, and show us ways to engage with the present and future:</w:t>
      </w:r>
    </w:p>
    <w:p w14:paraId="03222F74" w14:textId="2AE13031" w:rsidR="00A41476" w:rsidRDefault="00A41476" w:rsidP="004C64A7">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Unfortunately, promoting poetry as if it were an “easy listening” station just reinforces the idea that poetry is culturally irrelevant and has done a disservice not only to poetry deemed too controversial or difficult to promote but also to the poetry it puts forward in this way. “Accessibility” has become a kind of Moral Imperative based on the condescending notion that readers are intellectually challenged and mustn’t be presented with anything but Safe Poetry. As if poetry will turn people off to poetry. (Bernstein </w:t>
      </w:r>
      <w:r w:rsidR="00E04A7E">
        <w:rPr>
          <w:rFonts w:ascii="Times New Roman" w:hAnsi="Times New Roman" w:cs="Times New Roman"/>
          <w:i/>
          <w:iCs/>
          <w:sz w:val="24"/>
          <w:szCs w:val="24"/>
        </w:rPr>
        <w:t>Against</w:t>
      </w:r>
      <w:r>
        <w:rPr>
          <w:rFonts w:ascii="Times New Roman" w:hAnsi="Times New Roman" w:cs="Times New Roman"/>
          <w:sz w:val="24"/>
          <w:szCs w:val="24"/>
        </w:rPr>
        <w:t>)</w:t>
      </w:r>
    </w:p>
    <w:p w14:paraId="5183216C" w14:textId="77777777" w:rsidR="00A41476" w:rsidRDefault="00A41476" w:rsidP="004C64A7">
      <w:pPr>
        <w:spacing w:line="480" w:lineRule="auto"/>
        <w:rPr>
          <w:rFonts w:ascii="Times New Roman" w:hAnsi="Times New Roman" w:cs="Times New Roman"/>
          <w:sz w:val="24"/>
          <w:szCs w:val="24"/>
        </w:rPr>
      </w:pPr>
      <w:r>
        <w:rPr>
          <w:rFonts w:ascii="Times New Roman" w:hAnsi="Times New Roman" w:cs="Times New Roman"/>
          <w:sz w:val="24"/>
          <w:szCs w:val="24"/>
        </w:rPr>
        <w:t>A difficult poem articulates some kind of response to those above questions—“what does poetry do?” and “what can it do today that is unique to it as a medium?” Poetry can be seen as epistemological inquiry; it can reveal modes of meaning that are present in language but invisible due to the familiarity of language, particularly as it is used in what Bernstein calls an “absorptive” text and what Roland Barthes calls a “readerly” text. These are texts that encourage readers to remain, and enjoy, being passive consumers of a totalizing text that is safe in its well-crafted experiences, secrets, and vocabularies, which ensure readers feel what they are supposed to feel.</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Such an experience of reading can be described as “transparent,” since the text so wholly absorbs us that the page, the words, eventually disappear, as does the mediating nature of language. Transparent, absorptive texts allow immersion within the world of words until the text disappears </w:t>
      </w:r>
      <w:r>
        <w:rPr>
          <w:rFonts w:ascii="Times New Roman" w:hAnsi="Times New Roman" w:cs="Times New Roman"/>
          <w:i/>
          <w:sz w:val="24"/>
          <w:szCs w:val="24"/>
        </w:rPr>
        <w:t xml:space="preserve">as </w:t>
      </w:r>
      <w:r>
        <w:rPr>
          <w:rFonts w:ascii="Times New Roman" w:hAnsi="Times New Roman" w:cs="Times New Roman"/>
          <w:sz w:val="24"/>
          <w:szCs w:val="24"/>
        </w:rPr>
        <w:t xml:space="preserve">text. On the other hand, “writerly” texts (for example, T.S. Eliot’s </w:t>
      </w:r>
      <w:r>
        <w:rPr>
          <w:rFonts w:ascii="Times New Roman" w:hAnsi="Times New Roman" w:cs="Times New Roman"/>
          <w:i/>
          <w:sz w:val="24"/>
          <w:szCs w:val="24"/>
        </w:rPr>
        <w:t xml:space="preserve">The Waste Land </w:t>
      </w:r>
      <w:r>
        <w:rPr>
          <w:rFonts w:ascii="Times New Roman" w:hAnsi="Times New Roman" w:cs="Times New Roman"/>
          <w:sz w:val="24"/>
          <w:szCs w:val="24"/>
        </w:rPr>
        <w:t xml:space="preserve">or William Faulkner’s </w:t>
      </w:r>
      <w:r>
        <w:rPr>
          <w:rFonts w:ascii="Times New Roman" w:hAnsi="Times New Roman" w:cs="Times New Roman"/>
          <w:i/>
          <w:sz w:val="24"/>
          <w:szCs w:val="24"/>
        </w:rPr>
        <w:t xml:space="preserve">The Sound and the Fury, </w:t>
      </w:r>
      <w:r>
        <w:rPr>
          <w:rFonts w:ascii="Times New Roman" w:hAnsi="Times New Roman" w:cs="Times New Roman"/>
          <w:iCs/>
          <w:sz w:val="24"/>
          <w:szCs w:val="24"/>
        </w:rPr>
        <w:t>among many others)</w:t>
      </w:r>
      <w:r>
        <w:rPr>
          <w:rFonts w:ascii="Times New Roman" w:hAnsi="Times New Roman" w:cs="Times New Roman"/>
          <w:i/>
          <w:sz w:val="24"/>
          <w:szCs w:val="24"/>
        </w:rPr>
        <w:t xml:space="preserve"> </w:t>
      </w:r>
      <w:r>
        <w:rPr>
          <w:rFonts w:ascii="Times New Roman" w:hAnsi="Times New Roman" w:cs="Times New Roman"/>
          <w:sz w:val="24"/>
          <w:szCs w:val="24"/>
        </w:rPr>
        <w:t xml:space="preserve">are those that include antiabsorptive elements or a play between antiabsorptive and absorptive elements; and as Bernstein and Barthes explain, such texts open up a world in which readers can be agents, </w:t>
      </w:r>
      <w:r>
        <w:rPr>
          <w:rFonts w:ascii="Times New Roman" w:hAnsi="Times New Roman" w:cs="Times New Roman"/>
          <w:sz w:val="24"/>
          <w:szCs w:val="24"/>
        </w:rPr>
        <w:lastRenderedPageBreak/>
        <w:t xml:space="preserve">actively co-constructing the text alongside the speaker/writer, rather than remaining passive consumers of a text. </w:t>
      </w:r>
    </w:p>
    <w:p w14:paraId="2EA6137D" w14:textId="77777777" w:rsidR="00A41476" w:rsidRDefault="00A41476" w:rsidP="00547DF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Poetry’s greatest strength is perhaps its ability to enact a dialectic of absorptive and antiabsorptive elements, not just giving readers a uniquely antiabsorptive reading experience (and the delight of reading something new), but also revealing the text </w:t>
      </w:r>
      <w:r>
        <w:rPr>
          <w:rFonts w:ascii="Times New Roman" w:hAnsi="Times New Roman" w:cs="Times New Roman"/>
          <w:i/>
          <w:sz w:val="24"/>
          <w:szCs w:val="24"/>
        </w:rPr>
        <w:t xml:space="preserve">as </w:t>
      </w:r>
      <w:r>
        <w:rPr>
          <w:rFonts w:ascii="Times New Roman" w:hAnsi="Times New Roman" w:cs="Times New Roman"/>
          <w:sz w:val="24"/>
          <w:szCs w:val="24"/>
        </w:rPr>
        <w:t xml:space="preserve">text, emphasizing the textual elements (sound, rhythm, language, space, syntax) </w:t>
      </w:r>
      <w:r>
        <w:rPr>
          <w:rFonts w:ascii="Times New Roman" w:hAnsi="Times New Roman" w:cs="Times New Roman"/>
          <w:i/>
          <w:sz w:val="24"/>
          <w:szCs w:val="24"/>
        </w:rPr>
        <w:t xml:space="preserve">as </w:t>
      </w:r>
      <w:r>
        <w:rPr>
          <w:rFonts w:ascii="Times New Roman" w:hAnsi="Times New Roman" w:cs="Times New Roman"/>
          <w:sz w:val="24"/>
          <w:szCs w:val="24"/>
        </w:rPr>
        <w:t xml:space="preserve">elements, in which even “meaning” becomes an </w:t>
      </w:r>
      <w:r>
        <w:rPr>
          <w:rFonts w:ascii="Times New Roman" w:hAnsi="Times New Roman" w:cs="Times New Roman"/>
          <w:i/>
          <w:iCs/>
          <w:sz w:val="24"/>
          <w:szCs w:val="24"/>
        </w:rPr>
        <w:t xml:space="preserve">element </w:t>
      </w:r>
      <w:r>
        <w:rPr>
          <w:rFonts w:ascii="Times New Roman" w:hAnsi="Times New Roman" w:cs="Times New Roman"/>
          <w:sz w:val="24"/>
          <w:szCs w:val="24"/>
        </w:rPr>
        <w:t xml:space="preserve">of a text rather than its taken-for-granted telos. Engaging with a difficult poem may hurt your brain, but in a good way, as I hope to show in my reading of Whalen’s work below. </w:t>
      </w:r>
    </w:p>
    <w:p w14:paraId="3446786E" w14:textId="77777777" w:rsidR="00A41476" w:rsidRPr="001C15CB" w:rsidRDefault="00A41476">
      <w:pPr>
        <w:pStyle w:val="Heading1"/>
        <w:rPr>
          <w:rFonts w:ascii="Times New Roman" w:hAnsi="Times New Roman" w:cs="Times New Roman"/>
          <w:color w:val="auto"/>
        </w:rPr>
      </w:pPr>
      <w:bookmarkStart w:id="24" w:name="_Toc100404431"/>
      <w:bookmarkStart w:id="25" w:name="_Hlk32067936"/>
      <w:r w:rsidRPr="001C15CB">
        <w:rPr>
          <w:rFonts w:ascii="Times New Roman" w:hAnsi="Times New Roman" w:cs="Times New Roman"/>
          <w:color w:val="auto"/>
        </w:rPr>
        <w:t>A Cluttered Mind is Just a Mind</w:t>
      </w:r>
      <w:bookmarkEnd w:id="24"/>
    </w:p>
    <w:bookmarkEnd w:id="25"/>
    <w:p w14:paraId="0E86DB85" w14:textId="77777777" w:rsidR="00A41476" w:rsidRDefault="00A41476" w:rsidP="00973A4A">
      <w:pPr>
        <w:spacing w:line="480" w:lineRule="auto"/>
        <w:ind w:firstLine="720"/>
        <w:rPr>
          <w:rFonts w:ascii="Times New Roman" w:hAnsi="Times New Roman" w:cs="Times New Roman"/>
          <w:sz w:val="24"/>
          <w:szCs w:val="24"/>
        </w:rPr>
      </w:pPr>
      <w:r>
        <w:rPr>
          <w:rFonts w:ascii="Times New Roman" w:hAnsi="Times New Roman" w:cs="Times New Roman"/>
          <w:sz w:val="24"/>
          <w:szCs w:val="24"/>
        </w:rPr>
        <w:t>Though there is one recent biography of Whalen, scholarship on him tends to either focus on his relationships with other, better-known Beat figures or to scour his poetry for Buddhist philosophical references, often with lengthy explanations of Buddhist terms, philosophies, and textual/sacred heritages in his lines.</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Some scholars compile lists of the Buddhist principles present in his poetics, as if to demonstrate how Buddhist his poetry is or what kind of Buddhism his poetics espouses.</w:t>
      </w:r>
      <w:r>
        <w:rPr>
          <w:rFonts w:ascii="Times New Roman" w:hAnsi="Times New Roman" w:cs="Times New Roman"/>
          <w:sz w:val="24"/>
          <w:szCs w:val="24"/>
          <w:vertAlign w:val="superscript"/>
        </w:rPr>
        <w:footnoteReference w:id="51"/>
      </w:r>
      <w:r>
        <w:rPr>
          <w:rFonts w:ascii="Times New Roman" w:hAnsi="Times New Roman" w:cs="Times New Roman"/>
          <w:sz w:val="24"/>
          <w:szCs w:val="24"/>
        </w:rPr>
        <w:t xml:space="preserve"> Others discuss Whalen as part of a larger countercultural community </w:t>
      </w:r>
      <w:r>
        <w:rPr>
          <w:rFonts w:ascii="Times New Roman" w:hAnsi="Times New Roman" w:cs="Times New Roman"/>
          <w:sz w:val="24"/>
          <w:szCs w:val="24"/>
        </w:rPr>
        <w:lastRenderedPageBreak/>
        <w:t>engaged in critiquing and finding alternative ways of living within an oppressive WASP culture.</w:t>
      </w:r>
      <w:r>
        <w:rPr>
          <w:rFonts w:ascii="Times New Roman" w:hAnsi="Times New Roman" w:cs="Times New Roman"/>
          <w:sz w:val="24"/>
          <w:szCs w:val="24"/>
          <w:vertAlign w:val="superscript"/>
        </w:rPr>
        <w:footnoteReference w:id="52"/>
      </w:r>
      <w:r>
        <w:rPr>
          <w:rFonts w:ascii="Times New Roman" w:hAnsi="Times New Roman" w:cs="Times New Roman"/>
          <w:sz w:val="24"/>
          <w:szCs w:val="24"/>
        </w:rPr>
        <w:t xml:space="preserve"> </w:t>
      </w:r>
    </w:p>
    <w:p w14:paraId="66A042B3" w14:textId="45F699AE" w:rsidR="00A41476" w:rsidRDefault="00A41476" w:rsidP="00973A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write on the experience of reading his work. In his </w:t>
      </w:r>
      <w:r>
        <w:rPr>
          <w:rFonts w:ascii="Times New Roman" w:hAnsi="Times New Roman" w:cs="Times New Roman"/>
          <w:i/>
          <w:iCs/>
          <w:sz w:val="24"/>
          <w:szCs w:val="24"/>
        </w:rPr>
        <w:t>Jacket2</w:t>
      </w:r>
      <w:r>
        <w:rPr>
          <w:rFonts w:ascii="Times New Roman" w:hAnsi="Times New Roman" w:cs="Times New Roman"/>
          <w:sz w:val="24"/>
          <w:szCs w:val="24"/>
        </w:rPr>
        <w:t xml:space="preserve"> essay “An Introduction to reading the poetry of Philip Whalen,” Tom Devaney notes that “the tendency in Whalen’s poetry is to be available, and in fact loyal to, the contours of how his mind is moving, while foregrounding how it is both overlaid and synthesized with his outer realties” (Devaney). For Devaney, Whalen’s work asks readers to let go of that larger meaning-making impetus with which readers often approach poetry, and instead just follow the poetry’s “remarkabl[e] lucid[ity] in relation to the states of consciousness [that Whalen] is able to capture or sometimes enact in the language” (Devaney). One therefore does not need Buddhist training in order to read his work.</w:t>
      </w:r>
      <w:r>
        <w:rPr>
          <w:rStyle w:val="FootnoteReference"/>
          <w:rFonts w:ascii="Times New Roman" w:hAnsi="Times New Roman" w:cs="Times New Roman"/>
          <w:sz w:val="24"/>
          <w:szCs w:val="24"/>
        </w:rPr>
        <w:footnoteReference w:id="53"/>
      </w:r>
    </w:p>
    <w:p w14:paraId="2D2BAE83"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Most scholars agree that Whalen’s poetics involves a representation of the mind’s workings that collapses internal and external experience (as well as collapsing time). As Mark Rich writes in Whalen’s entry in the Critical Survey of American Poets, “the seemingly oblique or broken sentences” in his work “reflect the movements of mind, in its perceptions and </w:t>
      </w:r>
      <w:r>
        <w:rPr>
          <w:rFonts w:ascii="Times New Roman" w:hAnsi="Times New Roman" w:cs="Times New Roman"/>
          <w:sz w:val="24"/>
          <w:szCs w:val="24"/>
        </w:rPr>
        <w:lastRenderedPageBreak/>
        <w:t xml:space="preserve">thoughts” (Rich 1-2). Tom Clark emphasizes the flashes of insight or “high-detail resolution” that often leap out of Whalen’s work; </w:t>
      </w:r>
      <w:r>
        <w:rPr>
          <w:rFonts w:ascii="Times New Roman" w:hAnsi="Times New Roman" w:cs="Times New Roman"/>
          <w:b/>
          <w:sz w:val="24"/>
          <w:szCs w:val="24"/>
        </w:rPr>
        <w:t>“</w:t>
      </w:r>
      <w:r>
        <w:rPr>
          <w:rFonts w:ascii="Times New Roman" w:hAnsi="Times New Roman" w:cs="Times New Roman"/>
          <w:sz w:val="24"/>
          <w:szCs w:val="24"/>
        </w:rPr>
        <w:t xml:space="preserve">a patient reader will pick up on brilliant perceptual moments of stillness, clarity and depth and accumulate small shocks in contemplative micro-spaces” (Clark). These “unexpected, instantaneous shifts from opacity to brilliance” can be shocking and at times pleasurable, but rarely yield dramatic clarity that assists a reader in understanding the poem’s “meaning.” Leslie Scalapino argues that Whalen took a “freedom…from [William Carlos] Williams’ poetic line” since “only its sound/shape (rather than being ‘about’ something else, a subject) is applied in Whalen to examination of mind itself as shape and movement itself” (Scalapino). Whalen, she writes, “prolongs the ‘pressure’…until the writer/reader can reach a state of giving up on constructing and on figuring out” (Scalapino). It can take a few pages of “difficult” reading before the reader realizes they can reach that state of “giving up on constructing” meaning. Therefore, security is “a state of curtailment” within the economy of a Whalen poem, while “the poems are modes of freedom from security” (Scalapino). </w:t>
      </w:r>
    </w:p>
    <w:p w14:paraId="7FD29720" w14:textId="77777777" w:rsidR="00A41476" w:rsidRPr="00B50D9D" w:rsidRDefault="00A41476" w:rsidP="007A20B2">
      <w:pPr>
        <w:spacing w:line="480" w:lineRule="auto"/>
        <w:ind w:firstLine="720"/>
        <w:rPr>
          <w:rFonts w:ascii="Times New Roman" w:hAnsi="Times New Roman" w:cs="Times New Roman"/>
          <w:bCs/>
          <w:sz w:val="24"/>
          <w:szCs w:val="24"/>
        </w:rPr>
      </w:pPr>
      <w:r>
        <w:rPr>
          <w:rFonts w:ascii="Times New Roman" w:hAnsi="Times New Roman" w:cs="Times New Roman"/>
          <w:sz w:val="24"/>
          <w:szCs w:val="24"/>
        </w:rPr>
        <w:t xml:space="preserve">The lack of a central meaning in Whalen’s poems is why I have used the term “dispersal” to describe his work. </w:t>
      </w:r>
      <w:r>
        <w:rPr>
          <w:rFonts w:ascii="Times New Roman" w:hAnsi="Times New Roman" w:cs="Times New Roman"/>
          <w:bCs/>
          <w:sz w:val="24"/>
          <w:szCs w:val="24"/>
        </w:rPr>
        <w:t>To be sure, Whalen’s work</w:t>
      </w:r>
      <w:r w:rsidRPr="00F64637">
        <w:rPr>
          <w:rFonts w:ascii="Times New Roman" w:hAnsi="Times New Roman" w:cs="Times New Roman"/>
          <w:bCs/>
          <w:sz w:val="24"/>
          <w:szCs w:val="24"/>
        </w:rPr>
        <w:t xml:space="preserve"> </w:t>
      </w:r>
      <w:r>
        <w:rPr>
          <w:rFonts w:ascii="Times New Roman" w:hAnsi="Times New Roman" w:cs="Times New Roman"/>
          <w:bCs/>
          <w:sz w:val="24"/>
          <w:szCs w:val="24"/>
        </w:rPr>
        <w:t>as a whole</w:t>
      </w:r>
      <w:r w:rsidRPr="00F64637">
        <w:rPr>
          <w:rFonts w:ascii="Times New Roman" w:hAnsi="Times New Roman" w:cs="Times New Roman"/>
          <w:bCs/>
          <w:sz w:val="24"/>
          <w:szCs w:val="24"/>
        </w:rPr>
        <w:t xml:space="preserve"> </w:t>
      </w:r>
      <w:r>
        <w:rPr>
          <w:rFonts w:ascii="Times New Roman" w:hAnsi="Times New Roman" w:cs="Times New Roman"/>
          <w:bCs/>
          <w:sz w:val="24"/>
          <w:szCs w:val="24"/>
        </w:rPr>
        <w:t xml:space="preserve">registers </w:t>
      </w:r>
      <w:r w:rsidRPr="00F64637">
        <w:rPr>
          <w:rFonts w:ascii="Times New Roman" w:hAnsi="Times New Roman" w:cs="Times New Roman"/>
          <w:bCs/>
          <w:sz w:val="24"/>
          <w:szCs w:val="24"/>
        </w:rPr>
        <w:t xml:space="preserve">the </w:t>
      </w:r>
      <w:r>
        <w:rPr>
          <w:rFonts w:ascii="Times New Roman" w:hAnsi="Times New Roman" w:cs="Times New Roman"/>
          <w:bCs/>
          <w:sz w:val="24"/>
          <w:szCs w:val="24"/>
        </w:rPr>
        <w:t>sense that</w:t>
      </w:r>
      <w:r w:rsidRPr="00F64637">
        <w:rPr>
          <w:rFonts w:ascii="Times New Roman" w:hAnsi="Times New Roman" w:cs="Times New Roman"/>
          <w:bCs/>
          <w:sz w:val="24"/>
          <w:szCs w:val="24"/>
        </w:rPr>
        <w:t xml:space="preserve"> </w:t>
      </w:r>
      <w:r>
        <w:rPr>
          <w:rFonts w:ascii="Times New Roman" w:hAnsi="Times New Roman" w:cs="Times New Roman"/>
          <w:bCs/>
          <w:sz w:val="24"/>
          <w:szCs w:val="24"/>
        </w:rPr>
        <w:t>to pay</w:t>
      </w:r>
      <w:r w:rsidRPr="00F64637">
        <w:rPr>
          <w:rFonts w:ascii="Times New Roman" w:hAnsi="Times New Roman" w:cs="Times New Roman"/>
          <w:bCs/>
          <w:sz w:val="24"/>
          <w:szCs w:val="24"/>
        </w:rPr>
        <w:t xml:space="preserve"> attention to </w:t>
      </w:r>
      <w:r>
        <w:rPr>
          <w:rFonts w:ascii="Times New Roman" w:hAnsi="Times New Roman" w:cs="Times New Roman"/>
          <w:bCs/>
          <w:sz w:val="24"/>
          <w:szCs w:val="24"/>
        </w:rPr>
        <w:t>the mind’s</w:t>
      </w:r>
      <w:r w:rsidRPr="00F64637">
        <w:rPr>
          <w:rFonts w:ascii="Times New Roman" w:hAnsi="Times New Roman" w:cs="Times New Roman"/>
          <w:bCs/>
          <w:sz w:val="24"/>
          <w:szCs w:val="24"/>
        </w:rPr>
        <w:t xml:space="preserve"> workings</w:t>
      </w:r>
      <w:r>
        <w:rPr>
          <w:rFonts w:ascii="Times New Roman" w:hAnsi="Times New Roman" w:cs="Times New Roman"/>
          <w:bCs/>
          <w:sz w:val="24"/>
          <w:szCs w:val="24"/>
        </w:rPr>
        <w:t xml:space="preserve"> is to be aware, to have insight. However, rather than gaining mental clarity, a reader of a Whalen poem </w:t>
      </w:r>
      <w:r w:rsidRPr="00F64637">
        <w:rPr>
          <w:rFonts w:ascii="Times New Roman" w:hAnsi="Times New Roman" w:cs="Times New Roman"/>
          <w:bCs/>
          <w:sz w:val="24"/>
          <w:szCs w:val="24"/>
        </w:rPr>
        <w:t xml:space="preserve">must sift through </w:t>
      </w:r>
      <w:r>
        <w:rPr>
          <w:rFonts w:ascii="Times New Roman" w:hAnsi="Times New Roman" w:cs="Times New Roman"/>
          <w:bCs/>
          <w:sz w:val="24"/>
          <w:szCs w:val="24"/>
        </w:rPr>
        <w:t>c</w:t>
      </w:r>
      <w:r w:rsidRPr="00F64637">
        <w:rPr>
          <w:rFonts w:ascii="Times New Roman" w:hAnsi="Times New Roman" w:cs="Times New Roman"/>
          <w:bCs/>
          <w:sz w:val="24"/>
          <w:szCs w:val="24"/>
        </w:rPr>
        <w:t xml:space="preserve">luttered words, thoughts, images, emotions, places, times, </w:t>
      </w:r>
      <w:r>
        <w:rPr>
          <w:rFonts w:ascii="Times New Roman" w:hAnsi="Times New Roman" w:cs="Times New Roman"/>
          <w:bCs/>
          <w:sz w:val="24"/>
          <w:szCs w:val="24"/>
        </w:rPr>
        <w:t xml:space="preserve">phonemes, and what appear to be </w:t>
      </w:r>
      <w:r w:rsidRPr="00F64637">
        <w:rPr>
          <w:rFonts w:ascii="Times New Roman" w:hAnsi="Times New Roman" w:cs="Times New Roman"/>
          <w:bCs/>
          <w:sz w:val="24"/>
          <w:szCs w:val="24"/>
        </w:rPr>
        <w:t>people</w:t>
      </w:r>
      <w:r>
        <w:rPr>
          <w:rFonts w:ascii="Times New Roman" w:hAnsi="Times New Roman" w:cs="Times New Roman"/>
          <w:bCs/>
          <w:sz w:val="24"/>
          <w:szCs w:val="24"/>
        </w:rPr>
        <w:t xml:space="preserve"> (or perhaps they are simply other minds)</w:t>
      </w:r>
      <w:r w:rsidRPr="00F64637">
        <w:rPr>
          <w:rFonts w:ascii="Times New Roman" w:hAnsi="Times New Roman" w:cs="Times New Roman"/>
          <w:bCs/>
          <w:sz w:val="24"/>
          <w:szCs w:val="24"/>
        </w:rPr>
        <w:t xml:space="preserve">. </w:t>
      </w:r>
      <w:r>
        <w:rPr>
          <w:rFonts w:ascii="Times New Roman" w:hAnsi="Times New Roman" w:cs="Times New Roman"/>
          <w:bCs/>
          <w:sz w:val="24"/>
          <w:szCs w:val="24"/>
        </w:rPr>
        <w:t xml:space="preserve">This “clutter” can also be conceived of as “dispersal”—a word that describes a movement not toward centrality or uniformity (as when one determines a poem’s ultimate meaning), but rather a diffusion, a scattering. </w:t>
      </w:r>
      <w:r w:rsidRPr="00B50D9D">
        <w:rPr>
          <w:rFonts w:ascii="Times New Roman" w:hAnsi="Times New Roman" w:cs="Times New Roman"/>
          <w:bCs/>
          <w:sz w:val="24"/>
          <w:szCs w:val="24"/>
        </w:rPr>
        <w:t xml:space="preserve">What I mean by “dispersal” is a poetic effect </w:t>
      </w:r>
      <w:r>
        <w:rPr>
          <w:rFonts w:ascii="Times New Roman" w:hAnsi="Times New Roman" w:cs="Times New Roman"/>
          <w:bCs/>
          <w:sz w:val="24"/>
          <w:szCs w:val="24"/>
        </w:rPr>
        <w:t>that</w:t>
      </w:r>
      <w:r w:rsidRPr="00B50D9D">
        <w:rPr>
          <w:rFonts w:ascii="Times New Roman" w:hAnsi="Times New Roman" w:cs="Times New Roman"/>
          <w:bCs/>
          <w:sz w:val="24"/>
          <w:szCs w:val="24"/>
        </w:rPr>
        <w:t xml:space="preserve"> allow</w:t>
      </w:r>
      <w:r>
        <w:rPr>
          <w:rFonts w:ascii="Times New Roman" w:hAnsi="Times New Roman" w:cs="Times New Roman"/>
          <w:bCs/>
          <w:sz w:val="24"/>
          <w:szCs w:val="24"/>
        </w:rPr>
        <w:t>s</w:t>
      </w:r>
      <w:r w:rsidRPr="00B50D9D">
        <w:rPr>
          <w:rFonts w:ascii="Times New Roman" w:hAnsi="Times New Roman" w:cs="Times New Roman"/>
          <w:bCs/>
          <w:sz w:val="24"/>
          <w:szCs w:val="24"/>
        </w:rPr>
        <w:t xml:space="preserve"> language, and the mind’s relationship to language, to simply exist on the page of the poem. Perhaps unexpectedly, by dispersing language in such a thick way and without poles of </w:t>
      </w:r>
      <w:r w:rsidRPr="00B50D9D">
        <w:rPr>
          <w:rFonts w:ascii="Times New Roman" w:hAnsi="Times New Roman" w:cs="Times New Roman"/>
          <w:bCs/>
          <w:sz w:val="24"/>
          <w:szCs w:val="24"/>
        </w:rPr>
        <w:lastRenderedPageBreak/>
        <w:t xml:space="preserve">meaning with which to ground the poem, the thick semiotic entrapment of living in language is loosened, since each line’s words, images, and associations are not tied to those </w:t>
      </w:r>
      <w:r>
        <w:rPr>
          <w:rFonts w:ascii="Times New Roman" w:hAnsi="Times New Roman" w:cs="Times New Roman"/>
          <w:bCs/>
          <w:sz w:val="24"/>
          <w:szCs w:val="24"/>
        </w:rPr>
        <w:t>axes</w:t>
      </w:r>
      <w:r w:rsidRPr="00B50D9D">
        <w:rPr>
          <w:rFonts w:ascii="Times New Roman" w:hAnsi="Times New Roman" w:cs="Times New Roman"/>
          <w:bCs/>
          <w:sz w:val="24"/>
          <w:szCs w:val="24"/>
        </w:rPr>
        <w:t xml:space="preserve"> of meaning that typically </w:t>
      </w:r>
      <w:r>
        <w:rPr>
          <w:rFonts w:ascii="Times New Roman" w:hAnsi="Times New Roman" w:cs="Times New Roman"/>
          <w:bCs/>
          <w:sz w:val="24"/>
          <w:szCs w:val="24"/>
        </w:rPr>
        <w:t>station</w:t>
      </w:r>
      <w:r w:rsidRPr="00B50D9D">
        <w:rPr>
          <w:rFonts w:ascii="Times New Roman" w:hAnsi="Times New Roman" w:cs="Times New Roman"/>
          <w:bCs/>
          <w:sz w:val="24"/>
          <w:szCs w:val="24"/>
        </w:rPr>
        <w:t xml:space="preserve"> a poem.</w:t>
      </w:r>
    </w:p>
    <w:p w14:paraId="4CFCA807" w14:textId="77777777" w:rsidR="00A41476" w:rsidRPr="00215CE2" w:rsidRDefault="00A41476" w:rsidP="007A20B2">
      <w:pPr>
        <w:spacing w:line="480" w:lineRule="auto"/>
        <w:ind w:firstLine="720"/>
        <w:rPr>
          <w:rFonts w:ascii="Times New Roman" w:hAnsi="Times New Roman" w:cs="Times New Roman"/>
          <w:bCs/>
          <w:sz w:val="24"/>
          <w:szCs w:val="24"/>
        </w:rPr>
      </w:pPr>
      <w:r w:rsidRPr="00277183">
        <w:rPr>
          <w:rFonts w:ascii="Times New Roman" w:hAnsi="Times New Roman" w:cs="Times New Roman"/>
          <w:bCs/>
          <w:sz w:val="24"/>
          <w:szCs w:val="24"/>
        </w:rPr>
        <w:t>Such an experience of reading can at first be overwhelming</w:t>
      </w:r>
      <w:r>
        <w:rPr>
          <w:rFonts w:ascii="Times New Roman" w:hAnsi="Times New Roman" w:cs="Times New Roman"/>
          <w:bCs/>
          <w:sz w:val="24"/>
          <w:szCs w:val="24"/>
        </w:rPr>
        <w:t xml:space="preserve">, given that twentieth-century </w:t>
      </w:r>
      <w:r w:rsidRPr="00277183">
        <w:rPr>
          <w:rFonts w:ascii="Times New Roman" w:hAnsi="Times New Roman" w:cs="Times New Roman"/>
          <w:bCs/>
          <w:sz w:val="24"/>
          <w:szCs w:val="24"/>
        </w:rPr>
        <w:t xml:space="preserve">readers </w:t>
      </w:r>
      <w:r>
        <w:rPr>
          <w:rFonts w:ascii="Times New Roman" w:hAnsi="Times New Roman" w:cs="Times New Roman"/>
          <w:bCs/>
          <w:sz w:val="24"/>
          <w:szCs w:val="24"/>
        </w:rPr>
        <w:t xml:space="preserve">of lyric poetry </w:t>
      </w:r>
      <w:r w:rsidRPr="00277183">
        <w:rPr>
          <w:rFonts w:ascii="Times New Roman" w:hAnsi="Times New Roman" w:cs="Times New Roman"/>
          <w:bCs/>
          <w:sz w:val="24"/>
          <w:szCs w:val="24"/>
        </w:rPr>
        <w:t>often come to poetry for a central, drilled-down meaning.</w:t>
      </w:r>
      <w:r>
        <w:rPr>
          <w:rFonts w:ascii="Times New Roman" w:hAnsi="Times New Roman" w:cs="Times New Roman"/>
          <w:sz w:val="24"/>
          <w:szCs w:val="24"/>
        </w:rPr>
        <w:t xml:space="preserve"> </w:t>
      </w:r>
      <w:r w:rsidRPr="00BB711E">
        <w:rPr>
          <w:rFonts w:ascii="Times New Roman" w:hAnsi="Times New Roman" w:cs="Times New Roman"/>
          <w:bCs/>
          <w:sz w:val="24"/>
          <w:szCs w:val="24"/>
        </w:rPr>
        <w:t xml:space="preserve">Much like </w:t>
      </w:r>
      <w:r>
        <w:rPr>
          <w:rFonts w:ascii="Times New Roman" w:hAnsi="Times New Roman" w:cs="Times New Roman"/>
          <w:bCs/>
          <w:sz w:val="24"/>
          <w:szCs w:val="24"/>
        </w:rPr>
        <w:t xml:space="preserve">a </w:t>
      </w:r>
      <w:r w:rsidRPr="00BB711E">
        <w:rPr>
          <w:rFonts w:ascii="Times New Roman" w:hAnsi="Times New Roman" w:cs="Times New Roman"/>
          <w:bCs/>
          <w:sz w:val="24"/>
          <w:szCs w:val="24"/>
        </w:rPr>
        <w:t>Kyger</w:t>
      </w:r>
      <w:r>
        <w:rPr>
          <w:rFonts w:ascii="Times New Roman" w:hAnsi="Times New Roman" w:cs="Times New Roman"/>
          <w:bCs/>
          <w:sz w:val="24"/>
          <w:szCs w:val="24"/>
        </w:rPr>
        <w:t xml:space="preserve"> poem</w:t>
      </w:r>
      <w:r w:rsidRPr="00BB711E">
        <w:rPr>
          <w:rFonts w:ascii="Times New Roman" w:hAnsi="Times New Roman" w:cs="Times New Roman"/>
          <w:bCs/>
          <w:sz w:val="24"/>
          <w:szCs w:val="24"/>
        </w:rPr>
        <w:t xml:space="preserve">, what readers “get” from a Whalen poem appears to be what one “gets” from a </w:t>
      </w:r>
      <w:r>
        <w:rPr>
          <w:rFonts w:ascii="Times New Roman" w:hAnsi="Times New Roman" w:cs="Times New Roman"/>
          <w:bCs/>
          <w:sz w:val="24"/>
          <w:szCs w:val="24"/>
        </w:rPr>
        <w:t xml:space="preserve">certain </w:t>
      </w:r>
      <w:r w:rsidRPr="00BB711E">
        <w:rPr>
          <w:rFonts w:ascii="Times New Roman" w:hAnsi="Times New Roman" w:cs="Times New Roman"/>
          <w:bCs/>
          <w:sz w:val="24"/>
          <w:szCs w:val="24"/>
        </w:rPr>
        <w:t>practice of meditation</w:t>
      </w:r>
      <w:r>
        <w:rPr>
          <w:rFonts w:ascii="Times New Roman" w:hAnsi="Times New Roman" w:cs="Times New Roman"/>
          <w:bCs/>
          <w:sz w:val="24"/>
          <w:szCs w:val="24"/>
        </w:rPr>
        <w:t xml:space="preserve">. </w:t>
      </w:r>
      <w:r w:rsidRPr="00F64637">
        <w:rPr>
          <w:rFonts w:ascii="Times New Roman" w:hAnsi="Times New Roman" w:cs="Times New Roman"/>
          <w:sz w:val="24"/>
          <w:szCs w:val="24"/>
        </w:rPr>
        <w:t>I</w:t>
      </w:r>
      <w:r>
        <w:rPr>
          <w:rFonts w:ascii="Times New Roman" w:hAnsi="Times New Roman" w:cs="Times New Roman"/>
          <w:sz w:val="24"/>
          <w:szCs w:val="24"/>
        </w:rPr>
        <w:t>n this case, the difficulty is not that his poetry is complicated or inaccessible, as in the late Romanticism of T.S. Eliot. Rather, the difficulty lies in</w:t>
      </w:r>
      <w:r w:rsidRPr="00F64637">
        <w:rPr>
          <w:rFonts w:ascii="Times New Roman" w:hAnsi="Times New Roman" w:cs="Times New Roman"/>
          <w:sz w:val="24"/>
          <w:szCs w:val="24"/>
        </w:rPr>
        <w:t xml:space="preserve"> dealing with the incessant banality </w:t>
      </w:r>
      <w:r>
        <w:rPr>
          <w:rFonts w:ascii="Times New Roman" w:hAnsi="Times New Roman" w:cs="Times New Roman"/>
          <w:sz w:val="24"/>
          <w:szCs w:val="24"/>
        </w:rPr>
        <w:t xml:space="preserve">and messiness </w:t>
      </w:r>
      <w:r w:rsidRPr="00F64637">
        <w:rPr>
          <w:rFonts w:ascii="Times New Roman" w:hAnsi="Times New Roman" w:cs="Times New Roman"/>
          <w:sz w:val="24"/>
          <w:szCs w:val="24"/>
        </w:rPr>
        <w:t xml:space="preserve">of </w:t>
      </w:r>
      <w:r>
        <w:rPr>
          <w:rFonts w:ascii="Times New Roman" w:hAnsi="Times New Roman" w:cs="Times New Roman"/>
          <w:sz w:val="24"/>
          <w:szCs w:val="24"/>
        </w:rPr>
        <w:t>one’s</w:t>
      </w:r>
      <w:r w:rsidRPr="00F64637">
        <w:rPr>
          <w:rFonts w:ascii="Times New Roman" w:hAnsi="Times New Roman" w:cs="Times New Roman"/>
          <w:sz w:val="24"/>
          <w:szCs w:val="24"/>
        </w:rPr>
        <w:t xml:space="preserve"> own mind. </w:t>
      </w:r>
      <w:r w:rsidRPr="00215CE2">
        <w:rPr>
          <w:rFonts w:ascii="Times New Roman" w:hAnsi="Times New Roman" w:cs="Times New Roman"/>
          <w:bCs/>
          <w:sz w:val="24"/>
          <w:szCs w:val="24"/>
        </w:rPr>
        <w:t>In Whalen’s work, despite</w:t>
      </w:r>
      <w:r>
        <w:rPr>
          <w:rFonts w:ascii="Times New Roman" w:hAnsi="Times New Roman" w:cs="Times New Roman"/>
          <w:bCs/>
          <w:sz w:val="24"/>
          <w:szCs w:val="24"/>
        </w:rPr>
        <w:t xml:space="preserve">—or really, </w:t>
      </w:r>
      <w:r w:rsidRPr="008F612A">
        <w:rPr>
          <w:rFonts w:ascii="Times New Roman" w:hAnsi="Times New Roman" w:cs="Times New Roman"/>
          <w:bCs/>
          <w:i/>
          <w:iCs/>
          <w:sz w:val="24"/>
          <w:szCs w:val="24"/>
        </w:rPr>
        <w:t>because</w:t>
      </w:r>
      <w:r>
        <w:rPr>
          <w:rFonts w:ascii="Times New Roman" w:hAnsi="Times New Roman" w:cs="Times New Roman"/>
          <w:bCs/>
          <w:sz w:val="24"/>
          <w:szCs w:val="24"/>
        </w:rPr>
        <w:t xml:space="preserve"> of—</w:t>
      </w:r>
      <w:r w:rsidRPr="00215CE2">
        <w:rPr>
          <w:rFonts w:ascii="Times New Roman" w:hAnsi="Times New Roman" w:cs="Times New Roman"/>
          <w:bCs/>
          <w:sz w:val="24"/>
          <w:szCs w:val="24"/>
        </w:rPr>
        <w:t>all of its clutter, we can locate a mind that “sees” its own emptiness, its non-essence. And the way that it demonstrates this “seeing”—this insight that mind is empt</w:t>
      </w:r>
      <w:r>
        <w:rPr>
          <w:rFonts w:ascii="Times New Roman" w:hAnsi="Times New Roman" w:cs="Times New Roman"/>
          <w:bCs/>
          <w:sz w:val="24"/>
          <w:szCs w:val="24"/>
        </w:rPr>
        <w:t>iness</w:t>
      </w:r>
      <w:r w:rsidRPr="00215CE2">
        <w:rPr>
          <w:rFonts w:ascii="Times New Roman" w:hAnsi="Times New Roman" w:cs="Times New Roman"/>
          <w:bCs/>
          <w:sz w:val="24"/>
          <w:szCs w:val="24"/>
        </w:rPr>
        <w:t>—is that it does not attempt to contain the poem within a boundary, within a central meaning</w:t>
      </w:r>
      <w:r>
        <w:rPr>
          <w:rFonts w:ascii="Times New Roman" w:hAnsi="Times New Roman" w:cs="Times New Roman"/>
          <w:bCs/>
          <w:sz w:val="24"/>
          <w:szCs w:val="24"/>
        </w:rPr>
        <w:t>, a “meaningful comprehension</w:t>
      </w:r>
      <w:r w:rsidRPr="00215CE2">
        <w:rPr>
          <w:rFonts w:ascii="Times New Roman" w:hAnsi="Times New Roman" w:cs="Times New Roman"/>
          <w:bCs/>
          <w:sz w:val="24"/>
          <w:szCs w:val="24"/>
        </w:rPr>
        <w:t>.</w:t>
      </w:r>
      <w:r>
        <w:rPr>
          <w:rFonts w:ascii="Times New Roman" w:hAnsi="Times New Roman" w:cs="Times New Roman"/>
          <w:bCs/>
          <w:sz w:val="24"/>
          <w:szCs w:val="24"/>
        </w:rPr>
        <w:t>”</w:t>
      </w:r>
    </w:p>
    <w:p w14:paraId="13C6E2B2" w14:textId="77777777" w:rsidR="00A41476" w:rsidRDefault="00A41476" w:rsidP="007A20B2">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T</w:t>
      </w:r>
      <w:r>
        <w:rPr>
          <w:rFonts w:ascii="Times New Roman" w:hAnsi="Times New Roman" w:cs="Times New Roman"/>
          <w:sz w:val="24"/>
          <w:szCs w:val="24"/>
        </w:rPr>
        <w:t>he seeming</w:t>
      </w:r>
      <w:r w:rsidRPr="00F64637">
        <w:rPr>
          <w:rFonts w:ascii="Times New Roman" w:hAnsi="Times New Roman" w:cs="Times New Roman"/>
          <w:sz w:val="24"/>
          <w:szCs w:val="24"/>
        </w:rPr>
        <w:t xml:space="preserve"> difficulty of reading a Whalen poem can actually transform into a sense of ease:</w:t>
      </w:r>
      <w:r w:rsidRPr="00F64637">
        <w:rPr>
          <w:rFonts w:ascii="Times New Roman" w:hAnsi="Times New Roman" w:cs="Times New Roman"/>
          <w:b/>
          <w:bCs/>
          <w:sz w:val="24"/>
          <w:szCs w:val="24"/>
        </w:rPr>
        <w:t xml:space="preserve"> </w:t>
      </w:r>
      <w:r w:rsidRPr="00F64637">
        <w:rPr>
          <w:rFonts w:ascii="Times New Roman" w:hAnsi="Times New Roman" w:cs="Times New Roman"/>
          <w:sz w:val="24"/>
          <w:szCs w:val="24"/>
        </w:rPr>
        <w:t>there is a certain readerly freedom when one does</w:t>
      </w:r>
      <w:r>
        <w:rPr>
          <w:rFonts w:ascii="Times New Roman" w:hAnsi="Times New Roman" w:cs="Times New Roman"/>
          <w:sz w:val="24"/>
          <w:szCs w:val="24"/>
        </w:rPr>
        <w:t xml:space="preserve"> not</w:t>
      </w:r>
      <w:r w:rsidRPr="00F64637">
        <w:rPr>
          <w:rFonts w:ascii="Times New Roman" w:hAnsi="Times New Roman" w:cs="Times New Roman"/>
          <w:sz w:val="24"/>
          <w:szCs w:val="24"/>
        </w:rPr>
        <w:t xml:space="preserve"> have to try to “figure out” a poem. </w:t>
      </w:r>
      <w:r>
        <w:rPr>
          <w:rFonts w:ascii="Times New Roman" w:hAnsi="Times New Roman" w:cs="Times New Roman"/>
          <w:sz w:val="24"/>
          <w:szCs w:val="24"/>
        </w:rPr>
        <w:t>I</w:t>
      </w:r>
      <w:r w:rsidRPr="00F64637">
        <w:rPr>
          <w:rFonts w:ascii="Times New Roman" w:hAnsi="Times New Roman" w:cs="Times New Roman"/>
          <w:sz w:val="24"/>
          <w:szCs w:val="24"/>
        </w:rPr>
        <w:t>f one “doesn’t have to figure it out,” the meaning of the poem ceases to exert pressure on the reader (Berrigan).</w:t>
      </w:r>
      <w:r>
        <w:rPr>
          <w:rFonts w:ascii="Times New Roman" w:hAnsi="Times New Roman" w:cs="Times New Roman"/>
          <w:sz w:val="24"/>
          <w:szCs w:val="24"/>
        </w:rPr>
        <w:t xml:space="preserve"> </w:t>
      </w:r>
      <w:r w:rsidRPr="005D7E86">
        <w:rPr>
          <w:rFonts w:ascii="Times New Roman" w:hAnsi="Times New Roman" w:cs="Times New Roman"/>
          <w:bCs/>
          <w:sz w:val="24"/>
          <w:szCs w:val="24"/>
        </w:rPr>
        <w:t>In his work, interior and outside are the same, “at once,” and will thus appear cluttered at the outset—but no more so than the workings of one’s own mind.</w:t>
      </w:r>
      <w:r w:rsidRPr="00F64637">
        <w:rPr>
          <w:rFonts w:ascii="Times New Roman" w:hAnsi="Times New Roman" w:cs="Times New Roman"/>
          <w:sz w:val="24"/>
          <w:szCs w:val="24"/>
        </w:rPr>
        <w:t xml:space="preserve"> </w:t>
      </w:r>
      <w:r>
        <w:rPr>
          <w:rFonts w:ascii="Times New Roman" w:hAnsi="Times New Roman" w:cs="Times New Roman"/>
          <w:sz w:val="24"/>
          <w:szCs w:val="24"/>
        </w:rPr>
        <w:t>U</w:t>
      </w:r>
      <w:r w:rsidRPr="00CB307B">
        <w:rPr>
          <w:rFonts w:ascii="Times New Roman" w:hAnsi="Times New Roman" w:cs="Times New Roman"/>
          <w:sz w:val="24"/>
          <w:szCs w:val="24"/>
        </w:rPr>
        <w:t xml:space="preserve">nable to make the poem </w:t>
      </w:r>
      <w:r>
        <w:rPr>
          <w:rFonts w:ascii="Times New Roman" w:hAnsi="Times New Roman" w:cs="Times New Roman"/>
          <w:sz w:val="24"/>
          <w:szCs w:val="24"/>
        </w:rPr>
        <w:t>“</w:t>
      </w:r>
      <w:r w:rsidRPr="00CB307B">
        <w:rPr>
          <w:rFonts w:ascii="Times New Roman" w:hAnsi="Times New Roman" w:cs="Times New Roman"/>
          <w:sz w:val="24"/>
          <w:szCs w:val="24"/>
        </w:rPr>
        <w:t>mean</w:t>
      </w:r>
      <w:r>
        <w:rPr>
          <w:rFonts w:ascii="Times New Roman" w:hAnsi="Times New Roman" w:cs="Times New Roman"/>
          <w:sz w:val="24"/>
          <w:szCs w:val="24"/>
        </w:rPr>
        <w:t>”</w:t>
      </w:r>
      <w:r w:rsidRPr="00CB307B">
        <w:rPr>
          <w:rFonts w:ascii="Times New Roman" w:hAnsi="Times New Roman" w:cs="Times New Roman"/>
          <w:sz w:val="24"/>
          <w:szCs w:val="24"/>
        </w:rPr>
        <w:t xml:space="preserve"> something </w:t>
      </w:r>
      <w:r>
        <w:rPr>
          <w:rFonts w:ascii="Times New Roman" w:hAnsi="Times New Roman" w:cs="Times New Roman"/>
          <w:sz w:val="24"/>
          <w:szCs w:val="24"/>
        </w:rPr>
        <w:t>specific, r</w:t>
      </w:r>
      <w:r w:rsidRPr="00CB307B">
        <w:rPr>
          <w:rFonts w:ascii="Times New Roman" w:hAnsi="Times New Roman" w:cs="Times New Roman"/>
          <w:sz w:val="24"/>
          <w:szCs w:val="24"/>
        </w:rPr>
        <w:t xml:space="preserve">eaders thus may </w:t>
      </w:r>
      <w:r>
        <w:rPr>
          <w:rFonts w:ascii="Times New Roman" w:hAnsi="Times New Roman" w:cs="Times New Roman"/>
          <w:sz w:val="24"/>
          <w:szCs w:val="24"/>
        </w:rPr>
        <w:t>enjoy</w:t>
      </w:r>
      <w:r w:rsidRPr="00CB307B">
        <w:rPr>
          <w:rFonts w:ascii="Times New Roman" w:hAnsi="Times New Roman" w:cs="Times New Roman"/>
          <w:sz w:val="24"/>
          <w:szCs w:val="24"/>
        </w:rPr>
        <w:t xml:space="preserve"> the dispersal of the piece, free to explore</w:t>
      </w:r>
      <w:r>
        <w:rPr>
          <w:rFonts w:ascii="Times New Roman" w:hAnsi="Times New Roman" w:cs="Times New Roman"/>
          <w:sz w:val="24"/>
          <w:szCs w:val="24"/>
        </w:rPr>
        <w:t xml:space="preserve"> (rather than consume)</w:t>
      </w:r>
      <w:r w:rsidRPr="00CB307B">
        <w:rPr>
          <w:rFonts w:ascii="Times New Roman" w:hAnsi="Times New Roman" w:cs="Times New Roman"/>
          <w:sz w:val="24"/>
          <w:szCs w:val="24"/>
        </w:rPr>
        <w:t xml:space="preserve"> its many diffusions.</w:t>
      </w:r>
      <w:r w:rsidRPr="005B5222">
        <w:rPr>
          <w:rFonts w:ascii="Times New Roman" w:hAnsi="Times New Roman" w:cs="Times New Roman"/>
          <w:b/>
          <w:bCs/>
          <w:sz w:val="24"/>
          <w:szCs w:val="24"/>
        </w:rPr>
        <w:t xml:space="preserve"> </w:t>
      </w:r>
      <w:r w:rsidRPr="00F64637">
        <w:rPr>
          <w:rFonts w:ascii="Times New Roman" w:hAnsi="Times New Roman" w:cs="Times New Roman"/>
          <w:sz w:val="24"/>
          <w:szCs w:val="24"/>
        </w:rPr>
        <w:t>Whalen’s poem “Life in the City. In Memoriam Edward Gibbon.”, for example, does</w:t>
      </w:r>
      <w:r>
        <w:rPr>
          <w:rFonts w:ascii="Times New Roman" w:hAnsi="Times New Roman" w:cs="Times New Roman"/>
          <w:sz w:val="24"/>
          <w:szCs w:val="24"/>
        </w:rPr>
        <w:t xml:space="preserve"> not</w:t>
      </w:r>
      <w:r w:rsidRPr="00F64637">
        <w:rPr>
          <w:rFonts w:ascii="Times New Roman" w:hAnsi="Times New Roman" w:cs="Times New Roman"/>
          <w:sz w:val="24"/>
          <w:szCs w:val="24"/>
        </w:rPr>
        <w:t xml:space="preserve"> offer up “meaning” or “event” as elements </w:t>
      </w:r>
      <w:r>
        <w:rPr>
          <w:rFonts w:ascii="Times New Roman" w:hAnsi="Times New Roman" w:cs="Times New Roman"/>
          <w:sz w:val="24"/>
          <w:szCs w:val="24"/>
        </w:rPr>
        <w:t xml:space="preserve">by which </w:t>
      </w:r>
      <w:r w:rsidRPr="00F64637">
        <w:rPr>
          <w:rFonts w:ascii="Times New Roman" w:hAnsi="Times New Roman" w:cs="Times New Roman"/>
          <w:sz w:val="24"/>
          <w:szCs w:val="24"/>
        </w:rPr>
        <w:t xml:space="preserve">a reader can navigate </w:t>
      </w:r>
      <w:r>
        <w:rPr>
          <w:rFonts w:ascii="Times New Roman" w:hAnsi="Times New Roman" w:cs="Times New Roman"/>
          <w:sz w:val="24"/>
          <w:szCs w:val="24"/>
        </w:rPr>
        <w:t xml:space="preserve">(i.e., “comprehend”) </w:t>
      </w:r>
      <w:r w:rsidRPr="00F64637">
        <w:rPr>
          <w:rFonts w:ascii="Times New Roman" w:hAnsi="Times New Roman" w:cs="Times New Roman"/>
          <w:sz w:val="24"/>
          <w:szCs w:val="24"/>
        </w:rPr>
        <w:t xml:space="preserve">the text. </w:t>
      </w:r>
    </w:p>
    <w:p w14:paraId="4FF38B73" w14:textId="77777777" w:rsidR="00A41476" w:rsidRDefault="00A41476" w:rsidP="007A20B2">
      <w:pPr>
        <w:spacing w:line="480" w:lineRule="auto"/>
        <w:ind w:firstLine="720"/>
        <w:rPr>
          <w:rFonts w:ascii="Times New Roman" w:hAnsi="Times New Roman" w:cs="Times New Roman"/>
          <w:b/>
          <w:sz w:val="24"/>
          <w:szCs w:val="24"/>
        </w:rPr>
      </w:pPr>
      <w:r>
        <w:rPr>
          <w:rFonts w:ascii="Times New Roman" w:hAnsi="Times New Roman" w:cs="Times New Roman"/>
          <w:sz w:val="24"/>
          <w:szCs w:val="24"/>
        </w:rPr>
        <w:lastRenderedPageBreak/>
        <w:t xml:space="preserve">In its “nerve movie” of a mind at work, the poem involves rapid shifts and instantaneous sensations (memories, colors, sounds of “Half-misunderstood foreign language”), none of which are necessarily processed or marked as such. At the poem’s outset, the colors of “white” and “blue” merge into a “Memory” of a “Street” or “arbor in Lausanne” and then “Moonlight” (Whalen </w:t>
      </w:r>
      <w:r>
        <w:rPr>
          <w:rFonts w:ascii="Times New Roman" w:hAnsi="Times New Roman" w:cs="Times New Roman"/>
          <w:i/>
          <w:iCs/>
          <w:sz w:val="24"/>
          <w:szCs w:val="24"/>
        </w:rPr>
        <w:t>Overtime</w:t>
      </w:r>
      <w:r>
        <w:rPr>
          <w:rFonts w:ascii="Times New Roman" w:hAnsi="Times New Roman" w:cs="Times New Roman"/>
          <w:sz w:val="24"/>
          <w:szCs w:val="24"/>
        </w:rPr>
        <w:t xml:space="preserve"> 178):</w:t>
      </w:r>
    </w:p>
    <w:p w14:paraId="4D398AE0"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room is already white. Trim it in blue</w:t>
      </w:r>
    </w:p>
    <w:p w14:paraId="339193E2"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Memory of Bentinck Street or the arbor in Lausanne</w:t>
      </w:r>
    </w:p>
    <w:p w14:paraId="72E31D24"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Moonlight. Relaxation to write while hearing</w:t>
      </w:r>
    </w:p>
    <w:p w14:paraId="0DE1D854"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Half-misunderstood foreign language in Grant Street</w:t>
      </w:r>
    </w:p>
    <w:p w14:paraId="2C34D7DF"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So fat my nose becomes invisible in profile (Whalen </w:t>
      </w:r>
      <w:r>
        <w:rPr>
          <w:rFonts w:ascii="Times New Roman" w:hAnsi="Times New Roman" w:cs="Times New Roman"/>
          <w:i/>
          <w:iCs/>
          <w:sz w:val="24"/>
          <w:szCs w:val="24"/>
        </w:rPr>
        <w:t>Overtime</w:t>
      </w:r>
      <w:r>
        <w:rPr>
          <w:rFonts w:ascii="Times New Roman" w:hAnsi="Times New Roman" w:cs="Times New Roman"/>
          <w:sz w:val="24"/>
          <w:szCs w:val="24"/>
        </w:rPr>
        <w:t xml:space="preserve"> 178)</w:t>
      </w:r>
    </w:p>
    <w:p w14:paraId="024A5930" w14:textId="77777777" w:rsidR="00A41476" w:rsidRDefault="00A41476" w:rsidP="007A20B2">
      <w:pPr>
        <w:spacing w:after="0" w:line="240" w:lineRule="auto"/>
        <w:rPr>
          <w:rFonts w:ascii="Times New Roman" w:hAnsi="Times New Roman" w:cs="Times New Roman"/>
          <w:sz w:val="24"/>
          <w:szCs w:val="24"/>
        </w:rPr>
      </w:pPr>
    </w:p>
    <w:p w14:paraId="794C2B60" w14:textId="77777777" w:rsidR="00A41476" w:rsidRDefault="00A41476" w:rsidP="007A20B2">
      <w:pPr>
        <w:spacing w:after="0" w:line="480" w:lineRule="auto"/>
        <w:rPr>
          <w:rFonts w:ascii="Times New Roman" w:hAnsi="Times New Roman" w:cs="Times New Roman"/>
          <w:sz w:val="24"/>
          <w:szCs w:val="24"/>
        </w:rPr>
      </w:pPr>
      <w:r>
        <w:rPr>
          <w:rFonts w:ascii="Times New Roman" w:hAnsi="Times New Roman" w:cs="Times New Roman"/>
          <w:sz w:val="24"/>
          <w:szCs w:val="24"/>
        </w:rPr>
        <w:t>The textures and speed of the piece shift in the next two stanzas, which rush through the sensations of a loud, physical, eighteenth-century London “Life in the City” as if experiencing what is happening in Gibbon’s mind/“nerve movie”:</w:t>
      </w:r>
    </w:p>
    <w:p w14:paraId="7A28F0C5" w14:textId="77777777" w:rsidR="00A41476" w:rsidRDefault="00A41476" w:rsidP="007A20B2">
      <w:pPr>
        <w:spacing w:after="0" w:line="240" w:lineRule="auto"/>
        <w:rPr>
          <w:rFonts w:ascii="Times New Roman" w:hAnsi="Times New Roman" w:cs="Times New Roman"/>
          <w:sz w:val="24"/>
          <w:szCs w:val="24"/>
        </w:rPr>
      </w:pPr>
    </w:p>
    <w:p w14:paraId="0FA99FE5"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Ox wearing straw shoes hauls the groan-wheel shiny lacquer</w:t>
      </w:r>
    </w:p>
    <w:p w14:paraId="7967BE13"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Carriage streets newly washed between trolley cars</w:t>
      </w:r>
    </w:p>
    <w:p w14:paraId="1BF3CD59"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And buses plastic wisteria swings and wabbles from dark</w:t>
      </w:r>
    </w:p>
    <w:p w14:paraId="73199F47"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lacquer and gold roofbeam palanquin of gold flower head crown </w:t>
      </w:r>
    </w:p>
    <w:p w14:paraId="39005FBA"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Priestess Café Trieste Grant Street several tons of horse,</w:t>
      </w:r>
    </w:p>
    <w:p w14:paraId="5E654300"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men, silk, flowers, gold, pavement, a library of 5000 volumes</w:t>
      </w:r>
    </w:p>
    <w:p w14:paraId="6DC84E6F"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Blue and White shelves: Fat Edward Gibbon with monstrous</w:t>
      </w:r>
    </w:p>
    <w:p w14:paraId="3875E6B2"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Hydrocele farting sedanchairmen calmly parsing the Byzantines:</w:t>
      </w:r>
    </w:p>
    <w:p w14:paraId="1E200392" w14:textId="77777777" w:rsidR="00A41476" w:rsidRDefault="00A41476" w:rsidP="007A20B2">
      <w:pPr>
        <w:spacing w:after="0" w:line="240" w:lineRule="auto"/>
        <w:ind w:left="720"/>
        <w:rPr>
          <w:rFonts w:ascii="Times New Roman" w:hAnsi="Times New Roman" w:cs="Times New Roman"/>
          <w:sz w:val="24"/>
          <w:szCs w:val="24"/>
        </w:rPr>
      </w:pPr>
    </w:p>
    <w:p w14:paraId="4D35C7C3"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‘Decline THE EMPIRE,’ he tells himself, passing St. Clement</w:t>
      </w:r>
    </w:p>
    <w:p w14:paraId="233D67DF"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Danes, ‘decline the Honourable Danes Barrington…decline</w:t>
      </w:r>
    </w:p>
    <w:p w14:paraId="05C69C4C"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Doctor Goldsmith…’ and squirms on the lump seat, trying</w:t>
      </w:r>
    </w:p>
    <w:p w14:paraId="2F66D19F"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To ease fat legs &amp; jiggling water bag slowly scrunching (Whalen </w:t>
      </w:r>
      <w:r>
        <w:rPr>
          <w:rFonts w:ascii="Times New Roman" w:hAnsi="Times New Roman" w:cs="Times New Roman"/>
          <w:i/>
          <w:iCs/>
          <w:sz w:val="24"/>
          <w:szCs w:val="24"/>
        </w:rPr>
        <w:t>Overtime</w:t>
      </w:r>
      <w:r>
        <w:rPr>
          <w:rFonts w:ascii="Times New Roman" w:hAnsi="Times New Roman" w:cs="Times New Roman"/>
          <w:sz w:val="24"/>
          <w:szCs w:val="24"/>
        </w:rPr>
        <w:t xml:space="preserve"> 178)</w:t>
      </w:r>
    </w:p>
    <w:p w14:paraId="16849B94" w14:textId="77777777" w:rsidR="00A41476" w:rsidRDefault="00A41476" w:rsidP="007A20B2">
      <w:pPr>
        <w:spacing w:after="0" w:line="240" w:lineRule="auto"/>
        <w:rPr>
          <w:rFonts w:ascii="Times New Roman" w:hAnsi="Times New Roman" w:cs="Times New Roman"/>
          <w:sz w:val="24"/>
          <w:szCs w:val="24"/>
        </w:rPr>
      </w:pPr>
    </w:p>
    <w:p w14:paraId="785135EF" w14:textId="77777777" w:rsidR="00A41476" w:rsidRDefault="00A41476" w:rsidP="007A20B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speaker is perhaps imagining Gibbon’s own experience of thinking, which alternates from the above metacognition of “declin[ing] THE EMPIRE” (as well as declining “Barrington” and “Goldsmith”) to Gibbon’s more basic mental processes of hearing and seeing, his sensoriness, which involves “gravel of the courtyard beyond the inner palace wall, / Black shiny hats” that “bend to place chock wedges under moaning wheels,” and “Bronze mirrored horse[s]” (Whalen </w:t>
      </w:r>
      <w:r>
        <w:rPr>
          <w:rFonts w:ascii="Times New Roman" w:hAnsi="Times New Roman" w:cs="Times New Roman"/>
          <w:i/>
          <w:iCs/>
          <w:sz w:val="24"/>
          <w:szCs w:val="24"/>
        </w:rPr>
        <w:lastRenderedPageBreak/>
        <w:t>Overtime</w:t>
      </w:r>
      <w:r>
        <w:rPr>
          <w:rFonts w:ascii="Times New Roman" w:hAnsi="Times New Roman" w:cs="Times New Roman"/>
          <w:sz w:val="24"/>
          <w:szCs w:val="24"/>
        </w:rPr>
        <w:t xml:space="preserve"> 178). Meanwhile, “The aoi leaves [are] already melting…among the horsehair / ‘Blinders’ of his attendant’s cap” (178). It is an overwhelming amount of sensory detail packed into a few lines that mimic the speed at which a mind might register all of them at once. </w:t>
      </w:r>
    </w:p>
    <w:p w14:paraId="5E8F025D" w14:textId="77777777" w:rsidR="00A41476" w:rsidRDefault="00A41476" w:rsidP="007A20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Suddenly, the lines appear to shift somewhere and to someone else, from “horse foam” to “Peter and David” in a more recent present with “cappuccinos”:</w:t>
      </w:r>
    </w:p>
    <w:p w14:paraId="2F5AA365" w14:textId="77777777" w:rsidR="00A41476" w:rsidRDefault="00A41476" w:rsidP="007A20B2">
      <w:pPr>
        <w:spacing w:after="0" w:line="240" w:lineRule="auto"/>
        <w:rPr>
          <w:rFonts w:ascii="Times New Roman" w:hAnsi="Times New Roman" w:cs="Times New Roman"/>
          <w:b/>
          <w:sz w:val="24"/>
          <w:szCs w:val="24"/>
        </w:rPr>
      </w:pPr>
    </w:p>
    <w:p w14:paraId="433B2BF6"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“Blinders” of his attendant’s cap</w:t>
      </w:r>
    </w:p>
    <w:p w14:paraId="50126724"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Wide floppy silk trousers wet with horse foam</w:t>
      </w:r>
    </w:p>
    <w:p w14:paraId="6D0BA3B2"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Peter and David tell me goodbye, nobody here but the rest</w:t>
      </w:r>
    </w:p>
    <w:p w14:paraId="7293D8C6" w14:textId="77777777" w:rsidR="00A41476" w:rsidRDefault="00A41476" w:rsidP="007A20B2">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Of the City drinking cappuccino and NY Egg Cream jet roar (178-179)</w:t>
      </w:r>
    </w:p>
    <w:p w14:paraId="2CF02089" w14:textId="77777777" w:rsidR="00A41476" w:rsidRDefault="00A41476" w:rsidP="007A20B2">
      <w:pPr>
        <w:spacing w:after="0" w:line="240" w:lineRule="auto"/>
        <w:rPr>
          <w:rFonts w:ascii="Times New Roman" w:hAnsi="Times New Roman" w:cs="Times New Roman"/>
          <w:b/>
          <w:sz w:val="24"/>
          <w:szCs w:val="24"/>
        </w:rPr>
      </w:pPr>
    </w:p>
    <w:p w14:paraId="131D044F" w14:textId="77777777" w:rsidR="00A41476" w:rsidRDefault="00A41476" w:rsidP="007A20B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readers, we are enmeshed in a visually, aurally, olfactorily (note the “farting sedanchairmen” of Gibbon’s London) dense set of lines which enmesh us partly because there’s very little white space on the page in which to see (“pallid flesh and gouty feet”) or hear (“moaning wheels”) or smell (“screaming sweat”; “coalsmoke horsefume”) anything else: the lines of this piece extend nearly completely across the page (though, since they don’t appear as a singular block of text, the effect is not orderly but adds to the heady sense of chaos in reading through each line). </w:t>
      </w:r>
    </w:p>
    <w:p w14:paraId="5B3B0AB0" w14:textId="77777777" w:rsidR="00A41476" w:rsidRDefault="00A41476" w:rsidP="007A20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of this is simply happening—there is no narration and there appears to be no poetic speaker around which these sensations are grounded as phenomenological. It is not ever clear what the head or body is (or other heads or bodies are) doing—all are meshed together in one big sensory feast of “Pearl fingernail” and “drinking cappuccino” and “bad-weather town” of eighteenth-century London. While it is clear there is a mind perhaps thinking about Gibbon (and even thinking Gibbon’s conscious thoughts of “EMPIRE”) and a mind experiencing an interaction with “Peter and David,” there is no explanation of how this occurs and no indication of how it should be comprehended. This shows us a mind without the narration of what the head is doing; what the eyes are doing; what the nose is doing; where the body is going. It is all </w:t>
      </w:r>
      <w:r w:rsidRPr="00CA4FEA">
        <w:rPr>
          <w:rFonts w:ascii="Times New Roman" w:hAnsi="Times New Roman" w:cs="Times New Roman"/>
          <w:i/>
          <w:iCs/>
          <w:sz w:val="24"/>
          <w:szCs w:val="24"/>
        </w:rPr>
        <w:t>there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as in Leslie Scalapino’s explanation of Whalen’s work as “a continuous nerve movie, simulation of already existing interior and outside as these are at once” (Scalapino 2007). </w:t>
      </w:r>
    </w:p>
    <w:p w14:paraId="0315E06D" w14:textId="77777777" w:rsidR="00A41476" w:rsidRDefault="00A41476" w:rsidP="007A20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may be that the only indication of a shift in the mind’s workings here is the passage of the poem itself, as when a new line begins with “Peter and David tell me goodbye”—but even so, there is no punctuation to mark the ending of thoughts of Gibbon and the beginning of an interaction with Peter and David (Whalen </w:t>
      </w:r>
      <w:r>
        <w:rPr>
          <w:rFonts w:ascii="Times New Roman" w:hAnsi="Times New Roman" w:cs="Times New Roman"/>
          <w:i/>
          <w:iCs/>
          <w:sz w:val="24"/>
          <w:szCs w:val="24"/>
        </w:rPr>
        <w:t>Overtime</w:t>
      </w:r>
      <w:r>
        <w:rPr>
          <w:rFonts w:ascii="Times New Roman" w:hAnsi="Times New Roman" w:cs="Times New Roman"/>
          <w:sz w:val="24"/>
          <w:szCs w:val="24"/>
        </w:rPr>
        <w:t xml:space="preserve"> 179). There is no differentiation between event and sensation. The mind’s functions are not narrated through story or “doing” or “going.” It is all a big mess, but a rather exciting mess because of the textures, sounds, and images, which clip along at such a speed that story and meaning become far less important—indeed, are completely irrelevant, uninteresting, in the face of the poem’s thick texturedness. </w:t>
      </w:r>
    </w:p>
    <w:p w14:paraId="794F6AF2" w14:textId="77777777" w:rsidR="00A41476" w:rsidRDefault="00A41476" w:rsidP="007A20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Within that big mess, there are not just the multi-edged textures and sounds of Gibbons’ London, but also textures and sounds of elsewhere—</w:t>
      </w:r>
    </w:p>
    <w:p w14:paraId="76C6AC57" w14:textId="77777777" w:rsidR="00A41476" w:rsidRDefault="00A41476" w:rsidP="007A20B2">
      <w:pPr>
        <w:spacing w:after="0" w:line="240" w:lineRule="auto"/>
        <w:rPr>
          <w:rFonts w:ascii="Times New Roman" w:hAnsi="Times New Roman" w:cs="Times New Roman"/>
          <w:sz w:val="24"/>
          <w:szCs w:val="24"/>
        </w:rPr>
      </w:pPr>
    </w:p>
    <w:p w14:paraId="3ECE8210"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Pearl fingernail patent leather knee-boot suicide blonde</w:t>
      </w:r>
    </w:p>
    <w:p w14:paraId="13606E6A"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Of a certain age black T-shirt orange beads and yellow skirt</w:t>
      </w:r>
    </w:p>
    <w:p w14:paraId="7578A0BC"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Desperately unhappy</w:t>
      </w:r>
    </w:p>
    <w:p w14:paraId="2FBB5066" w14:textId="77777777" w:rsidR="00A41476" w:rsidRDefault="00A41476" w:rsidP="007A20B2">
      <w:pPr>
        <w:spacing w:after="0" w:line="240" w:lineRule="auto"/>
        <w:ind w:left="720"/>
        <w:rPr>
          <w:rFonts w:ascii="Times New Roman" w:hAnsi="Times New Roman" w:cs="Times New Roman"/>
          <w:sz w:val="24"/>
          <w:szCs w:val="24"/>
        </w:rPr>
      </w:pPr>
    </w:p>
    <w:p w14:paraId="40081586" w14:textId="77777777" w:rsidR="00A41476" w:rsidRDefault="00A41476" w:rsidP="007A20B2">
      <w:pPr>
        <w:spacing w:after="0" w:line="240" w:lineRule="auto"/>
        <w:rPr>
          <w:rFonts w:ascii="Times New Roman" w:hAnsi="Times New Roman" w:cs="Times New Roman"/>
          <w:b/>
          <w:sz w:val="24"/>
          <w:szCs w:val="24"/>
        </w:rPr>
      </w:pPr>
    </w:p>
    <w:p w14:paraId="112E7F90" w14:textId="77777777" w:rsidR="00A41476" w:rsidRDefault="00A41476" w:rsidP="007A20B2">
      <w:pPr>
        <w:spacing w:after="0" w:line="480" w:lineRule="auto"/>
        <w:rPr>
          <w:rFonts w:ascii="Times New Roman" w:hAnsi="Times New Roman" w:cs="Times New Roman"/>
          <w:b/>
          <w:bCs/>
          <w:sz w:val="24"/>
          <w:szCs w:val="24"/>
        </w:rPr>
      </w:pPr>
      <w:r>
        <w:rPr>
          <w:rFonts w:ascii="Times New Roman" w:hAnsi="Times New Roman" w:cs="Times New Roman"/>
          <w:sz w:val="24"/>
          <w:szCs w:val="24"/>
        </w:rPr>
        <w:t>—as well as what appear to be sports scores in Italian “cities</w:t>
      </w:r>
      <w:r w:rsidRPr="00CA4FEA">
        <w:rPr>
          <w:rFonts w:ascii="Times New Roman" w:hAnsi="Times New Roman" w:cs="Times New Roman"/>
          <w:sz w:val="24"/>
          <w:szCs w:val="24"/>
        </w:rPr>
        <w:t>”:</w:t>
      </w:r>
      <w:r w:rsidRPr="00CA4FEA">
        <w:rPr>
          <w:rFonts w:ascii="Times New Roman" w:hAnsi="Times New Roman" w:cs="Times New Roman"/>
          <w:b/>
          <w:bCs/>
          <w:sz w:val="24"/>
          <w:szCs w:val="24"/>
        </w:rPr>
        <w:t xml:space="preserve"> </w:t>
      </w:r>
    </w:p>
    <w:p w14:paraId="3FE06E89" w14:textId="77777777" w:rsidR="00A41476" w:rsidRPr="00CA4FEA" w:rsidRDefault="00A41476" w:rsidP="007A20B2">
      <w:pPr>
        <w:spacing w:after="0" w:line="480" w:lineRule="auto"/>
        <w:rPr>
          <w:rFonts w:ascii="Times New Roman" w:hAnsi="Times New Roman" w:cs="Times New Roman"/>
          <w:sz w:val="24"/>
          <w:szCs w:val="24"/>
        </w:rPr>
      </w:pPr>
      <w:r w:rsidRPr="00CA4FEA">
        <w:rPr>
          <w:rFonts w:ascii="Times New Roman" w:hAnsi="Times New Roman" w:cs="Times New Roman"/>
          <w:sz w:val="24"/>
          <w:szCs w:val="24"/>
        </w:rPr>
        <w:t xml:space="preserve">“SUI CAMPO DELLO SPORT </w:t>
      </w:r>
    </w:p>
    <w:p w14:paraId="1FFD5297" w14:textId="77777777" w:rsidR="00A41476" w:rsidRPr="00CA4FEA" w:rsidRDefault="00A41476" w:rsidP="007A20B2">
      <w:pPr>
        <w:spacing w:after="0" w:line="480" w:lineRule="auto"/>
        <w:rPr>
          <w:rFonts w:ascii="Times New Roman" w:hAnsi="Times New Roman" w:cs="Times New Roman"/>
          <w:sz w:val="24"/>
          <w:szCs w:val="24"/>
        </w:rPr>
      </w:pPr>
      <w:r w:rsidRPr="00CA4FEA">
        <w:rPr>
          <w:rFonts w:ascii="Times New Roman" w:hAnsi="Times New Roman" w:cs="Times New Roman"/>
          <w:sz w:val="24"/>
          <w:szCs w:val="24"/>
        </w:rPr>
        <w:t xml:space="preserve">SERIE A </w:t>
      </w:r>
      <w:r w:rsidRPr="00CA4FEA">
        <w:rPr>
          <w:rFonts w:ascii="Times New Roman" w:hAnsi="Times New Roman" w:cs="Times New Roman"/>
          <w:sz w:val="24"/>
          <w:szCs w:val="24"/>
        </w:rPr>
        <w:tab/>
        <w:t xml:space="preserve">SERIE B </w:t>
      </w:r>
    </w:p>
    <w:p w14:paraId="54563602" w14:textId="77777777" w:rsidR="00A41476" w:rsidRPr="00CA4FEA" w:rsidRDefault="00A41476" w:rsidP="007A20B2">
      <w:pPr>
        <w:spacing w:after="0" w:line="480" w:lineRule="auto"/>
        <w:rPr>
          <w:rFonts w:ascii="Times New Roman" w:hAnsi="Times New Roman" w:cs="Times New Roman"/>
          <w:sz w:val="24"/>
          <w:szCs w:val="24"/>
        </w:rPr>
      </w:pPr>
      <w:r w:rsidRPr="00CA4FEA">
        <w:rPr>
          <w:rFonts w:ascii="Times New Roman" w:hAnsi="Times New Roman" w:cs="Times New Roman"/>
          <w:sz w:val="24"/>
          <w:szCs w:val="24"/>
        </w:rPr>
        <w:t>FLORENTINA 0 SAMPDORIA 0 FOGGIA 1 VERONA 0”):</w:t>
      </w:r>
    </w:p>
    <w:p w14:paraId="0A62CBB0" w14:textId="77777777" w:rsidR="00A41476" w:rsidRPr="00CA4FEA" w:rsidRDefault="00A41476" w:rsidP="007A20B2">
      <w:pPr>
        <w:spacing w:after="0" w:line="240" w:lineRule="auto"/>
        <w:rPr>
          <w:rFonts w:ascii="Times New Roman" w:hAnsi="Times New Roman" w:cs="Times New Roman"/>
          <w:sz w:val="24"/>
          <w:szCs w:val="24"/>
        </w:rPr>
      </w:pPr>
    </w:p>
    <w:p w14:paraId="0B2CD411"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score in cities declining in sedan chairs gondolas</w:t>
      </w:r>
    </w:p>
    <w:p w14:paraId="51D03B55"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Whip-cream french blue frosty paint for the eyelids of </w:t>
      </w:r>
    </w:p>
    <w:p w14:paraId="3C811DB2"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certain age to pick up to locate to foresee I was wrong: </w:t>
      </w:r>
    </w:p>
    <w:p w14:paraId="405D0C22"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Not suicide, a fairly well-made nicely-fitted wig sitting</w:t>
      </w:r>
    </w:p>
    <w:p w14:paraId="4CA73F5B"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With the mafia but the black grosgrain band holding down</w:t>
      </w:r>
    </w:p>
    <w:p w14:paraId="47365914" w14:textId="77777777" w:rsidR="00A41476" w:rsidRDefault="00A41476" w:rsidP="007A20B2">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 xml:space="preserve">The front of her own black hair somehow shines through (Whalen </w:t>
      </w:r>
      <w:r>
        <w:rPr>
          <w:rFonts w:ascii="Times New Roman" w:hAnsi="Times New Roman" w:cs="Times New Roman"/>
          <w:i/>
          <w:iCs/>
          <w:sz w:val="24"/>
          <w:szCs w:val="24"/>
        </w:rPr>
        <w:t>Overtime</w:t>
      </w:r>
      <w:r>
        <w:rPr>
          <w:rFonts w:ascii="Times New Roman" w:hAnsi="Times New Roman" w:cs="Times New Roman"/>
          <w:sz w:val="24"/>
          <w:szCs w:val="24"/>
        </w:rPr>
        <w:t xml:space="preserve"> 179)</w:t>
      </w:r>
    </w:p>
    <w:p w14:paraId="0B043800" w14:textId="77777777" w:rsidR="00A41476" w:rsidRDefault="00A41476" w:rsidP="007A20B2">
      <w:pPr>
        <w:spacing w:after="0" w:line="240" w:lineRule="auto"/>
        <w:rPr>
          <w:rFonts w:ascii="Times New Roman" w:hAnsi="Times New Roman" w:cs="Times New Roman"/>
          <w:b/>
          <w:sz w:val="24"/>
          <w:szCs w:val="24"/>
        </w:rPr>
      </w:pPr>
    </w:p>
    <w:p w14:paraId="3BE50269" w14:textId="77777777" w:rsidR="00A41476" w:rsidRDefault="00A41476" w:rsidP="007A20B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and on it goes. The point here is just that “meaning” is not important; but what is emphasized is the speed of the non-narrated movement of a mind as well as the loudness and physicality of what it is like in that mind, conveyed here through the textures of language and sound (seen in words like “gravel,” “silk,” “foam,” “roar,” “screech”—all of whose consonants and vowels are onomatopoeic) (178-179). In the above lines, too, there is metacognitive thinking of judgment and reflection (“to foresee I was wrong: / Not suicide”) but these lines are enjambed and exist in the same thickness as the more immediate sensory thoughts.</w:t>
      </w:r>
    </w:p>
    <w:p w14:paraId="5B9A48A4" w14:textId="77777777" w:rsidR="00A41476" w:rsidRDefault="00A41476" w:rsidP="007A20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if to emphasize the idea that a mind is all sound, texture, color, image—sensation—as well as “thinking,” the last few lines feature nothing but </w:t>
      </w:r>
      <w:r w:rsidRPr="00CA4FEA">
        <w:rPr>
          <w:rFonts w:ascii="Times New Roman" w:hAnsi="Times New Roman" w:cs="Times New Roman"/>
          <w:i/>
          <w:iCs/>
          <w:sz w:val="24"/>
          <w:szCs w:val="24"/>
        </w:rPr>
        <w:t>sensoriness</w:t>
      </w:r>
      <w:r>
        <w:rPr>
          <w:rFonts w:ascii="Times New Roman" w:hAnsi="Times New Roman" w:cs="Times New Roman"/>
          <w:sz w:val="24"/>
          <w:szCs w:val="24"/>
        </w:rPr>
        <w:t xml:space="preserve">, despite the ostensibly syntactical structures of a sentence, seen in what appears to be a subject (“refulgent spirit”), a verb (“expands”), and an object (“branches”)—but these end up providing no semantic meaning, no meaningful comprehension:  </w:t>
      </w:r>
    </w:p>
    <w:p w14:paraId="48E194E4" w14:textId="77777777" w:rsidR="00A41476" w:rsidRDefault="00A41476" w:rsidP="007A20B2">
      <w:pPr>
        <w:spacing w:after="0" w:line="240" w:lineRule="auto"/>
        <w:rPr>
          <w:rFonts w:ascii="Times New Roman" w:hAnsi="Times New Roman" w:cs="Times New Roman"/>
          <w:b/>
          <w:sz w:val="24"/>
          <w:szCs w:val="24"/>
        </w:rPr>
      </w:pPr>
    </w:p>
    <w:p w14:paraId="1119DC74"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Refulgent spirit expands branches flowers which are gems</w:t>
      </w:r>
    </w:p>
    <w:p w14:paraId="282AF7A7"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Empty sapphire space and air just past the golfcourse</w:t>
      </w:r>
    </w:p>
    <w:p w14:paraId="136B8D46"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River’s bend alive changing hideously beautiful coal seam ferns</w:t>
      </w:r>
    </w:p>
    <w:p w14:paraId="20177479"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diamond opal do you hear</w:t>
      </w:r>
    </w:p>
    <w:p w14:paraId="3EDC08B8" w14:textId="77777777" w:rsidR="00A41476" w:rsidRDefault="00A41476" w:rsidP="007A20B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(Whalen </w:t>
      </w:r>
      <w:r>
        <w:rPr>
          <w:rFonts w:ascii="Times New Roman" w:hAnsi="Times New Roman" w:cs="Times New Roman"/>
          <w:i/>
          <w:iCs/>
          <w:sz w:val="24"/>
          <w:szCs w:val="24"/>
        </w:rPr>
        <w:t>Overtime</w:t>
      </w:r>
      <w:r>
        <w:rPr>
          <w:rFonts w:ascii="Times New Roman" w:hAnsi="Times New Roman" w:cs="Times New Roman"/>
          <w:sz w:val="24"/>
          <w:szCs w:val="24"/>
        </w:rPr>
        <w:t xml:space="preserve"> 179)</w:t>
      </w:r>
    </w:p>
    <w:p w14:paraId="1A474E9E" w14:textId="77777777" w:rsidR="00A41476" w:rsidRDefault="00A41476" w:rsidP="007A20B2">
      <w:pPr>
        <w:spacing w:after="0" w:line="240" w:lineRule="auto"/>
        <w:rPr>
          <w:rFonts w:ascii="Times New Roman" w:hAnsi="Times New Roman" w:cs="Times New Roman"/>
          <w:sz w:val="24"/>
          <w:szCs w:val="24"/>
        </w:rPr>
      </w:pPr>
    </w:p>
    <w:p w14:paraId="3C9FB9B9" w14:textId="77777777" w:rsidR="00A41476" w:rsidRDefault="00A41476" w:rsidP="007A20B2">
      <w:pPr>
        <w:spacing w:after="0" w:line="480" w:lineRule="auto"/>
        <w:rPr>
          <w:rFonts w:ascii="Times New Roman" w:hAnsi="Times New Roman" w:cs="Times New Roman"/>
          <w:sz w:val="24"/>
          <w:szCs w:val="24"/>
        </w:rPr>
      </w:pPr>
      <w:r>
        <w:rPr>
          <w:rFonts w:ascii="Times New Roman" w:hAnsi="Times New Roman" w:cs="Times New Roman"/>
          <w:sz w:val="24"/>
          <w:szCs w:val="24"/>
        </w:rPr>
        <w:t>These words feel like sentences, but they are not; they are sensations. The shapes, colors, images, and meaning of these words (note the light, airy “s” sounds in “beautiful coal seam ferns,” “spirit expands,” and “Empty sapphire space”) are brighter, lighter in weight, and perhaps more pleasing than the above “Gin-squall” of London and of wherever the Italian teams’ sports scores are being displayed. Yet the last question here—“</w:t>
      </w:r>
      <w:r>
        <w:rPr>
          <w:rFonts w:ascii="Times New Roman" w:hAnsi="Times New Roman" w:cs="Times New Roman"/>
          <w:i/>
          <w:sz w:val="24"/>
          <w:szCs w:val="24"/>
        </w:rPr>
        <w:t>do you hear</w:t>
      </w:r>
      <w:r>
        <w:rPr>
          <w:rFonts w:ascii="Times New Roman" w:hAnsi="Times New Roman" w:cs="Times New Roman"/>
          <w:sz w:val="24"/>
          <w:szCs w:val="24"/>
        </w:rPr>
        <w:t xml:space="preserve">”—can be answered in a confident affirmative. Since the poem’s earlier six stanzas drew us so thoroughly into the thick textures of sound, readers can now look at this last stanza—which involves a rather weightless, flighty series of classically “romantic” sounds (“sapphire space,” “seam ferns,” and “refulgent spirit” are </w:t>
      </w:r>
      <w:r>
        <w:rPr>
          <w:rFonts w:ascii="Times New Roman" w:hAnsi="Times New Roman" w:cs="Times New Roman"/>
          <w:sz w:val="24"/>
          <w:szCs w:val="24"/>
        </w:rPr>
        <w:lastRenderedPageBreak/>
        <w:t xml:space="preserve">slippery in their “s’s” and “f’s,” not just in their semantic meaning)—and readers </w:t>
      </w:r>
      <w:r>
        <w:rPr>
          <w:rFonts w:ascii="Times New Roman" w:hAnsi="Times New Roman" w:cs="Times New Roman"/>
          <w:i/>
          <w:iCs/>
          <w:sz w:val="24"/>
          <w:szCs w:val="24"/>
        </w:rPr>
        <w:t xml:space="preserve">can </w:t>
      </w:r>
      <w:r>
        <w:rPr>
          <w:rFonts w:ascii="Times New Roman" w:hAnsi="Times New Roman" w:cs="Times New Roman"/>
          <w:sz w:val="24"/>
          <w:szCs w:val="24"/>
        </w:rPr>
        <w:t>actually “hear” the stanza. Indeed, meaning has been so downplayed as an important element of the poem that a reader may in fact be able to read these last few lines solely for their sounds and textures, rather than for their “meaning.”</w:t>
      </w:r>
    </w:p>
    <w:p w14:paraId="56A4BC22" w14:textId="77777777" w:rsidR="00A41476" w:rsidRDefault="00A41476" w:rsidP="007A20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“Life in the City” is therefore an inviting poem in its offer to just sit in it and listen, rather than try to “comprehend” and “understand.” It sets a reader loose to notice different ways of experiencing the workings of a mind beyond the reductiveness of grasped meaning. If one is looking for meaning, location, event, and narration, the poem (and the mind it depicts) indeed appear as nothing but clutter because the poem’s elements aren’t membrane-able; they resist containment within such structures. The poem’s elements instead are texture; heady, concrete sensation; speed, noise, and reaction; and as we see in the last stanza, sound. </w:t>
      </w:r>
    </w:p>
    <w:p w14:paraId="08D23A99" w14:textId="62E9EE6D" w:rsidR="00A41476" w:rsidRDefault="00A41476" w:rsidP="007A20B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One therefore does not need Buddhist training in order to read Whalen’s work, and because of Buddhist Romanticism and the marketability of mindfulness, one may not recognize it </w:t>
      </w:r>
      <w:r>
        <w:rPr>
          <w:rFonts w:ascii="Times New Roman" w:hAnsi="Times New Roman" w:cs="Times New Roman"/>
          <w:i/>
          <w:iCs/>
          <w:sz w:val="24"/>
          <w:szCs w:val="24"/>
        </w:rPr>
        <w:t xml:space="preserve">as </w:t>
      </w:r>
      <w:r>
        <w:rPr>
          <w:rFonts w:ascii="Times New Roman" w:hAnsi="Times New Roman" w:cs="Times New Roman"/>
          <w:sz w:val="24"/>
          <w:szCs w:val="24"/>
        </w:rPr>
        <w:t>Buddhist poetry. It is the notion of the dispersed mind that allows us to read this as an American Buddhist poem. R</w:t>
      </w:r>
      <w:r w:rsidRPr="00724184">
        <w:rPr>
          <w:rFonts w:ascii="Times New Roman" w:hAnsi="Times New Roman" w:cs="Times New Roman"/>
          <w:sz w:val="24"/>
          <w:szCs w:val="24"/>
        </w:rPr>
        <w:t xml:space="preserve">eaders </w:t>
      </w:r>
      <w:r>
        <w:rPr>
          <w:rFonts w:ascii="Times New Roman" w:hAnsi="Times New Roman" w:cs="Times New Roman"/>
          <w:sz w:val="24"/>
          <w:szCs w:val="24"/>
        </w:rPr>
        <w:t xml:space="preserve">can therefore </w:t>
      </w:r>
      <w:r w:rsidRPr="00724184">
        <w:rPr>
          <w:rFonts w:ascii="Times New Roman" w:hAnsi="Times New Roman" w:cs="Times New Roman"/>
          <w:sz w:val="24"/>
          <w:szCs w:val="24"/>
        </w:rPr>
        <w:t>become part of its enactment of mind as emptiness</w:t>
      </w:r>
      <w:r>
        <w:rPr>
          <w:rFonts w:ascii="Times New Roman" w:hAnsi="Times New Roman" w:cs="Times New Roman"/>
          <w:sz w:val="24"/>
          <w:szCs w:val="24"/>
        </w:rPr>
        <w:t>—</w:t>
      </w:r>
      <w:r w:rsidRPr="00724184">
        <w:rPr>
          <w:rFonts w:ascii="Times New Roman" w:hAnsi="Times New Roman" w:cs="Times New Roman"/>
          <w:sz w:val="24"/>
          <w:szCs w:val="24"/>
        </w:rPr>
        <w:t>empty, not of things or thoughts, but empty of semiotic entrapments ranging from judgments or experiences of boredom to judgments or experiences of the sublime</w:t>
      </w:r>
      <w:r>
        <w:rPr>
          <w:rFonts w:ascii="Times New Roman" w:hAnsi="Times New Roman" w:cs="Times New Roman"/>
          <w:sz w:val="24"/>
          <w:szCs w:val="24"/>
        </w:rPr>
        <w:t>. If in consumer culture, dispersal is a sense of scattered, unfulfillable desire, in Whalen’s work, those dispersed desires</w:t>
      </w:r>
      <w:r w:rsidR="002A44DA">
        <w:rPr>
          <w:rFonts w:ascii="Times New Roman" w:hAnsi="Times New Roman" w:cs="Times New Roman"/>
          <w:sz w:val="24"/>
          <w:szCs w:val="24"/>
        </w:rPr>
        <w:t xml:space="preserve"> </w:t>
      </w:r>
      <w:r>
        <w:rPr>
          <w:rFonts w:ascii="Times New Roman" w:hAnsi="Times New Roman" w:cs="Times New Roman"/>
          <w:sz w:val="24"/>
          <w:szCs w:val="24"/>
        </w:rPr>
        <w:t xml:space="preserve">are simply </w:t>
      </w:r>
      <w:r>
        <w:rPr>
          <w:rFonts w:ascii="Times New Roman" w:hAnsi="Times New Roman" w:cs="Times New Roman"/>
          <w:i/>
          <w:iCs/>
          <w:sz w:val="24"/>
          <w:szCs w:val="24"/>
        </w:rPr>
        <w:t xml:space="preserve">there, </w:t>
      </w:r>
      <w:r>
        <w:rPr>
          <w:rFonts w:ascii="Times New Roman" w:hAnsi="Times New Roman" w:cs="Times New Roman"/>
          <w:sz w:val="24"/>
          <w:szCs w:val="24"/>
        </w:rPr>
        <w:t xml:space="preserve">on the page. </w:t>
      </w:r>
    </w:p>
    <w:p w14:paraId="041EB5AF" w14:textId="44536E12"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Scalapino has written that Whalen “many times stressed that he didn’t write to teach or reform, he wrote for pleasure and curiosity,” taking the view “that if there was no pleasure for reader and poet, there was no reason to do it” (Scalapino). If we cannot call the effect of reading this kind of poem “jouissance”—Barthes’s term for what occurs when a reader exerts agency in a </w:t>
      </w:r>
      <w:r>
        <w:rPr>
          <w:rFonts w:ascii="Times New Roman" w:hAnsi="Times New Roman" w:cs="Times New Roman"/>
          <w:sz w:val="24"/>
          <w:szCs w:val="24"/>
        </w:rPr>
        <w:lastRenderedPageBreak/>
        <w:t xml:space="preserve">writerly text (as opposed to the “pleasure” of being absorbed in a readerly text)—we can at least call the effect </w:t>
      </w:r>
      <w:r>
        <w:rPr>
          <w:rFonts w:ascii="Times New Roman" w:hAnsi="Times New Roman" w:cs="Times New Roman"/>
          <w:i/>
          <w:sz w:val="24"/>
          <w:szCs w:val="24"/>
        </w:rPr>
        <w:t>texture</w:t>
      </w:r>
      <w:r>
        <w:rPr>
          <w:rFonts w:ascii="Times New Roman" w:hAnsi="Times New Roman" w:cs="Times New Roman"/>
          <w:sz w:val="24"/>
          <w:szCs w:val="24"/>
        </w:rPr>
        <w:t>, since in reading his work’s foregrounding of sound and other non-semantic elements, readers can expand their cognitive capacity of the dizzying complexity of a mind.</w:t>
      </w:r>
    </w:p>
    <w:p w14:paraId="292CB399" w14:textId="77777777" w:rsidR="00A41476" w:rsidRDefault="00A414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Consider, on the other hand, the pressure readers or listeners experience in spaces where “meaning” is the point. There may be, for example, anxiety involved in encountering a poem whose meaning is difficult to ascertain but also feels certain, as if it has already been decided. In such a case, the reader may feel as though their interpretation of the poem might be “wrong” or missing something (an anxiety perhaps palpable in a student’s encounter with a classic, overdetermined text, one with a large accretion of interpretation). Yet in a Whalen poem, readers are not expected to reach some state or attain wisdom. You are not even expected to be able to “talk” about the poem intelligently—a pressure that may be present when reading highly-anthologized poets, for example. Instead, here, there is no expectation for the reader to feel something sublime or dark or emotional (or even to sympathize, another form of emotional labor that readers often exert). Even if we do not come away with an understanding of what the poem “means,” “Life in the City” expands our ability to notice textures and other non-semantic modes of experiencing. </w:t>
      </w:r>
    </w:p>
    <w:p w14:paraId="32F2B0D3" w14:textId="77777777" w:rsidR="00A41476" w:rsidRPr="001338EC" w:rsidRDefault="00A41476">
      <w:pPr>
        <w:pStyle w:val="Heading1"/>
        <w:rPr>
          <w:rFonts w:ascii="Times New Roman" w:hAnsi="Times New Roman" w:cs="Times New Roman"/>
          <w:color w:val="auto"/>
        </w:rPr>
      </w:pPr>
      <w:bookmarkStart w:id="27" w:name="_Toc100404432"/>
      <w:r w:rsidRPr="001338EC">
        <w:rPr>
          <w:rFonts w:ascii="Times New Roman" w:hAnsi="Times New Roman" w:cs="Times New Roman"/>
          <w:color w:val="auto"/>
        </w:rPr>
        <w:t>Gary Snyder’s Sublime Buddhist Poetics</w:t>
      </w:r>
      <w:bookmarkEnd w:id="27"/>
    </w:p>
    <w:p w14:paraId="237669FE" w14:textId="77777777" w:rsidR="00A41476" w:rsidRPr="00F64637" w:rsidRDefault="00A41476" w:rsidP="00097AD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experience of being “in” a poem by Gary Snyder involves that expertly-cleared space of the spatialized mind, of mental and physical emptiness. Reading</w:t>
      </w:r>
      <w:r w:rsidRPr="00F64637">
        <w:rPr>
          <w:rFonts w:ascii="Times New Roman" w:hAnsi="Times New Roman" w:cs="Times New Roman"/>
          <w:sz w:val="24"/>
          <w:szCs w:val="24"/>
        </w:rPr>
        <w:t xml:space="preserve"> a Snyder poem is perhaps less </w:t>
      </w:r>
      <w:r>
        <w:rPr>
          <w:rFonts w:ascii="Times New Roman" w:hAnsi="Times New Roman" w:cs="Times New Roman"/>
          <w:sz w:val="24"/>
          <w:szCs w:val="24"/>
        </w:rPr>
        <w:t>“</w:t>
      </w:r>
      <w:r w:rsidRPr="00F64637">
        <w:rPr>
          <w:rFonts w:ascii="Times New Roman" w:hAnsi="Times New Roman" w:cs="Times New Roman"/>
          <w:sz w:val="24"/>
          <w:szCs w:val="24"/>
        </w:rPr>
        <w:t>difficult</w:t>
      </w:r>
      <w:r>
        <w:rPr>
          <w:rFonts w:ascii="Times New Roman" w:hAnsi="Times New Roman" w:cs="Times New Roman"/>
          <w:sz w:val="24"/>
          <w:szCs w:val="24"/>
        </w:rPr>
        <w:t xml:space="preserve">” </w:t>
      </w:r>
      <w:r w:rsidRPr="00F64637">
        <w:rPr>
          <w:rFonts w:ascii="Times New Roman" w:hAnsi="Times New Roman" w:cs="Times New Roman"/>
          <w:sz w:val="24"/>
          <w:szCs w:val="24"/>
        </w:rPr>
        <w:t>than that of a Whalen poem</w:t>
      </w:r>
      <w:r>
        <w:rPr>
          <w:rFonts w:ascii="Times New Roman" w:hAnsi="Times New Roman" w:cs="Times New Roman"/>
          <w:sz w:val="24"/>
          <w:szCs w:val="24"/>
        </w:rPr>
        <w:t xml:space="preserve"> because a Snyder poem tends to meet readerly expectations about lyric poetry generally, and about American Buddhist poetry in particular. In addition to holding </w:t>
      </w:r>
      <w:r w:rsidRPr="00F64637">
        <w:rPr>
          <w:rFonts w:ascii="Times New Roman" w:hAnsi="Times New Roman" w:cs="Times New Roman"/>
          <w:sz w:val="24"/>
          <w:szCs w:val="24"/>
        </w:rPr>
        <w:t xml:space="preserve">forth expectations that the reader will do the work of interpretation and </w:t>
      </w:r>
      <w:r>
        <w:rPr>
          <w:rFonts w:ascii="Times New Roman" w:hAnsi="Times New Roman" w:cs="Times New Roman"/>
          <w:sz w:val="24"/>
          <w:szCs w:val="24"/>
        </w:rPr>
        <w:lastRenderedPageBreak/>
        <w:t>comprehension to come away with “</w:t>
      </w:r>
      <w:r w:rsidRPr="00F64637">
        <w:rPr>
          <w:rFonts w:ascii="Times New Roman" w:hAnsi="Times New Roman" w:cs="Times New Roman"/>
          <w:sz w:val="24"/>
          <w:szCs w:val="24"/>
        </w:rPr>
        <w:t>meaning</w:t>
      </w:r>
      <w:r>
        <w:rPr>
          <w:rFonts w:ascii="Times New Roman" w:hAnsi="Times New Roman" w:cs="Times New Roman"/>
          <w:sz w:val="24"/>
          <w:szCs w:val="24"/>
        </w:rPr>
        <w:t>,”</w:t>
      </w:r>
      <w:r w:rsidRPr="00F64637">
        <w:rPr>
          <w:rFonts w:ascii="Times New Roman" w:hAnsi="Times New Roman" w:cs="Times New Roman"/>
          <w:sz w:val="24"/>
          <w:szCs w:val="24"/>
        </w:rPr>
        <w:t xml:space="preserve"> Snyder’s poem “Piute Creek” illustrates the transcendent, emptied mental and physical spaces </w:t>
      </w:r>
      <w:r>
        <w:rPr>
          <w:rFonts w:ascii="Times New Roman" w:hAnsi="Times New Roman" w:cs="Times New Roman"/>
          <w:sz w:val="24"/>
          <w:szCs w:val="24"/>
        </w:rPr>
        <w:t>made legible by</w:t>
      </w:r>
      <w:r w:rsidRPr="00F64637">
        <w:rPr>
          <w:rFonts w:ascii="Times New Roman" w:hAnsi="Times New Roman" w:cs="Times New Roman"/>
          <w:sz w:val="24"/>
          <w:szCs w:val="24"/>
        </w:rPr>
        <w:t xml:space="preserve"> Buddhist </w:t>
      </w:r>
      <w:r>
        <w:rPr>
          <w:rFonts w:ascii="Times New Roman" w:hAnsi="Times New Roman" w:cs="Times New Roman"/>
          <w:sz w:val="24"/>
          <w:szCs w:val="24"/>
        </w:rPr>
        <w:t>Romanticism and</w:t>
      </w:r>
      <w:r w:rsidRPr="00F64637">
        <w:rPr>
          <w:rFonts w:ascii="Times New Roman" w:hAnsi="Times New Roman" w:cs="Times New Roman"/>
          <w:sz w:val="24"/>
          <w:szCs w:val="24"/>
        </w:rPr>
        <w:t xml:space="preserve"> mainstream </w:t>
      </w:r>
      <w:r>
        <w:rPr>
          <w:rFonts w:ascii="Times New Roman" w:hAnsi="Times New Roman" w:cs="Times New Roman"/>
          <w:sz w:val="24"/>
          <w:szCs w:val="24"/>
        </w:rPr>
        <w:t>representations of mindfulness</w:t>
      </w:r>
      <w:r w:rsidRPr="00F64637">
        <w:rPr>
          <w:rFonts w:ascii="Times New Roman" w:hAnsi="Times New Roman" w:cs="Times New Roman"/>
          <w:sz w:val="24"/>
          <w:szCs w:val="24"/>
        </w:rPr>
        <w:t>.</w:t>
      </w:r>
      <w:r>
        <w:rPr>
          <w:rFonts w:ascii="Times New Roman" w:hAnsi="Times New Roman" w:cs="Times New Roman"/>
          <w:sz w:val="24"/>
          <w:szCs w:val="24"/>
        </w:rPr>
        <w:t xml:space="preserve"> H</w:t>
      </w:r>
      <w:r w:rsidRPr="00F64637">
        <w:rPr>
          <w:rFonts w:ascii="Times New Roman" w:hAnsi="Times New Roman" w:cs="Times New Roman"/>
          <w:sz w:val="24"/>
          <w:szCs w:val="24"/>
        </w:rPr>
        <w:t>ere, not unlike Hinton’s language, “all the junk that goes with being human” falls away and the speaker</w:t>
      </w:r>
      <w:r>
        <w:rPr>
          <w:rFonts w:ascii="Times New Roman" w:hAnsi="Times New Roman" w:cs="Times New Roman"/>
          <w:sz w:val="24"/>
          <w:szCs w:val="24"/>
        </w:rPr>
        <w:t xml:space="preserve"> reaches an emptied space of mind</w:t>
      </w:r>
      <w:r w:rsidRPr="00F64637">
        <w:rPr>
          <w:rFonts w:ascii="Times New Roman" w:hAnsi="Times New Roman" w:cs="Times New Roman"/>
          <w:sz w:val="24"/>
          <w:szCs w:val="24"/>
        </w:rPr>
        <w:t>:</w:t>
      </w:r>
    </w:p>
    <w:p w14:paraId="10CCF8DD"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One granite ridge</w:t>
      </w:r>
    </w:p>
    <w:p w14:paraId="2273E39E"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tree, would be enough</w:t>
      </w:r>
    </w:p>
    <w:p w14:paraId="52EFFA1E"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Or even a rock, a small creek</w:t>
      </w:r>
    </w:p>
    <w:p w14:paraId="5B5B22F2"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bark shred in a pool. </w:t>
      </w:r>
    </w:p>
    <w:p w14:paraId="525873C8"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Hill beyond hill, folded and twisted</w:t>
      </w:r>
    </w:p>
    <w:p w14:paraId="265E9FA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Tough trees crammed</w:t>
      </w:r>
    </w:p>
    <w:p w14:paraId="171F2435"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 thin stone fractures</w:t>
      </w:r>
    </w:p>
    <w:p w14:paraId="20BCBFA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huge moon on it all, is too much.</w:t>
      </w:r>
    </w:p>
    <w:p w14:paraId="041023B6"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mind wanders. A million</w:t>
      </w:r>
    </w:p>
    <w:p w14:paraId="7A36B4A3"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Summers, night air still and the rocks</w:t>
      </w:r>
    </w:p>
    <w:p w14:paraId="1FBCC1E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Warm.</w:t>
      </w:r>
      <w:r>
        <w:rPr>
          <w:rFonts w:ascii="Times New Roman" w:hAnsi="Times New Roman" w:cs="Times New Roman"/>
          <w:sz w:val="24"/>
          <w:szCs w:val="24"/>
        </w:rPr>
        <w:tab/>
      </w:r>
      <w:r>
        <w:rPr>
          <w:rFonts w:ascii="Times New Roman" w:hAnsi="Times New Roman" w:cs="Times New Roman"/>
          <w:sz w:val="24"/>
          <w:szCs w:val="24"/>
        </w:rPr>
        <w:tab/>
        <w:t>Sky over endless mountains.</w:t>
      </w:r>
    </w:p>
    <w:p w14:paraId="2767C251" w14:textId="77777777" w:rsidR="00A41476" w:rsidRDefault="00A41476">
      <w:pPr>
        <w:spacing w:after="0" w:line="240" w:lineRule="auto"/>
        <w:ind w:left="720"/>
        <w:rPr>
          <w:rFonts w:ascii="Times New Roman" w:hAnsi="Times New Roman" w:cs="Times New Roman"/>
          <w:sz w:val="24"/>
          <w:szCs w:val="24"/>
        </w:rPr>
      </w:pPr>
      <w:bookmarkStart w:id="28" w:name="_gjdgxs" w:colFirst="0" w:colLast="0"/>
      <w:bookmarkEnd w:id="28"/>
      <w:r>
        <w:rPr>
          <w:rFonts w:ascii="Times New Roman" w:hAnsi="Times New Roman" w:cs="Times New Roman"/>
          <w:sz w:val="24"/>
          <w:szCs w:val="24"/>
        </w:rPr>
        <w:t>All the junk that goes with being human</w:t>
      </w:r>
    </w:p>
    <w:p w14:paraId="5296598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Drops away, hard rock wavers</w:t>
      </w:r>
    </w:p>
    <w:p w14:paraId="6CF510B7"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Even the heavy present seems to fail</w:t>
      </w:r>
    </w:p>
    <w:p w14:paraId="108F2EAD" w14:textId="77777777" w:rsidR="00A41476" w:rsidRDefault="00A41476">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This bubble of a heart. (Tonkinson 173)</w:t>
      </w:r>
    </w:p>
    <w:p w14:paraId="5FFE4F6E" w14:textId="77777777" w:rsidR="00A41476" w:rsidRDefault="00A41476">
      <w:pPr>
        <w:rPr>
          <w:rFonts w:ascii="Times New Roman" w:hAnsi="Times New Roman" w:cs="Times New Roman"/>
          <w:b/>
          <w:sz w:val="24"/>
          <w:szCs w:val="24"/>
        </w:rPr>
      </w:pPr>
    </w:p>
    <w:p w14:paraId="3D98003A" w14:textId="1F652A6E" w:rsidR="002D6FCC" w:rsidRPr="00F64637" w:rsidRDefault="00A41476" w:rsidP="002D6FC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speaker takes in the surrounding natural scene, noting the play between sensory detail and the movement of his mind. There is an effort on the part of the speaker to simply notice what is there and what his mind does in response. Nature “would be enough” in this scene, though in the midst of the “too muchness” of “a huge moon on it all,” the mind wanders. When “the mind wanders,” perhaps thinking of “A million / Summers,” the “night air” remains “still and the rocks / Warm” (Tonkinson 173). It is as though the strong sensation of that “Warm[th]”—which in this line is followed by empty space—brings the “wandering mind” back to the present moment within the poem. As a result of this meditation, the concreteness and “thereness” of nature in the limited present of the poem allows “all the junk that goes with being human” to “drop away” (173). Noticing the surrounding natural scene (but particularly the sensation of a warm rock) is thus a way of keeping the speaker’s mind from “wandering.” As a result of this </w:t>
      </w:r>
      <w:r>
        <w:rPr>
          <w:rFonts w:ascii="Times New Roman" w:hAnsi="Times New Roman" w:cs="Times New Roman"/>
          <w:sz w:val="24"/>
          <w:szCs w:val="24"/>
        </w:rPr>
        <w:lastRenderedPageBreak/>
        <w:t xml:space="preserve">attentiveness, the “junk that goes with being human” no longer presses upon the speaker. </w:t>
      </w:r>
      <w:r w:rsidR="002D6FCC" w:rsidRPr="00F64637">
        <w:rPr>
          <w:rFonts w:ascii="Times New Roman" w:hAnsi="Times New Roman" w:cs="Times New Roman"/>
          <w:sz w:val="24"/>
          <w:szCs w:val="24"/>
        </w:rPr>
        <w:t xml:space="preserve">Then, in the next few lines, not only the “junk” of being human, but also, </w:t>
      </w:r>
      <w:r w:rsidR="002D6FCC">
        <w:rPr>
          <w:rFonts w:ascii="Times New Roman" w:hAnsi="Times New Roman" w:cs="Times New Roman"/>
          <w:sz w:val="24"/>
          <w:szCs w:val="24"/>
        </w:rPr>
        <w:t xml:space="preserve">it appears that the mind’s </w:t>
      </w:r>
      <w:r w:rsidR="002D6FCC" w:rsidRPr="00714813">
        <w:rPr>
          <w:rFonts w:ascii="Times New Roman" w:hAnsi="Times New Roman" w:cs="Times New Roman"/>
          <w:i/>
          <w:iCs/>
          <w:sz w:val="24"/>
          <w:szCs w:val="24"/>
        </w:rPr>
        <w:t>content</w:t>
      </w:r>
      <w:r w:rsidR="002D6FCC">
        <w:rPr>
          <w:rFonts w:ascii="Times New Roman" w:hAnsi="Times New Roman" w:cs="Times New Roman"/>
          <w:sz w:val="24"/>
          <w:szCs w:val="24"/>
        </w:rPr>
        <w:t xml:space="preserve">—“words and books”—are </w:t>
      </w:r>
      <w:r w:rsidR="002D6FCC" w:rsidRPr="00F64637">
        <w:rPr>
          <w:rFonts w:ascii="Times New Roman" w:hAnsi="Times New Roman" w:cs="Times New Roman"/>
          <w:sz w:val="24"/>
          <w:szCs w:val="24"/>
        </w:rPr>
        <w:t>“gone in the dry air”:</w:t>
      </w:r>
    </w:p>
    <w:p w14:paraId="5FE08D19" w14:textId="0B4D9182" w:rsidR="00A41476" w:rsidRDefault="00A41476" w:rsidP="002D6FCC">
      <w:pPr>
        <w:spacing w:line="480" w:lineRule="auto"/>
        <w:rPr>
          <w:rFonts w:ascii="Times New Roman" w:hAnsi="Times New Roman" w:cs="Times New Roman"/>
          <w:sz w:val="24"/>
          <w:szCs w:val="24"/>
        </w:rPr>
      </w:pPr>
      <w:r>
        <w:rPr>
          <w:rFonts w:ascii="Times New Roman" w:hAnsi="Times New Roman" w:cs="Times New Roman"/>
          <w:sz w:val="24"/>
          <w:szCs w:val="24"/>
        </w:rPr>
        <w:t xml:space="preserve">Words and books </w:t>
      </w:r>
    </w:p>
    <w:p w14:paraId="4491F091"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Like a small creek off a high ledge</w:t>
      </w:r>
    </w:p>
    <w:p w14:paraId="2DC6C783" w14:textId="77777777" w:rsidR="00A41476" w:rsidRDefault="00A41476">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Gone in the dry air. (173)</w:t>
      </w:r>
    </w:p>
    <w:p w14:paraId="3DE0C874" w14:textId="77777777" w:rsidR="00A41476" w:rsidRDefault="00A41476">
      <w:pPr>
        <w:rPr>
          <w:rFonts w:ascii="Times New Roman" w:hAnsi="Times New Roman" w:cs="Times New Roman"/>
          <w:b/>
          <w:sz w:val="24"/>
          <w:szCs w:val="24"/>
        </w:rPr>
      </w:pPr>
    </w:p>
    <w:p w14:paraId="7376D823"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is no effort here produced by the speaker/mind itself; “words and books” are simply “gone,” where “gone” isn’t a passive verb but an adjective, almost a state of being. They were there but, like a creek spilling water into the “dry air,” now they’re not there, just as the “junk” has also “dropped away.” What is left? </w:t>
      </w:r>
    </w:p>
    <w:p w14:paraId="314EBA4A" w14:textId="77777777" w:rsidR="00A41476" w:rsidRDefault="00A41476">
      <w:pPr>
        <w:spacing w:after="0" w:line="240" w:lineRule="auto"/>
        <w:ind w:left="720"/>
        <w:rPr>
          <w:rFonts w:ascii="Times New Roman" w:hAnsi="Times New Roman" w:cs="Times New Roman"/>
          <w:sz w:val="24"/>
          <w:szCs w:val="24"/>
        </w:rPr>
      </w:pPr>
      <w:bookmarkStart w:id="29" w:name="_30j0zll" w:colFirst="0" w:colLast="0"/>
      <w:bookmarkEnd w:id="29"/>
      <w:r>
        <w:rPr>
          <w:rFonts w:ascii="Times New Roman" w:hAnsi="Times New Roman" w:cs="Times New Roman"/>
          <w:sz w:val="24"/>
          <w:szCs w:val="24"/>
        </w:rPr>
        <w:t>A clear, attentive mind</w:t>
      </w:r>
    </w:p>
    <w:p w14:paraId="344D813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Has no meaning but that</w:t>
      </w:r>
    </w:p>
    <w:p w14:paraId="1C634778"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Which sees is truly seen.</w:t>
      </w:r>
    </w:p>
    <w:p w14:paraId="27B97F51"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No one loves rock, yet we are here.</w:t>
      </w:r>
    </w:p>
    <w:p w14:paraId="12560D2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Night chills. A flick</w:t>
      </w:r>
    </w:p>
    <w:p w14:paraId="0A43A35B"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 the moonlight </w:t>
      </w:r>
    </w:p>
    <w:p w14:paraId="5FDE9C25"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Slips into Juniper shadow:</w:t>
      </w:r>
    </w:p>
    <w:p w14:paraId="7A191938"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Back there unseen</w:t>
      </w:r>
    </w:p>
    <w:p w14:paraId="2FE97B1F"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Cold proud eyes</w:t>
      </w:r>
    </w:p>
    <w:p w14:paraId="2B251ED1"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Of Cougar or Coyote</w:t>
      </w:r>
    </w:p>
    <w:p w14:paraId="4A1C078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Watch me rise and go. (174)</w:t>
      </w:r>
    </w:p>
    <w:p w14:paraId="30588F98" w14:textId="77777777" w:rsidR="00A41476" w:rsidRDefault="00A41476">
      <w:pPr>
        <w:rPr>
          <w:rFonts w:ascii="Times New Roman" w:hAnsi="Times New Roman" w:cs="Times New Roman"/>
          <w:b/>
          <w:sz w:val="24"/>
          <w:szCs w:val="24"/>
        </w:rPr>
      </w:pPr>
    </w:p>
    <w:p w14:paraId="508988BE"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is left when “words and books” are “gone” is “A clear, attentive mind,” one that “Has no meaning but that.” But also, “A clear, attentive mind / Has no meaning”: grammatically, this is also what these lines suggest. This is the whole poem: a clear, attentive mind, noticing. While the poem tells us that there is no meaning “but that,” of course the poem itself has meaning in the sense that a reader can “get” something from this poem. It is a poem describing and modeling mindful awareness of one’s body and one’s surroundings. The “I” that is implied in the poem </w:t>
      </w:r>
      <w:r>
        <w:rPr>
          <w:rFonts w:ascii="Times New Roman" w:hAnsi="Times New Roman" w:cs="Times New Roman"/>
          <w:sz w:val="24"/>
          <w:szCs w:val="24"/>
        </w:rPr>
        <w:lastRenderedPageBreak/>
        <w:t xml:space="preserve">through “the mind” and “me” in the last line model what it’s like to meditate in nature: even when “the mind wanders” or the heart is portrayed as a “bubble,” what’s left is a “clear, attentive mind.” In this sense, it is a kind of teaching poem, and so the </w:t>
      </w:r>
      <w:r>
        <w:rPr>
          <w:rFonts w:ascii="Times New Roman" w:hAnsi="Times New Roman" w:cs="Times New Roman"/>
          <w:i/>
          <w:sz w:val="24"/>
          <w:szCs w:val="24"/>
        </w:rPr>
        <w:t xml:space="preserve">poem </w:t>
      </w:r>
      <w:r>
        <w:rPr>
          <w:rFonts w:ascii="Times New Roman" w:hAnsi="Times New Roman" w:cs="Times New Roman"/>
          <w:sz w:val="24"/>
          <w:szCs w:val="24"/>
        </w:rPr>
        <w:t>has meaning, even if it tells us that “A clear, attentive mind / Has no meaning but that” (Tonkinson 174).</w:t>
      </w:r>
    </w:p>
    <w:p w14:paraId="474FC8A6"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Just by reading the poem and being attentive to its language, the reader, too, can achieve that detached awareness that the poem’s speaker has achieved. The poem’s language points out “that which sees,” revealing a self-consciousness or meta-awareness.</w:t>
      </w:r>
      <w:r>
        <w:rPr>
          <w:rFonts w:ascii="Times New Roman" w:hAnsi="Times New Roman" w:cs="Times New Roman"/>
          <w:i/>
          <w:sz w:val="24"/>
          <w:szCs w:val="24"/>
        </w:rPr>
        <w:t xml:space="preserve"> </w:t>
      </w:r>
      <w:r>
        <w:rPr>
          <w:rFonts w:ascii="Times New Roman" w:hAnsi="Times New Roman" w:cs="Times New Roman"/>
          <w:sz w:val="24"/>
          <w:szCs w:val="24"/>
        </w:rPr>
        <w:t xml:space="preserve">“That which sees” is a formal way of pointing to a viewer—to the “that” reading the poem (note, too, how the pronoun “that” strips the reader of the “junk” of being human). When the poem points to the viewer, she is “truly seen,” not unlike how the “cougar or coyote” watches the speaker with “cold proud eyes.” The speaker and “Cougar or Coyote” appear to lock eyes for a moment, making the speaker notice himself as from the outside, as a “that,” as viewed </w:t>
      </w:r>
      <w:r>
        <w:rPr>
          <w:rFonts w:ascii="Times New Roman" w:hAnsi="Times New Roman" w:cs="Times New Roman"/>
          <w:i/>
          <w:iCs/>
          <w:sz w:val="24"/>
          <w:szCs w:val="24"/>
        </w:rPr>
        <w:t>by</w:t>
      </w:r>
      <w:r>
        <w:rPr>
          <w:rFonts w:ascii="Times New Roman" w:hAnsi="Times New Roman" w:cs="Times New Roman"/>
          <w:sz w:val="24"/>
          <w:szCs w:val="24"/>
        </w:rPr>
        <w:t xml:space="preserve"> the animal. The eyes of another being “which sees” allows the speaker to see himself as “truly seen.”</w:t>
      </w:r>
    </w:p>
    <w:p w14:paraId="5AD16A29"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same way, when one points to the beautiful natural scene here, when one allows “junk” and “words and books” to “drop away,” the one who sees is also “truly seen” to have “no meaning but that”: the seeing itself. So the poem not only notices the things surrounding it, but notices the viewer viewing (who, when pointed at as “that which sees,” may also take on a self-awareness, noticing themselves </w:t>
      </w:r>
      <w:r>
        <w:rPr>
          <w:rFonts w:ascii="Times New Roman" w:hAnsi="Times New Roman" w:cs="Times New Roman"/>
          <w:i/>
          <w:sz w:val="24"/>
          <w:szCs w:val="24"/>
        </w:rPr>
        <w:t>as</w:t>
      </w:r>
      <w:r>
        <w:rPr>
          <w:rFonts w:ascii="Times New Roman" w:hAnsi="Times New Roman" w:cs="Times New Roman"/>
          <w:sz w:val="24"/>
          <w:szCs w:val="24"/>
        </w:rPr>
        <w:t xml:space="preserve"> a reader), just as the speaker notices the “cold proud eyes” of the “Cougar or Coyote” and considers himself as viewed/seen (174). In this way, the poem guides the reader through that process of emptying the mind, with focus on “one granite ridge” at first; then, “the mind wanders” and the speaker must refocus: “night air still and the rocks / Warm” (173). Then, “all the junk…drops away” and “words and books” are “gone in the dry air” (173). The next movement is for the speaker to see himself as from an outsider’s perspective. </w:t>
      </w:r>
      <w:r>
        <w:rPr>
          <w:rFonts w:ascii="Times New Roman" w:hAnsi="Times New Roman" w:cs="Times New Roman"/>
          <w:sz w:val="24"/>
          <w:szCs w:val="24"/>
        </w:rPr>
        <w:lastRenderedPageBreak/>
        <w:t xml:space="preserve">And so the poem delivers us into awareness: a “seeing” not only of the natural surroundings, but a seeing of that which sees as well—a viewing of oneself from a meta perspective. </w:t>
      </w:r>
    </w:p>
    <w:p w14:paraId="2EE28947"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“Piute Creek” is the kind of poem one might prefer to be in as a reader—it is a beautiful space with “millions of summers” and “warm rock” that allows a kind of release. The whole action of the poem is a simple sitting and noticing. And then, the speaker turns and goes. This is what mindfulness practitioners now expect meditation to do; it’s how meditation ideally feels. The goal is to empty the mind until “the junk” can “drop away” as easily as when the “words and books” pass like water through a creek and are “gone in the dry air.” The solitariness of this expansive natural scene, too, is a common element in the aesthetics of meditation, which in the popular imagination now tends to be conceived of as an </w:t>
      </w:r>
      <w:r>
        <w:rPr>
          <w:rFonts w:ascii="Times New Roman" w:hAnsi="Times New Roman" w:cs="Times New Roman"/>
          <w:i/>
          <w:sz w:val="24"/>
          <w:szCs w:val="24"/>
        </w:rPr>
        <w:t xml:space="preserve">individual </w:t>
      </w:r>
      <w:r>
        <w:rPr>
          <w:rFonts w:ascii="Times New Roman" w:hAnsi="Times New Roman" w:cs="Times New Roman"/>
          <w:sz w:val="24"/>
          <w:szCs w:val="24"/>
        </w:rPr>
        <w:t xml:space="preserve">undertaking. </w:t>
      </w:r>
    </w:p>
    <w:p w14:paraId="43B92F3A"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Even more simply, as a </w:t>
      </w:r>
      <w:r>
        <w:rPr>
          <w:rFonts w:ascii="Times New Roman" w:hAnsi="Times New Roman" w:cs="Times New Roman"/>
          <w:i/>
          <w:sz w:val="24"/>
          <w:szCs w:val="24"/>
        </w:rPr>
        <w:t>poem</w:t>
      </w:r>
      <w:r>
        <w:rPr>
          <w:rFonts w:ascii="Times New Roman" w:hAnsi="Times New Roman" w:cs="Times New Roman"/>
          <w:sz w:val="24"/>
          <w:szCs w:val="24"/>
        </w:rPr>
        <w:t xml:space="preserve">, it is a nice space to be in. It is orderly, clean. The “junk” is just contained within the word: junk (rather than sprawling across the whole page as in a Whalen poem)—and then it is emptied out. A reader can come “into” this poem and enjoy it even if she is uninterested in or unaware of the resonances of the idea and practice of meditation—one does not need Buddhist or East Asian literacies to enjoy the natural scenery or the space of the poem. Whereas, it is difficult to achieve that detachedness in a Whalen poem, whose poems are much more like the mental spaces one tries to get </w:t>
      </w:r>
      <w:r>
        <w:rPr>
          <w:rFonts w:ascii="Times New Roman" w:hAnsi="Times New Roman" w:cs="Times New Roman"/>
          <w:i/>
          <w:sz w:val="24"/>
          <w:szCs w:val="24"/>
        </w:rPr>
        <w:t xml:space="preserve">away </w:t>
      </w:r>
      <w:r>
        <w:rPr>
          <w:rFonts w:ascii="Times New Roman" w:hAnsi="Times New Roman" w:cs="Times New Roman"/>
          <w:sz w:val="24"/>
          <w:szCs w:val="24"/>
        </w:rPr>
        <w:t xml:space="preserve">from by practicing the emptying in Snyder’s piece. </w:t>
      </w:r>
    </w:p>
    <w:p w14:paraId="32559405"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Snyder’s well-known, highly anthologized poem “Riprap” in turn reveals the demands a Snyder poem can make on a reader. In this piece we see the ordered space of his poetry as a path that the speaker has fashioned for the reader</w:t>
      </w:r>
      <w:r>
        <w:rPr>
          <w:rFonts w:ascii="Times New Roman" w:hAnsi="Times New Roman" w:cs="Times New Roman"/>
          <w:sz w:val="24"/>
          <w:szCs w:val="24"/>
        </w:rPr>
        <w:t xml:space="preserve">. While the poem tells the reader to “lay down these words / before your mind like rocks,” asking the reader to make language physical, the poem itself is an ordered space of “these words” “placed solid” as on a riprap, which as Snyder has </w:t>
      </w:r>
      <w:r>
        <w:rPr>
          <w:rFonts w:ascii="Times New Roman" w:hAnsi="Times New Roman" w:cs="Times New Roman"/>
          <w:sz w:val="24"/>
          <w:szCs w:val="24"/>
        </w:rPr>
        <w:lastRenderedPageBreak/>
        <w:t>explained is a “cobble of stone laid on steep, slick rock to make a trail for horses in the mountains” (Tonkinson 174).</w:t>
      </w:r>
      <w:r>
        <w:rPr>
          <w:rFonts w:ascii="Times New Roman" w:hAnsi="Times New Roman" w:cs="Times New Roman"/>
          <w:sz w:val="24"/>
          <w:szCs w:val="24"/>
          <w:vertAlign w:val="superscript"/>
        </w:rPr>
        <w:footnoteReference w:id="54"/>
      </w:r>
      <w:r>
        <w:rPr>
          <w:rFonts w:ascii="Times New Roman" w:hAnsi="Times New Roman" w:cs="Times New Roman"/>
          <w:sz w:val="24"/>
          <w:szCs w:val="24"/>
        </w:rPr>
        <w:t xml:space="preserve"> The reader can therefore follow the path of the poem (produced here in full):</w:t>
      </w:r>
    </w:p>
    <w:p w14:paraId="181C566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Lay down these words</w:t>
      </w:r>
    </w:p>
    <w:p w14:paraId="122AF44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Before your mind like rocks.</w:t>
      </w:r>
    </w:p>
    <w:p w14:paraId="14E8FE6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placed solid, by hands</w:t>
      </w:r>
    </w:p>
    <w:p w14:paraId="4973EC36"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 choice of place, set</w:t>
      </w:r>
    </w:p>
    <w:p w14:paraId="7F39C20F"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Before the body of the mind</w:t>
      </w:r>
    </w:p>
    <w:p w14:paraId="65D6AF9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in space and time:</w:t>
      </w:r>
    </w:p>
    <w:p w14:paraId="781BDEBE"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Solidity of bark, leaf, or wall</w:t>
      </w:r>
    </w:p>
    <w:p w14:paraId="603D0E8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riprap of things:</w:t>
      </w:r>
    </w:p>
    <w:p w14:paraId="2162C296"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Cobble of milky way,</w:t>
      </w:r>
    </w:p>
    <w:p w14:paraId="64CFA5CB"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straying planets,</w:t>
      </w:r>
    </w:p>
    <w:p w14:paraId="0D184A85"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These poems, people,</w:t>
      </w:r>
    </w:p>
    <w:p w14:paraId="77EF87C3"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lost ponies with</w:t>
      </w:r>
    </w:p>
    <w:p w14:paraId="3B382D9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Dragging saddles—</w:t>
      </w:r>
    </w:p>
    <w:p w14:paraId="7538D28A"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and rocky sure-foot trails.</w:t>
      </w:r>
    </w:p>
    <w:p w14:paraId="1FF1E12F"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worlds like an endless</w:t>
      </w:r>
    </w:p>
    <w:p w14:paraId="1D589507"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four-dimensional</w:t>
      </w:r>
    </w:p>
    <w:p w14:paraId="6A59F5E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Game of </w:t>
      </w:r>
      <w:r>
        <w:rPr>
          <w:rFonts w:ascii="Times New Roman" w:hAnsi="Times New Roman" w:cs="Times New Roman"/>
          <w:i/>
          <w:sz w:val="24"/>
          <w:szCs w:val="24"/>
        </w:rPr>
        <w:t>Go.</w:t>
      </w:r>
    </w:p>
    <w:p w14:paraId="183C4A6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ants and pebbles</w:t>
      </w:r>
    </w:p>
    <w:p w14:paraId="5BFF524B"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 the thin loam, each rock a word</w:t>
      </w:r>
    </w:p>
    <w:p w14:paraId="6D04F14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a creek-washed stone</w:t>
      </w:r>
    </w:p>
    <w:p w14:paraId="71A8BEBA"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Granite: ingrained</w:t>
      </w:r>
    </w:p>
    <w:p w14:paraId="71A9DDAD"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with torment of fire and weight</w:t>
      </w:r>
    </w:p>
    <w:p w14:paraId="1CAA3CA5"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Crystal and sediment linked hot</w:t>
      </w:r>
    </w:p>
    <w:p w14:paraId="49E55717"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all change, in thoughts,</w:t>
      </w:r>
    </w:p>
    <w:p w14:paraId="7E4ADC5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 well as things. </w:t>
      </w:r>
    </w:p>
    <w:p w14:paraId="18F36D97"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(Tonkinson 174-175)</w:t>
      </w:r>
    </w:p>
    <w:p w14:paraId="4DC0030F" w14:textId="77777777" w:rsidR="00A41476" w:rsidRDefault="00A41476">
      <w:pPr>
        <w:rPr>
          <w:rFonts w:ascii="Times New Roman" w:hAnsi="Times New Roman" w:cs="Times New Roman"/>
          <w:sz w:val="24"/>
          <w:szCs w:val="24"/>
        </w:rPr>
      </w:pPr>
    </w:p>
    <w:p w14:paraId="5A42420C" w14:textId="77777777" w:rsidR="00A41476" w:rsidRDefault="00A41476">
      <w:pPr>
        <w:spacing w:line="480" w:lineRule="auto"/>
        <w:rPr>
          <w:rFonts w:ascii="Times New Roman" w:hAnsi="Times New Roman" w:cs="Times New Roman"/>
          <w:sz w:val="24"/>
          <w:szCs w:val="24"/>
        </w:rPr>
      </w:pPr>
      <w:bookmarkStart w:id="30" w:name="_1fob9te" w:colFirst="0" w:colLast="0"/>
      <w:bookmarkEnd w:id="30"/>
      <w:r>
        <w:rPr>
          <w:rFonts w:ascii="Times New Roman" w:hAnsi="Times New Roman" w:cs="Times New Roman"/>
          <w:sz w:val="24"/>
          <w:szCs w:val="24"/>
        </w:rPr>
        <w:t xml:space="preserve">Here, words are the stones on which an embodied mind walks (174). The poem involves a directive to release abstractions: the phrase “lay down,” which recalls the laying-down of weapons, can be seen as an action of surrender. The speaker makes language physical, the mind physical, and words physical: they’re as simple as rocks that simply support us on our directionless way (there are no riders on the “lost ponies” with “dragging saddles”) (174). There </w:t>
      </w:r>
      <w:r>
        <w:rPr>
          <w:rFonts w:ascii="Times New Roman" w:hAnsi="Times New Roman" w:cs="Times New Roman"/>
          <w:sz w:val="24"/>
          <w:szCs w:val="24"/>
        </w:rPr>
        <w:lastRenderedPageBreak/>
        <w:t>is a seriousness here in clearing away abstractions like “mind” and language and “laying down these words” in an attentiveness to physicality.</w:t>
      </w:r>
    </w:p>
    <w:p w14:paraId="3AEC99E8"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asking the reader to make abstract things physical for the building of a pathway, “Riprap” also involves a breaking down of binaries. It asks the reader to place words along a path “in space and time” and models a “laying down” of these things on a rocky pathway of “straying planets,” “poems,” “people,” and “lost ponies.” All these are a “riprap of things”:</w:t>
      </w:r>
    </w:p>
    <w:p w14:paraId="21D92111"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Cobble of milky way,</w:t>
      </w:r>
    </w:p>
    <w:p w14:paraId="21D63D1A"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straying planets,</w:t>
      </w:r>
    </w:p>
    <w:p w14:paraId="32F2E391"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These poems, people,</w:t>
      </w:r>
    </w:p>
    <w:p w14:paraId="2B10F257"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lost ponies with </w:t>
      </w:r>
    </w:p>
    <w:p w14:paraId="442DC41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Dragging saddles</w:t>
      </w:r>
    </w:p>
    <w:p w14:paraId="2AC81041"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and rocky sure-foot trails.</w:t>
      </w:r>
    </w:p>
    <w:p w14:paraId="5824510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worlds like an endless</w:t>
      </w:r>
    </w:p>
    <w:p w14:paraId="0446257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four-dimensional</w:t>
      </w:r>
    </w:p>
    <w:p w14:paraId="1218BDA6" w14:textId="77777777" w:rsidR="00A41476" w:rsidRDefault="00A41476">
      <w:pPr>
        <w:spacing w:after="0" w:line="240" w:lineRule="auto"/>
        <w:ind w:left="720"/>
        <w:rPr>
          <w:rFonts w:ascii="Times New Roman" w:hAnsi="Times New Roman" w:cs="Times New Roman"/>
          <w:i/>
          <w:sz w:val="24"/>
          <w:szCs w:val="24"/>
        </w:rPr>
      </w:pPr>
      <w:r>
        <w:rPr>
          <w:rFonts w:ascii="Times New Roman" w:hAnsi="Times New Roman" w:cs="Times New Roman"/>
          <w:sz w:val="24"/>
          <w:szCs w:val="24"/>
        </w:rPr>
        <w:t xml:space="preserve">Game of </w:t>
      </w:r>
      <w:r>
        <w:rPr>
          <w:rFonts w:ascii="Times New Roman" w:hAnsi="Times New Roman" w:cs="Times New Roman"/>
          <w:i/>
          <w:sz w:val="24"/>
          <w:szCs w:val="24"/>
        </w:rPr>
        <w:t>Go.</w:t>
      </w:r>
    </w:p>
    <w:p w14:paraId="5A30343D"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ants and pebbles</w:t>
      </w:r>
    </w:p>
    <w:p w14:paraId="0650E513"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 the thin loam, each rock a word</w:t>
      </w:r>
    </w:p>
    <w:p w14:paraId="6870C65E"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a creek-washed stone</w:t>
      </w:r>
    </w:p>
    <w:p w14:paraId="4976F46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Granite: ingrained </w:t>
      </w:r>
    </w:p>
    <w:p w14:paraId="738A7DE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with torment of fire and weight</w:t>
      </w:r>
    </w:p>
    <w:p w14:paraId="230D4ED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Crystal and sediment linked hot</w:t>
      </w:r>
    </w:p>
    <w:p w14:paraId="5095E62B"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all change, in thoughts,</w:t>
      </w:r>
    </w:p>
    <w:p w14:paraId="21ABE095"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As well as things.    (174-75)</w:t>
      </w:r>
    </w:p>
    <w:p w14:paraId="59D36940" w14:textId="77777777" w:rsidR="00A41476" w:rsidRDefault="00A41476">
      <w:pPr>
        <w:rPr>
          <w:rFonts w:ascii="Times New Roman" w:hAnsi="Times New Roman" w:cs="Times New Roman"/>
          <w:sz w:val="24"/>
          <w:szCs w:val="24"/>
        </w:rPr>
      </w:pPr>
    </w:p>
    <w:p w14:paraId="1E79B423"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Note that the “linking” within the line “crystal and sediment linked hot” is mimicked in the poem’s cobbled appearance. It is a linked poem that suggests there is not subject nor object; the world is not occurring in your thoughts nor “out there” in the world; there is no “out there” and “in here” distinction (hence the instruction to “lay down” those abstractions that produce such binaries). No rock is privileged over a word; granite is not privileged over sediment; crystal isn’t a valuable substance, just a substance that makes up the riprap, like “thoughts.” They are all simply “placed solid” (174). Again, the poem’s speaker guides the reader toward clarity and emptiness in its language of ridding oneself of or “laying down” things.</w:t>
      </w:r>
    </w:p>
    <w:p w14:paraId="3E006E2B"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emphasis on “laying” and “plac[ing] solid, by hands” includes a human element to it: it’s a type of labor that takes the world of a mind (words, thoughts) and holds it out at a distance so as to examine it. Here, all is made equal to “ants and pebbles”—allowing the speaker, the meditator, the mindful practitioner, the reader—to be aware of (or perhaps </w:t>
      </w:r>
      <w:r>
        <w:rPr>
          <w:rFonts w:ascii="Times New Roman" w:hAnsi="Times New Roman" w:cs="Times New Roman"/>
          <w:i/>
          <w:sz w:val="24"/>
          <w:szCs w:val="24"/>
        </w:rPr>
        <w:t>see</w:t>
      </w:r>
      <w:r>
        <w:rPr>
          <w:rFonts w:ascii="Times New Roman" w:hAnsi="Times New Roman" w:cs="Times New Roman"/>
          <w:sz w:val="24"/>
          <w:szCs w:val="24"/>
        </w:rPr>
        <w:t xml:space="preserve">, since the making-physical of all these things allows one to see and walk upon them) “all change, in thoughts, / As well as things” (175). Here, the mental and physical spaces, like the orderly, “linked” space of the poem itself, illustrate that dominant metaphor of the polished, emptied mind. Meanwhile, the direct, simplistic, imagistic language of “Riprap” suggests an ease and a clarity </w:t>
      </w:r>
      <w:r>
        <w:rPr>
          <w:rFonts w:ascii="Times New Roman" w:hAnsi="Times New Roman" w:cs="Times New Roman"/>
          <w:bCs/>
          <w:sz w:val="24"/>
          <w:szCs w:val="24"/>
        </w:rPr>
        <w:t>absent from</w:t>
      </w:r>
      <w:r>
        <w:rPr>
          <w:rFonts w:ascii="Times New Roman" w:hAnsi="Times New Roman" w:cs="Times New Roman"/>
          <w:sz w:val="24"/>
          <w:szCs w:val="24"/>
        </w:rPr>
        <w:t xml:space="preserve"> Whalen’s work. </w:t>
      </w:r>
    </w:p>
    <w:p w14:paraId="318F3E17"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“Riprap” is demanding much from the reader—attentiveness to language, a slowing-down of the act of reading, and ultimately, of course, that “laying-down” of words to make them physical—still, the speaker has fashioned a path upon which the reader or the reader’s “body of the mind” can walk: it has at least made the space of this work comfortable, cobbled together in a clean, followable manner. There is thus again a modeling, a hand-holding here; it can be read as a teaching poem, as seen in its language of instruction (“lay down these words”)—a poem that models what it means to become aware of the mind—to make it “solid,” a thing one can look at. One can sense, too, the idea that one must empty the mind in order to reach awareness: it is the laying-down of things that allows one’s body of the mind to follow the path. At the same time, “Riprap” shows what the space of a “body of the mind”—which is to say, a mind aware of itself, embodied—might look like, as seen in the spatial orderliness of the poem and the poem’s spare language.  </w:t>
      </w:r>
    </w:p>
    <w:p w14:paraId="5F4DC35B" w14:textId="15929C3C" w:rsidR="00A41476" w:rsidRDefault="00A41476">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As a Pulitzer Prize-winning poet, Snyder is one of the most visible and celebrated American Buddhist poets of the twentieth century, and while I do not claim that Snyder’s </w:t>
      </w:r>
      <w:r>
        <w:rPr>
          <w:rFonts w:ascii="Times New Roman" w:hAnsi="Times New Roman" w:cs="Times New Roman"/>
          <w:sz w:val="24"/>
          <w:szCs w:val="24"/>
        </w:rPr>
        <w:lastRenderedPageBreak/>
        <w:t xml:space="preserve">sublime poetics is causal to or an origin point for contemporary mindfulness discourses’ privileging of that idea of the cleaned-up, “tidied” mind, his finely-crafted work does depict the idea of an emptied mind (and as we have seen, depicts the meditative practice that can bring one to that transcendent space). My aim here in analyzing Snyder’s work is to delineate what that notion of the emptied mind looks like in a complex text. </w:t>
      </w:r>
    </w:p>
    <w:p w14:paraId="454C7371" w14:textId="77777777" w:rsidR="00A41476" w:rsidRPr="00CD020C" w:rsidRDefault="00A41476">
      <w:pPr>
        <w:pStyle w:val="Heading1"/>
        <w:rPr>
          <w:rFonts w:ascii="Times New Roman" w:hAnsi="Times New Roman" w:cs="Times New Roman"/>
          <w:color w:val="auto"/>
        </w:rPr>
      </w:pPr>
      <w:bookmarkStart w:id="31" w:name="_Toc100404433"/>
      <w:r w:rsidRPr="00CD020C">
        <w:rPr>
          <w:rFonts w:ascii="Times New Roman" w:hAnsi="Times New Roman" w:cs="Times New Roman"/>
          <w:color w:val="auto"/>
        </w:rPr>
        <w:t>“It wasn’t going to go anywhere”: Joanne Kyger’s Poetics of the Ordinary</w:t>
      </w:r>
      <w:bookmarkEnd w:id="31"/>
    </w:p>
    <w:p w14:paraId="20F599C8" w14:textId="77777777" w:rsidR="00A41476" w:rsidRPr="00494217" w:rsidRDefault="00A41476" w:rsidP="00E973B8">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In Joanne Kyger’s refusal to clean the mind or offer up sublimity in her work, her poetics comes up against the domestic gender norms implied in the orderliness and epic scale of her former husband Gary Snyder’s work. Snyder is incredibly in control of his space, and there is thus something problematically gendered about his poetics, particularly given the history of Kyger and Snyder’s relationship, which I discuss below. In Kyger’s work we see how that idea of polishing one’s mind to produce poetic and mental clarity is illustrative of a midcentury cult of domesticity in which she is expected to “clean up” the mind and the physical spaces in which she writes.</w:t>
      </w:r>
      <w:r>
        <w:rPr>
          <w:rFonts w:ascii="Times New Roman" w:hAnsi="Times New Roman" w:cs="Times New Roman"/>
          <w:b/>
          <w:sz w:val="24"/>
          <w:szCs w:val="24"/>
        </w:rPr>
        <w:t xml:space="preserve"> </w:t>
      </w:r>
      <w:r>
        <w:rPr>
          <w:rFonts w:ascii="Times New Roman" w:hAnsi="Times New Roman" w:cs="Times New Roman"/>
          <w:bCs/>
          <w:sz w:val="24"/>
          <w:szCs w:val="24"/>
        </w:rPr>
        <w:t xml:space="preserve">In both her early work, which is interested in locating a poetic, physical, and mental space outside of the strictures of marital expectations, and her later work’s articulation of an already-empty mind that is </w:t>
      </w:r>
      <w:r>
        <w:rPr>
          <w:rFonts w:ascii="Times New Roman" w:hAnsi="Times New Roman" w:cs="Times New Roman"/>
          <w:bCs/>
          <w:i/>
          <w:iCs/>
          <w:sz w:val="24"/>
          <w:szCs w:val="24"/>
        </w:rPr>
        <w:t>not</w:t>
      </w:r>
      <w:r>
        <w:rPr>
          <w:rFonts w:ascii="Times New Roman" w:hAnsi="Times New Roman" w:cs="Times New Roman"/>
          <w:bCs/>
          <w:sz w:val="24"/>
          <w:szCs w:val="24"/>
        </w:rPr>
        <w:t xml:space="preserve"> cleaned-up, Kyger comes up against the domestic expectation that her space should be emptied of emotionalness or affect, to which there is a certain dirtiness, unpleasantness, or “difficulty” attached. Kyger’s poetics shares with Whalen an attentiveness to the workings of a mind—viewing the mind as already-empty, in no need of polishing—but in her case, the unkempt “messiness” and ordinariness of her poetry reveals the problematic gender dynamics of a poetics that demands a cleaned-up, emptied space (whether the space of a mind or a kitchen). </w:t>
      </w:r>
    </w:p>
    <w:p w14:paraId="09195E6F" w14:textId="77777777" w:rsidR="00A41476" w:rsidRDefault="00A41476">
      <w:pPr>
        <w:spacing w:line="480" w:lineRule="auto"/>
        <w:ind w:firstLine="720"/>
        <w:rPr>
          <w:rFonts w:ascii="Times New Roman" w:hAnsi="Times New Roman" w:cs="Times New Roman"/>
          <w:bCs/>
          <w:sz w:val="24"/>
          <w:szCs w:val="24"/>
        </w:rPr>
      </w:pPr>
      <w:r w:rsidRPr="003F5944">
        <w:rPr>
          <w:rFonts w:ascii="Times New Roman" w:hAnsi="Times New Roman" w:cs="Times New Roman"/>
          <w:bCs/>
          <w:sz w:val="24"/>
          <w:szCs w:val="24"/>
        </w:rPr>
        <w:lastRenderedPageBreak/>
        <w:t>While Kyger certainly gained the respect of her contemporaries (particularly Jack Spicer,</w:t>
      </w:r>
      <w:r>
        <w:rPr>
          <w:rFonts w:ascii="Times New Roman" w:hAnsi="Times New Roman" w:cs="Times New Roman"/>
          <w:bCs/>
          <w:sz w:val="24"/>
          <w:szCs w:val="24"/>
        </w:rPr>
        <w:t xml:space="preserve"> Robert Duncan, and Philip Whalen), she has remained relatively unknown—hence Elizabeth Manwell’s aim in her 2015 essay to “reintroduce—or perhaps, introduce the poetry of Joanne Kyger” both as a contemporary and “intimate” of poets like Ginsberg, Duncan, and Gary Snyder (Manwell 55). She holds a “marginal presence in the histories (though not in the fact) of the San Francisco Renaissance,” which are “largely histories of social and poetic exchange” (Russo “To Deal with Parts” 181).</w:t>
      </w:r>
      <w:r>
        <w:rPr>
          <w:rStyle w:val="FootnoteReference"/>
          <w:rFonts w:ascii="Times New Roman" w:hAnsi="Times New Roman" w:cs="Times New Roman"/>
          <w:sz w:val="24"/>
          <w:szCs w:val="24"/>
        </w:rPr>
        <w:footnoteReference w:id="55"/>
      </w:r>
      <w:r>
        <w:rPr>
          <w:rFonts w:ascii="Times New Roman" w:hAnsi="Times New Roman" w:cs="Times New Roman"/>
          <w:bCs/>
          <w:sz w:val="24"/>
          <w:szCs w:val="24"/>
        </w:rPr>
        <w:t xml:space="preserve"> Kyger is thus well-known among those familiar with Naropa University and with Beat Studies generally, but until recently has not shown up much in the scholarship, aside from a few texts on female Beat poets that, according to Linda Russo (the most prolific scholar on Kyger and author of an unpublished biography of her life), “inadvertently misplace Kyger as a female Beatnik” (Russo “To Deal with Parts” 203n5).</w:t>
      </w:r>
      <w:r>
        <w:rPr>
          <w:rStyle w:val="FootnoteReference"/>
          <w:rFonts w:ascii="Times New Roman" w:hAnsi="Times New Roman" w:cs="Times New Roman"/>
          <w:sz w:val="24"/>
          <w:szCs w:val="24"/>
        </w:rPr>
        <w:footnoteReference w:id="56"/>
      </w:r>
      <w:r>
        <w:rPr>
          <w:rFonts w:ascii="Times New Roman" w:hAnsi="Times New Roman" w:cs="Times New Roman"/>
          <w:bCs/>
          <w:sz w:val="24"/>
          <w:szCs w:val="24"/>
        </w:rPr>
        <w:t xml:space="preserve"> Though she had emerged early on and “was…a prolific and complex poet” she “yet has remained relatively unknown” (Russo 2000). </w:t>
      </w:r>
    </w:p>
    <w:p w14:paraId="2D487475" w14:textId="18B1BE0C" w:rsidR="00A41476" w:rsidRDefault="00A41476" w:rsidP="007F36A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Kyger arrived in San Francisco during the obscenity hearings on “Howl”; attended what were known as Sunday night readings and workshops led by Jack Spicer and Robert Duncan; and as a “lone female among men…became Duncan’s protégé” (Manwell 56). Most of Kyger’s early work was later published as </w:t>
      </w:r>
      <w:r>
        <w:rPr>
          <w:rFonts w:ascii="Times New Roman" w:hAnsi="Times New Roman" w:cs="Times New Roman"/>
          <w:bCs/>
          <w:i/>
          <w:iCs/>
          <w:sz w:val="24"/>
          <w:szCs w:val="24"/>
        </w:rPr>
        <w:t xml:space="preserve">The Tapestry and the Web </w:t>
      </w:r>
      <w:r>
        <w:rPr>
          <w:rFonts w:ascii="Times New Roman" w:hAnsi="Times New Roman" w:cs="Times New Roman"/>
          <w:bCs/>
          <w:sz w:val="24"/>
          <w:szCs w:val="24"/>
        </w:rPr>
        <w:t>(1965)</w:t>
      </w:r>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which collects poems </w:t>
      </w:r>
      <w:r>
        <w:rPr>
          <w:rFonts w:ascii="Times New Roman" w:hAnsi="Times New Roman" w:cs="Times New Roman"/>
          <w:bCs/>
          <w:sz w:val="24"/>
          <w:szCs w:val="24"/>
        </w:rPr>
        <w:lastRenderedPageBreak/>
        <w:t>written during her time traveling in Japan and India with then-husband Gary Snyder.</w:t>
      </w:r>
      <w:r>
        <w:rPr>
          <w:rStyle w:val="FootnoteReference"/>
          <w:rFonts w:ascii="Times New Roman" w:hAnsi="Times New Roman" w:cs="Times New Roman"/>
          <w:sz w:val="24"/>
          <w:szCs w:val="24"/>
        </w:rPr>
        <w:footnoteReference w:id="57"/>
      </w:r>
      <w:r>
        <w:rPr>
          <w:rFonts w:ascii="Times New Roman" w:hAnsi="Times New Roman" w:cs="Times New Roman"/>
          <w:bCs/>
          <w:sz w:val="24"/>
          <w:szCs w:val="24"/>
        </w:rPr>
        <w:t xml:space="preserve"> In Kyger’s generation, “poetic production was mainly accomplished by men”; but aside from these gendered strictures on her work, she also encountered “sex-based limitations” and domestic entrapment Kyger while married to Snyder (</w:t>
      </w:r>
      <w:r w:rsidR="00C82090">
        <w:rPr>
          <w:rFonts w:ascii="Times New Roman" w:hAnsi="Times New Roman" w:cs="Times New Roman"/>
          <w:bCs/>
          <w:sz w:val="24"/>
          <w:szCs w:val="24"/>
        </w:rPr>
        <w:t xml:space="preserve">Kyger </w:t>
      </w:r>
      <w:r w:rsidR="00C82090">
        <w:rPr>
          <w:rFonts w:ascii="Times New Roman" w:hAnsi="Times New Roman" w:cs="Times New Roman"/>
          <w:bCs/>
          <w:i/>
          <w:iCs/>
          <w:sz w:val="24"/>
          <w:szCs w:val="24"/>
        </w:rPr>
        <w:t>Particularizing</w:t>
      </w:r>
      <w:r>
        <w:rPr>
          <w:rFonts w:ascii="Times New Roman" w:hAnsi="Times New Roman" w:cs="Times New Roman"/>
          <w:bCs/>
          <w:sz w:val="24"/>
          <w:szCs w:val="24"/>
        </w:rPr>
        <w:t xml:space="preserve">). In this period of her life, struggle is “laid out in gendered terms: ‘Is his own masculinity threatened that he must fight so hard to assert himself &amp; show no regard for my desires or identity’” (Russo “To Deal with Parts” 190, Kyger </w:t>
      </w:r>
      <w:r>
        <w:rPr>
          <w:rFonts w:ascii="Times New Roman" w:hAnsi="Times New Roman" w:cs="Times New Roman"/>
          <w:bCs/>
          <w:i/>
          <w:iCs/>
          <w:sz w:val="24"/>
          <w:szCs w:val="24"/>
        </w:rPr>
        <w:t>J</w:t>
      </w:r>
      <w:r w:rsidRPr="00B56023">
        <w:rPr>
          <w:rFonts w:ascii="Times New Roman" w:hAnsi="Times New Roman" w:cs="Times New Roman"/>
          <w:i/>
          <w:iCs/>
          <w:noProof/>
          <w:sz w:val="24"/>
          <w:szCs w:val="24"/>
        </w:rPr>
        <w:t>apan and India Journals</w:t>
      </w:r>
      <w:r>
        <w:rPr>
          <w:rFonts w:ascii="Times New Roman" w:hAnsi="Times New Roman" w:cs="Times New Roman"/>
          <w:bCs/>
          <w:sz w:val="24"/>
          <w:szCs w:val="24"/>
        </w:rPr>
        <w:t xml:space="preserve">). In her early writing, Kyger’s backstory with Snyder is a major impetus for exploring an identity not overdetermined by midcentury expectations of being a wife—hence her anti-teleological, anti-heroic retelling of </w:t>
      </w:r>
      <w:r>
        <w:rPr>
          <w:rFonts w:ascii="Times New Roman" w:hAnsi="Times New Roman" w:cs="Times New Roman"/>
          <w:bCs/>
          <w:i/>
          <w:iCs/>
          <w:sz w:val="24"/>
          <w:szCs w:val="24"/>
        </w:rPr>
        <w:t xml:space="preserve">The Odyssey </w:t>
      </w:r>
      <w:r>
        <w:rPr>
          <w:rFonts w:ascii="Times New Roman" w:hAnsi="Times New Roman" w:cs="Times New Roman"/>
          <w:bCs/>
          <w:sz w:val="24"/>
          <w:szCs w:val="24"/>
        </w:rPr>
        <w:t xml:space="preserve">through the perspective of Penelope in </w:t>
      </w:r>
      <w:r>
        <w:rPr>
          <w:rFonts w:ascii="Times New Roman" w:hAnsi="Times New Roman" w:cs="Times New Roman"/>
          <w:bCs/>
          <w:i/>
          <w:iCs/>
          <w:sz w:val="24"/>
          <w:szCs w:val="24"/>
        </w:rPr>
        <w:t>The Tapestry and the Web</w:t>
      </w:r>
      <w:r>
        <w:rPr>
          <w:rFonts w:ascii="Times New Roman" w:hAnsi="Times New Roman" w:cs="Times New Roman"/>
          <w:bCs/>
          <w:sz w:val="24"/>
          <w:szCs w:val="24"/>
        </w:rPr>
        <w:t>. If struggle for Kyger is laid out in gendered terms, the alternative to being a wife is laid out in spatial terms:</w:t>
      </w:r>
    </w:p>
    <w:p w14:paraId="4FA885D1" w14:textId="77777777" w:rsidR="00A41476" w:rsidRPr="007F36A6" w:rsidRDefault="00A41476" w:rsidP="007F36A6">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Out of the tension between wanting to write and being called upon to fulfill the role of wife came an imagined alternative, “a room all my own to decorate with pictures and plants just the way I wanted with no one to intrude, high ceilinged light &amp; airy” and she hoped “someday to be able to make it alone writing in such a room.” (Kyger </w:t>
      </w:r>
      <w:r>
        <w:rPr>
          <w:rFonts w:ascii="Times New Roman" w:hAnsi="Times New Roman" w:cs="Times New Roman"/>
          <w:bCs/>
          <w:i/>
          <w:iCs/>
          <w:sz w:val="24"/>
          <w:szCs w:val="24"/>
        </w:rPr>
        <w:t>J</w:t>
      </w:r>
      <w:r w:rsidRPr="00B56023">
        <w:rPr>
          <w:rFonts w:ascii="Times New Roman" w:hAnsi="Times New Roman" w:cs="Times New Roman"/>
          <w:i/>
          <w:iCs/>
          <w:noProof/>
          <w:sz w:val="24"/>
          <w:szCs w:val="24"/>
        </w:rPr>
        <w:t>apan and India Journals</w:t>
      </w:r>
      <w:r>
        <w:rPr>
          <w:rFonts w:ascii="Times New Roman" w:hAnsi="Times New Roman" w:cs="Times New Roman"/>
          <w:sz w:val="24"/>
          <w:szCs w:val="24"/>
        </w:rPr>
        <w:t xml:space="preserve"> 31, Russo “To Deal with Parts” 190)</w:t>
      </w:r>
    </w:p>
    <w:p w14:paraId="0F22908D" w14:textId="77777777" w:rsidR="00A41476" w:rsidRDefault="00A41476" w:rsidP="00296D54">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Kyger’s envisioning of a space of freedom involves the imagining of an actual room “all [her] own” and one in which “no one will intrude”—in this sense, “solitude proposed a space in which to act freely,” as opposed to the strictures of living with Snyder:</w:t>
      </w:r>
    </w:p>
    <w:p w14:paraId="3C101ABC" w14:textId="77777777" w:rsidR="00A41476" w:rsidRDefault="00A41476" w:rsidP="00296D54">
      <w:pPr>
        <w:spacing w:after="0" w:line="480" w:lineRule="auto"/>
        <w:ind w:left="720"/>
        <w:rPr>
          <w:rFonts w:ascii="Times New Roman" w:hAnsi="Times New Roman" w:cs="Times New Roman"/>
          <w:sz w:val="24"/>
          <w:szCs w:val="24"/>
        </w:rPr>
      </w:pPr>
      <w:r>
        <w:rPr>
          <w:rFonts w:ascii="Times New Roman" w:hAnsi="Times New Roman" w:cs="Times New Roman"/>
          <w:bCs/>
          <w:sz w:val="24"/>
          <w:szCs w:val="24"/>
        </w:rPr>
        <w:t xml:space="preserve">she asked Snyder “what if I was involved in doing something &amp; didn’t want to do the dishes for say a few days—I want to feel the freedom of acting that way should the possibility arise.” But her husband was inflexible: “He would not grant me that, he said.”  </w:t>
      </w:r>
      <w:r>
        <w:rPr>
          <w:rFonts w:ascii="Times New Roman" w:hAnsi="Times New Roman" w:cs="Times New Roman"/>
          <w:sz w:val="24"/>
          <w:szCs w:val="24"/>
        </w:rPr>
        <w:t xml:space="preserve">(Kyger </w:t>
      </w:r>
      <w:r>
        <w:rPr>
          <w:rFonts w:ascii="Times New Roman" w:hAnsi="Times New Roman" w:cs="Times New Roman"/>
          <w:i/>
          <w:iCs/>
          <w:sz w:val="24"/>
          <w:szCs w:val="24"/>
        </w:rPr>
        <w:t>J</w:t>
      </w:r>
      <w:r w:rsidRPr="00B56023">
        <w:rPr>
          <w:rFonts w:ascii="Times New Roman" w:hAnsi="Times New Roman" w:cs="Times New Roman"/>
          <w:i/>
          <w:iCs/>
          <w:noProof/>
          <w:sz w:val="24"/>
          <w:szCs w:val="24"/>
        </w:rPr>
        <w:t>apan and India Journals</w:t>
      </w:r>
      <w:r>
        <w:rPr>
          <w:rFonts w:ascii="Times New Roman" w:hAnsi="Times New Roman" w:cs="Times New Roman"/>
          <w:i/>
          <w:iCs/>
          <w:noProof/>
          <w:sz w:val="24"/>
          <w:szCs w:val="24"/>
        </w:rPr>
        <w:t xml:space="preserve"> </w:t>
      </w:r>
      <w:r>
        <w:rPr>
          <w:rFonts w:ascii="Times New Roman" w:hAnsi="Times New Roman" w:cs="Times New Roman"/>
          <w:sz w:val="24"/>
          <w:szCs w:val="24"/>
        </w:rPr>
        <w:t>30, Russo “</w:t>
      </w:r>
      <w:r w:rsidRPr="00B56023">
        <w:rPr>
          <w:rFonts w:ascii="Times New Roman" w:hAnsi="Times New Roman" w:cs="Times New Roman"/>
          <w:noProof/>
          <w:sz w:val="24"/>
          <w:szCs w:val="24"/>
        </w:rPr>
        <w:t>To Deal with Parts</w:t>
      </w:r>
      <w:r>
        <w:rPr>
          <w:rFonts w:ascii="Times New Roman" w:hAnsi="Times New Roman" w:cs="Times New Roman"/>
          <w:noProof/>
          <w:sz w:val="24"/>
          <w:szCs w:val="24"/>
        </w:rPr>
        <w:t>”</w:t>
      </w:r>
      <w:r>
        <w:rPr>
          <w:rFonts w:ascii="Times New Roman" w:hAnsi="Times New Roman" w:cs="Times New Roman"/>
          <w:sz w:val="24"/>
          <w:szCs w:val="24"/>
        </w:rPr>
        <w:t xml:space="preserve"> 190)</w:t>
      </w:r>
    </w:p>
    <w:p w14:paraId="50DE69E6" w14:textId="77777777" w:rsidR="00A41476" w:rsidRDefault="00A41476" w:rsidP="00296D54">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Both Snyder’s poetry and his treatment of Kyger emphasize cleanliness and the daily ordering of one’s physical spaces, just as his Zen practice, of which he was “its privileged subject,” expected a practice of awareness that similarly involved an emptying of the mess of one’s mind (Russo “To Deal with Parts” 191). In her later work, Kyger explores a practice of awareness that </w:t>
      </w:r>
      <w:r w:rsidRPr="000C7B9F">
        <w:rPr>
          <w:rFonts w:ascii="Times New Roman" w:hAnsi="Times New Roman" w:cs="Times New Roman"/>
          <w:bCs/>
          <w:sz w:val="24"/>
          <w:szCs w:val="24"/>
        </w:rPr>
        <w:t>is</w:t>
      </w:r>
      <w:r>
        <w:rPr>
          <w:rFonts w:ascii="Times New Roman" w:hAnsi="Times New Roman" w:cs="Times New Roman"/>
          <w:bCs/>
          <w:i/>
          <w:iCs/>
          <w:sz w:val="24"/>
          <w:szCs w:val="24"/>
        </w:rPr>
        <w:t xml:space="preserve"> not </w:t>
      </w:r>
      <w:r>
        <w:rPr>
          <w:rFonts w:ascii="Times New Roman" w:hAnsi="Times New Roman" w:cs="Times New Roman"/>
          <w:bCs/>
          <w:sz w:val="24"/>
          <w:szCs w:val="24"/>
        </w:rPr>
        <w:t xml:space="preserve">cleaned-up but is fraught with despair and depression—“difficult” affects, as Ahmed would term them. For Kyger, including her “ugly feelings” and fears in her poetry is part of that practice of awareness in which the dispersed mind is already-empty, and thus need not </w:t>
      </w:r>
      <w:r w:rsidRPr="00245C5D">
        <w:rPr>
          <w:rFonts w:ascii="Times New Roman" w:hAnsi="Times New Roman" w:cs="Times New Roman"/>
          <w:bCs/>
          <w:i/>
          <w:iCs/>
          <w:sz w:val="24"/>
          <w:szCs w:val="24"/>
        </w:rPr>
        <w:t>be</w:t>
      </w:r>
      <w:r>
        <w:rPr>
          <w:rFonts w:ascii="Times New Roman" w:hAnsi="Times New Roman" w:cs="Times New Roman"/>
          <w:bCs/>
          <w:sz w:val="24"/>
          <w:szCs w:val="24"/>
        </w:rPr>
        <w:t xml:space="preserve"> </w:t>
      </w:r>
      <w:r w:rsidRPr="00D8310B">
        <w:rPr>
          <w:rFonts w:ascii="Times New Roman" w:hAnsi="Times New Roman" w:cs="Times New Roman"/>
          <w:bCs/>
          <w:i/>
          <w:iCs/>
          <w:sz w:val="24"/>
          <w:szCs w:val="24"/>
        </w:rPr>
        <w:t>emptied</w:t>
      </w:r>
      <w:r>
        <w:rPr>
          <w:rFonts w:ascii="Times New Roman" w:hAnsi="Times New Roman" w:cs="Times New Roman"/>
          <w:bCs/>
          <w:i/>
          <w:iCs/>
          <w:sz w:val="24"/>
          <w:szCs w:val="24"/>
        </w:rPr>
        <w:t xml:space="preserve">. </w:t>
      </w:r>
      <w:r>
        <w:rPr>
          <w:rFonts w:ascii="Times New Roman" w:hAnsi="Times New Roman" w:cs="Times New Roman"/>
          <w:bCs/>
          <w:sz w:val="24"/>
          <w:szCs w:val="24"/>
        </w:rPr>
        <w:t>Kyger actively sought to become a more serious student of Zen, but not in the ways Snyder’s strict discipline dictated (women, after all, were prohibited from access to the institute where Snyder studied) (Russo “To Deal with Parts” 190). Her initial search to get inside a space of her own brought her to a similar search for a Zen practice that was scaled down from Snyder’s sublime.</w:t>
      </w:r>
      <w:r>
        <w:rPr>
          <w:rFonts w:ascii="Times New Roman" w:hAnsi="Times New Roman" w:cs="Times New Roman"/>
          <w:b/>
          <w:bCs/>
        </w:rPr>
        <w:t xml:space="preserve"> </w:t>
      </w:r>
      <w:r>
        <w:rPr>
          <w:rFonts w:ascii="Times New Roman" w:hAnsi="Times New Roman" w:cs="Times New Roman"/>
          <w:sz w:val="24"/>
          <w:szCs w:val="24"/>
        </w:rPr>
        <w:t>For Kyger, cluttered or “messy” spaces of mind and body are not just an argument about what awareness is; they are a mode of survival outside of the limited range of agency available to her in this marriage.</w:t>
      </w:r>
    </w:p>
    <w:p w14:paraId="7F9180F4" w14:textId="1FF53AE8"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In an interview, Kyger said that </w:t>
      </w:r>
      <w:r>
        <w:rPr>
          <w:rFonts w:ascii="Times New Roman" w:hAnsi="Times New Roman" w:cs="Times New Roman"/>
          <w:bCs/>
          <w:i/>
          <w:iCs/>
          <w:sz w:val="24"/>
          <w:szCs w:val="24"/>
        </w:rPr>
        <w:t xml:space="preserve">The Odyssey </w:t>
      </w:r>
      <w:r>
        <w:rPr>
          <w:rFonts w:ascii="Times New Roman" w:hAnsi="Times New Roman" w:cs="Times New Roman"/>
          <w:bCs/>
          <w:sz w:val="24"/>
          <w:szCs w:val="24"/>
        </w:rPr>
        <w:t>was the first story she felt she could “get inside of”—and that once inside, she could refashion it from within (</w:t>
      </w:r>
      <w:r w:rsidR="00A058F2">
        <w:rPr>
          <w:rFonts w:ascii="Times New Roman" w:hAnsi="Times New Roman" w:cs="Times New Roman"/>
          <w:bCs/>
          <w:sz w:val="24"/>
          <w:szCs w:val="24"/>
        </w:rPr>
        <w:t xml:space="preserve">Kyger </w:t>
      </w:r>
      <w:r w:rsidR="00A058F2">
        <w:rPr>
          <w:rFonts w:ascii="Times New Roman" w:hAnsi="Times New Roman" w:cs="Times New Roman"/>
          <w:bCs/>
          <w:i/>
          <w:iCs/>
          <w:sz w:val="24"/>
          <w:szCs w:val="24"/>
        </w:rPr>
        <w:t>Particularizing</w:t>
      </w:r>
      <w:r>
        <w:rPr>
          <w:rFonts w:ascii="Times New Roman" w:hAnsi="Times New Roman" w:cs="Times New Roman"/>
          <w:bCs/>
          <w:sz w:val="24"/>
          <w:szCs w:val="24"/>
        </w:rPr>
        <w:t xml:space="preserve">). In </w:t>
      </w:r>
      <w:r>
        <w:rPr>
          <w:rFonts w:ascii="Times New Roman" w:hAnsi="Times New Roman" w:cs="Times New Roman"/>
          <w:bCs/>
          <w:i/>
          <w:iCs/>
          <w:sz w:val="24"/>
          <w:szCs w:val="24"/>
        </w:rPr>
        <w:lastRenderedPageBreak/>
        <w:t xml:space="preserve">The Tapestry and the Web, </w:t>
      </w:r>
      <w:r>
        <w:rPr>
          <w:rFonts w:ascii="Times New Roman" w:hAnsi="Times New Roman" w:cs="Times New Roman"/>
          <w:bCs/>
          <w:sz w:val="24"/>
          <w:szCs w:val="24"/>
        </w:rPr>
        <w:t xml:space="preserve">this is in a sense how she writes Penelope, too: her tapestry and web (which she weaves during the day and unravels at night) are peripheral in </w:t>
      </w:r>
      <w:r>
        <w:rPr>
          <w:rFonts w:ascii="Times New Roman" w:hAnsi="Times New Roman" w:cs="Times New Roman"/>
          <w:bCs/>
          <w:i/>
          <w:iCs/>
          <w:sz w:val="24"/>
          <w:szCs w:val="24"/>
        </w:rPr>
        <w:t>The Odyssey</w:t>
      </w:r>
      <w:r>
        <w:rPr>
          <w:rFonts w:ascii="Times New Roman" w:hAnsi="Times New Roman" w:cs="Times New Roman"/>
          <w:bCs/>
          <w:sz w:val="24"/>
          <w:szCs w:val="24"/>
        </w:rPr>
        <w:t xml:space="preserve">, but in </w:t>
      </w:r>
      <w:r>
        <w:rPr>
          <w:rFonts w:ascii="Times New Roman" w:hAnsi="Times New Roman" w:cs="Times New Roman"/>
          <w:bCs/>
          <w:i/>
          <w:iCs/>
          <w:sz w:val="24"/>
          <w:szCs w:val="24"/>
        </w:rPr>
        <w:t xml:space="preserve">Tapestry, </w:t>
      </w:r>
      <w:r>
        <w:rPr>
          <w:rFonts w:ascii="Times New Roman" w:hAnsi="Times New Roman" w:cs="Times New Roman"/>
          <w:bCs/>
          <w:sz w:val="24"/>
          <w:szCs w:val="24"/>
        </w:rPr>
        <w:t>where Penelope is a masterful visionary, they are central. Penelope weaves the story from inside the domestic sphere, while the husband presumes he is “out there,” “doing” the epic. Kyger thus examines things “from the inside,” always keeping in mind “Jack Spicer’s sense of just ‘No Shit, it’s gotta be true,’ whatever that meant, whatever the truth was, so any posturing that went on you certainly were going to get paid for in artificiality” (</w:t>
      </w:r>
      <w:r w:rsidR="007814BF">
        <w:rPr>
          <w:rFonts w:ascii="Times New Roman" w:hAnsi="Times New Roman" w:cs="Times New Roman"/>
          <w:bCs/>
          <w:sz w:val="24"/>
          <w:szCs w:val="24"/>
        </w:rPr>
        <w:t xml:space="preserve">Kyger </w:t>
      </w:r>
      <w:r w:rsidR="007814BF">
        <w:rPr>
          <w:rFonts w:ascii="Times New Roman" w:hAnsi="Times New Roman" w:cs="Times New Roman"/>
          <w:bCs/>
          <w:i/>
          <w:iCs/>
          <w:sz w:val="24"/>
          <w:szCs w:val="24"/>
        </w:rPr>
        <w:t>Particularizing</w:t>
      </w:r>
      <w:r>
        <w:rPr>
          <w:rFonts w:ascii="Times New Roman" w:hAnsi="Times New Roman" w:cs="Times New Roman"/>
          <w:bCs/>
          <w:sz w:val="24"/>
          <w:szCs w:val="24"/>
        </w:rPr>
        <w:t xml:space="preserve">). Bringing </w:t>
      </w:r>
      <w:r>
        <w:rPr>
          <w:rFonts w:ascii="Times New Roman" w:hAnsi="Times New Roman" w:cs="Times New Roman"/>
          <w:bCs/>
          <w:i/>
          <w:iCs/>
          <w:sz w:val="24"/>
          <w:szCs w:val="24"/>
        </w:rPr>
        <w:t xml:space="preserve">The Odyssey </w:t>
      </w:r>
      <w:r>
        <w:rPr>
          <w:rFonts w:ascii="Times New Roman" w:hAnsi="Times New Roman" w:cs="Times New Roman"/>
          <w:bCs/>
          <w:sz w:val="24"/>
          <w:szCs w:val="24"/>
        </w:rPr>
        <w:t xml:space="preserve">away from its artificiality meant setting it loose from the teleology and grand scale of the genre of epic itself, and Kyger’s </w:t>
      </w:r>
      <w:r>
        <w:rPr>
          <w:rFonts w:ascii="Times New Roman" w:hAnsi="Times New Roman" w:cs="Times New Roman"/>
          <w:bCs/>
          <w:i/>
          <w:iCs/>
          <w:sz w:val="24"/>
          <w:szCs w:val="24"/>
        </w:rPr>
        <w:t xml:space="preserve">Tapestry </w:t>
      </w:r>
      <w:r>
        <w:rPr>
          <w:rFonts w:ascii="Times New Roman" w:hAnsi="Times New Roman" w:cs="Times New Roman"/>
          <w:bCs/>
          <w:sz w:val="24"/>
          <w:szCs w:val="24"/>
        </w:rPr>
        <w:t xml:space="preserve">is both small in scale and in detail (most of what “happens” in </w:t>
      </w:r>
      <w:r>
        <w:rPr>
          <w:rFonts w:ascii="Times New Roman" w:hAnsi="Times New Roman" w:cs="Times New Roman"/>
          <w:bCs/>
          <w:i/>
          <w:iCs/>
          <w:sz w:val="24"/>
          <w:szCs w:val="24"/>
        </w:rPr>
        <w:t xml:space="preserve">Tapestry </w:t>
      </w:r>
      <w:r>
        <w:rPr>
          <w:rFonts w:ascii="Times New Roman" w:hAnsi="Times New Roman" w:cs="Times New Roman"/>
          <w:bCs/>
          <w:sz w:val="24"/>
          <w:szCs w:val="24"/>
        </w:rPr>
        <w:t xml:space="preserve">is quite mundane) so as to rid the story of that “artificiality” and posturing demanded by the genre of epic. </w:t>
      </w:r>
    </w:p>
    <w:p w14:paraId="0C0D2022" w14:textId="77777777" w:rsidR="00A41476" w:rsidRDefault="00A41476" w:rsidP="00345A80">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In making Penelope the central “I” of the poems, Kyger also explores what it means to be a female poet in a male-dominated field. As Russo notes, “women writing in the fifties faced the dilemma that they were inarticulate, at once mysterious and profoundly revelatory, Muses who would inspire but were themselves incapable of writing ‘real’ poetry” (Russo “</w:t>
      </w:r>
      <w:r w:rsidRPr="00B56023">
        <w:rPr>
          <w:rFonts w:ascii="Times New Roman" w:hAnsi="Times New Roman" w:cs="Times New Roman"/>
          <w:noProof/>
          <w:sz w:val="24"/>
          <w:szCs w:val="24"/>
        </w:rPr>
        <w:t>to be Jack Spicer</w:t>
      </w:r>
      <w:r>
        <w:rPr>
          <w:rFonts w:ascii="Times New Roman" w:hAnsi="Times New Roman" w:cs="Times New Roman"/>
          <w:noProof/>
          <w:sz w:val="24"/>
          <w:szCs w:val="24"/>
        </w:rPr>
        <w:t>”</w:t>
      </w:r>
      <w:r>
        <w:rPr>
          <w:rFonts w:ascii="Times New Roman" w:hAnsi="Times New Roman" w:cs="Times New Roman"/>
          <w:bCs/>
          <w:sz w:val="24"/>
          <w:szCs w:val="24"/>
        </w:rPr>
        <w:t>). Rather than choosing an “oppositional, sexed role,” however, Kyger:</w:t>
      </w:r>
    </w:p>
    <w:p w14:paraId="6E9665D5" w14:textId="77777777" w:rsidR="00A41476" w:rsidRPr="00345A80" w:rsidRDefault="00A41476" w:rsidP="00345A80">
      <w:pPr>
        <w:spacing w:after="0" w:line="480" w:lineRule="auto"/>
        <w:ind w:left="720"/>
        <w:rPr>
          <w:rFonts w:ascii="Times New Roman" w:hAnsi="Times New Roman" w:cs="Times New Roman"/>
          <w:bCs/>
          <w:sz w:val="24"/>
          <w:szCs w:val="24"/>
        </w:rPr>
      </w:pPr>
      <w:r>
        <w:rPr>
          <w:rFonts w:ascii="Times New Roman" w:hAnsi="Times New Roman" w:cs="Times New Roman"/>
          <w:bCs/>
          <w:sz w:val="24"/>
          <w:szCs w:val="24"/>
        </w:rPr>
        <w:t xml:space="preserve">enjoyed acting the part of The Muse and it is perhaps no coincidence that in the company of gay male poets she managed, by returning to the source, Homer’s </w:t>
      </w:r>
      <w:r>
        <w:rPr>
          <w:rFonts w:ascii="Times New Roman" w:hAnsi="Times New Roman" w:cs="Times New Roman"/>
          <w:bCs/>
          <w:i/>
          <w:iCs/>
          <w:sz w:val="24"/>
          <w:szCs w:val="24"/>
        </w:rPr>
        <w:t xml:space="preserve">Odyssey, </w:t>
      </w:r>
      <w:r>
        <w:rPr>
          <w:rFonts w:ascii="Times New Roman" w:hAnsi="Times New Roman" w:cs="Times New Roman"/>
          <w:bCs/>
          <w:sz w:val="24"/>
          <w:szCs w:val="24"/>
        </w:rPr>
        <w:t>to poetically address the sexual (and intellectual) anxieties that bolstered the poet/muse binary—and then break with them. (Russo “</w:t>
      </w:r>
      <w:r w:rsidRPr="00B56023">
        <w:rPr>
          <w:rFonts w:ascii="Times New Roman" w:hAnsi="Times New Roman" w:cs="Times New Roman"/>
          <w:noProof/>
          <w:sz w:val="24"/>
          <w:szCs w:val="24"/>
        </w:rPr>
        <w:t>to be Jack Spicer</w:t>
      </w:r>
      <w:r>
        <w:rPr>
          <w:rFonts w:ascii="Times New Roman" w:hAnsi="Times New Roman" w:cs="Times New Roman"/>
          <w:noProof/>
          <w:sz w:val="24"/>
          <w:szCs w:val="24"/>
        </w:rPr>
        <w:t>”</w:t>
      </w:r>
      <w:r>
        <w:rPr>
          <w:rFonts w:ascii="Times New Roman" w:hAnsi="Times New Roman" w:cs="Times New Roman"/>
          <w:bCs/>
          <w:sz w:val="24"/>
          <w:szCs w:val="24"/>
        </w:rPr>
        <w:t>)</w:t>
      </w:r>
    </w:p>
    <w:p w14:paraId="1ACD8009" w14:textId="77777777" w:rsidR="00A41476" w:rsidRDefault="00A41476" w:rsidP="00345A80">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This approach to the poet/muse binary—an approach that isn’t strictly oppositional, but exploratory—is perhaps why scholars interested in </w:t>
      </w:r>
      <w:r>
        <w:rPr>
          <w:rFonts w:ascii="Times New Roman" w:hAnsi="Times New Roman" w:cs="Times New Roman"/>
          <w:bCs/>
          <w:i/>
          <w:iCs/>
          <w:sz w:val="24"/>
          <w:szCs w:val="24"/>
        </w:rPr>
        <w:t xml:space="preserve">Tapestry </w:t>
      </w:r>
      <w:r>
        <w:rPr>
          <w:rFonts w:ascii="Times New Roman" w:hAnsi="Times New Roman" w:cs="Times New Roman"/>
          <w:bCs/>
          <w:sz w:val="24"/>
          <w:szCs w:val="24"/>
        </w:rPr>
        <w:t>call it “protofeminist.”</w:t>
      </w:r>
      <w:r>
        <w:rPr>
          <w:rStyle w:val="FootnoteReference"/>
          <w:rFonts w:ascii="Times New Roman" w:hAnsi="Times New Roman" w:cs="Times New Roman"/>
          <w:sz w:val="24"/>
          <w:szCs w:val="24"/>
        </w:rPr>
        <w:footnoteReference w:id="58"/>
      </w:r>
      <w:r>
        <w:rPr>
          <w:rFonts w:ascii="Times New Roman" w:hAnsi="Times New Roman" w:cs="Times New Roman"/>
          <w:bCs/>
          <w:sz w:val="24"/>
          <w:szCs w:val="24"/>
        </w:rPr>
        <w:t xml:space="preserve"> Manwell writes that “In </w:t>
      </w:r>
      <w:r>
        <w:rPr>
          <w:rFonts w:ascii="Times New Roman" w:hAnsi="Times New Roman" w:cs="Times New Roman"/>
          <w:bCs/>
          <w:i/>
          <w:iCs/>
          <w:sz w:val="24"/>
          <w:szCs w:val="24"/>
        </w:rPr>
        <w:t>The Tapestry and the Web</w:t>
      </w:r>
      <w:r>
        <w:rPr>
          <w:rFonts w:ascii="Times New Roman" w:hAnsi="Times New Roman" w:cs="Times New Roman"/>
          <w:bCs/>
          <w:sz w:val="24"/>
          <w:szCs w:val="24"/>
        </w:rPr>
        <w:t xml:space="preserve"> we can read the plight of the 1950s housewife—and the constraints of domestic life—yet to think of Kyger’s poetry as merely the reaction of a female poet chafing against the bonds of her society is at best reductive” (Manwell 76). </w:t>
      </w:r>
    </w:p>
    <w:p w14:paraId="58B5A339" w14:textId="77777777"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 better way to read </w:t>
      </w:r>
      <w:r>
        <w:rPr>
          <w:rFonts w:ascii="Times New Roman" w:hAnsi="Times New Roman" w:cs="Times New Roman"/>
          <w:bCs/>
          <w:i/>
          <w:iCs/>
          <w:sz w:val="24"/>
          <w:szCs w:val="24"/>
        </w:rPr>
        <w:t xml:space="preserve">Tapestry </w:t>
      </w:r>
      <w:r>
        <w:rPr>
          <w:rFonts w:ascii="Times New Roman" w:hAnsi="Times New Roman" w:cs="Times New Roman"/>
          <w:bCs/>
          <w:sz w:val="24"/>
          <w:szCs w:val="24"/>
        </w:rPr>
        <w:t xml:space="preserve">is to bring in Ahmed’s argument about “happiness” as descriptive of a range of choices, as a state that is held out to some, and particularly held out to the happy housewife, as Betty Friedan’s </w:t>
      </w:r>
      <w:r>
        <w:rPr>
          <w:rFonts w:ascii="Times New Roman" w:hAnsi="Times New Roman" w:cs="Times New Roman"/>
          <w:bCs/>
          <w:i/>
          <w:iCs/>
          <w:sz w:val="24"/>
          <w:szCs w:val="24"/>
        </w:rPr>
        <w:t xml:space="preserve">The Feminine Mystique </w:t>
      </w:r>
      <w:r>
        <w:rPr>
          <w:rFonts w:ascii="Times New Roman" w:hAnsi="Times New Roman" w:cs="Times New Roman"/>
          <w:bCs/>
          <w:sz w:val="24"/>
          <w:szCs w:val="24"/>
        </w:rPr>
        <w:t xml:space="preserve">demonstrates. Penelope is </w:t>
      </w:r>
      <w:r w:rsidRPr="00823F89">
        <w:rPr>
          <w:rFonts w:ascii="Times New Roman" w:hAnsi="Times New Roman" w:cs="Times New Roman"/>
          <w:bCs/>
          <w:sz w:val="24"/>
          <w:szCs w:val="24"/>
        </w:rPr>
        <w:t>“happy” in Homer’s tale because she is chaste, orderly, and steadfast. This allows her to be a</w:t>
      </w:r>
      <w:r>
        <w:rPr>
          <w:rFonts w:ascii="Times New Roman" w:hAnsi="Times New Roman" w:cs="Times New Roman"/>
          <w:bCs/>
          <w:sz w:val="24"/>
          <w:szCs w:val="24"/>
        </w:rPr>
        <w:t xml:space="preserve"> version of the Muse. Kyger, however, writes a Penelope who is “difficult”—Ahmed’s word for a woman whose affects are other than those delimited by “happiness”—and Penelope’s “difficulty” here can be sensed in her affect, her complaints, her anxieties, her messiness. Also, as Manwell and others note, Kyger’s mythic framework allows her poetic “I” to become a speaker who gathers both Kyger and Penelope into her, making the speaker’s expression of negative affect quite different than what we see in lyric confessional poetry. In this sense, Penelope’s “difficulty” is also Kyger’s.</w:t>
      </w:r>
      <w:r>
        <w:rPr>
          <w:rStyle w:val="FootnoteReference"/>
          <w:rFonts w:ascii="Times New Roman" w:hAnsi="Times New Roman" w:cs="Times New Roman"/>
          <w:sz w:val="24"/>
          <w:szCs w:val="24"/>
        </w:rPr>
        <w:footnoteReference w:id="59"/>
      </w:r>
    </w:p>
    <w:p w14:paraId="4B43A643" w14:textId="77777777"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 xml:space="preserve">By centering on Penelope as an unhappy, anxious housewife whose life is one of dailiness and mundanity, Kyger dismantles the epic’s telos as generative of the story she is telling. We can thus see </w:t>
      </w:r>
      <w:r>
        <w:rPr>
          <w:rFonts w:ascii="Times New Roman" w:hAnsi="Times New Roman" w:cs="Times New Roman"/>
          <w:bCs/>
          <w:i/>
          <w:iCs/>
          <w:sz w:val="24"/>
          <w:szCs w:val="24"/>
        </w:rPr>
        <w:t xml:space="preserve">Tapestry </w:t>
      </w:r>
      <w:r>
        <w:rPr>
          <w:rFonts w:ascii="Times New Roman" w:hAnsi="Times New Roman" w:cs="Times New Roman"/>
          <w:bCs/>
          <w:sz w:val="24"/>
          <w:szCs w:val="24"/>
        </w:rPr>
        <w:t>as a series of “masculine myth-debunking poems,” with its interest in breaking down the immense grandeur of the epic, the hero, the poet, and of teleology generally (Russo “</w:t>
      </w:r>
      <w:r w:rsidRPr="00B56023">
        <w:rPr>
          <w:rFonts w:ascii="Times New Roman" w:hAnsi="Times New Roman" w:cs="Times New Roman"/>
          <w:noProof/>
          <w:sz w:val="24"/>
          <w:szCs w:val="24"/>
        </w:rPr>
        <w:t>to be Jack Spicer</w:t>
      </w:r>
      <w:r>
        <w:rPr>
          <w:rFonts w:ascii="Times New Roman" w:hAnsi="Times New Roman" w:cs="Times New Roman"/>
          <w:noProof/>
          <w:sz w:val="24"/>
          <w:szCs w:val="24"/>
        </w:rPr>
        <w:t>”</w:t>
      </w:r>
      <w:r>
        <w:rPr>
          <w:rFonts w:ascii="Times New Roman" w:hAnsi="Times New Roman" w:cs="Times New Roman"/>
          <w:bCs/>
          <w:sz w:val="24"/>
          <w:szCs w:val="24"/>
        </w:rPr>
        <w:t>). For Kyger, “Homeric myth is ‘pretend,’ it ‘escapes’ her, and riddled with accusation it is but a web of lies tightly woven to resemble ‘fact’” (Russo “</w:t>
      </w:r>
      <w:r w:rsidRPr="00B56023">
        <w:rPr>
          <w:rFonts w:ascii="Times New Roman" w:hAnsi="Times New Roman" w:cs="Times New Roman"/>
          <w:noProof/>
          <w:sz w:val="24"/>
          <w:szCs w:val="24"/>
        </w:rPr>
        <w:t>to be Jack Spicer</w:t>
      </w:r>
      <w:r>
        <w:rPr>
          <w:rFonts w:ascii="Times New Roman" w:hAnsi="Times New Roman" w:cs="Times New Roman"/>
          <w:noProof/>
          <w:sz w:val="24"/>
          <w:szCs w:val="24"/>
        </w:rPr>
        <w:t>”</w:t>
      </w:r>
      <w:r>
        <w:rPr>
          <w:rFonts w:ascii="Times New Roman" w:hAnsi="Times New Roman" w:cs="Times New Roman"/>
          <w:bCs/>
          <w:sz w:val="24"/>
          <w:szCs w:val="24"/>
        </w:rPr>
        <w:t>):</w:t>
      </w:r>
    </w:p>
    <w:p w14:paraId="7D4E2909" w14:textId="77777777" w:rsidR="00A41476" w:rsidRPr="000C5A2D" w:rsidRDefault="00A41476">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We are in a tighter web than I had imagined.</w:t>
      </w:r>
      <w:r>
        <w:rPr>
          <w:rFonts w:ascii="Times New Roman" w:hAnsi="Times New Roman" w:cs="Times New Roman"/>
          <w:bCs/>
          <w:sz w:val="24"/>
          <w:szCs w:val="24"/>
        </w:rPr>
        <w:br/>
        <w:t>            that story</w:t>
      </w:r>
      <w:r>
        <w:rPr>
          <w:rFonts w:ascii="Times New Roman" w:hAnsi="Times New Roman" w:cs="Times New Roman"/>
          <w:bCs/>
          <w:sz w:val="24"/>
          <w:szCs w:val="24"/>
        </w:rPr>
        <w:br/>
        <w:t xml:space="preserve">        about him capturing a girl in the woods was a lie! (Kyger </w:t>
      </w:r>
      <w:r>
        <w:rPr>
          <w:rFonts w:ascii="Times New Roman" w:hAnsi="Times New Roman" w:cs="Times New Roman"/>
          <w:bCs/>
          <w:i/>
          <w:iCs/>
          <w:sz w:val="24"/>
          <w:szCs w:val="24"/>
        </w:rPr>
        <w:t>Tapestry</w:t>
      </w:r>
      <w:r>
        <w:rPr>
          <w:rFonts w:ascii="Times New Roman" w:hAnsi="Times New Roman" w:cs="Times New Roman"/>
          <w:bCs/>
          <w:sz w:val="24"/>
          <w:szCs w:val="24"/>
        </w:rPr>
        <w:t xml:space="preserve"> 30)</w:t>
      </w:r>
    </w:p>
    <w:p w14:paraId="3A893029" w14:textId="77777777" w:rsidR="00A41476" w:rsidRDefault="00A41476">
      <w:pPr>
        <w:spacing w:line="480" w:lineRule="auto"/>
        <w:rPr>
          <w:rFonts w:ascii="Times New Roman" w:hAnsi="Times New Roman" w:cs="Times New Roman"/>
          <w:bCs/>
          <w:sz w:val="24"/>
          <w:szCs w:val="24"/>
        </w:rPr>
      </w:pPr>
    </w:p>
    <w:p w14:paraId="3C097255" w14:textId="79E7FB43" w:rsidR="00A41476" w:rsidRDefault="00A41476">
      <w:pPr>
        <w:spacing w:line="480" w:lineRule="auto"/>
        <w:rPr>
          <w:rFonts w:ascii="Times New Roman" w:hAnsi="Times New Roman" w:cs="Times New Roman"/>
          <w:bCs/>
          <w:sz w:val="24"/>
          <w:szCs w:val="24"/>
        </w:rPr>
      </w:pPr>
      <w:r>
        <w:rPr>
          <w:rFonts w:ascii="Times New Roman" w:hAnsi="Times New Roman" w:cs="Times New Roman"/>
          <w:bCs/>
          <w:sz w:val="24"/>
          <w:szCs w:val="24"/>
        </w:rPr>
        <w:t>There is then an interest in examining “the truth” from a small scale: it is the larger scale, the teleology, the grand stories, that in their artificiality obscure the Spicerian sense of “no shit”—and for Kyger (unlike Spicer), the domestic ends up being that inside, smaller-scale space that offers up “whatever the truth was” (</w:t>
      </w:r>
      <w:r w:rsidR="00115519">
        <w:rPr>
          <w:rFonts w:ascii="Times New Roman" w:hAnsi="Times New Roman" w:cs="Times New Roman"/>
          <w:bCs/>
          <w:sz w:val="24"/>
          <w:szCs w:val="24"/>
        </w:rPr>
        <w:t xml:space="preserve">Kyger </w:t>
      </w:r>
      <w:r w:rsidR="00115519">
        <w:rPr>
          <w:rFonts w:ascii="Times New Roman" w:hAnsi="Times New Roman" w:cs="Times New Roman"/>
          <w:bCs/>
          <w:i/>
          <w:iCs/>
          <w:sz w:val="24"/>
          <w:szCs w:val="24"/>
        </w:rPr>
        <w:t>Particularizing</w:t>
      </w:r>
      <w:r>
        <w:rPr>
          <w:rFonts w:ascii="Times New Roman" w:hAnsi="Times New Roman" w:cs="Times New Roman"/>
          <w:bCs/>
          <w:sz w:val="24"/>
          <w:szCs w:val="24"/>
        </w:rPr>
        <w:t>).</w:t>
      </w:r>
      <w:r>
        <w:rPr>
          <w:rStyle w:val="FootnoteReference"/>
          <w:rFonts w:ascii="Times New Roman" w:hAnsi="Times New Roman" w:cs="Times New Roman"/>
          <w:sz w:val="24"/>
          <w:szCs w:val="24"/>
        </w:rPr>
        <w:footnoteReference w:id="60"/>
      </w:r>
    </w:p>
    <w:p w14:paraId="5173EDC3" w14:textId="77777777"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Unlike the happy housewife whose affects are limited to “sparking joy,” to use Kondo’s phrasing, the Penelope of </w:t>
      </w:r>
      <w:r>
        <w:rPr>
          <w:rFonts w:ascii="Times New Roman" w:hAnsi="Times New Roman" w:cs="Times New Roman"/>
          <w:bCs/>
          <w:i/>
          <w:iCs/>
          <w:sz w:val="24"/>
          <w:szCs w:val="24"/>
        </w:rPr>
        <w:t xml:space="preserve">Tapestry </w:t>
      </w:r>
      <w:r>
        <w:rPr>
          <w:rFonts w:ascii="Times New Roman" w:hAnsi="Times New Roman" w:cs="Times New Roman"/>
          <w:bCs/>
          <w:sz w:val="24"/>
          <w:szCs w:val="24"/>
        </w:rPr>
        <w:t>is ordinary in terms of what happens to and around her and “difficult” in terms of her many negative affects.</w:t>
      </w:r>
      <w:r>
        <w:rPr>
          <w:rFonts w:ascii="Times New Roman" w:hAnsi="Times New Roman" w:cs="Times New Roman"/>
          <w:b/>
          <w:sz w:val="24"/>
          <w:szCs w:val="24"/>
        </w:rPr>
        <w:t xml:space="preserve"> </w:t>
      </w:r>
      <w:r>
        <w:rPr>
          <w:rFonts w:ascii="Times New Roman" w:hAnsi="Times New Roman" w:cs="Times New Roman"/>
          <w:bCs/>
          <w:sz w:val="24"/>
          <w:szCs w:val="24"/>
        </w:rPr>
        <w:t xml:space="preserve">As Manwell notes, “The shifting representation of Penelope offers a multi-faceted character, whose ‘real life’ reflects the drama, impulsiveness </w:t>
      </w:r>
      <w:r>
        <w:rPr>
          <w:rFonts w:ascii="Times New Roman" w:hAnsi="Times New Roman" w:cs="Times New Roman"/>
          <w:bCs/>
          <w:sz w:val="24"/>
          <w:szCs w:val="24"/>
        </w:rPr>
        <w:lastRenderedPageBreak/>
        <w:t>and confusion of identity” (Manwell 63).</w:t>
      </w:r>
      <w:r>
        <w:rPr>
          <w:rFonts w:ascii="Times New Roman" w:hAnsi="Times New Roman" w:cs="Times New Roman"/>
          <w:b/>
          <w:sz w:val="24"/>
          <w:szCs w:val="24"/>
        </w:rPr>
        <w:t xml:space="preserve"> </w:t>
      </w:r>
      <w:r>
        <w:rPr>
          <w:rFonts w:ascii="Times New Roman" w:hAnsi="Times New Roman" w:cs="Times New Roman"/>
          <w:bCs/>
          <w:sz w:val="24"/>
          <w:szCs w:val="24"/>
        </w:rPr>
        <w:t xml:space="preserve">By the end of </w:t>
      </w:r>
      <w:r>
        <w:rPr>
          <w:rFonts w:ascii="Times New Roman" w:hAnsi="Times New Roman" w:cs="Times New Roman"/>
          <w:bCs/>
          <w:i/>
          <w:iCs/>
          <w:sz w:val="24"/>
          <w:szCs w:val="24"/>
        </w:rPr>
        <w:t xml:space="preserve">Tapestry, </w:t>
      </w:r>
      <w:r>
        <w:rPr>
          <w:rFonts w:ascii="Times New Roman" w:hAnsi="Times New Roman" w:cs="Times New Roman"/>
          <w:bCs/>
          <w:sz w:val="24"/>
          <w:szCs w:val="24"/>
        </w:rPr>
        <w:t>readers have gotten to know Penelope as, among other things, sick of all the suitors:</w:t>
      </w:r>
    </w:p>
    <w:p w14:paraId="6775253C" w14:textId="77777777" w:rsidR="00A41476" w:rsidRDefault="00A41476">
      <w:pPr>
        <w:spacing w:after="0" w:line="240" w:lineRule="auto"/>
        <w:ind w:firstLine="720"/>
        <w:rPr>
          <w:rFonts w:ascii="Times New Roman" w:hAnsi="Times New Roman" w:cs="Times New Roman"/>
          <w:bCs/>
          <w:sz w:val="24"/>
          <w:szCs w:val="24"/>
        </w:rPr>
      </w:pPr>
      <w:r>
        <w:rPr>
          <w:rFonts w:ascii="Times New Roman" w:hAnsi="Times New Roman" w:cs="Times New Roman"/>
          <w:bCs/>
          <w:sz w:val="24"/>
          <w:szCs w:val="24"/>
        </w:rPr>
        <w:t>She comes and rages</w:t>
      </w:r>
      <w:r>
        <w:rPr>
          <w:rFonts w:ascii="Times New Roman" w:hAnsi="Times New Roman" w:cs="Times New Roman"/>
          <w:bCs/>
          <w:sz w:val="24"/>
          <w:szCs w:val="24"/>
        </w:rPr>
        <w:br/>
        <w:t xml:space="preserve">                quit eating the coffee cake and cottage cheese </w:t>
      </w:r>
      <w:r>
        <w:rPr>
          <w:rFonts w:ascii="Times New Roman" w:hAnsi="Times New Roman" w:cs="Times New Roman"/>
          <w:bCs/>
          <w:sz w:val="24"/>
          <w:szCs w:val="24"/>
        </w:rPr>
        <w:br/>
        <w:t>              put the lid on the peanut butter jar</w:t>
      </w:r>
      <w:r>
        <w:rPr>
          <w:rFonts w:ascii="Times New Roman" w:hAnsi="Times New Roman" w:cs="Times New Roman"/>
          <w:bCs/>
          <w:sz w:val="24"/>
          <w:szCs w:val="24"/>
        </w:rPr>
        <w:br/>
        <w:t>                    sandwiches made of cucumber, stop eating the </w:t>
      </w:r>
      <w:r>
        <w:rPr>
          <w:rFonts w:ascii="Times New Roman" w:hAnsi="Times New Roman" w:cs="Times New Roman"/>
          <w:bCs/>
          <w:i/>
          <w:iCs/>
          <w:sz w:val="24"/>
          <w:szCs w:val="24"/>
        </w:rPr>
        <w:t>food</w:t>
      </w:r>
      <w:r>
        <w:rPr>
          <w:rFonts w:ascii="Times New Roman" w:hAnsi="Times New Roman" w:cs="Times New Roman"/>
          <w:bCs/>
          <w:sz w:val="24"/>
          <w:szCs w:val="24"/>
        </w:rPr>
        <w:t>! (56)</w:t>
      </w:r>
      <w:r>
        <w:rPr>
          <w:rFonts w:ascii="Times New Roman" w:hAnsi="Times New Roman" w:cs="Times New Roman"/>
          <w:bCs/>
          <w:sz w:val="24"/>
          <w:szCs w:val="24"/>
        </w:rPr>
        <w:br/>
      </w:r>
    </w:p>
    <w:p w14:paraId="14224F02" w14:textId="77777777" w:rsidR="00A41476" w:rsidRDefault="00A41476">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This Penelope has probably </w:t>
      </w:r>
      <w:r>
        <w:rPr>
          <w:rFonts w:ascii="Times New Roman" w:hAnsi="Times New Roman" w:cs="Times New Roman"/>
          <w:bCs/>
          <w:i/>
          <w:iCs/>
          <w:sz w:val="24"/>
          <w:szCs w:val="24"/>
        </w:rPr>
        <w:t xml:space="preserve">not </w:t>
      </w:r>
      <w:r>
        <w:rPr>
          <w:rFonts w:ascii="Times New Roman" w:hAnsi="Times New Roman" w:cs="Times New Roman"/>
          <w:bCs/>
          <w:sz w:val="24"/>
          <w:szCs w:val="24"/>
        </w:rPr>
        <w:t>been faithful (“Refresh my thought of Penelope again. / Just HOW solitary was her wait?” (31); and:</w:t>
      </w:r>
    </w:p>
    <w:p w14:paraId="033DBBE6" w14:textId="77777777" w:rsidR="00A41476" w:rsidRDefault="00A41476">
      <w:pPr>
        <w:spacing w:after="0" w:line="36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Somewhere you can find reference to the fact that PAN was the</w:t>
      </w:r>
    </w:p>
    <w:p w14:paraId="725E148F" w14:textId="77777777" w:rsidR="00A41476" w:rsidRDefault="00A41476">
      <w:pPr>
        <w:spacing w:after="0" w:line="36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   son of Penelope</w:t>
      </w:r>
    </w:p>
    <w:p w14:paraId="1E47A006" w14:textId="77777777" w:rsidR="00A41476" w:rsidRDefault="00A41476">
      <w:pPr>
        <w:spacing w:after="0" w:line="360" w:lineRule="auto"/>
        <w:rPr>
          <w:rFonts w:ascii="Times New Roman" w:hAnsi="Times New Roman" w:cs="Times New Roman"/>
          <w:bCs/>
          <w:i/>
          <w:i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Either as the result of a </w:t>
      </w:r>
      <w:r>
        <w:rPr>
          <w:rFonts w:ascii="Times New Roman" w:hAnsi="Times New Roman" w:cs="Times New Roman"/>
          <w:bCs/>
          <w:i/>
          <w:iCs/>
          <w:sz w:val="24"/>
          <w:szCs w:val="24"/>
        </w:rPr>
        <w:t>god</w:t>
      </w:r>
    </w:p>
    <w:p w14:paraId="3CD2CA24" w14:textId="77777777" w:rsidR="00A41476" w:rsidRDefault="00A41476">
      <w:pPr>
        <w:spacing w:after="0" w:line="36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or as the result of ALL the suitors</w:t>
      </w:r>
    </w:p>
    <w:p w14:paraId="7DA1973F" w14:textId="77777777" w:rsidR="00A41476" w:rsidRDefault="00A41476">
      <w:pPr>
        <w:spacing w:after="0" w:line="36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who hung around while Odysseus was abroad. (29)</w:t>
      </w:r>
    </w:p>
    <w:p w14:paraId="3B3459BA" w14:textId="77777777" w:rsidR="00A41476" w:rsidRDefault="00A41476">
      <w:pPr>
        <w:spacing w:after="0" w:line="480" w:lineRule="auto"/>
        <w:rPr>
          <w:rFonts w:ascii="Times New Roman" w:hAnsi="Times New Roman" w:cs="Times New Roman"/>
          <w:bCs/>
          <w:sz w:val="24"/>
          <w:szCs w:val="24"/>
        </w:rPr>
      </w:pPr>
    </w:p>
    <w:p w14:paraId="62630890" w14:textId="77777777" w:rsidR="00A41476" w:rsidRDefault="00A41476">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Kyger’s Penelope constantly threatens to pick up and leave—“I’ll / go bird you keep this place”—and, later in the same poem, “I’m going” (45). One poem asks, “waiting again / what for” (33). The collection’s first poem “The Maze” suggests there is madness connected to her Sisyphean task of weaving and unweaving the “demented web” (Kyger </w:t>
      </w:r>
      <w:r>
        <w:rPr>
          <w:rFonts w:ascii="Times New Roman" w:hAnsi="Times New Roman" w:cs="Times New Roman"/>
          <w:bCs/>
          <w:i/>
          <w:iCs/>
          <w:sz w:val="24"/>
          <w:szCs w:val="24"/>
        </w:rPr>
        <w:t>Tapestry</w:t>
      </w:r>
      <w:r>
        <w:rPr>
          <w:rFonts w:ascii="Times New Roman" w:hAnsi="Times New Roman" w:cs="Times New Roman"/>
          <w:bCs/>
          <w:sz w:val="24"/>
          <w:szCs w:val="24"/>
        </w:rPr>
        <w:t xml:space="preserve"> 13). Penelope registers being stuck not unlike Charlotte Perkins Gilman’s speaker in “The Yellow Wallpaper”: “at the very farthest wall / pushing &amp; scratching to get out / thru the cracks in the batten” (Kyger </w:t>
      </w:r>
      <w:r>
        <w:rPr>
          <w:rFonts w:ascii="Times New Roman" w:hAnsi="Times New Roman" w:cs="Times New Roman"/>
          <w:bCs/>
          <w:i/>
          <w:iCs/>
          <w:sz w:val="24"/>
          <w:szCs w:val="24"/>
        </w:rPr>
        <w:t>Tapestry</w:t>
      </w:r>
      <w:r>
        <w:rPr>
          <w:rFonts w:ascii="Times New Roman" w:hAnsi="Times New Roman" w:cs="Times New Roman"/>
          <w:bCs/>
          <w:sz w:val="24"/>
          <w:szCs w:val="24"/>
        </w:rPr>
        <w:t xml:space="preserve"> 45, Russo “To Deal with Parts” 124). Yet she is also figured as a god-like overseer of the hero’s journey as a whole:</w:t>
      </w:r>
    </w:p>
    <w:p w14:paraId="0C4C6DE8" w14:textId="77777777" w:rsidR="00A41476" w:rsidRDefault="00A41476">
      <w:pPr>
        <w:spacing w:after="0" w:line="240" w:lineRule="auto"/>
        <w:ind w:left="720"/>
        <w:rPr>
          <w:rFonts w:ascii="Times New Roman" w:hAnsi="Times New Roman" w:cs="Times New Roman"/>
          <w:bCs/>
          <w:sz w:val="24"/>
          <w:szCs w:val="24"/>
        </w:rPr>
      </w:pPr>
      <w:r>
        <w:rPr>
          <w:rFonts w:ascii="Times New Roman" w:hAnsi="Times New Roman" w:cs="Times New Roman"/>
          <w:bCs/>
          <w:i/>
          <w:iCs/>
          <w:sz w:val="24"/>
          <w:szCs w:val="24"/>
        </w:rPr>
        <w:t>I</w:t>
      </w:r>
      <w:r>
        <w:rPr>
          <w:rFonts w:ascii="Times New Roman" w:hAnsi="Times New Roman" w:cs="Times New Roman"/>
          <w:bCs/>
          <w:sz w:val="24"/>
          <w:szCs w:val="24"/>
        </w:rPr>
        <w:t> choose to think of her waiting for him</w:t>
      </w:r>
      <w:r>
        <w:rPr>
          <w:rFonts w:ascii="Times New Roman" w:hAnsi="Times New Roman" w:cs="Times New Roman"/>
          <w:bCs/>
          <w:sz w:val="24"/>
          <w:szCs w:val="24"/>
        </w:rPr>
        <w:br/>
        <w:t>                          concocting his adventures       bringing</w:t>
      </w:r>
      <w:r>
        <w:rPr>
          <w:rFonts w:ascii="Times New Roman" w:hAnsi="Times New Roman" w:cs="Times New Roman"/>
          <w:bCs/>
          <w:sz w:val="24"/>
          <w:szCs w:val="24"/>
        </w:rPr>
        <w:br/>
        <w:t>                    the misfortunes to him</w:t>
      </w:r>
    </w:p>
    <w:p w14:paraId="6B211ED7" w14:textId="77777777" w:rsidR="00A41476" w:rsidRDefault="00A41476">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--she must have had her hands full. </w:t>
      </w:r>
    </w:p>
    <w:p w14:paraId="70A91BD5" w14:textId="77777777" w:rsidR="00A41476" w:rsidRDefault="00A41476">
      <w:pPr>
        <w:spacing w:after="0" w:line="240" w:lineRule="auto"/>
        <w:ind w:left="720"/>
        <w:rPr>
          <w:rFonts w:ascii="Times New Roman" w:hAnsi="Times New Roman" w:cs="Times New Roman"/>
          <w:bCs/>
          <w:sz w:val="24"/>
          <w:szCs w:val="24"/>
        </w:rPr>
      </w:pPr>
    </w:p>
    <w:p w14:paraId="229DB2CA" w14:textId="77777777" w:rsidR="00A41476" w:rsidRDefault="00A41476">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(Kyger </w:t>
      </w:r>
      <w:r>
        <w:rPr>
          <w:rFonts w:ascii="Times New Roman" w:hAnsi="Times New Roman" w:cs="Times New Roman"/>
          <w:bCs/>
          <w:i/>
          <w:iCs/>
          <w:sz w:val="24"/>
          <w:szCs w:val="24"/>
        </w:rPr>
        <w:t>Tapestry</w:t>
      </w:r>
      <w:r>
        <w:rPr>
          <w:rFonts w:ascii="Times New Roman" w:hAnsi="Times New Roman" w:cs="Times New Roman"/>
          <w:bCs/>
          <w:sz w:val="24"/>
          <w:szCs w:val="24"/>
        </w:rPr>
        <w:t xml:space="preserve"> 31, emphasis in original)</w:t>
      </w:r>
    </w:p>
    <w:p w14:paraId="16E0C554" w14:textId="77777777" w:rsidR="00A41476" w:rsidRDefault="00A41476">
      <w:pPr>
        <w:spacing w:after="0" w:line="240" w:lineRule="auto"/>
        <w:rPr>
          <w:rFonts w:ascii="Times New Roman" w:hAnsi="Times New Roman" w:cs="Times New Roman"/>
          <w:bCs/>
          <w:sz w:val="24"/>
          <w:szCs w:val="24"/>
        </w:rPr>
      </w:pPr>
    </w:p>
    <w:p w14:paraId="47FEE81B" w14:textId="77777777" w:rsidR="00A41476" w:rsidRDefault="00A41476">
      <w:pPr>
        <w:spacing w:after="0"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Penelope rages (“stop eating the </w:t>
      </w:r>
      <w:r>
        <w:rPr>
          <w:rFonts w:ascii="Times New Roman" w:hAnsi="Times New Roman" w:cs="Times New Roman"/>
          <w:bCs/>
          <w:i/>
          <w:iCs/>
          <w:sz w:val="24"/>
          <w:szCs w:val="24"/>
        </w:rPr>
        <w:t>food</w:t>
      </w:r>
      <w:r>
        <w:rPr>
          <w:rFonts w:ascii="Times New Roman" w:hAnsi="Times New Roman" w:cs="Times New Roman"/>
          <w:bCs/>
          <w:sz w:val="24"/>
          <w:szCs w:val="24"/>
        </w:rPr>
        <w:t>!”); she feels; she is overseeing “the corn and grass lands” and her strength</w:t>
      </w:r>
      <w:r>
        <w:rPr>
          <w:rFonts w:ascii="Times New Roman" w:hAnsi="Times New Roman" w:cs="Times New Roman"/>
          <w:sz w:val="24"/>
          <w:szCs w:val="24"/>
        </w:rPr>
        <w:t xml:space="preserve"> is conveyed through her stance and her perceptiveness: she </w:t>
      </w:r>
      <w:r>
        <w:rPr>
          <w:rFonts w:ascii="Times New Roman" w:hAnsi="Times New Roman" w:cs="Times New Roman"/>
          <w:bCs/>
          <w:sz w:val="24"/>
          <w:szCs w:val="24"/>
        </w:rPr>
        <w:t xml:space="preserve">“stands against a pillar of the house, / watching and planning” (56). She “never refuses or accepts” the suitors, and “Still after 15 years or more she doesn’t know / and may go off with the likeliest and most generous suitor” (56). Just before Odysseus’ return, we catch her mid-hike, “climbing over the rough ravine / and up an impossible cliff, naked, you may how high you can go”—suggesting, like the earlier lines, “I’m going,” that within this mundane domestic life there arises a desperate need to escape that existence (56). </w:t>
      </w:r>
    </w:p>
    <w:p w14:paraId="191B1D51" w14:textId="77777777" w:rsidR="00A41476" w:rsidRDefault="00A41476">
      <w:pPr>
        <w:spacing w:after="0" w:line="480" w:lineRule="auto"/>
        <w:ind w:firstLine="720"/>
        <w:rPr>
          <w:rFonts w:ascii="Times New Roman" w:hAnsi="Times New Roman" w:cs="Times New Roman"/>
          <w:sz w:val="24"/>
          <w:szCs w:val="24"/>
        </w:rPr>
      </w:pPr>
      <w:r>
        <w:rPr>
          <w:rFonts w:ascii="Times New Roman" w:hAnsi="Times New Roman" w:cs="Times New Roman"/>
          <w:bCs/>
          <w:sz w:val="24"/>
          <w:szCs w:val="24"/>
        </w:rPr>
        <w:t>Thus, when Odysseus comes home and the expansive strength, humor, and complex affect of Penelope dries up (as does the energy of Kyger’s poetic line), there is the palpable sense that order and “happiness” have been reinstated. There is a dramatic shift from Penelope’s perspective back to the linear, controlled narrative telos that her husband represents. This change is palpably felt in the experience of reading the poetry itself; we move from</w:t>
      </w:r>
      <w:r>
        <w:rPr>
          <w:rFonts w:ascii="Times New Roman" w:hAnsi="Times New Roman" w:cs="Times New Roman"/>
          <w:sz w:val="24"/>
          <w:szCs w:val="24"/>
        </w:rPr>
        <w:t xml:space="preserve"> an articulate (if anxious) introspection about what’s going on with her (in the poem “Meeting V May 20,” below) to a staccato, fixed, controlled narrative in the poem “VI.” </w:t>
      </w:r>
    </w:p>
    <w:p w14:paraId="4040672B" w14:textId="77777777" w:rsidR="00A41476" w:rsidRDefault="00A41476">
      <w:pPr>
        <w:spacing w:after="0" w:line="480" w:lineRule="auto"/>
        <w:ind w:firstLine="720"/>
        <w:rPr>
          <w:rFonts w:ascii="Times New Roman" w:hAnsi="Times New Roman" w:cs="Times New Roman"/>
          <w:bCs/>
          <w:sz w:val="24"/>
          <w:szCs w:val="24"/>
        </w:rPr>
      </w:pPr>
      <w:r>
        <w:rPr>
          <w:rFonts w:ascii="Times New Roman" w:hAnsi="Times New Roman" w:cs="Times New Roman"/>
          <w:sz w:val="24"/>
          <w:szCs w:val="24"/>
        </w:rPr>
        <w:t>There is little punctuation and no end marks to sentences in the first poem “Meeting V May 20,” which is presented by the “I” speaker:</w:t>
      </w:r>
    </w:p>
    <w:p w14:paraId="01C2C60D" w14:textId="77777777" w:rsidR="00A41476" w:rsidRDefault="00A41476">
      <w:pPr>
        <w:spacing w:after="0" w:line="360" w:lineRule="auto"/>
        <w:rPr>
          <w:rFonts w:ascii="Times New Roman" w:hAnsi="Times New Roman" w:cs="Times New Roman"/>
          <w:b/>
          <w:bCs/>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V</w:t>
      </w:r>
    </w:p>
    <w:p w14:paraId="283483A4" w14:textId="77777777" w:rsidR="00A41476" w:rsidRDefault="00A41476">
      <w:pPr>
        <w:spacing w:after="0" w:line="36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Meeting</w:t>
      </w:r>
      <w:r>
        <w:rPr>
          <w:rFonts w:ascii="Times New Roman" w:hAnsi="Times New Roman" w:cs="Times New Roman"/>
          <w:b/>
          <w:bCs/>
          <w:sz w:val="24"/>
          <w:szCs w:val="24"/>
        </w:rPr>
        <w:tab/>
      </w:r>
      <w:r>
        <w:rPr>
          <w:rFonts w:ascii="Times New Roman" w:hAnsi="Times New Roman" w:cs="Times New Roman"/>
          <w:b/>
          <w:bCs/>
          <w:sz w:val="24"/>
          <w:szCs w:val="24"/>
        </w:rPr>
        <w:tab/>
        <w:t>May 20</w:t>
      </w:r>
    </w:p>
    <w:p w14:paraId="01AAF6C9" w14:textId="77777777" w:rsidR="00A41476" w:rsidRDefault="00A41476">
      <w:pPr>
        <w:spacing w:after="0" w:line="360" w:lineRule="auto"/>
        <w:rPr>
          <w:rFonts w:ascii="Times New Roman" w:hAnsi="Times New Roman" w:cs="Times New Roman"/>
          <w:sz w:val="24"/>
          <w:szCs w:val="24"/>
        </w:rPr>
      </w:pPr>
    </w:p>
    <w:p w14:paraId="16CA3D16"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‘for by day my one relief is to weep and sigh</w:t>
      </w:r>
    </w:p>
    <w:p w14:paraId="67963415"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Am I to stay</w:t>
      </w:r>
    </w:p>
    <w:p w14:paraId="0858F83A"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winding and coming back, goes out and sees, dreams</w:t>
      </w:r>
    </w:p>
    <w:p w14:paraId="58378071"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     are awkward things</w:t>
      </w:r>
    </w:p>
    <w:p w14:paraId="644751CE"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 cigarette falls behind the bed</w:t>
      </w:r>
    </w:p>
    <w:p w14:paraId="1F1A351D"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 </w:t>
      </w:r>
      <w:r>
        <w:rPr>
          <w:rFonts w:ascii="Times New Roman" w:hAnsi="Times New Roman" w:cs="Times New Roman"/>
          <w:i/>
          <w:iCs/>
          <w:sz w:val="24"/>
          <w:szCs w:val="24"/>
        </w:rPr>
        <w:t xml:space="preserve">can’t </w:t>
      </w:r>
      <w:r>
        <w:rPr>
          <w:rFonts w:ascii="Times New Roman" w:hAnsi="Times New Roman" w:cs="Times New Roman"/>
          <w:sz w:val="24"/>
          <w:szCs w:val="24"/>
        </w:rPr>
        <w:t>get out of bed</w:t>
      </w:r>
    </w:p>
    <w:p w14:paraId="4B7454E1"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she pushes</w:t>
      </w:r>
    </w:p>
    <w:p w14:paraId="48E9102F"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where where are the walls,</w:t>
      </w:r>
    </w:p>
    <w:p w14:paraId="301EA9C0"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out the window the poetry, dishes broken, things torn up, please</w:t>
      </w:r>
    </w:p>
    <w:p w14:paraId="2362F9F4"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please don’t weep anymore.</w:t>
      </w:r>
    </w:p>
    <w:p w14:paraId="271BB8E5"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the suitors are sickened w/ blood, look</w:t>
      </w:r>
    </w:p>
    <w:p w14:paraId="6D90E5F5"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how they decay, kill them all</w:t>
      </w:r>
    </w:p>
    <w:p w14:paraId="6AD2CDC1"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an eagle takes a terrified dove</w:t>
      </w:r>
    </w:p>
    <w:p w14:paraId="342C58BB" w14:textId="77777777" w:rsidR="00A41476" w:rsidRDefault="00A41476">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         and she places a good chair to hear what goes on </w:t>
      </w:r>
    </w:p>
    <w:p w14:paraId="2454BBE7" w14:textId="77777777" w:rsidR="00A41476" w:rsidRDefault="00A41476">
      <w:pPr>
        <w:spacing w:after="0" w:line="360" w:lineRule="auto"/>
        <w:ind w:left="720" w:firstLine="720"/>
        <w:rPr>
          <w:rFonts w:ascii="Times New Roman" w:hAnsi="Times New Roman" w:cs="Times New Roman"/>
          <w:sz w:val="24"/>
          <w:szCs w:val="24"/>
        </w:rPr>
      </w:pPr>
      <w:r>
        <w:rPr>
          <w:rFonts w:ascii="Times New Roman" w:hAnsi="Times New Roman" w:cs="Times New Roman"/>
          <w:sz w:val="24"/>
          <w:szCs w:val="24"/>
        </w:rPr>
        <w:t>(57)</w:t>
      </w:r>
    </w:p>
    <w:p w14:paraId="61B948B6" w14:textId="77777777" w:rsidR="00A41476" w:rsidRDefault="00A41476">
      <w:pPr>
        <w:spacing w:line="256" w:lineRule="auto"/>
        <w:rPr>
          <w:rFonts w:ascii="Times New Roman" w:hAnsi="Times New Roman" w:cs="Times New Roman"/>
        </w:rPr>
      </w:pPr>
    </w:p>
    <w:p w14:paraId="1C274603"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story is messier when Penelope is the speaker. She is wild, sad, lonely, waiting, watching, planning, etc., but even if there is anxiety and uncertainty, there is energy. It is “difficult” poetry in its negative affect and in the ways it does not arise into a readerly epiphany. She is on the verge of something important: “she places a good chair to hear what goes on” (57). This is because, as the “Meeting” of the title implies, her husband is back (though in </w:t>
      </w:r>
      <w:r>
        <w:rPr>
          <w:rFonts w:ascii="Times New Roman" w:hAnsi="Times New Roman" w:cs="Times New Roman"/>
          <w:i/>
          <w:iCs/>
          <w:sz w:val="24"/>
          <w:szCs w:val="24"/>
        </w:rPr>
        <w:t xml:space="preserve">The Odyssey </w:t>
      </w:r>
      <w:r>
        <w:rPr>
          <w:rFonts w:ascii="Times New Roman" w:hAnsi="Times New Roman" w:cs="Times New Roman"/>
          <w:sz w:val="24"/>
          <w:szCs w:val="24"/>
        </w:rPr>
        <w:t xml:space="preserve">and also here, Penelope at first does not know it is him because of his disguise). </w:t>
      </w:r>
    </w:p>
    <w:p w14:paraId="29B5970A"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contrast to the above poem’s energy and difficult affect, the poem that follows illustrates the effects of reinstating the trappings of the epic. As a reader, here you would turn the page to the poem “VI,” which represents Odysseus’ return:</w:t>
      </w:r>
    </w:p>
    <w:p w14:paraId="36702C15" w14:textId="77777777" w:rsidR="00A41476" w:rsidRDefault="00A41476">
      <w:pPr>
        <w:spacing w:line="256" w:lineRule="auto"/>
        <w:rPr>
          <w:rFonts w:ascii="Times New Roman" w:hAnsi="Times New Roman" w:cs="Times New Roman"/>
        </w:rPr>
      </w:pPr>
    </w:p>
    <w:p w14:paraId="0857E61E"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Here it is, the last day.    and what has happened.</w:t>
      </w:r>
    </w:p>
    <w:p w14:paraId="2F23C120"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Penelope had at least one night with her husband.</w:t>
      </w:r>
    </w:p>
    <w:p w14:paraId="09B4B342"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And he’ll have to go on again to find another city</w:t>
      </w:r>
    </w:p>
    <w:p w14:paraId="744D9B27"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without salt and away from the sea.</w:t>
      </w:r>
    </w:p>
    <w:p w14:paraId="60461F80"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She takes this as a matter of course. It is interesting to note</w:t>
      </w:r>
    </w:p>
    <w:p w14:paraId="7D3366E9"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 xml:space="preserve">                      how cautious she was, he called her iron hearted, to see if it was really</w:t>
      </w:r>
    </w:p>
    <w:p w14:paraId="37FFEAB0"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he that had returned</w:t>
      </w:r>
    </w:p>
    <w:p w14:paraId="6FDB2718"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until she went to bed. It’s good to be clear about what you do.</w:t>
      </w:r>
    </w:p>
    <w:p w14:paraId="4577B6A9"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They had a party.    The pigman and cowherd, also the son</w:t>
      </w:r>
    </w:p>
    <w:p w14:paraId="1CA73D73"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drank wine and danced.    This was after the killing.</w:t>
      </w:r>
    </w:p>
    <w:p w14:paraId="56ED2643"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Not a new marriage as some might have thought</w:t>
      </w:r>
    </w:p>
    <w:p w14:paraId="62E1CF19"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12 ladies were hung by the neck.</w:t>
      </w:r>
    </w:p>
    <w:p w14:paraId="0BD2EE77"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as usual Penelope slept through all this.</w:t>
      </w:r>
    </w:p>
    <w:p w14:paraId="361312CA"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 think she is happy now.</w:t>
      </w:r>
    </w:p>
    <w:p w14:paraId="14C494C5"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her household is restored.</w:t>
      </w:r>
    </w:p>
    <w:p w14:paraId="548C04AF"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and she knows he will die an old and comfortable death.</w:t>
      </w:r>
    </w:p>
    <w:p w14:paraId="1A9C937B"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up to your room now to wait a while he tells her</w:t>
      </w:r>
    </w:p>
    <w:p w14:paraId="03D28A5D"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and she does what he says.</w:t>
      </w:r>
    </w:p>
    <w:p w14:paraId="3F12B97F" w14:textId="77777777" w:rsidR="00A41476" w:rsidRDefault="00A41476">
      <w:pPr>
        <w:spacing w:line="25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 guess it’s good to know where you’re going.</w:t>
      </w:r>
    </w:p>
    <w:p w14:paraId="4C632151" w14:textId="77777777" w:rsidR="00A41476" w:rsidRDefault="00A41476">
      <w:pPr>
        <w:spacing w:line="256" w:lineRule="auto"/>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May 22, 1964</w:t>
      </w:r>
    </w:p>
    <w:p w14:paraId="1201F4A6" w14:textId="77777777" w:rsidR="00A41476" w:rsidRDefault="00A41476">
      <w:pPr>
        <w:spacing w:line="256" w:lineRule="auto"/>
        <w:rPr>
          <w:rFonts w:ascii="Times New Roman" w:hAnsi="Times New Roman" w:cs="Times New Roman"/>
        </w:rPr>
      </w:pPr>
    </w:p>
    <w:p w14:paraId="70133E12"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 xml:space="preserve">Just as there is now a detached, observant narrator (rather than the complex “I” of Penelope), the story has been re-centered around the hero, and whether “her household [being] restored” (a restoration emphasized by that line’s orderly centering on the page) is a good thing or not, that is simply how it is now. The narrator seems uncomfortable with this restoration of telos and order: note the large amounts of periods and short, direct sentences (“Here it is, the last day.   and what has happened.”) (58). It is as though the narrator is begrudgingly getting used to the fact that there </w:t>
      </w:r>
      <w:r>
        <w:rPr>
          <w:rFonts w:ascii="Times New Roman" w:hAnsi="Times New Roman" w:cs="Times New Roman"/>
          <w:i/>
          <w:iCs/>
          <w:sz w:val="24"/>
          <w:szCs w:val="24"/>
        </w:rPr>
        <w:t xml:space="preserve">is </w:t>
      </w:r>
      <w:r>
        <w:rPr>
          <w:rFonts w:ascii="Times New Roman" w:hAnsi="Times New Roman" w:cs="Times New Roman"/>
          <w:sz w:val="24"/>
          <w:szCs w:val="24"/>
        </w:rPr>
        <w:t xml:space="preserve">a “last day” and is made uncomfortable by the limitations that now demand a new mode of storytelling. </w:t>
      </w:r>
    </w:p>
    <w:p w14:paraId="2D413A77"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can sense this discomfort in “I guess it’s good to know where you’re going”—a phrase that indicates an effort to understand why Penelope might be content simply obeying her husband’s order to go “up to your room now to wait a while,” though the “I guess” conveys </w:t>
      </w:r>
      <w:r>
        <w:rPr>
          <w:rFonts w:ascii="Times New Roman" w:hAnsi="Times New Roman" w:cs="Times New Roman"/>
          <w:sz w:val="24"/>
          <w:szCs w:val="24"/>
        </w:rPr>
        <w:lastRenderedPageBreak/>
        <w:t>slight judgment, as well. In other words, the narrator is trying to be generous to Penelope—a generosity seen in phrases like “It is interesting to note / how cautious she was” and, in particular, “It’s good to be clear about what you do” (58). The narrator’s need to clarify that “it’s good to be clear about what you do” suggests that the narrator may not quite believe this herself. In providing such commentary for the audience, the narrator appears to be trying to understand Penelope’s moves and choices now that Odysseus is back. We thus get a rather detached (though interested) narrator who is subtly disappointed that this is how things have turned out.</w:t>
      </w:r>
    </w:p>
    <w:p w14:paraId="3A6CBFDF"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Scholars tend to read Kyger’s version of “the violently restored domestic ending of the </w:t>
      </w:r>
      <w:r>
        <w:rPr>
          <w:rFonts w:ascii="Times New Roman" w:hAnsi="Times New Roman" w:cs="Times New Roman"/>
          <w:i/>
          <w:iCs/>
          <w:sz w:val="24"/>
          <w:szCs w:val="24"/>
        </w:rPr>
        <w:t>Odyssey”</w:t>
      </w:r>
      <w:r>
        <w:rPr>
          <w:rFonts w:ascii="Times New Roman" w:hAnsi="Times New Roman" w:cs="Times New Roman"/>
          <w:sz w:val="24"/>
          <w:szCs w:val="24"/>
        </w:rPr>
        <w:t xml:space="preserve"> as critical of Penelope, partly because Kyger herself has implied as much (Smith).</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Manwell argues that Kyger’s choice to include Odysseus at the end presents a “deliberately ambiguous story” in which “both Odysseus and Penelope reveal conflicted emotions and share the stage as co-equal voyagers on separate but intertwining journeys of self-knowledge” (Manwell 67). Russo notes that her revisionism “displays a feminism of sorts,” but “preceded the feminist poetic project of ‘re-vision’—[in which one would instead] ste[p] into female characters and ‘tak[e] back’ myth” (Kyger “Particularizing”).</w:t>
      </w:r>
    </w:p>
    <w:p w14:paraId="7909A347" w14:textId="77777777" w:rsidR="00A41476" w:rsidRDefault="00A41476">
      <w:pPr>
        <w:spacing w:line="480" w:lineRule="auto"/>
        <w:ind w:firstLine="720"/>
        <w:rPr>
          <w:rFonts w:ascii="Times New Roman" w:hAnsi="Times New Roman" w:cs="Times New Roman"/>
        </w:rPr>
      </w:pPr>
      <w:r>
        <w:rPr>
          <w:rFonts w:ascii="Times New Roman" w:hAnsi="Times New Roman" w:cs="Times New Roman"/>
          <w:sz w:val="24"/>
          <w:szCs w:val="24"/>
        </w:rPr>
        <w:t xml:space="preserve">Yet I want to emphasize the small poem that follows this ostensible re-centering of the story. </w:t>
      </w:r>
      <w:r>
        <w:rPr>
          <w:rFonts w:ascii="Times New Roman" w:hAnsi="Times New Roman" w:cs="Times New Roman"/>
          <w:i/>
          <w:iCs/>
          <w:sz w:val="24"/>
          <w:szCs w:val="24"/>
        </w:rPr>
        <w:t xml:space="preserve">Tapestry </w:t>
      </w:r>
      <w:r>
        <w:rPr>
          <w:rFonts w:ascii="Times New Roman" w:hAnsi="Times New Roman" w:cs="Times New Roman"/>
          <w:sz w:val="24"/>
          <w:szCs w:val="24"/>
        </w:rPr>
        <w:t>ends with a poem that not only valorizes Penelope’s perspective in the face of Odysseus’ return, but also again, and more forcefully due to its placement just after Odysseus’ return</w:t>
      </w:r>
      <w:r>
        <w:rPr>
          <w:rFonts w:ascii="Times New Roman" w:hAnsi="Times New Roman" w:cs="Times New Roman"/>
          <w:i/>
          <w:iCs/>
          <w:sz w:val="24"/>
          <w:szCs w:val="24"/>
        </w:rPr>
        <w:t xml:space="preserve">, </w:t>
      </w:r>
      <w:r>
        <w:rPr>
          <w:rFonts w:ascii="Times New Roman" w:hAnsi="Times New Roman" w:cs="Times New Roman"/>
          <w:sz w:val="24"/>
          <w:szCs w:val="24"/>
        </w:rPr>
        <w:t xml:space="preserve">dismantles/unweaves Penelope herself from the telos of the epic. Across from “VI” (with </w:t>
      </w:r>
      <w:r>
        <w:rPr>
          <w:rFonts w:ascii="Times New Roman" w:hAnsi="Times New Roman" w:cs="Times New Roman"/>
          <w:sz w:val="24"/>
          <w:szCs w:val="24"/>
        </w:rPr>
        <w:lastRenderedPageBreak/>
        <w:t>lines like “her household is restored”) is the following untitled poem which, in its return to the “I” perspective of Penelope, seems to record her actual reactions to the “meeting”:</w:t>
      </w:r>
      <w:bookmarkStart w:id="34" w:name="_Hlk36207858"/>
    </w:p>
    <w:p w14:paraId="01C9CFC3" w14:textId="77777777" w:rsidR="00A41476" w:rsidRDefault="00A41476">
      <w:pP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24"/>
          <w:szCs w:val="24"/>
        </w:rPr>
        <w:t>there is no meeting</w:t>
      </w:r>
    </w:p>
    <w:p w14:paraId="36340DC9" w14:textId="77777777" w:rsidR="00A41476" w:rsidRDefault="00A4147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and they could not string the bow</w:t>
      </w:r>
    </w:p>
    <w:p w14:paraId="0601965E" w14:textId="77777777" w:rsidR="00A41476" w:rsidRDefault="00A4147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Memory has no direction,</w:t>
      </w:r>
    </w:p>
    <w:p w14:paraId="05F23D10" w14:textId="77777777" w:rsidR="00A41476" w:rsidRDefault="00A4147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 soft weeping like rain drumming dry soil</w:t>
      </w:r>
    </w:p>
    <w:p w14:paraId="391D4908" w14:textId="77777777" w:rsidR="00A41476" w:rsidRDefault="00A4147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give me a pile of grape leaves</w:t>
      </w:r>
    </w:p>
    <w:p w14:paraId="338796EB" w14:textId="77777777" w:rsidR="00A41476" w:rsidRDefault="00A4147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give me a lot of wine</w:t>
      </w:r>
    </w:p>
    <w:p w14:paraId="73B57522" w14:textId="77777777" w:rsidR="00A41476" w:rsidRDefault="00A41476">
      <w:pPr>
        <w:ind w:left="5040" w:firstLine="720"/>
        <w:rPr>
          <w:rFonts w:ascii="Times New Roman" w:hAnsi="Times New Roman" w:cs="Times New Roman"/>
          <w:sz w:val="24"/>
          <w:szCs w:val="24"/>
        </w:rPr>
      </w:pPr>
      <w:bookmarkStart w:id="35" w:name="_Hlk88212644"/>
      <w:r>
        <w:rPr>
          <w:rFonts w:ascii="Times New Roman" w:hAnsi="Times New Roman" w:cs="Times New Roman"/>
          <w:sz w:val="24"/>
          <w:szCs w:val="24"/>
        </w:rPr>
        <w:t xml:space="preserve">(Kyger </w:t>
      </w:r>
      <w:r>
        <w:rPr>
          <w:rFonts w:ascii="Times New Roman" w:hAnsi="Times New Roman" w:cs="Times New Roman"/>
          <w:i/>
          <w:iCs/>
          <w:sz w:val="24"/>
          <w:szCs w:val="24"/>
        </w:rPr>
        <w:t>Tapestry</w:t>
      </w:r>
      <w:r>
        <w:rPr>
          <w:rFonts w:ascii="Times New Roman" w:hAnsi="Times New Roman" w:cs="Times New Roman"/>
          <w:sz w:val="24"/>
          <w:szCs w:val="24"/>
        </w:rPr>
        <w:t xml:space="preserve"> 59)</w:t>
      </w:r>
    </w:p>
    <w:bookmarkEnd w:id="34"/>
    <w:bookmarkEnd w:id="35"/>
    <w:p w14:paraId="135B894C" w14:textId="77777777" w:rsidR="00A41476" w:rsidRDefault="00A41476">
      <w:pPr>
        <w:spacing w:line="480" w:lineRule="auto"/>
        <w:rPr>
          <w:rFonts w:ascii="Times New Roman" w:hAnsi="Times New Roman" w:cs="Times New Roman"/>
          <w:sz w:val="24"/>
          <w:szCs w:val="24"/>
        </w:rPr>
      </w:pPr>
      <w:r>
        <w:rPr>
          <w:rFonts w:ascii="Times New Roman" w:hAnsi="Times New Roman" w:cs="Times New Roman"/>
          <w:sz w:val="24"/>
          <w:szCs w:val="24"/>
        </w:rPr>
        <w:t>Visually, the contrast is striking: to the left of the above poem (on the lefthand page), there is this very chronological narrative in “VI” of what happened when Odysseus got back. Penelope interestingly isn’t really a key player in that stilted narration (as is to be expected: the constraints of the epic are reasserted when Odysseus returns, and Penelope is relegated back to the role of steadfast wife). In contrast, on the righthand page, there are the above set of lines, floating in the vast, empty space of the page. The lines directly negate the certain, linear narrative of the prior poem in the lines “there is no meeting” and “Memory has no direction.” Meanwhile, “they could not string the bow” not only suggests that Penelope has not been steadfast (in the original story, stringing the bow is a test that only Odysseus can pass because Penelope rigged the test in his favor)—but also, “</w:t>
      </w:r>
      <w:r>
        <w:rPr>
          <w:rFonts w:ascii="Times New Roman" w:hAnsi="Times New Roman" w:cs="Times New Roman"/>
          <w:i/>
          <w:iCs/>
          <w:sz w:val="24"/>
          <w:szCs w:val="24"/>
        </w:rPr>
        <w:t xml:space="preserve">they </w:t>
      </w:r>
      <w:r>
        <w:rPr>
          <w:rFonts w:ascii="Times New Roman" w:hAnsi="Times New Roman" w:cs="Times New Roman"/>
          <w:sz w:val="24"/>
          <w:szCs w:val="24"/>
        </w:rPr>
        <w:t xml:space="preserve">could not” may suggest an inability to consummate an important reunion. These also appear to be Penelope’s real reactions to the “meeting,” which are articulated through a demand for excess: “give me a pile of grape leaves / give me a lot of wine” (Kyger </w:t>
      </w:r>
      <w:r>
        <w:rPr>
          <w:rFonts w:ascii="Times New Roman" w:hAnsi="Times New Roman" w:cs="Times New Roman"/>
          <w:i/>
          <w:iCs/>
          <w:sz w:val="24"/>
          <w:szCs w:val="24"/>
        </w:rPr>
        <w:t>Tapestry</w:t>
      </w:r>
      <w:r>
        <w:rPr>
          <w:rFonts w:ascii="Times New Roman" w:hAnsi="Times New Roman" w:cs="Times New Roman"/>
          <w:sz w:val="24"/>
          <w:szCs w:val="24"/>
        </w:rPr>
        <w:t xml:space="preserve"> 59).</w:t>
      </w:r>
    </w:p>
    <w:p w14:paraId="39AEEA79"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juxtaposition of these two pieces, which face each other in the book’s leaves, demonstrates the stakes of teleology in </w:t>
      </w:r>
      <w:r>
        <w:rPr>
          <w:rFonts w:ascii="Times New Roman" w:hAnsi="Times New Roman" w:cs="Times New Roman"/>
          <w:i/>
          <w:iCs/>
          <w:sz w:val="24"/>
          <w:szCs w:val="24"/>
        </w:rPr>
        <w:t xml:space="preserve">Tapestry’s </w:t>
      </w:r>
      <w:r>
        <w:rPr>
          <w:rFonts w:ascii="Times New Roman" w:hAnsi="Times New Roman" w:cs="Times New Roman"/>
          <w:sz w:val="24"/>
          <w:szCs w:val="24"/>
        </w:rPr>
        <w:t xml:space="preserve">whole retelling. One the one (left) hand, there </w:t>
      </w:r>
      <w:r>
        <w:rPr>
          <w:rFonts w:ascii="Times New Roman" w:hAnsi="Times New Roman" w:cs="Times New Roman"/>
          <w:sz w:val="24"/>
          <w:szCs w:val="24"/>
        </w:rPr>
        <w:lastRenderedPageBreak/>
        <w:t xml:space="preserve">is the chronological narrative that essentially mimics what happened in the </w:t>
      </w:r>
      <w:r>
        <w:rPr>
          <w:rFonts w:ascii="Times New Roman" w:hAnsi="Times New Roman" w:cs="Times New Roman"/>
          <w:i/>
          <w:iCs/>
          <w:sz w:val="24"/>
          <w:szCs w:val="24"/>
        </w:rPr>
        <w:t>Odyssey</w:t>
      </w:r>
      <w:r>
        <w:rPr>
          <w:rFonts w:ascii="Times New Roman" w:hAnsi="Times New Roman" w:cs="Times New Roman"/>
          <w:sz w:val="24"/>
          <w:szCs w:val="24"/>
        </w:rPr>
        <w:t xml:space="preserve">. A number of phrases reveals a narrator resigned to the “end” of the epic, in which  the telos has been reached: “Here it is, the last day”; “her household is restored”; “She takes this [ending] as a matter of course”; and “I guess it is good to know where you’re going” demonstrate both that this is the end </w:t>
      </w:r>
      <w:r w:rsidRPr="005D5C69">
        <w:rPr>
          <w:rFonts w:ascii="Times New Roman" w:hAnsi="Times New Roman" w:cs="Times New Roman"/>
          <w:i/>
          <w:iCs/>
          <w:sz w:val="24"/>
          <w:szCs w:val="24"/>
        </w:rPr>
        <w:t>and</w:t>
      </w:r>
      <w:r>
        <w:rPr>
          <w:rFonts w:ascii="Times New Roman" w:hAnsi="Times New Roman" w:cs="Times New Roman"/>
          <w:sz w:val="24"/>
          <w:szCs w:val="24"/>
        </w:rPr>
        <w:t xml:space="preserve"> that the end is anticlimactic (58). The narrative even looks into the future and tells us what his death will be like: “old and comfortable” (58). Its simplicity and barely-withheld narrative judgment reveal the disappointment of this ending after pages of vivid, energetic poetry, and the rather slapdash way that it moves from Odysseus’ return to thinking about his death creates a sense that this is not the full story—that much has been left out. Its straightforward telling of the story through simple sentences only amplifies the sense that once the story is told, many more questions will be asked than answered. On the whole, its rhetoric is that of disappointment and deficiency, which ironically demonstrates that the heightened drama of the epic, now that it is controlled from the proper perspective (Odysseus’) again, ends up being far more disappointing than the supposed boring mundanity of Penelope’s “happenings” and daily life. </w:t>
      </w:r>
    </w:p>
    <w:p w14:paraId="0665F0D6" w14:textId="77777777" w:rsidR="00A41476" w:rsidRDefault="00A41476" w:rsidP="0050006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other hand, on the right page, there is the untitled alternative, a complete negation of the telos of the narrative (“there is no meeting / and they could not string the bow / Memory has no direction”). This striking negation is a return to </w:t>
      </w:r>
      <w:r>
        <w:rPr>
          <w:rFonts w:ascii="Times New Roman" w:hAnsi="Times New Roman" w:cs="Times New Roman"/>
          <w:i/>
          <w:iCs/>
          <w:sz w:val="24"/>
          <w:szCs w:val="24"/>
        </w:rPr>
        <w:t xml:space="preserve">Tapestry’s </w:t>
      </w:r>
      <w:r>
        <w:rPr>
          <w:rFonts w:ascii="Times New Roman" w:hAnsi="Times New Roman" w:cs="Times New Roman"/>
          <w:sz w:val="24"/>
          <w:szCs w:val="24"/>
        </w:rPr>
        <w:t xml:space="preserve">larger anti-teleological trappings that were momentarily disrupted by Odysseus’ return. As Manwell notes, aside from the fact that Penelope’s perspective alone is disruptive to the telos of </w:t>
      </w:r>
      <w:r>
        <w:rPr>
          <w:rFonts w:ascii="Times New Roman" w:hAnsi="Times New Roman" w:cs="Times New Roman"/>
          <w:i/>
          <w:iCs/>
          <w:sz w:val="24"/>
          <w:szCs w:val="24"/>
        </w:rPr>
        <w:t xml:space="preserve">The Odyssey, </w:t>
      </w:r>
      <w:r>
        <w:rPr>
          <w:rFonts w:ascii="Times New Roman" w:hAnsi="Times New Roman" w:cs="Times New Roman"/>
          <w:sz w:val="24"/>
          <w:szCs w:val="24"/>
        </w:rPr>
        <w:t>in which she is meant to be part of the story’s ending rather than its key player, “the placement of contemporary details into the narrative”—seen in lines like “</w:t>
      </w:r>
      <w:r>
        <w:rPr>
          <w:rFonts w:ascii="Times New Roman" w:hAnsi="Times New Roman" w:cs="Times New Roman"/>
          <w:bCs/>
          <w:sz w:val="24"/>
          <w:szCs w:val="24"/>
        </w:rPr>
        <w:t>quit eating the coffee cake and cottage cheese</w:t>
      </w:r>
      <w:r>
        <w:rPr>
          <w:rFonts w:ascii="Times New Roman" w:hAnsi="Times New Roman" w:cs="Times New Roman"/>
          <w:sz w:val="24"/>
          <w:szCs w:val="24"/>
        </w:rPr>
        <w:t>” (56)—is likewise disruptive of the original story’s telos, for two reasons:</w:t>
      </w:r>
    </w:p>
    <w:p w14:paraId="0FD50328" w14:textId="77777777" w:rsidR="00A41476" w:rsidRDefault="00A41476" w:rsidP="0050006F">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On the one hand, this is another step in the redefinition of epic: the poet as maker redefines ‘epic’ poetry as that which includes mundane domestic details and the names of one’s friends. On the other hand, the conflation of various landscapes and temporal settings—like the pen and ink drawing at the section’s commencement—offers a timeless mythical location, in which past, present and future need not follow chronologically because it is all the same. (Manwell 69).</w:t>
      </w:r>
    </w:p>
    <w:p w14:paraId="79E6DEF5" w14:textId="77777777" w:rsidR="00A41476" w:rsidRDefault="00A41476" w:rsidP="0050006F">
      <w:pPr>
        <w:spacing w:line="480" w:lineRule="auto"/>
        <w:rPr>
          <w:rFonts w:ascii="Times New Roman" w:hAnsi="Times New Roman" w:cs="Times New Roman"/>
          <w:sz w:val="24"/>
          <w:szCs w:val="24"/>
        </w:rPr>
      </w:pPr>
      <w:r>
        <w:rPr>
          <w:rFonts w:ascii="Times New Roman" w:hAnsi="Times New Roman" w:cs="Times New Roman"/>
          <w:sz w:val="24"/>
          <w:szCs w:val="24"/>
        </w:rPr>
        <w:t xml:space="preserve">“It is all the same” because where Penelope is in the present, in memory, or in space is no different from where she is supposedly “going”—hence the power of Penelope’s perspective. She is simply </w:t>
      </w:r>
      <w:r>
        <w:rPr>
          <w:rFonts w:ascii="Times New Roman" w:hAnsi="Times New Roman" w:cs="Times New Roman"/>
          <w:i/>
          <w:iCs/>
          <w:sz w:val="24"/>
          <w:szCs w:val="24"/>
        </w:rPr>
        <w:t xml:space="preserve">there: </w:t>
      </w:r>
      <w:r>
        <w:rPr>
          <w:rFonts w:ascii="Times New Roman" w:hAnsi="Times New Roman" w:cs="Times New Roman"/>
          <w:sz w:val="24"/>
          <w:szCs w:val="24"/>
        </w:rPr>
        <w:t xml:space="preserve">“Memory has no direction” </w:t>
      </w:r>
      <w:r w:rsidRPr="00100FFD">
        <w:rPr>
          <w:rFonts w:ascii="Times New Roman" w:hAnsi="Times New Roman" w:cs="Times New Roman"/>
          <w:sz w:val="24"/>
          <w:szCs w:val="24"/>
        </w:rPr>
        <w:t xml:space="preserve">(Kyger </w:t>
      </w:r>
      <w:r>
        <w:rPr>
          <w:rFonts w:ascii="Times New Roman" w:hAnsi="Times New Roman" w:cs="Times New Roman"/>
          <w:i/>
          <w:iCs/>
          <w:sz w:val="24"/>
          <w:szCs w:val="24"/>
        </w:rPr>
        <w:t>Tapestry</w:t>
      </w:r>
      <w:r w:rsidRPr="00100FFD">
        <w:rPr>
          <w:rFonts w:ascii="Times New Roman" w:hAnsi="Times New Roman" w:cs="Times New Roman"/>
          <w:sz w:val="24"/>
          <w:szCs w:val="24"/>
        </w:rPr>
        <w:t xml:space="preserve"> 59)</w:t>
      </w:r>
      <w:r>
        <w:rPr>
          <w:rFonts w:ascii="Times New Roman" w:hAnsi="Times New Roman" w:cs="Times New Roman"/>
          <w:sz w:val="24"/>
          <w:szCs w:val="24"/>
        </w:rPr>
        <w:t>.</w:t>
      </w:r>
    </w:p>
    <w:p w14:paraId="29045D82" w14:textId="77777777" w:rsidR="00A41476" w:rsidRDefault="00A41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untitled piece’s negation of Odysseus’ return is strikingly similar to Huineng’s verse in its complete negation of telos, a similarity present even in the grammar of the two pieces. In the </w:t>
      </w:r>
      <w:r>
        <w:rPr>
          <w:rFonts w:ascii="Times New Roman" w:hAnsi="Times New Roman" w:cs="Times New Roman"/>
          <w:i/>
          <w:iCs/>
          <w:sz w:val="24"/>
          <w:szCs w:val="24"/>
        </w:rPr>
        <w:t xml:space="preserve">Platform Sutra’s </w:t>
      </w:r>
      <w:r>
        <w:rPr>
          <w:rFonts w:ascii="Times New Roman" w:hAnsi="Times New Roman" w:cs="Times New Roman"/>
          <w:sz w:val="24"/>
          <w:szCs w:val="24"/>
        </w:rPr>
        <w:t>story, Huineng writes:</w:t>
      </w:r>
    </w:p>
    <w:p w14:paraId="27840B7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Bodhi originally has no tree,</w:t>
      </w:r>
    </w:p>
    <w:p w14:paraId="0FB963E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mirror also has no stand.</w:t>
      </w:r>
    </w:p>
    <w:p w14:paraId="563B2056"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Buddha nature is always clean and pure;</w:t>
      </w:r>
    </w:p>
    <w:p w14:paraId="355467A6"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Where is there room for dust? </w:t>
      </w:r>
    </w:p>
    <w:p w14:paraId="02190E12"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(Yampolsky 132)</w:t>
      </w:r>
    </w:p>
    <w:p w14:paraId="163D75F3" w14:textId="77777777" w:rsidR="00A41476" w:rsidRDefault="00A41476">
      <w:pPr>
        <w:spacing w:after="0" w:line="240" w:lineRule="auto"/>
        <w:rPr>
          <w:rFonts w:ascii="Times New Roman" w:hAnsi="Times New Roman" w:cs="Times New Roman"/>
          <w:sz w:val="24"/>
          <w:szCs w:val="24"/>
        </w:rPr>
      </w:pPr>
    </w:p>
    <w:p w14:paraId="4EE2A19A" w14:textId="77777777" w:rsidR="00A41476" w:rsidRDefault="00A41476">
      <w:pPr>
        <w:spacing w:after="0" w:line="240" w:lineRule="auto"/>
        <w:rPr>
          <w:rFonts w:ascii="Times New Roman" w:hAnsi="Times New Roman" w:cs="Times New Roman"/>
          <w:sz w:val="24"/>
          <w:szCs w:val="24"/>
        </w:rPr>
      </w:pPr>
    </w:p>
    <w:p w14:paraId="675E75DF"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Similarly,</w:t>
      </w:r>
    </w:p>
    <w:p w14:paraId="2DDCDF8D" w14:textId="77777777" w:rsidR="00A41476" w:rsidRDefault="00A41476">
      <w:pPr>
        <w:spacing w:after="0" w:line="240" w:lineRule="auto"/>
        <w:rPr>
          <w:rFonts w:ascii="Times New Roman" w:hAnsi="Times New Roman" w:cs="Times New Roman"/>
          <w:sz w:val="24"/>
          <w:szCs w:val="24"/>
        </w:rPr>
      </w:pPr>
    </w:p>
    <w:p w14:paraId="0D790183"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there is no meeting</w:t>
      </w:r>
    </w:p>
    <w:p w14:paraId="763BB788"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and they could not string the bow</w:t>
      </w:r>
    </w:p>
    <w:p w14:paraId="6BFCDE68"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Memory has no direction,</w:t>
      </w:r>
    </w:p>
    <w:p w14:paraId="5EED1B50"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 soft weeping like rain drumming dry soil</w:t>
      </w:r>
    </w:p>
    <w:p w14:paraId="493DBCAE"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give me a pile of grape leaves</w:t>
      </w:r>
    </w:p>
    <w:p w14:paraId="607C3946"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give me a lot of wine</w:t>
      </w:r>
    </w:p>
    <w:p w14:paraId="18AE1902" w14:textId="77777777" w:rsidR="00A41476" w:rsidRDefault="00A41476">
      <w:pPr>
        <w:spacing w:after="0" w:line="240" w:lineRule="auto"/>
        <w:ind w:left="5040" w:firstLine="720"/>
        <w:rPr>
          <w:rFonts w:ascii="Times New Roman" w:hAnsi="Times New Roman" w:cs="Times New Roman"/>
          <w:sz w:val="24"/>
          <w:szCs w:val="24"/>
        </w:rPr>
      </w:pPr>
      <w:r>
        <w:rPr>
          <w:rFonts w:ascii="Times New Roman" w:hAnsi="Times New Roman" w:cs="Times New Roman"/>
          <w:sz w:val="24"/>
          <w:szCs w:val="24"/>
        </w:rPr>
        <w:t xml:space="preserve">(Kyger </w:t>
      </w:r>
      <w:r>
        <w:rPr>
          <w:rFonts w:ascii="Times New Roman" w:hAnsi="Times New Roman" w:cs="Times New Roman"/>
          <w:i/>
          <w:iCs/>
          <w:sz w:val="24"/>
          <w:szCs w:val="24"/>
        </w:rPr>
        <w:t>Tapestry</w:t>
      </w:r>
      <w:r>
        <w:rPr>
          <w:rFonts w:ascii="Times New Roman" w:hAnsi="Times New Roman" w:cs="Times New Roman"/>
          <w:sz w:val="24"/>
          <w:szCs w:val="24"/>
        </w:rPr>
        <w:t xml:space="preserve"> 59)</w:t>
      </w:r>
    </w:p>
    <w:p w14:paraId="6A022EC0" w14:textId="77777777" w:rsidR="00A41476" w:rsidRDefault="00A41476">
      <w:pPr>
        <w:spacing w:after="0" w:line="240" w:lineRule="auto"/>
        <w:rPr>
          <w:rFonts w:ascii="Times New Roman" w:hAnsi="Times New Roman" w:cs="Times New Roman"/>
          <w:sz w:val="24"/>
          <w:szCs w:val="24"/>
        </w:rPr>
      </w:pPr>
    </w:p>
    <w:p w14:paraId="70C87176" w14:textId="77777777" w:rsidR="00A41476" w:rsidRDefault="00A41476">
      <w:pPr>
        <w:spacing w:after="0" w:line="240" w:lineRule="auto"/>
        <w:ind w:left="720"/>
        <w:rPr>
          <w:rFonts w:ascii="Times New Roman" w:hAnsi="Times New Roman" w:cs="Times New Roman"/>
          <w:sz w:val="24"/>
          <w:szCs w:val="24"/>
        </w:rPr>
      </w:pPr>
    </w:p>
    <w:p w14:paraId="54B5A36B" w14:textId="77777777" w:rsidR="00A41476" w:rsidRDefault="00A4147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Without the telos, we are enabled to see the realism and messiness of Penelope’s pain and desires. Perhaps more importantly for Kyger’s lived experience at the time of writing, it is the </w:t>
      </w:r>
      <w:r>
        <w:rPr>
          <w:rFonts w:ascii="Times New Roman" w:hAnsi="Times New Roman" w:cs="Times New Roman"/>
          <w:sz w:val="24"/>
          <w:szCs w:val="24"/>
        </w:rPr>
        <w:lastRenderedPageBreak/>
        <w:t xml:space="preserve">negation here that allows for Penelope to make demands within her own space, rather than responding to the husband’s command to go “up to [her] room…and wait a while” (58). It is the outright denial of the meeting, of the significance of the bow, of memory itself, that allows the speaker entrance back into the space of the page (Penelope’s “I” was omitted on the page before)—here, the “I” is loudly present (“give me…give me”). The untitled piece’s placement alone—it floats, unmoored, in the lower right corner of the page, in contrast to that centered line “her household is restored” (58)—suggests that this space belongs to that “I.” </w:t>
      </w:r>
    </w:p>
    <w:p w14:paraId="574B1AE8" w14:textId="77777777" w:rsidR="00A41476" w:rsidRDefault="00A41476">
      <w:pPr>
        <w:spacing w:after="0" w:line="480" w:lineRule="auto"/>
        <w:ind w:firstLine="720"/>
        <w:rPr>
          <w:rFonts w:ascii="Times New Roman" w:hAnsi="Times New Roman" w:cs="Times New Roman"/>
          <w:bCs/>
          <w:sz w:val="24"/>
          <w:szCs w:val="24"/>
        </w:rPr>
      </w:pPr>
      <w:r>
        <w:rPr>
          <w:rFonts w:ascii="Times New Roman" w:hAnsi="Times New Roman" w:cs="Times New Roman"/>
          <w:sz w:val="24"/>
          <w:szCs w:val="24"/>
        </w:rPr>
        <w:t xml:space="preserve">I want to simply emphasize the similarities between Kyger’s and Huineng’s arrangement of terms and grammar here, rather than suggesting that she is in some way referencing </w:t>
      </w:r>
      <w:r>
        <w:rPr>
          <w:rFonts w:ascii="Times New Roman" w:hAnsi="Times New Roman" w:cs="Times New Roman"/>
          <w:i/>
          <w:iCs/>
          <w:sz w:val="24"/>
          <w:szCs w:val="24"/>
        </w:rPr>
        <w:t>The</w:t>
      </w:r>
      <w:r>
        <w:rPr>
          <w:rFonts w:ascii="Times New Roman" w:hAnsi="Times New Roman" w:cs="Times New Roman"/>
          <w:sz w:val="24"/>
          <w:szCs w:val="24"/>
        </w:rPr>
        <w:t xml:space="preserve"> </w:t>
      </w:r>
      <w:r>
        <w:rPr>
          <w:rFonts w:ascii="Times New Roman" w:hAnsi="Times New Roman" w:cs="Times New Roman"/>
          <w:i/>
          <w:iCs/>
          <w:sz w:val="24"/>
          <w:szCs w:val="24"/>
        </w:rPr>
        <w:t xml:space="preserve">Platform Sutra </w:t>
      </w:r>
      <w:r>
        <w:rPr>
          <w:rFonts w:ascii="Times New Roman" w:hAnsi="Times New Roman" w:cs="Times New Roman"/>
          <w:sz w:val="24"/>
          <w:szCs w:val="24"/>
        </w:rPr>
        <w:t xml:space="preserve">itself. I doubt this should even be taken as a “Buddhist” moment in Kyger’s work. But it </w:t>
      </w:r>
      <w:r>
        <w:rPr>
          <w:rFonts w:ascii="Times New Roman" w:hAnsi="Times New Roman" w:cs="Times New Roman"/>
          <w:i/>
          <w:iCs/>
          <w:sz w:val="24"/>
          <w:szCs w:val="24"/>
        </w:rPr>
        <w:t xml:space="preserve">is </w:t>
      </w:r>
      <w:r>
        <w:rPr>
          <w:rFonts w:ascii="Times New Roman" w:hAnsi="Times New Roman" w:cs="Times New Roman"/>
          <w:sz w:val="24"/>
          <w:szCs w:val="24"/>
        </w:rPr>
        <w:t>interesting that, in this important piece in her first collection of poems, we can</w:t>
      </w:r>
      <w:r>
        <w:rPr>
          <w:rFonts w:ascii="Times New Roman" w:hAnsi="Times New Roman" w:cs="Times New Roman"/>
          <w:i/>
          <w:iCs/>
          <w:sz w:val="24"/>
          <w:szCs w:val="24"/>
        </w:rPr>
        <w:t xml:space="preserve"> </w:t>
      </w:r>
      <w:r>
        <w:rPr>
          <w:rFonts w:ascii="Times New Roman" w:hAnsi="Times New Roman" w:cs="Times New Roman"/>
          <w:sz w:val="24"/>
          <w:szCs w:val="24"/>
        </w:rPr>
        <w:t xml:space="preserve">see the suggestion that this is where her Buddhist practice will take her later. In a feminist register, we see here a recalcitrant force of unyielding nonduality—a force that powerfully communicates the stakes of what </w:t>
      </w:r>
      <w:r>
        <w:rPr>
          <w:rFonts w:ascii="Times New Roman" w:hAnsi="Times New Roman" w:cs="Times New Roman"/>
          <w:i/>
          <w:iCs/>
          <w:sz w:val="24"/>
          <w:szCs w:val="24"/>
        </w:rPr>
        <w:t xml:space="preserve">negating </w:t>
      </w:r>
      <w:r>
        <w:rPr>
          <w:rFonts w:ascii="Times New Roman" w:hAnsi="Times New Roman" w:cs="Times New Roman"/>
          <w:sz w:val="24"/>
          <w:szCs w:val="24"/>
        </w:rPr>
        <w:t xml:space="preserve">telos (or, restoring the anti-teleological investments of </w:t>
      </w:r>
      <w:r>
        <w:rPr>
          <w:rFonts w:ascii="Times New Roman" w:hAnsi="Times New Roman" w:cs="Times New Roman"/>
          <w:i/>
          <w:iCs/>
          <w:sz w:val="24"/>
          <w:szCs w:val="24"/>
        </w:rPr>
        <w:t>Tapestry</w:t>
      </w:r>
      <w:r>
        <w:rPr>
          <w:rFonts w:ascii="Times New Roman" w:hAnsi="Times New Roman" w:cs="Times New Roman"/>
          <w:sz w:val="24"/>
          <w:szCs w:val="24"/>
        </w:rPr>
        <w:t>) actually means for Penelope. This unyielding nonduality arises here from Penelope’s search for her own physical spaces of freedom (recall the lines where she is “</w:t>
      </w:r>
      <w:r>
        <w:rPr>
          <w:rFonts w:ascii="Times New Roman" w:hAnsi="Times New Roman" w:cs="Times New Roman"/>
          <w:bCs/>
          <w:sz w:val="24"/>
          <w:szCs w:val="24"/>
        </w:rPr>
        <w:t xml:space="preserve">“climbing over the rough ravine / and up an impossible cliff, naked, you may how high you can go”) (56). In these last lines, this search for physical spaces of freedom outside of the limiting telos that Odysseus represents is registered in the spatial unmooredness of the lines themselves. </w:t>
      </w:r>
    </w:p>
    <w:p w14:paraId="77542AB7" w14:textId="77777777" w:rsidR="00A41476" w:rsidRDefault="00A41476">
      <w:pPr>
        <w:spacing w:after="0" w:line="480" w:lineRule="auto"/>
        <w:ind w:firstLine="720"/>
        <w:rPr>
          <w:rFonts w:ascii="Times New Roman" w:hAnsi="Times New Roman" w:cs="Times New Roman"/>
          <w:sz w:val="24"/>
          <w:szCs w:val="24"/>
        </w:rPr>
      </w:pPr>
      <w:r>
        <w:rPr>
          <w:rFonts w:ascii="Times New Roman" w:hAnsi="Times New Roman" w:cs="Times New Roman"/>
          <w:bCs/>
          <w:sz w:val="24"/>
          <w:szCs w:val="24"/>
        </w:rPr>
        <w:t>T</w:t>
      </w:r>
      <w:r>
        <w:rPr>
          <w:rFonts w:ascii="Times New Roman" w:hAnsi="Times New Roman" w:cs="Times New Roman"/>
          <w:sz w:val="24"/>
          <w:szCs w:val="24"/>
        </w:rPr>
        <w:t xml:space="preserve">he same nonduality can be read in Kyger’s later work as a gendered articulation of the dispersed mind as (already) empty. Where Huineng asks, “where is there room for dust?”, Kyger’s last two lines point to the ways her future poetry understands awareness to be a state in which messiness, “difficult” affects, and even excess (“a lot of wine” and “a pile of grape </w:t>
      </w:r>
      <w:r>
        <w:rPr>
          <w:rFonts w:ascii="Times New Roman" w:hAnsi="Times New Roman" w:cs="Times New Roman"/>
          <w:sz w:val="24"/>
          <w:szCs w:val="24"/>
        </w:rPr>
        <w:lastRenderedPageBreak/>
        <w:t>leaves”) are not problems to be cleaned.</w:t>
      </w:r>
      <w:r>
        <w:rPr>
          <w:rFonts w:ascii="Times New Roman" w:hAnsi="Times New Roman" w:cs="Times New Roman"/>
        </w:rPr>
        <w:t xml:space="preserve"> </w:t>
      </w:r>
      <w:r>
        <w:rPr>
          <w:rFonts w:ascii="Times New Roman" w:hAnsi="Times New Roman" w:cs="Times New Roman"/>
          <w:sz w:val="24"/>
          <w:szCs w:val="24"/>
        </w:rPr>
        <w:t xml:space="preserve">“Memory has no direction” is a sentiment echoed later in her work, which perhaps more overtly argues that </w:t>
      </w:r>
      <w:r w:rsidRPr="008B4D87">
        <w:rPr>
          <w:rFonts w:ascii="Times New Roman" w:hAnsi="Times New Roman" w:cs="Times New Roman"/>
          <w:sz w:val="24"/>
          <w:szCs w:val="24"/>
        </w:rPr>
        <w:t xml:space="preserve">where </w:t>
      </w:r>
      <w:r>
        <w:rPr>
          <w:rFonts w:ascii="Times New Roman" w:hAnsi="Times New Roman" w:cs="Times New Roman"/>
          <w:sz w:val="24"/>
          <w:szCs w:val="24"/>
        </w:rPr>
        <w:t>you are</w:t>
      </w:r>
      <w:r w:rsidRPr="008B4D87">
        <w:rPr>
          <w:rFonts w:ascii="Times New Roman" w:hAnsi="Times New Roman" w:cs="Times New Roman"/>
          <w:sz w:val="24"/>
          <w:szCs w:val="24"/>
        </w:rPr>
        <w:t xml:space="preserve"> going is no different than where you are.</w:t>
      </w:r>
      <w:r>
        <w:rPr>
          <w:rFonts w:ascii="Times New Roman" w:hAnsi="Times New Roman" w:cs="Times New Roman"/>
          <w:sz w:val="24"/>
          <w:szCs w:val="24"/>
        </w:rPr>
        <w:t xml:space="preserve"> </w:t>
      </w:r>
    </w:p>
    <w:p w14:paraId="72F7B905" w14:textId="77777777"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If in </w:t>
      </w:r>
      <w:r>
        <w:rPr>
          <w:rFonts w:ascii="Times New Roman" w:hAnsi="Times New Roman" w:cs="Times New Roman"/>
          <w:bCs/>
          <w:i/>
          <w:iCs/>
          <w:sz w:val="24"/>
          <w:szCs w:val="24"/>
        </w:rPr>
        <w:t xml:space="preserve">Tapestry, </w:t>
      </w:r>
      <w:r>
        <w:rPr>
          <w:rFonts w:ascii="Times New Roman" w:hAnsi="Times New Roman" w:cs="Times New Roman"/>
          <w:bCs/>
          <w:sz w:val="24"/>
          <w:szCs w:val="24"/>
        </w:rPr>
        <w:t>Kyger is interested in exploring an anti-teleological perspective of dailiness that breaks down the strictures, pressures, and grandeur of the epic, later, we can see Kyger similarly exploring a practice of awareness that does not arise into sublimity on the epic scale.</w:t>
      </w:r>
      <w:r>
        <w:rPr>
          <w:rStyle w:val="FootnoteReference"/>
          <w:rFonts w:ascii="Times New Roman" w:hAnsi="Times New Roman" w:cs="Times New Roman"/>
          <w:sz w:val="24"/>
          <w:szCs w:val="24"/>
        </w:rPr>
        <w:footnoteReference w:id="62"/>
      </w:r>
      <w:r>
        <w:rPr>
          <w:rFonts w:ascii="Times New Roman" w:hAnsi="Times New Roman" w:cs="Times New Roman"/>
          <w:bCs/>
          <w:sz w:val="24"/>
          <w:szCs w:val="24"/>
        </w:rPr>
        <w:t xml:space="preserve"> Alice Notley explains that other than poetry, Kyger’s daily life as recorded in her books involves “domestic chores, community service, local jobs in stores, frequent teaching at the Naropa Institute in Boulder, extensive trips to Mexico, and poetry reading trips to the East Coast” (Notley). Dale Smith describes Kyger’s poetry as “personal inviting, familiar, humorous, and, above everything, generous to the reader” (Smith). Her work presents narratives that “tell the story of a woman whose mind moves quickly—relating the particulars of place and her relationship to it” (Smith).</w:t>
      </w:r>
      <w:r>
        <w:rPr>
          <w:rStyle w:val="FootnoteReference"/>
          <w:rFonts w:ascii="Times New Roman" w:hAnsi="Times New Roman" w:cs="Times New Roman"/>
          <w:sz w:val="24"/>
          <w:szCs w:val="24"/>
        </w:rPr>
        <w:footnoteReference w:id="63"/>
      </w:r>
      <w:r>
        <w:rPr>
          <w:rFonts w:ascii="Times New Roman" w:hAnsi="Times New Roman" w:cs="Times New Roman"/>
          <w:bCs/>
          <w:sz w:val="24"/>
          <w:szCs w:val="24"/>
        </w:rPr>
        <w:t xml:space="preserve"> Yet this poetics of dailiness and mundanity does more than simply please the reader: its uneventfulness comes up against ideas of awareness that are teleological and thus easily commodified. </w:t>
      </w:r>
    </w:p>
    <w:p w14:paraId="2481EF7A" w14:textId="7DC22005" w:rsidR="00A41476" w:rsidRDefault="00A414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Much of the popular mindfulness discourse explains that meditation is as simple as paying attention to “the moment,” suggesting that even just noting the way your body breathes can bring one to experience epiphany, nirvana, happiness, or a better life (some writers even promise a better world, if everyone would just meditate). By contrast, the content depicted in and by Kyger’s work is uneventful. It promises nothing—it even seems to prefer that “big things” should not happen at all (Kyger </w:t>
      </w:r>
      <w:r w:rsidR="0058082D">
        <w:rPr>
          <w:rFonts w:ascii="Times New Roman" w:hAnsi="Times New Roman" w:cs="Times New Roman"/>
          <w:i/>
          <w:iCs/>
          <w:sz w:val="24"/>
          <w:szCs w:val="24"/>
        </w:rPr>
        <w:t>As Ever</w:t>
      </w:r>
      <w:r>
        <w:rPr>
          <w:rFonts w:ascii="Times New Roman" w:hAnsi="Times New Roman" w:cs="Times New Roman"/>
          <w:sz w:val="24"/>
          <w:szCs w:val="24"/>
        </w:rPr>
        <w:t xml:space="preserve"> 134):</w:t>
      </w:r>
    </w:p>
    <w:p w14:paraId="27CCDC23"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This is the way I like to feel the best.</w:t>
      </w:r>
    </w:p>
    <w:p w14:paraId="7925E2C2" w14:textId="77777777" w:rsidR="00A41476" w:rsidRDefault="00A41476">
      <w:pPr>
        <w:spacing w:after="0" w:line="240" w:lineRule="auto"/>
        <w:ind w:left="720"/>
        <w:rPr>
          <w:rFonts w:ascii="Times New Roman" w:hAnsi="Times New Roman" w:cs="Times New Roman"/>
          <w:sz w:val="24"/>
          <w:szCs w:val="24"/>
        </w:rPr>
      </w:pPr>
    </w:p>
    <w:p w14:paraId="3D792796"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Out the window</w:t>
      </w:r>
    </w:p>
    <w:p w14:paraId="6BF069C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birds are feeding</w:t>
      </w:r>
    </w:p>
    <w:p w14:paraId="0115D6CD"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and they are jumping in the puddle</w:t>
      </w:r>
    </w:p>
    <w:p w14:paraId="3DDE274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hose makes</w:t>
      </w:r>
    </w:p>
    <w:p w14:paraId="0E94A59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on that hard ground</w:t>
      </w:r>
    </w:p>
    <w:p w14:paraId="77A20B1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outside the front </w:t>
      </w:r>
    </w:p>
    <w:p w14:paraId="1E8F6A43"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of the house</w:t>
      </w:r>
    </w:p>
    <w:p w14:paraId="7EEC5325"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some flutes</w:t>
      </w:r>
    </w:p>
    <w:p w14:paraId="4B3EA53B"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from Peru.</w:t>
      </w:r>
    </w:p>
    <w:p w14:paraId="3D55ACC3" w14:textId="77777777" w:rsidR="00A41476" w:rsidRDefault="00A41476">
      <w:pPr>
        <w:spacing w:after="0" w:line="240" w:lineRule="auto"/>
        <w:ind w:left="720"/>
        <w:rPr>
          <w:rFonts w:ascii="Times New Roman" w:hAnsi="Times New Roman" w:cs="Times New Roman"/>
          <w:sz w:val="24"/>
          <w:szCs w:val="24"/>
        </w:rPr>
      </w:pPr>
    </w:p>
    <w:p w14:paraId="1AD1970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This is the way I like even better doing nothing at all.</w:t>
      </w:r>
    </w:p>
    <w:p w14:paraId="759A8C86" w14:textId="77777777" w:rsidR="00A41476" w:rsidRDefault="00A41476">
      <w:pPr>
        <w:spacing w:after="0" w:line="240" w:lineRule="auto"/>
        <w:ind w:left="720" w:firstLine="720"/>
        <w:rPr>
          <w:rFonts w:ascii="Times New Roman" w:hAnsi="Times New Roman" w:cs="Times New Roman"/>
          <w:sz w:val="24"/>
          <w:szCs w:val="24"/>
        </w:rPr>
      </w:pPr>
    </w:p>
    <w:p w14:paraId="450DF35B" w14:textId="5402C068" w:rsidR="00A41476" w:rsidRDefault="00A4147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(Kyger </w:t>
      </w:r>
      <w:r w:rsidR="00BB4714">
        <w:rPr>
          <w:rFonts w:ascii="Times New Roman" w:hAnsi="Times New Roman" w:cs="Times New Roman"/>
          <w:i/>
          <w:iCs/>
          <w:sz w:val="24"/>
          <w:szCs w:val="24"/>
        </w:rPr>
        <w:t>As Ever</w:t>
      </w:r>
      <w:r w:rsidR="00BB4714">
        <w:rPr>
          <w:rFonts w:ascii="Times New Roman" w:hAnsi="Times New Roman" w:cs="Times New Roman"/>
          <w:sz w:val="24"/>
          <w:szCs w:val="24"/>
        </w:rPr>
        <w:t xml:space="preserve"> </w:t>
      </w:r>
      <w:r>
        <w:rPr>
          <w:rFonts w:ascii="Times New Roman" w:hAnsi="Times New Roman" w:cs="Times New Roman"/>
          <w:sz w:val="24"/>
          <w:szCs w:val="24"/>
        </w:rPr>
        <w:t>131)</w:t>
      </w:r>
    </w:p>
    <w:p w14:paraId="433DBB81" w14:textId="77777777" w:rsidR="00A41476" w:rsidRDefault="00A41476">
      <w:pPr>
        <w:spacing w:after="0" w:line="360" w:lineRule="auto"/>
        <w:rPr>
          <w:rFonts w:ascii="Times New Roman" w:hAnsi="Times New Roman" w:cs="Times New Roman"/>
          <w:sz w:val="24"/>
          <w:szCs w:val="24"/>
        </w:rPr>
      </w:pPr>
    </w:p>
    <w:p w14:paraId="324F2EB6" w14:textId="77777777" w:rsidR="00A41476" w:rsidRDefault="00A41476">
      <w:pPr>
        <w:spacing w:after="0" w:line="480" w:lineRule="auto"/>
        <w:rPr>
          <w:rFonts w:ascii="Times New Roman" w:hAnsi="Times New Roman" w:cs="Times New Roman"/>
          <w:sz w:val="24"/>
          <w:szCs w:val="24"/>
        </w:rPr>
      </w:pPr>
      <w:r>
        <w:rPr>
          <w:rFonts w:ascii="Times New Roman" w:hAnsi="Times New Roman" w:cs="Times New Roman"/>
          <w:sz w:val="24"/>
          <w:szCs w:val="24"/>
        </w:rPr>
        <w:t>The only action here is what is “out the window,” and even that action is not eventful: “birds are feeding” and “jumping in the puddle” just “outside the front” of her house (131). For as little that is happening in this piece, it could be a William Carlos Williams poem. It is even uneventful in its narration, which announces that this uneventfulness is what the speaker “likes.” “Doing nothing at all” is “even better” than what the poem announces as “feel[ing] the best” (where “feeling the best” is just watching birds “feeding” and “jumping” just outside her window). The speaker herself is still, immobile—all the movement is happening outside the window, while she herself “do[es] nothing at all” (131). Yet there is no “happiness” or “clarity” that is available—“feel[ing] the best” just involves utter ordinariness, not even any recognizable action.</w:t>
      </w:r>
    </w:p>
    <w:p w14:paraId="22BFD6B5" w14:textId="77777777" w:rsidR="00A41476" w:rsidRDefault="00A414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Kyger’s speaker also tells us of the “smallness” of “the way [she] like[s] to feel the best” in an untitled poem:</w:t>
      </w:r>
    </w:p>
    <w:p w14:paraId="349CA862" w14:textId="77777777" w:rsidR="00A41476" w:rsidRDefault="00A41476">
      <w:pPr>
        <w:spacing w:after="0" w:line="240" w:lineRule="auto"/>
        <w:rPr>
          <w:rFonts w:ascii="Times New Roman" w:hAnsi="Times New Roman" w:cs="Times New Roman"/>
          <w:b/>
          <w:sz w:val="24"/>
          <w:szCs w:val="24"/>
        </w:rPr>
      </w:pPr>
    </w:p>
    <w:p w14:paraId="78F48E2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 want a smaller thing in mind</w:t>
      </w:r>
    </w:p>
    <w:p w14:paraId="58FDF36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Like a good dinner</w:t>
      </w:r>
    </w:p>
    <w:p w14:paraId="216FF88F"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I’m tired of these big things happening</w:t>
      </w:r>
    </w:p>
    <w:p w14:paraId="5F9F51A0"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They happen to me all the time </w:t>
      </w:r>
    </w:p>
    <w:p w14:paraId="7E0B527E" w14:textId="77777777" w:rsidR="00A41476" w:rsidRDefault="00A41476">
      <w:pPr>
        <w:spacing w:after="0" w:line="240" w:lineRule="auto"/>
        <w:ind w:left="720"/>
        <w:rPr>
          <w:rFonts w:ascii="Times New Roman" w:hAnsi="Times New Roman" w:cs="Times New Roman"/>
          <w:sz w:val="24"/>
          <w:szCs w:val="24"/>
        </w:rPr>
      </w:pPr>
    </w:p>
    <w:p w14:paraId="1368B725" w14:textId="4BEEDD72"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(Kyger </w:t>
      </w:r>
      <w:r w:rsidR="00E035C2">
        <w:rPr>
          <w:rFonts w:ascii="Times New Roman" w:hAnsi="Times New Roman" w:cs="Times New Roman"/>
          <w:i/>
          <w:iCs/>
          <w:sz w:val="24"/>
          <w:szCs w:val="24"/>
        </w:rPr>
        <w:t>As Ever</w:t>
      </w:r>
      <w:r w:rsidR="00E035C2">
        <w:rPr>
          <w:rFonts w:ascii="Times New Roman" w:hAnsi="Times New Roman" w:cs="Times New Roman"/>
          <w:sz w:val="24"/>
          <w:szCs w:val="24"/>
        </w:rPr>
        <w:t xml:space="preserve"> </w:t>
      </w:r>
      <w:r>
        <w:rPr>
          <w:rFonts w:ascii="Times New Roman" w:hAnsi="Times New Roman" w:cs="Times New Roman"/>
          <w:sz w:val="24"/>
          <w:szCs w:val="24"/>
        </w:rPr>
        <w:t>134)</w:t>
      </w:r>
    </w:p>
    <w:p w14:paraId="3346B439" w14:textId="77777777" w:rsidR="00A41476" w:rsidRDefault="00A41476">
      <w:pPr>
        <w:spacing w:after="0" w:line="240" w:lineRule="auto"/>
        <w:rPr>
          <w:rFonts w:ascii="Times New Roman" w:hAnsi="Times New Roman" w:cs="Times New Roman"/>
          <w:sz w:val="24"/>
          <w:szCs w:val="24"/>
        </w:rPr>
      </w:pPr>
    </w:p>
    <w:p w14:paraId="3A7CC7DF" w14:textId="58CF4826" w:rsidR="00A41476" w:rsidRDefault="00A4147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poem appears to be “about” events—the idea of “big things happening” tends to suggest an Event, a thing that happens out in the world that affects people (perhaps echoing </w:t>
      </w:r>
      <w:r>
        <w:rPr>
          <w:rFonts w:ascii="Times New Roman" w:hAnsi="Times New Roman" w:cs="Times New Roman"/>
          <w:i/>
          <w:iCs/>
          <w:sz w:val="24"/>
          <w:szCs w:val="24"/>
        </w:rPr>
        <w:t xml:space="preserve">Tapestry’s </w:t>
      </w:r>
      <w:r>
        <w:rPr>
          <w:rFonts w:ascii="Times New Roman" w:hAnsi="Times New Roman" w:cs="Times New Roman"/>
          <w:sz w:val="24"/>
          <w:szCs w:val="24"/>
        </w:rPr>
        <w:t xml:space="preserve">interest in the domestic rather than the hero’s journey). Yet “in mind” in the first line suggests that “big things” can also be “happening” “in mind,” that is, in the speaker’s mind. The idea that “big things” can happen “in mind” begs us to read the first line differently: “I want a smaller thing in mind” can therefore be read as the speaker desiring “small” emotions, feelings, thoughts, memories, rather than “big things” happening to that mind “all the time” (134). The poem communicates a desire for a “smallness” of mind very different from the expansive, grand natural scene in Snyder’s poem “Piute Creek.” As she says in this untitled poem </w:t>
      </w:r>
      <w:r w:rsidR="005F40B2">
        <w:rPr>
          <w:rFonts w:ascii="Times New Roman" w:hAnsi="Times New Roman" w:cs="Times New Roman"/>
          <w:sz w:val="24"/>
          <w:szCs w:val="24"/>
        </w:rPr>
        <w:t>originally published in</w:t>
      </w:r>
      <w:r>
        <w:rPr>
          <w:rFonts w:ascii="Times New Roman" w:hAnsi="Times New Roman" w:cs="Times New Roman"/>
          <w:sz w:val="24"/>
          <w:szCs w:val="24"/>
        </w:rPr>
        <w:t xml:space="preserve"> </w:t>
      </w:r>
      <w:r>
        <w:rPr>
          <w:rFonts w:ascii="Times New Roman" w:hAnsi="Times New Roman" w:cs="Times New Roman"/>
          <w:i/>
          <w:sz w:val="24"/>
          <w:szCs w:val="24"/>
        </w:rPr>
        <w:t xml:space="preserve">Trip Out and Fall Back </w:t>
      </w:r>
      <w:r>
        <w:rPr>
          <w:rFonts w:ascii="Times New Roman" w:hAnsi="Times New Roman" w:cs="Times New Roman"/>
          <w:iCs/>
          <w:sz w:val="24"/>
          <w:szCs w:val="24"/>
        </w:rPr>
        <w:t>(1974)</w:t>
      </w:r>
      <w:r>
        <w:rPr>
          <w:rFonts w:ascii="Times New Roman" w:hAnsi="Times New Roman" w:cs="Times New Roman"/>
          <w:i/>
          <w:sz w:val="24"/>
          <w:szCs w:val="24"/>
        </w:rPr>
        <w:t>,</w:t>
      </w:r>
    </w:p>
    <w:p w14:paraId="600C95B2" w14:textId="77777777" w:rsidR="00A41476" w:rsidRDefault="00A41476">
      <w:pPr>
        <w:spacing w:after="0" w:line="240" w:lineRule="auto"/>
        <w:rPr>
          <w:rFonts w:ascii="Times New Roman" w:hAnsi="Times New Roman" w:cs="Times New Roman"/>
          <w:i/>
          <w:sz w:val="24"/>
          <w:szCs w:val="24"/>
        </w:rPr>
      </w:pPr>
    </w:p>
    <w:p w14:paraId="5DD7A5C7"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vibes are too high</w:t>
      </w:r>
    </w:p>
    <w:p w14:paraId="34FFB483"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They’re Empire State high</w:t>
      </w:r>
    </w:p>
    <w:p w14:paraId="50BCCAA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I’m a ground hole watcher</w:t>
      </w:r>
    </w:p>
    <w:p w14:paraId="75B81474"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Out my Bolinas window </w:t>
      </w:r>
    </w:p>
    <w:p w14:paraId="31F59C87" w14:textId="471C46A8"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(Kyger </w:t>
      </w:r>
      <w:r w:rsidR="005F40B2">
        <w:rPr>
          <w:rFonts w:ascii="Times New Roman" w:hAnsi="Times New Roman" w:cs="Times New Roman"/>
          <w:i/>
          <w:iCs/>
          <w:sz w:val="24"/>
          <w:szCs w:val="24"/>
        </w:rPr>
        <w:t>As Ever</w:t>
      </w:r>
      <w:r w:rsidR="005F40B2">
        <w:rPr>
          <w:rFonts w:ascii="Times New Roman" w:hAnsi="Times New Roman" w:cs="Times New Roman"/>
          <w:sz w:val="24"/>
          <w:szCs w:val="24"/>
        </w:rPr>
        <w:t xml:space="preserve"> </w:t>
      </w:r>
      <w:r>
        <w:rPr>
          <w:rFonts w:ascii="Times New Roman" w:hAnsi="Times New Roman" w:cs="Times New Roman"/>
          <w:sz w:val="24"/>
          <w:szCs w:val="24"/>
        </w:rPr>
        <w:t>139)</w:t>
      </w:r>
    </w:p>
    <w:p w14:paraId="3682C095" w14:textId="77777777" w:rsidR="00A41476" w:rsidRDefault="00A41476">
      <w:pPr>
        <w:rPr>
          <w:rFonts w:ascii="Times New Roman" w:hAnsi="Times New Roman" w:cs="Times New Roman"/>
          <w:b/>
          <w:sz w:val="24"/>
          <w:szCs w:val="24"/>
        </w:rPr>
      </w:pPr>
    </w:p>
    <w:p w14:paraId="5122F04A" w14:textId="77777777" w:rsidR="00A41476" w:rsidRDefault="00A41476" w:rsidP="008B41CB">
      <w:pPr>
        <w:spacing w:line="480" w:lineRule="auto"/>
        <w:rPr>
          <w:rFonts w:ascii="Times New Roman" w:hAnsi="Times New Roman" w:cs="Times New Roman"/>
          <w:bCs/>
          <w:sz w:val="24"/>
          <w:szCs w:val="24"/>
        </w:rPr>
      </w:pPr>
      <w:r>
        <w:rPr>
          <w:rFonts w:ascii="Times New Roman" w:hAnsi="Times New Roman" w:cs="Times New Roman"/>
          <w:sz w:val="24"/>
          <w:szCs w:val="24"/>
        </w:rPr>
        <w:t xml:space="preserve">Here, in addition to playing with the “state” of being “too high,” the speaker plays with scale and space: The Empire State building, symbolic of massive heights, is contrasted with her own “vibes,” which are also described spatially, near a “ground hole” and within walls much smaller than those of the Empire State building, since they are contained on one side of the “Bolinas </w:t>
      </w:r>
      <w:r>
        <w:rPr>
          <w:rFonts w:ascii="Times New Roman" w:hAnsi="Times New Roman" w:cs="Times New Roman"/>
          <w:sz w:val="24"/>
          <w:szCs w:val="24"/>
        </w:rPr>
        <w:lastRenderedPageBreak/>
        <w:t>window” (139). The small scale of “things” and spaces in her work should again be understood within that early framework of her search for a room of her own in which to exercise her freedom—a search that evolves into, or is perhaps inseparable from, her later Buddhist practice. In an interview, pointing to her years in Japan with Gary Snyder, she says:</w:t>
      </w:r>
    </w:p>
    <w:p w14:paraId="446930C2" w14:textId="77777777" w:rsidR="00A41476" w:rsidRPr="008B41CB" w:rsidRDefault="00A41476" w:rsidP="008B41CB">
      <w:pPr>
        <w:spacing w:line="480" w:lineRule="auto"/>
        <w:ind w:left="720"/>
        <w:rPr>
          <w:rFonts w:ascii="Times New Roman" w:hAnsi="Times New Roman" w:cs="Times New Roman"/>
          <w:b/>
          <w:sz w:val="24"/>
          <w:szCs w:val="24"/>
        </w:rPr>
      </w:pPr>
      <w:r>
        <w:rPr>
          <w:rFonts w:ascii="Times New Roman" w:hAnsi="Times New Roman" w:cs="Times New Roman"/>
          <w:sz w:val="24"/>
          <w:szCs w:val="24"/>
        </w:rPr>
        <w:t>There was a real possibility of freedom in the moment. Of course, after going to Japan, I realized you had to learn how to make a place in which you could have that freedom, that freedom had walls. In other words, you had to understand what a structure was, which meant that, yes, you got up early in the morning and you sat meditation, and that you tried to focus your mind, to empty it. You observed your mind enough to know that it was ceaselessly busy. It wasn’t going to go anywhere, and it could do anything it wanted. But if you kept going back and centering yourself, then you could see that this mind, which could be a demon towards you or whip you around, was of the moment, something that you could accept and let it pass on. (</w:t>
      </w:r>
      <w:r w:rsidRPr="00C32FB2">
        <w:rPr>
          <w:rFonts w:ascii="Times New Roman" w:hAnsi="Times New Roman" w:cs="Times New Roman"/>
          <w:sz w:val="24"/>
          <w:szCs w:val="24"/>
        </w:rPr>
        <w:t>Kyger</w:t>
      </w:r>
      <w:r>
        <w:rPr>
          <w:rFonts w:ascii="Times New Roman" w:hAnsi="Times New Roman" w:cs="Times New Roman"/>
          <w:sz w:val="24"/>
          <w:szCs w:val="24"/>
        </w:rPr>
        <w:t xml:space="preserve"> </w:t>
      </w:r>
      <w:r>
        <w:rPr>
          <w:rFonts w:ascii="Times New Roman" w:hAnsi="Times New Roman" w:cs="Times New Roman"/>
          <w:i/>
          <w:iCs/>
          <w:sz w:val="24"/>
          <w:szCs w:val="24"/>
        </w:rPr>
        <w:t>There You Are</w:t>
      </w:r>
      <w:r>
        <w:rPr>
          <w:rFonts w:ascii="Times New Roman" w:hAnsi="Times New Roman" w:cs="Times New Roman"/>
          <w:sz w:val="24"/>
          <w:szCs w:val="24"/>
        </w:rPr>
        <w:t xml:space="preserve"> 7)</w:t>
      </w:r>
    </w:p>
    <w:p w14:paraId="12804F35" w14:textId="77777777" w:rsidR="00A41476" w:rsidRDefault="00A41476" w:rsidP="008B41CB">
      <w:pPr>
        <w:spacing w:line="480" w:lineRule="auto"/>
        <w:rPr>
          <w:rFonts w:ascii="Times New Roman" w:hAnsi="Times New Roman" w:cs="Times New Roman"/>
          <w:sz w:val="24"/>
          <w:szCs w:val="24"/>
        </w:rPr>
      </w:pPr>
      <w:r>
        <w:rPr>
          <w:rFonts w:ascii="Times New Roman" w:hAnsi="Times New Roman" w:cs="Times New Roman"/>
          <w:sz w:val="24"/>
          <w:szCs w:val="24"/>
        </w:rPr>
        <w:t>The excerpt demonstrates Kyger’s own narrative understanding of how her years in Japan are connected to her meditative practice, which bears some of the hallmarks of contemporary mindful practice: going back and “centering yourself” so that one can understand the mind as something “of the moment” (</w:t>
      </w:r>
      <w:r>
        <w:rPr>
          <w:rFonts w:ascii="Times New Roman" w:hAnsi="Times New Roman" w:cs="Times New Roman"/>
          <w:i/>
          <w:iCs/>
          <w:sz w:val="24"/>
          <w:szCs w:val="24"/>
        </w:rPr>
        <w:t xml:space="preserve">There You Are </w:t>
      </w:r>
      <w:r>
        <w:rPr>
          <w:rFonts w:ascii="Times New Roman" w:hAnsi="Times New Roman" w:cs="Times New Roman"/>
          <w:sz w:val="24"/>
          <w:szCs w:val="24"/>
        </w:rPr>
        <w:t xml:space="preserve">7). However, a major difference here is that the mind for Kyger is not something to fix, handle, or control. Trying “to focus your mind, to empty it” in Kyger’s practice means “observ[ing] your mind enough to know that it [is] ceaselessly busy” (7). Rather than cleaning up the clutter and the busy-ness of her mind, then, she “accept[s it] and let[s] it pass on” (7). For Kyger, consciousness is thus already aware of itself. Knowing this may take some introspection, but it does not need to be “cleaned.” </w:t>
      </w:r>
    </w:p>
    <w:p w14:paraId="5F6B57BA" w14:textId="77777777" w:rsidR="00A41476" w:rsidRDefault="00A41476">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Where contemporary mindfulness discourse represents awareness as a process of observing one’s mind and emptying it to achieve awareness, and where Snyder’s poetic spaces illustrate the expansiveness of a sublime awareness, Kyger’s poetry is not a space of positive spiritual emotion, much less sublimity:</w:t>
      </w:r>
    </w:p>
    <w:p w14:paraId="3411729B"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t>I am afraid</w:t>
      </w:r>
    </w:p>
    <w:p w14:paraId="1C667DB3"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of the time past. . . . it is gone</w:t>
      </w:r>
    </w:p>
    <w:p w14:paraId="22F10A41"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and I</w:t>
      </w:r>
    </w:p>
    <w:p w14:paraId="14232B5E"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t>am searching in this present</w:t>
      </w:r>
    </w:p>
    <w:p w14:paraId="24438121" w14:textId="77777777" w:rsidR="00A41476" w:rsidRDefault="00A41476">
      <w:pPr>
        <w:spacing w:after="0" w:line="240" w:lineRule="auto"/>
        <w:rPr>
          <w:rFonts w:ascii="Times New Roman" w:hAnsi="Times New Roman" w:cs="Times New Roman"/>
          <w:sz w:val="24"/>
          <w:szCs w:val="24"/>
        </w:rPr>
      </w:pPr>
    </w:p>
    <w:p w14:paraId="4CBD8982"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to get full. . . . of its reverberations</w:t>
      </w:r>
    </w:p>
    <w:p w14:paraId="1E5114C0" w14:textId="77777777" w:rsidR="00A41476" w:rsidRDefault="00A41476">
      <w:pPr>
        <w:spacing w:after="0" w:line="240" w:lineRule="auto"/>
        <w:rPr>
          <w:rFonts w:ascii="Times New Roman" w:hAnsi="Times New Roman" w:cs="Times New Roman"/>
          <w:sz w:val="24"/>
          <w:szCs w:val="24"/>
        </w:rPr>
      </w:pPr>
    </w:p>
    <w:p w14:paraId="2795B908"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Give me a little humble pride to tell </w:t>
      </w:r>
    </w:p>
    <w:p w14:paraId="35E832FC"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the story</w:t>
      </w:r>
    </w:p>
    <w:p w14:paraId="27F8C78A" w14:textId="77777777" w:rsidR="00A41476" w:rsidRDefault="00A41476">
      <w:pPr>
        <w:spacing w:after="0" w:line="240" w:lineRule="auto"/>
        <w:rPr>
          <w:rFonts w:ascii="Times New Roman" w:hAnsi="Times New Roman" w:cs="Times New Roman"/>
          <w:sz w:val="24"/>
          <w:szCs w:val="24"/>
        </w:rPr>
      </w:pPr>
    </w:p>
    <w:p w14:paraId="0E0BB262"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t>I think I may have to do this forever</w:t>
      </w:r>
    </w:p>
    <w:p w14:paraId="71C70462" w14:textId="77777777" w:rsidR="00A41476" w:rsidRDefault="00A41476">
      <w:pPr>
        <w:spacing w:after="0" w:line="240" w:lineRule="auto"/>
        <w:rPr>
          <w:rFonts w:ascii="Times New Roman" w:hAnsi="Times New Roman" w:cs="Times New Roman"/>
          <w:sz w:val="24"/>
          <w:szCs w:val="24"/>
        </w:rPr>
      </w:pPr>
    </w:p>
    <w:p w14:paraId="7B0018F0" w14:textId="77777777" w:rsidR="00A41476" w:rsidRDefault="00A4147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just forever &amp; ever (</w:t>
      </w:r>
      <w:r>
        <w:rPr>
          <w:rFonts w:ascii="Times New Roman" w:hAnsi="Times New Roman" w:cs="Times New Roman"/>
          <w:i/>
          <w:iCs/>
          <w:sz w:val="24"/>
          <w:szCs w:val="24"/>
        </w:rPr>
        <w:t xml:space="preserve">As Ever </w:t>
      </w:r>
      <w:r>
        <w:rPr>
          <w:rFonts w:ascii="Times New Roman" w:hAnsi="Times New Roman" w:cs="Times New Roman"/>
          <w:sz w:val="24"/>
          <w:szCs w:val="24"/>
        </w:rPr>
        <w:t>175)</w:t>
      </w:r>
    </w:p>
    <w:p w14:paraId="4DC99A69" w14:textId="77777777" w:rsidR="00A41476" w:rsidRDefault="00A41476">
      <w:pPr>
        <w:spacing w:after="0" w:line="240" w:lineRule="auto"/>
        <w:rPr>
          <w:rFonts w:ascii="Times New Roman" w:hAnsi="Times New Roman" w:cs="Times New Roman"/>
          <w:sz w:val="24"/>
          <w:szCs w:val="24"/>
        </w:rPr>
      </w:pPr>
    </w:p>
    <w:p w14:paraId="4A358549" w14:textId="77777777" w:rsidR="00A41476" w:rsidRDefault="00A41476">
      <w:pPr>
        <w:spacing w:after="0" w:line="480" w:lineRule="auto"/>
        <w:rPr>
          <w:rFonts w:ascii="Times New Roman" w:hAnsi="Times New Roman" w:cs="Times New Roman"/>
          <w:sz w:val="24"/>
          <w:szCs w:val="24"/>
        </w:rPr>
      </w:pPr>
      <w:r>
        <w:rPr>
          <w:rFonts w:ascii="Times New Roman" w:hAnsi="Times New Roman" w:cs="Times New Roman"/>
          <w:sz w:val="24"/>
          <w:szCs w:val="24"/>
        </w:rPr>
        <w:t>These lines do not evoke a moment of epiphany or clarity that helps us move forward with our practical lives (as mindfulness is meant to do); instead, they tell us how hard it is to try to be “in this present.” This is about the Sisyphean “foreverness” of that “searching…to get full.” The poem does not require readers to glean spiritual insight necessarily, unless that insight is just the “forever &amp; ever” nature of daily suffering</w:t>
      </w:r>
      <w:r>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 xml:space="preserve">Again, when thinking about the beautiful space of a Snyder poem in contrast with the poem above, even if it is easy to relate to this untitled piece, it may not necessarily be a space we want to exist in. </w:t>
      </w:r>
      <w:r>
        <w:rPr>
          <w:rFonts w:ascii="Times New Roman" w:hAnsi="Times New Roman" w:cs="Times New Roman"/>
          <w:sz w:val="24"/>
          <w:szCs w:val="24"/>
        </w:rPr>
        <w:t xml:space="preserve">This “headspace” is likely not the one we want to carry around with us all day—it is perhaps too familiar in its despair, depression, and the shame of </w:t>
      </w:r>
      <w:r>
        <w:rPr>
          <w:rFonts w:ascii="Times New Roman" w:hAnsi="Times New Roman" w:cs="Times New Roman"/>
          <w:i/>
          <w:iCs/>
          <w:sz w:val="24"/>
          <w:szCs w:val="24"/>
        </w:rPr>
        <w:t xml:space="preserve">not </w:t>
      </w:r>
      <w:r>
        <w:rPr>
          <w:rFonts w:ascii="Times New Roman" w:hAnsi="Times New Roman" w:cs="Times New Roman"/>
          <w:sz w:val="24"/>
          <w:szCs w:val="24"/>
        </w:rPr>
        <w:t xml:space="preserve">achieving that clean, aware headspace. </w:t>
      </w:r>
    </w:p>
    <w:p w14:paraId="024724E1" w14:textId="77777777" w:rsidR="00A41476" w:rsidRDefault="00A41476">
      <w:pPr>
        <w:spacing w:after="0" w:line="240" w:lineRule="auto"/>
        <w:rPr>
          <w:rFonts w:ascii="Times New Roman" w:hAnsi="Times New Roman" w:cs="Times New Roman"/>
          <w:sz w:val="24"/>
          <w:szCs w:val="24"/>
        </w:rPr>
      </w:pPr>
    </w:p>
    <w:p w14:paraId="7E5E79AA" w14:textId="77777777" w:rsidR="00A41476" w:rsidRDefault="00A41476">
      <w:pPr>
        <w:spacing w:line="480" w:lineRule="auto"/>
        <w:ind w:firstLine="720"/>
        <w:rPr>
          <w:rFonts w:ascii="Times New Roman" w:hAnsi="Times New Roman" w:cs="Times New Roman"/>
          <w:b/>
          <w:sz w:val="24"/>
          <w:szCs w:val="24"/>
        </w:rPr>
      </w:pPr>
      <w:r>
        <w:rPr>
          <w:rFonts w:ascii="Times New Roman" w:hAnsi="Times New Roman" w:cs="Times New Roman"/>
          <w:bCs/>
          <w:sz w:val="24"/>
          <w:szCs w:val="24"/>
        </w:rPr>
        <w:t>Her poem “Sunday” further illustrates the physical and mental spaces of awareness as messy, cluttered, anxious:</w:t>
      </w:r>
    </w:p>
    <w:p w14:paraId="096E7C3A"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I know I do not suffer more than anyone</w:t>
      </w:r>
    </w:p>
    <w:p w14:paraId="6EA0853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in the whole world</w:t>
      </w:r>
    </w:p>
    <w:p w14:paraId="1F23D8D7"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But this morning I had to have first thing</w:t>
      </w:r>
    </w:p>
    <w:p w14:paraId="3D4270C5"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2 cigarettes, half a joint,</w:t>
      </w:r>
    </w:p>
    <w:p w14:paraId="38ED060A"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a poached egg and corned beef hash, 1 piece toast,</w:t>
      </w:r>
    </w:p>
    <w:p w14:paraId="780D8A9E"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cups tea</w:t>
      </w:r>
    </w:p>
    <w:p w14:paraId="3A8BB933"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Jung, Williams, shells, stones,</w:t>
      </w:r>
    </w:p>
    <w:p w14:paraId="1D4C9F4A"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 slugs rum, depression, rest of joint,</w:t>
      </w:r>
    </w:p>
    <w:p w14:paraId="1F87917B"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cigarette, 7 Up, and it’s only 10 o’clock</w:t>
      </w:r>
    </w:p>
    <w:p w14:paraId="2EE4ECFB"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Because I wanted to write a poem</w:t>
      </w:r>
    </w:p>
    <w:p w14:paraId="1F64361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Because I want something to come out of me</w:t>
      </w:r>
    </w:p>
    <w:p w14:paraId="627C198C"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You can’t try. I believe in life, I am living</w:t>
      </w:r>
    </w:p>
    <w:p w14:paraId="4DED001A"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now and for a moment the landscape</w:t>
      </w:r>
    </w:p>
    <w:p w14:paraId="1829C30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becomes clear.</w:t>
      </w:r>
    </w:p>
    <w:p w14:paraId="152BDEBA" w14:textId="77777777" w:rsidR="00A41476" w:rsidRDefault="00A41476">
      <w:pPr>
        <w:spacing w:after="0" w:line="240" w:lineRule="auto"/>
        <w:ind w:left="720"/>
        <w:rPr>
          <w:rFonts w:ascii="Times New Roman" w:hAnsi="Times New Roman" w:cs="Times New Roman"/>
          <w:sz w:val="24"/>
          <w:szCs w:val="24"/>
        </w:rPr>
      </w:pPr>
    </w:p>
    <w:p w14:paraId="4F0C50B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(Kyger </w:t>
      </w:r>
      <w:r>
        <w:rPr>
          <w:rFonts w:ascii="Times New Roman" w:hAnsi="Times New Roman" w:cs="Times New Roman"/>
          <w:i/>
          <w:iCs/>
          <w:sz w:val="24"/>
          <w:szCs w:val="24"/>
        </w:rPr>
        <w:t>As Ever</w:t>
      </w:r>
      <w:r>
        <w:rPr>
          <w:rFonts w:ascii="Times New Roman" w:hAnsi="Times New Roman" w:cs="Times New Roman"/>
          <w:sz w:val="24"/>
          <w:szCs w:val="24"/>
        </w:rPr>
        <w:t xml:space="preserve"> 122)</w:t>
      </w:r>
    </w:p>
    <w:p w14:paraId="2681AA2B" w14:textId="77777777" w:rsidR="00A41476" w:rsidRDefault="00A41476">
      <w:pPr>
        <w:spacing w:after="0" w:line="240" w:lineRule="auto"/>
        <w:ind w:left="720"/>
        <w:rPr>
          <w:rFonts w:ascii="Times New Roman" w:hAnsi="Times New Roman" w:cs="Times New Roman"/>
          <w:sz w:val="24"/>
          <w:szCs w:val="24"/>
        </w:rPr>
      </w:pPr>
    </w:p>
    <w:p w14:paraId="5769E8BF" w14:textId="77777777" w:rsidR="00A41476" w:rsidRDefault="00A41476">
      <w:pPr>
        <w:spacing w:after="0" w:line="240" w:lineRule="auto"/>
        <w:ind w:left="720"/>
        <w:rPr>
          <w:rFonts w:ascii="Times New Roman" w:hAnsi="Times New Roman" w:cs="Times New Roman"/>
          <w:sz w:val="24"/>
          <w:szCs w:val="24"/>
        </w:rPr>
      </w:pPr>
    </w:p>
    <w:p w14:paraId="1512B8E9" w14:textId="77777777" w:rsidR="00A41476" w:rsidRDefault="00A41476">
      <w:pPr>
        <w:spacing w:after="0" w:line="480" w:lineRule="auto"/>
        <w:rPr>
          <w:rFonts w:ascii="Times New Roman" w:hAnsi="Times New Roman" w:cs="Times New Roman"/>
          <w:sz w:val="24"/>
          <w:szCs w:val="24"/>
        </w:rPr>
      </w:pPr>
      <w:r>
        <w:rPr>
          <w:rFonts w:ascii="Times New Roman" w:hAnsi="Times New Roman" w:cs="Times New Roman"/>
          <w:bCs/>
          <w:sz w:val="24"/>
          <w:szCs w:val="24"/>
        </w:rPr>
        <w:t>This room is not cleaned or arranged, but is filled with the affects and objects of a mind noticing itself rather than working to empty it for enlightenment’s sake.</w:t>
      </w:r>
      <w:r>
        <w:rPr>
          <w:rFonts w:ascii="Times New Roman" w:hAnsi="Times New Roman" w:cs="Times New Roman"/>
          <w:sz w:val="24"/>
          <w:szCs w:val="24"/>
        </w:rPr>
        <w:t xml:space="preserve"> The complaint of this excerpt (“I know I don’t suffer more than anyone…But this morning…”) grounds itself in a kitchen (cigarettes, half a joint, a poached egg, corned beef hash, 1 piece toast, 2 cups tea, 2 “slugs rum,” rest of joint, 7 Up). We sense the poet meandering around, restlessly opening and shutting the fridge, wanting “something to come out of [her]” (122). This is a familiar, ordinary space where you try to calm down but cannot, where you want to be productive—but cannot—and so instead fixate on whatever substances are at hand. Her nervous consumption (not unlike </w:t>
      </w:r>
      <w:r>
        <w:rPr>
          <w:rFonts w:ascii="Times New Roman" w:hAnsi="Times New Roman" w:cs="Times New Roman"/>
          <w:i/>
          <w:iCs/>
          <w:sz w:val="24"/>
          <w:szCs w:val="24"/>
        </w:rPr>
        <w:t xml:space="preserve">Tapestry’s </w:t>
      </w:r>
      <w:r>
        <w:rPr>
          <w:rFonts w:ascii="Times New Roman" w:hAnsi="Times New Roman" w:cs="Times New Roman"/>
          <w:sz w:val="24"/>
          <w:szCs w:val="24"/>
        </w:rPr>
        <w:t>“give me a pile of grape leaves / give me a lot of wine”) (</w:t>
      </w:r>
      <w:r w:rsidRPr="00EC53A1">
        <w:rPr>
          <w:rFonts w:ascii="Times New Roman" w:hAnsi="Times New Roman" w:cs="Times New Roman"/>
          <w:i/>
          <w:iCs/>
          <w:sz w:val="24"/>
          <w:szCs w:val="24"/>
        </w:rPr>
        <w:t>Tapestry</w:t>
      </w:r>
      <w:r>
        <w:rPr>
          <w:rFonts w:ascii="Times New Roman" w:hAnsi="Times New Roman" w:cs="Times New Roman"/>
          <w:sz w:val="24"/>
          <w:szCs w:val="24"/>
        </w:rPr>
        <w:t xml:space="preserve"> 59) demonstrates the urgency and anxiety of “want[ing] to write a poem,” wanting “something to come out of me” (</w:t>
      </w:r>
      <w:r>
        <w:rPr>
          <w:rFonts w:ascii="Times New Roman" w:hAnsi="Times New Roman" w:cs="Times New Roman"/>
          <w:i/>
          <w:iCs/>
          <w:sz w:val="24"/>
          <w:szCs w:val="24"/>
        </w:rPr>
        <w:t xml:space="preserve">As Ever </w:t>
      </w:r>
      <w:r>
        <w:rPr>
          <w:rFonts w:ascii="Times New Roman" w:hAnsi="Times New Roman" w:cs="Times New Roman"/>
          <w:sz w:val="24"/>
          <w:szCs w:val="24"/>
        </w:rPr>
        <w:t xml:space="preserve">122). Fraught with a fear of failure, which the speaker attempts to keep at bay by keeping her body busy consuming, the poem is about how hard it is to write a poem. If this moment of “becoming clear” were the poem’s last line, it might suggest that simply focusing on the present (“I am </w:t>
      </w:r>
      <w:r>
        <w:rPr>
          <w:rFonts w:ascii="Times New Roman" w:hAnsi="Times New Roman" w:cs="Times New Roman"/>
          <w:sz w:val="24"/>
          <w:szCs w:val="24"/>
        </w:rPr>
        <w:lastRenderedPageBreak/>
        <w:t>living / now”) is the key to achieving moments of “clear” landscapes. On the contrary, the final stanza reiterates that fear of failure in spatial terms:</w:t>
      </w:r>
    </w:p>
    <w:p w14:paraId="0A4C8E1A" w14:textId="77777777" w:rsidR="00A41476" w:rsidRDefault="00A41476">
      <w:pPr>
        <w:spacing w:after="0" w:line="240" w:lineRule="auto"/>
        <w:rPr>
          <w:rFonts w:ascii="Times New Roman" w:hAnsi="Times New Roman" w:cs="Times New Roman"/>
          <w:sz w:val="24"/>
          <w:szCs w:val="24"/>
        </w:rPr>
      </w:pPr>
    </w:p>
    <w:p w14:paraId="35F42B8D"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more I slow down the harder it is</w:t>
      </w:r>
    </w:p>
    <w:p w14:paraId="73378B39"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to all of a sudden move again.</w:t>
      </w:r>
    </w:p>
    <w:p w14:paraId="34E50318"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Smaller &amp; smaller until the</w:t>
      </w:r>
    </w:p>
    <w:p w14:paraId="50B46D16"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speck in side dwindles so small</w:t>
      </w:r>
    </w:p>
    <w:p w14:paraId="34C9B5C4" w14:textId="77777777" w:rsidR="00A41476" w:rsidRDefault="00A41476">
      <w:pPr>
        <w:spacing w:after="0" w:line="240" w:lineRule="auto"/>
        <w:ind w:left="720"/>
        <w:rPr>
          <w:rFonts w:ascii="Times New Roman" w:hAnsi="Times New Roman" w:cs="Times New Roman"/>
          <w:sz w:val="24"/>
          <w:szCs w:val="24"/>
        </w:rPr>
      </w:pPr>
    </w:p>
    <w:p w14:paraId="394EF2B3" w14:textId="77777777" w:rsidR="00A41476" w:rsidRDefault="00A414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(Kyger </w:t>
      </w:r>
      <w:r>
        <w:rPr>
          <w:rFonts w:ascii="Times New Roman" w:hAnsi="Times New Roman" w:cs="Times New Roman"/>
          <w:i/>
          <w:iCs/>
          <w:sz w:val="24"/>
          <w:szCs w:val="24"/>
        </w:rPr>
        <w:t>As Ever</w:t>
      </w:r>
      <w:r>
        <w:rPr>
          <w:rFonts w:ascii="Times New Roman" w:hAnsi="Times New Roman" w:cs="Times New Roman"/>
          <w:sz w:val="24"/>
          <w:szCs w:val="24"/>
        </w:rPr>
        <w:t xml:space="preserve"> 123)</w:t>
      </w:r>
    </w:p>
    <w:p w14:paraId="24C19658" w14:textId="77777777" w:rsidR="00A41476" w:rsidRDefault="00A41476">
      <w:pPr>
        <w:spacing w:after="0" w:line="240" w:lineRule="auto"/>
        <w:rPr>
          <w:rFonts w:ascii="Times New Roman" w:hAnsi="Times New Roman" w:cs="Times New Roman"/>
          <w:sz w:val="24"/>
          <w:szCs w:val="24"/>
        </w:rPr>
      </w:pPr>
    </w:p>
    <w:p w14:paraId="31B1753A" w14:textId="77777777" w:rsidR="00A41476" w:rsidRDefault="00A4147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first two lines here convey the feeling of being stuck, just as the rapid consumption of substances in earlier lines suggests the “stuckness” of waiting to write. In addition to the earlier anxiety of not being able to produce, there is a sense of panic here—that if one “slow[s] down,” one will eventually be unable to “move again” (123). And if one cannot “move again,” one shrinks “smaller &amp; smaller” due to disuse and lack of movement. This fear of shrinking is seen in the earlier desire to have “something come out of me,” a desire that is again exhibited through consumption, as if eating, drinking, and smoking (and reading, as is suggested in the references to “Jung” and Williams”) would not only halt that “dwindl[ing],” but also propel something “out of [her].” Having something come out of her is perhaps an even more urgent desire due to the way it could extend or enlarge her own spatial dimensions in order to prevent getting “smaller &amp; smaller” (122-23). </w:t>
      </w:r>
    </w:p>
    <w:p w14:paraId="7FEB01F1" w14:textId="218576CE" w:rsidR="00A41476" w:rsidRDefault="00A41476">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“Sunday” exhibits a restless desire to be “bigger”, more mobile, and to create—but the desire to create is cast in spatial, embodied language: “have something come out of me.” While there is an uncertain moment in which “now and for a moment the landscape / becomes clear,” the rest of the poem’s “moments” bear absolutely no sense of “landscape,” itself a word that conveys broadness, perspective, clarity, an abundance of space. What the speaker yearns for is movement, embodied freedom (which in Kyger’s early thinking meant having her own physical </w:t>
      </w:r>
      <w:r>
        <w:rPr>
          <w:rFonts w:ascii="Times New Roman" w:hAnsi="Times New Roman" w:cs="Times New Roman"/>
          <w:sz w:val="24"/>
          <w:szCs w:val="24"/>
        </w:rPr>
        <w:lastRenderedPageBreak/>
        <w:t xml:space="preserve">space); here, what she fears is that she will land in a trapped space of ineptitude and “smallness” (123). Ultimately, if this is awareness—in its attention to the workings of her mind and the movements of her body—it is a “difficult” awareness that does not arise into an epiphany (indeed, is itself the </w:t>
      </w:r>
      <w:r w:rsidR="00B61CCB">
        <w:rPr>
          <w:rFonts w:ascii="Times New Roman" w:hAnsi="Times New Roman" w:cs="Times New Roman"/>
          <w:sz w:val="24"/>
          <w:szCs w:val="24"/>
        </w:rPr>
        <w:t>“</w:t>
      </w:r>
      <w:r>
        <w:rPr>
          <w:rFonts w:ascii="Times New Roman" w:hAnsi="Times New Roman" w:cs="Times New Roman"/>
          <w:sz w:val="24"/>
          <w:szCs w:val="24"/>
        </w:rPr>
        <w:t>epiphany</w:t>
      </w:r>
      <w:r w:rsidR="00B61CCB">
        <w:rPr>
          <w:rFonts w:ascii="Times New Roman" w:hAnsi="Times New Roman" w:cs="Times New Roman"/>
          <w:sz w:val="24"/>
          <w:szCs w:val="24"/>
        </w:rPr>
        <w:t>”</w:t>
      </w:r>
      <w:r>
        <w:rPr>
          <w:rFonts w:ascii="Times New Roman" w:hAnsi="Times New Roman" w:cs="Times New Roman"/>
          <w:sz w:val="24"/>
          <w:szCs w:val="24"/>
        </w:rPr>
        <w:t xml:space="preserve">) and does not promise the happy enlightenment of Marie Kondo’s “joy”-filled physical and head-spaces. </w:t>
      </w:r>
    </w:p>
    <w:p w14:paraId="75B66C84" w14:textId="77777777" w:rsidR="00A41476" w:rsidRDefault="00A41476" w:rsidP="00496199">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Ordinariness, messiness, “ugly” feelings, and that anti-teleological, nondual sense of not-going-anywhere are powerful alternatives to her life as Snyder’s wife and, as we see here in her later work, are also present in her exploration of what it means to be aware. Here, the dispersed mind is emptiness not because it has been cleaned-up, but because it shows the dustiness of mind-phenomena itself (“</w:t>
      </w:r>
      <w:r w:rsidRPr="003D2A0F">
        <w:rPr>
          <w:rFonts w:ascii="Times New Roman" w:hAnsi="Times New Roman" w:cs="Times New Roman"/>
          <w:bCs/>
          <w:sz w:val="24"/>
          <w:szCs w:val="24"/>
        </w:rPr>
        <w:t>Buddha nature is always clean and pure;</w:t>
      </w:r>
      <w:r>
        <w:rPr>
          <w:rFonts w:ascii="Times New Roman" w:hAnsi="Times New Roman" w:cs="Times New Roman"/>
          <w:bCs/>
          <w:sz w:val="24"/>
          <w:szCs w:val="24"/>
        </w:rPr>
        <w:t xml:space="preserve"> / </w:t>
      </w:r>
      <w:r w:rsidRPr="003D2A0F">
        <w:rPr>
          <w:rFonts w:ascii="Times New Roman" w:hAnsi="Times New Roman" w:cs="Times New Roman"/>
          <w:bCs/>
          <w:sz w:val="24"/>
          <w:szCs w:val="24"/>
        </w:rPr>
        <w:t>Where is there room for dust?</w:t>
      </w:r>
      <w:r>
        <w:rPr>
          <w:rFonts w:ascii="Times New Roman" w:hAnsi="Times New Roman" w:cs="Times New Roman"/>
          <w:bCs/>
          <w:sz w:val="24"/>
          <w:szCs w:val="24"/>
        </w:rPr>
        <w:t>”)</w:t>
      </w:r>
      <w:r w:rsidRPr="003D2A0F">
        <w:rPr>
          <w:rFonts w:ascii="Times New Roman" w:hAnsi="Times New Roman" w:cs="Times New Roman"/>
          <w:bCs/>
          <w:sz w:val="24"/>
          <w:szCs w:val="24"/>
        </w:rPr>
        <w:t xml:space="preserve"> (</w:t>
      </w:r>
      <w:r>
        <w:rPr>
          <w:rFonts w:ascii="Times New Roman" w:hAnsi="Times New Roman" w:cs="Times New Roman"/>
          <w:bCs/>
          <w:sz w:val="24"/>
          <w:szCs w:val="24"/>
        </w:rPr>
        <w:t xml:space="preserve">Yampolsky </w:t>
      </w:r>
      <w:r w:rsidRPr="003D2A0F">
        <w:rPr>
          <w:rFonts w:ascii="Times New Roman" w:hAnsi="Times New Roman" w:cs="Times New Roman"/>
          <w:bCs/>
          <w:sz w:val="24"/>
          <w:szCs w:val="24"/>
        </w:rPr>
        <w:t>132)</w:t>
      </w:r>
      <w:r>
        <w:rPr>
          <w:rFonts w:ascii="Times New Roman" w:hAnsi="Times New Roman" w:cs="Times New Roman"/>
          <w:bCs/>
          <w:sz w:val="24"/>
          <w:szCs w:val="24"/>
        </w:rPr>
        <w:t xml:space="preserve">. Finding her own space in Bolinas away from a difficult marriage (recall that negation of telos in </w:t>
      </w:r>
      <w:r>
        <w:rPr>
          <w:rFonts w:ascii="Times New Roman" w:hAnsi="Times New Roman" w:cs="Times New Roman"/>
          <w:bCs/>
          <w:i/>
          <w:iCs/>
          <w:sz w:val="24"/>
          <w:szCs w:val="24"/>
        </w:rPr>
        <w:t xml:space="preserve">Tapestry’s </w:t>
      </w:r>
      <w:r>
        <w:rPr>
          <w:rFonts w:ascii="Times New Roman" w:hAnsi="Times New Roman" w:cs="Times New Roman"/>
          <w:bCs/>
          <w:sz w:val="24"/>
          <w:szCs w:val="24"/>
        </w:rPr>
        <w:t xml:space="preserve">lines “there is no meeting / and they could not string the bow”) is similar to how Kyger’s messy “headspace” negates the telos of an awareness achieved by daily polishing (Kyger </w:t>
      </w:r>
      <w:r>
        <w:rPr>
          <w:rFonts w:ascii="Times New Roman" w:hAnsi="Times New Roman" w:cs="Times New Roman"/>
          <w:bCs/>
          <w:i/>
          <w:iCs/>
          <w:sz w:val="24"/>
          <w:szCs w:val="24"/>
        </w:rPr>
        <w:t>Tapestry</w:t>
      </w:r>
      <w:r>
        <w:rPr>
          <w:rFonts w:ascii="Times New Roman" w:hAnsi="Times New Roman" w:cs="Times New Roman"/>
          <w:bCs/>
          <w:sz w:val="24"/>
          <w:szCs w:val="24"/>
        </w:rPr>
        <w:t xml:space="preserve"> 59). Her oeuvre’s dailiness, mundanity, and honest affects are invested in breaking down epic grandeur. Russo writes:</w:t>
      </w:r>
    </w:p>
    <w:p w14:paraId="726DE86E" w14:textId="3C768DF3" w:rsidR="00A41476" w:rsidRDefault="00A41476" w:rsidP="00496199">
      <w:pPr>
        <w:spacing w:after="0" w:line="480" w:lineRule="auto"/>
        <w:ind w:left="720"/>
        <w:rPr>
          <w:rFonts w:ascii="Times New Roman" w:hAnsi="Times New Roman" w:cs="Times New Roman"/>
          <w:bCs/>
          <w:sz w:val="24"/>
          <w:szCs w:val="24"/>
        </w:rPr>
      </w:pPr>
      <w:r>
        <w:rPr>
          <w:rFonts w:ascii="Times New Roman" w:hAnsi="Times New Roman" w:cs="Times New Roman"/>
          <w:bCs/>
          <w:sz w:val="24"/>
          <w:szCs w:val="24"/>
        </w:rPr>
        <w:t>The poem for Kyger is not an occasion for lofty proclamation and protestation, as in Snyder’s essay “North Beach,” which declares “the spiritual and political loneliness of America” to be an occasion to “hitch a thousand miles to meet a friend</w:t>
      </w:r>
      <w:r w:rsidR="00DD685B">
        <w:rPr>
          <w:rFonts w:ascii="Times New Roman" w:hAnsi="Times New Roman" w:cs="Times New Roman"/>
          <w:bCs/>
          <w:sz w:val="24"/>
          <w:szCs w:val="24"/>
        </w:rPr>
        <w:t>,”</w:t>
      </w:r>
      <w:r>
        <w:rPr>
          <w:rFonts w:ascii="Times New Roman" w:hAnsi="Times New Roman" w:cs="Times New Roman"/>
          <w:bCs/>
          <w:sz w:val="24"/>
          <w:szCs w:val="24"/>
        </w:rPr>
        <w:t xml:space="preserve"> or as in the opening line of Ginsberg’s [poem] “America,” “America I’ve given you all and now I’m nothing.” As she comments dryly in her journal, “what woman ever writes a poem ‘America I love you’” (</w:t>
      </w:r>
      <w:r w:rsidR="007D0516">
        <w:rPr>
          <w:rFonts w:ascii="Times New Roman" w:hAnsi="Times New Roman" w:cs="Times New Roman"/>
          <w:bCs/>
          <w:sz w:val="24"/>
          <w:szCs w:val="24"/>
        </w:rPr>
        <w:t xml:space="preserve">Kyger </w:t>
      </w:r>
      <w:r w:rsidR="007D0516">
        <w:rPr>
          <w:rFonts w:ascii="Times New Roman" w:hAnsi="Times New Roman" w:cs="Times New Roman"/>
          <w:bCs/>
          <w:i/>
          <w:iCs/>
          <w:sz w:val="24"/>
          <w:szCs w:val="24"/>
        </w:rPr>
        <w:t>Japan</w:t>
      </w:r>
      <w:r>
        <w:rPr>
          <w:rFonts w:ascii="Times New Roman" w:hAnsi="Times New Roman" w:cs="Times New Roman"/>
          <w:bCs/>
          <w:sz w:val="24"/>
          <w:szCs w:val="24"/>
        </w:rPr>
        <w:t xml:space="preserve"> 234). Kyger could develop an alternative to a poetics that, though tremendously popular, she felt to be ill fitting. (Russo “To Deal with Parts” 181).</w:t>
      </w:r>
    </w:p>
    <w:p w14:paraId="7D7AB420" w14:textId="77777777" w:rsidR="00A41476" w:rsidRDefault="00A41476" w:rsidP="00496199">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Kyger indeed developed an “alternative” to Beat poetries like Ginsberg’s own dramatic poetics (an alternative developed partly from the poetics of mentors Duncan and Spicer who, “to different degrees, preferred a poetic authority invested in the making of poems rather than in political self-expression”) (Russo “To Deal with Parts” 182), but the excerpt above also illustrates her engagement with smaller-scale poetry that does away with “lofty proclamation and protestation,” a poetics that “fits” better, both in terms of gender and meta-awareness. In some poems, it is about awareness (which interestingly, as “Sunday” demonstrates, contains no overt Buddhist markers); while in other poems, Kyger demonstrates how a focus on the ordinary </w:t>
      </w:r>
      <w:r>
        <w:rPr>
          <w:rFonts w:ascii="Times New Roman" w:hAnsi="Times New Roman" w:cs="Times New Roman"/>
          <w:bCs/>
          <w:i/>
          <w:iCs/>
          <w:sz w:val="24"/>
          <w:szCs w:val="24"/>
        </w:rPr>
        <w:t xml:space="preserve">also </w:t>
      </w:r>
      <w:r>
        <w:rPr>
          <w:rFonts w:ascii="Times New Roman" w:hAnsi="Times New Roman" w:cs="Times New Roman"/>
          <w:bCs/>
          <w:sz w:val="24"/>
          <w:szCs w:val="24"/>
        </w:rPr>
        <w:t xml:space="preserve">provides a gendered alternative to what poetry is supposed to do. </w:t>
      </w:r>
    </w:p>
    <w:p w14:paraId="675D2CAE" w14:textId="77777777" w:rsidR="00A41476" w:rsidRPr="006C1AC0" w:rsidRDefault="00A41476">
      <w:pPr>
        <w:pStyle w:val="Heading1"/>
        <w:rPr>
          <w:rFonts w:ascii="Times New Roman" w:hAnsi="Times New Roman" w:cs="Times New Roman"/>
          <w:color w:val="auto"/>
        </w:rPr>
      </w:pPr>
      <w:bookmarkStart w:id="36" w:name="_Toc100404434"/>
      <w:r w:rsidRPr="006C1AC0">
        <w:rPr>
          <w:rFonts w:ascii="Times New Roman" w:hAnsi="Times New Roman" w:cs="Times New Roman"/>
          <w:color w:val="auto"/>
        </w:rPr>
        <w:t>Conclusion</w:t>
      </w:r>
      <w:bookmarkEnd w:id="36"/>
    </w:p>
    <w:p w14:paraId="7C87EF31" w14:textId="77777777" w:rsidR="00A41476" w:rsidRDefault="00A41476" w:rsidP="00A0415F">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In this chapter’s reading of the work of Whalen and Kyger, it has attempted to demonstrate how their work, while responding to similar cultural contexts and birthed from the same countercultural communities as the work of Snyder and other major Beat writers, gives us a completely different view of how Buddhism “looks” and what it “does” in American poetry than what many are used to hearing and seeing in Western Buddhism today. When thinking back to the content in Whalen and Kyger’s work, there is very little overt Buddhism to be found at all. But is that “lack” of overt Buddhism a result of our own contemporary reading practices? Kyger and Whalen’s work reveals Buddhist awareness to be messy, cluttered, and ordinary. It may be that we cannot “see” the Buddhism of their work because of the great influence of the sublime, epiphanic sense of awareness present in Hinton’s anthology and in Snyder’s poem “Piute Creek.”</w:t>
      </w:r>
    </w:p>
    <w:p w14:paraId="05F01ECB" w14:textId="77777777" w:rsidR="00A41476" w:rsidRDefault="00A41476" w:rsidP="00A0415F">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There is, instead, very little positive affect or meaning to take away from Whalen and Kyger’s poetry. In delineating these points, this chapter has also tried to explain how their poetics may begin to “ruin,” through the negation of telos, the “powerful edifice” of Western </w:t>
      </w:r>
      <w:r>
        <w:rPr>
          <w:rFonts w:ascii="Times New Roman" w:hAnsi="Times New Roman" w:cs="Times New Roman"/>
          <w:bCs/>
          <w:sz w:val="24"/>
          <w:szCs w:val="24"/>
        </w:rPr>
        <w:lastRenderedPageBreak/>
        <w:t>Buddhism. Certainly, I see their work as poetry that opens up our appreciation of American Buddhist poetry beyond the sublimity of poetry suffused by Buddhist Romanticism. I extend this category of “American Buddhist poetry” even further in chapter four, where I show that once we recognize the influence of whiteness on this very category, we can begin to appreciate the ways that other authors, including Asian/American writers, have inscribed Buddhism into their work.</w:t>
      </w:r>
    </w:p>
    <w:p w14:paraId="67DA0C1D" w14:textId="77777777" w:rsidR="00A41476" w:rsidRDefault="00A41476" w:rsidP="00A0415F">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Whalen’s cluttered poetics and Kyger’s poetics of the ordinary reveal an underappreciated American Buddhist poetic lineage that appears to hold out a method of critique not unlike that which Walter Benjamin argues for in his examination of the </w:t>
      </w:r>
      <w:r>
        <w:rPr>
          <w:rFonts w:ascii="Times New Roman" w:hAnsi="Times New Roman" w:cs="Times New Roman"/>
          <w:bCs/>
          <w:i/>
          <w:iCs/>
          <w:sz w:val="24"/>
          <w:szCs w:val="24"/>
        </w:rPr>
        <w:t>Trauerspiel</w:t>
      </w:r>
      <w:r>
        <w:rPr>
          <w:rFonts w:ascii="Times New Roman" w:hAnsi="Times New Roman" w:cs="Times New Roman"/>
          <w:bCs/>
          <w:sz w:val="24"/>
          <w:szCs w:val="24"/>
        </w:rPr>
        <w:t>. The work of Whalen and Kyger should be of especial interest to literary and cultural critics due to its resistance to telos, its nonduality, and because it allows us to see the hyper-commodified, shiny Buddhism of the American mainstream for what it is,</w:t>
      </w:r>
      <w:r>
        <w:rPr>
          <w:rFonts w:ascii="Times New Roman" w:hAnsi="Times New Roman" w:cs="Times New Roman"/>
          <w:bCs/>
          <w:i/>
          <w:iCs/>
          <w:sz w:val="24"/>
          <w:szCs w:val="24"/>
        </w:rPr>
        <w:t xml:space="preserve"> </w:t>
      </w:r>
      <w:r>
        <w:rPr>
          <w:rFonts w:ascii="Times New Roman" w:hAnsi="Times New Roman" w:cs="Times New Roman"/>
          <w:bCs/>
          <w:sz w:val="24"/>
          <w:szCs w:val="24"/>
        </w:rPr>
        <w:t>even as we appreciate the ways this poetry translates Buddhist ideas in “a stranger, more creaturely, light” (Wallis 20). Though this chapter has contrasted their work with Snyder’s, in all three writers, we can see a literary “prehistory” to the major contemporary transpacific phenomenon of mindfulness.</w:t>
      </w:r>
    </w:p>
    <w:p w14:paraId="330FA17B" w14:textId="77777777" w:rsidR="00A41476" w:rsidRDefault="00A41476">
      <w:pPr>
        <w:spacing w:line="480" w:lineRule="auto"/>
        <w:rPr>
          <w:rFonts w:ascii="Times New Roman" w:hAnsi="Times New Roman" w:cs="Times New Roman"/>
          <w:bCs/>
          <w:sz w:val="24"/>
          <w:szCs w:val="24"/>
        </w:rPr>
      </w:pPr>
    </w:p>
    <w:p w14:paraId="79B2C991" w14:textId="77777777" w:rsidR="00A41476" w:rsidRDefault="00A41476">
      <w:pPr>
        <w:rPr>
          <w:rFonts w:ascii="Times New Roman" w:hAnsi="Times New Roman" w:cs="Times New Roman"/>
          <w:b/>
          <w:sz w:val="24"/>
          <w:szCs w:val="24"/>
        </w:rPr>
      </w:pPr>
      <w:r>
        <w:rPr>
          <w:rFonts w:ascii="Times New Roman" w:hAnsi="Times New Roman" w:cs="Times New Roman"/>
          <w:b/>
          <w:sz w:val="24"/>
          <w:szCs w:val="24"/>
        </w:rPr>
        <w:br w:type="page"/>
      </w:r>
    </w:p>
    <w:p w14:paraId="35BB5C8C" w14:textId="77777777" w:rsidR="00A41476" w:rsidRDefault="00A41476" w:rsidP="00C372AE">
      <w:pPr>
        <w:pStyle w:val="Heading1"/>
        <w:spacing w:line="240" w:lineRule="auto"/>
        <w:jc w:val="center"/>
        <w:rPr>
          <w:rFonts w:ascii="Times New Roman" w:hAnsi="Times New Roman" w:cs="Times New Roman"/>
          <w:color w:val="auto"/>
        </w:rPr>
      </w:pPr>
      <w:bookmarkStart w:id="37" w:name="_Toc100404435"/>
      <w:r>
        <w:rPr>
          <w:rFonts w:ascii="Times New Roman" w:hAnsi="Times New Roman" w:cs="Times New Roman"/>
          <w:color w:val="auto"/>
        </w:rPr>
        <w:lastRenderedPageBreak/>
        <w:t>Chapter Three</w:t>
      </w:r>
      <w:bookmarkEnd w:id="37"/>
    </w:p>
    <w:p w14:paraId="6FDA3B87" w14:textId="77777777" w:rsidR="00A41476" w:rsidRPr="00915BAF" w:rsidRDefault="00A41476" w:rsidP="00C372AE">
      <w:pPr>
        <w:pStyle w:val="Heading1"/>
        <w:spacing w:line="240" w:lineRule="auto"/>
        <w:jc w:val="center"/>
        <w:rPr>
          <w:rFonts w:ascii="Times New Roman" w:hAnsi="Times New Roman" w:cs="Times New Roman"/>
          <w:color w:val="auto"/>
        </w:rPr>
      </w:pPr>
      <w:bookmarkStart w:id="38" w:name="_Toc100404436"/>
      <w:r w:rsidRPr="00915BAF">
        <w:rPr>
          <w:rFonts w:ascii="Times New Roman" w:hAnsi="Times New Roman" w:cs="Times New Roman"/>
          <w:color w:val="auto"/>
        </w:rPr>
        <w:t xml:space="preserve">Alan Watts, the Maker Ethos, and Gary Snyder’s “Cosmo-Political Project #1”: Buddhism and Whiteness </w:t>
      </w:r>
      <w:r>
        <w:rPr>
          <w:rFonts w:ascii="Times New Roman" w:hAnsi="Times New Roman" w:cs="Times New Roman"/>
          <w:color w:val="auto"/>
        </w:rPr>
        <w:t>at</w:t>
      </w:r>
      <w:r w:rsidRPr="00915BAF">
        <w:rPr>
          <w:rFonts w:ascii="Times New Roman" w:hAnsi="Times New Roman" w:cs="Times New Roman"/>
          <w:color w:val="auto"/>
        </w:rPr>
        <w:t xml:space="preserve"> Midcentury</w:t>
      </w:r>
      <w:bookmarkEnd w:id="38"/>
    </w:p>
    <w:p w14:paraId="222A8DA0" w14:textId="77777777" w:rsidR="00A41476" w:rsidRPr="00915BAF" w:rsidRDefault="00A41476" w:rsidP="009A246D">
      <w:pPr>
        <w:rPr>
          <w:rFonts w:ascii="Times New Roman" w:hAnsi="Times New Roman" w:cs="Times New Roman"/>
          <w:sz w:val="24"/>
          <w:szCs w:val="24"/>
        </w:rPr>
      </w:pPr>
    </w:p>
    <w:p w14:paraId="5587F609" w14:textId="77777777" w:rsidR="00A41476" w:rsidRDefault="00A41476" w:rsidP="00BE7C33">
      <w:pPr>
        <w:pStyle w:val="Heading1"/>
        <w:spacing w:line="240" w:lineRule="auto"/>
        <w:ind w:left="720"/>
        <w:rPr>
          <w:rFonts w:ascii="Times New Roman" w:eastAsiaTheme="minorHAnsi" w:hAnsi="Times New Roman" w:cs="Times New Roman"/>
          <w:color w:val="auto"/>
          <w:sz w:val="24"/>
          <w:szCs w:val="24"/>
        </w:rPr>
      </w:pPr>
      <w:bookmarkStart w:id="39" w:name="_Toc94700958"/>
      <w:bookmarkStart w:id="40" w:name="_Toc100404437"/>
      <w:r w:rsidRPr="00915BAF">
        <w:rPr>
          <w:rFonts w:ascii="Times New Roman" w:eastAsiaTheme="minorHAnsi" w:hAnsi="Times New Roman" w:cs="Times New Roman"/>
          <w:color w:val="auto"/>
          <w:sz w:val="24"/>
          <w:szCs w:val="24"/>
        </w:rPr>
        <w:t xml:space="preserve">When somebody </w:t>
      </w:r>
      <w:r w:rsidRPr="005969A1">
        <w:rPr>
          <w:rFonts w:ascii="Times New Roman" w:eastAsiaTheme="minorHAnsi" w:hAnsi="Times New Roman" w:cs="Times New Roman"/>
          <w:color w:val="auto"/>
          <w:sz w:val="24"/>
          <w:szCs w:val="24"/>
        </w:rPr>
        <w:t>comes</w:t>
      </w:r>
      <w:r w:rsidRPr="00915BAF">
        <w:rPr>
          <w:rFonts w:ascii="Times New Roman" w:eastAsiaTheme="minorHAnsi" w:hAnsi="Times New Roman" w:cs="Times New Roman"/>
          <w:color w:val="auto"/>
          <w:sz w:val="24"/>
          <w:szCs w:val="24"/>
        </w:rPr>
        <w:t xml:space="preserve"> in from the Orient, with a new religion, which hasn’t got </w:t>
      </w:r>
      <w:r>
        <w:rPr>
          <w:rFonts w:ascii="Times New Roman" w:eastAsiaTheme="minorHAnsi" w:hAnsi="Times New Roman" w:cs="Times New Roman"/>
          <w:i/>
          <w:iCs/>
          <w:color w:val="auto"/>
          <w:sz w:val="24"/>
          <w:szCs w:val="24"/>
        </w:rPr>
        <w:t>any</w:t>
      </w:r>
      <w:r w:rsidRPr="00915BAF">
        <w:rPr>
          <w:rFonts w:ascii="Times New Roman" w:eastAsiaTheme="minorHAnsi" w:hAnsi="Times New Roman" w:cs="Times New Roman"/>
          <w:color w:val="auto"/>
          <w:sz w:val="24"/>
          <w:szCs w:val="24"/>
        </w:rPr>
        <w:t xml:space="preserve"> of these associations in our minds, all the words are new, all the rites are new. And yet somehow it has feeling in it. And we can get with that, you see? And we can </w:t>
      </w:r>
      <w:r w:rsidRPr="00915BAF">
        <w:rPr>
          <w:rFonts w:ascii="Times New Roman" w:eastAsiaTheme="minorHAnsi" w:hAnsi="Times New Roman" w:cs="Times New Roman"/>
          <w:i/>
          <w:iCs/>
          <w:color w:val="auto"/>
          <w:sz w:val="24"/>
          <w:szCs w:val="24"/>
        </w:rPr>
        <w:t xml:space="preserve">dig </w:t>
      </w:r>
      <w:r w:rsidRPr="00915BAF">
        <w:rPr>
          <w:rFonts w:ascii="Times New Roman" w:eastAsiaTheme="minorHAnsi" w:hAnsi="Times New Roman" w:cs="Times New Roman"/>
          <w:color w:val="auto"/>
          <w:sz w:val="24"/>
          <w:szCs w:val="24"/>
        </w:rPr>
        <w:t xml:space="preserve">that. And it can </w:t>
      </w:r>
      <w:r w:rsidRPr="00915BAF">
        <w:rPr>
          <w:rFonts w:ascii="Times New Roman" w:eastAsiaTheme="minorHAnsi" w:hAnsi="Times New Roman" w:cs="Times New Roman"/>
          <w:i/>
          <w:iCs/>
          <w:color w:val="auto"/>
          <w:sz w:val="24"/>
          <w:szCs w:val="24"/>
        </w:rPr>
        <w:t xml:space="preserve">do </w:t>
      </w:r>
      <w:r w:rsidRPr="00915BAF">
        <w:rPr>
          <w:rFonts w:ascii="Times New Roman" w:eastAsiaTheme="minorHAnsi" w:hAnsi="Times New Roman" w:cs="Times New Roman"/>
          <w:color w:val="auto"/>
          <w:sz w:val="24"/>
          <w:szCs w:val="24"/>
        </w:rPr>
        <w:t>something for us that it can’t do in Japan.</w:t>
      </w:r>
      <w:bookmarkEnd w:id="39"/>
      <w:bookmarkEnd w:id="40"/>
      <w:r w:rsidRPr="00915BAF">
        <w:rPr>
          <w:rFonts w:ascii="Times New Roman" w:eastAsiaTheme="minorHAnsi" w:hAnsi="Times New Roman" w:cs="Times New Roman"/>
          <w:color w:val="auto"/>
          <w:sz w:val="24"/>
          <w:szCs w:val="24"/>
        </w:rPr>
        <w:t xml:space="preserve"> </w:t>
      </w:r>
    </w:p>
    <w:p w14:paraId="5BF698FA" w14:textId="77777777" w:rsidR="00A41476" w:rsidRDefault="00A41476" w:rsidP="00BE7C33">
      <w:pPr>
        <w:pStyle w:val="Heading1"/>
        <w:spacing w:line="240" w:lineRule="auto"/>
        <w:ind w:left="720"/>
        <w:rPr>
          <w:rFonts w:ascii="Times New Roman" w:eastAsiaTheme="minorHAnsi" w:hAnsi="Times New Roman" w:cs="Times New Roman"/>
          <w:color w:val="auto"/>
          <w:sz w:val="24"/>
          <w:szCs w:val="24"/>
        </w:rPr>
      </w:pPr>
      <w:bookmarkStart w:id="41" w:name="_Toc94700959"/>
      <w:bookmarkStart w:id="42" w:name="_Toc100404438"/>
      <w:r w:rsidRPr="00915BAF">
        <w:rPr>
          <w:rFonts w:ascii="Times New Roman" w:eastAsiaTheme="minorHAnsi" w:hAnsi="Times New Roman" w:cs="Times New Roman"/>
          <w:color w:val="auto"/>
          <w:sz w:val="24"/>
          <w:szCs w:val="24"/>
        </w:rPr>
        <w:t>–Alan Watts, “The Houseboat Summit”</w:t>
      </w:r>
      <w:bookmarkEnd w:id="41"/>
      <w:bookmarkEnd w:id="42"/>
    </w:p>
    <w:p w14:paraId="1E578344" w14:textId="77777777" w:rsidR="00A41476" w:rsidRPr="00915BAF" w:rsidRDefault="00A41476" w:rsidP="00C372AE">
      <w:pPr>
        <w:pStyle w:val="Heading1"/>
        <w:spacing w:line="240" w:lineRule="auto"/>
        <w:rPr>
          <w:rFonts w:ascii="Times New Roman" w:hAnsi="Times New Roman" w:cs="Times New Roman"/>
          <w:color w:val="auto"/>
        </w:rPr>
      </w:pPr>
      <w:bookmarkStart w:id="43" w:name="_Toc100404439"/>
      <w:r w:rsidRPr="00915BAF">
        <w:rPr>
          <w:rFonts w:ascii="Times New Roman" w:hAnsi="Times New Roman" w:cs="Times New Roman"/>
          <w:color w:val="auto"/>
        </w:rPr>
        <w:t>Introduction</w:t>
      </w:r>
      <w:bookmarkEnd w:id="43"/>
    </w:p>
    <w:p w14:paraId="1E539661" w14:textId="088C82C9" w:rsidR="00A41476" w:rsidRPr="00915BAF" w:rsidRDefault="00A41476" w:rsidP="005C3ED2">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This chapter centers on what occurs when Buddhism comes into contact with whiteness in </w:t>
      </w:r>
      <w:r>
        <w:rPr>
          <w:rFonts w:ascii="Times New Roman" w:hAnsi="Times New Roman" w:cs="Times New Roman"/>
          <w:sz w:val="24"/>
          <w:szCs w:val="24"/>
        </w:rPr>
        <w:t>its adaptations to American society</w:t>
      </w:r>
      <w:r w:rsidRPr="00915BAF">
        <w:rPr>
          <w:rFonts w:ascii="Times New Roman" w:hAnsi="Times New Roman" w:cs="Times New Roman"/>
          <w:sz w:val="24"/>
          <w:szCs w:val="24"/>
        </w:rPr>
        <w:t xml:space="preserve">. A major result of this process of contact is the erasure of Asian American Buddhisms and Asian American persons from the literature and literary histories of twentieth-century American Buddhist poetry. This erasure occurs when </w:t>
      </w:r>
      <w:r>
        <w:rPr>
          <w:rFonts w:ascii="Times New Roman" w:hAnsi="Times New Roman" w:cs="Times New Roman"/>
          <w:sz w:val="24"/>
          <w:szCs w:val="24"/>
        </w:rPr>
        <w:t>Euro American</w:t>
      </w:r>
      <w:r w:rsidRPr="00915BAF">
        <w:rPr>
          <w:rFonts w:ascii="Times New Roman" w:hAnsi="Times New Roman" w:cs="Times New Roman"/>
          <w:sz w:val="24"/>
          <w:szCs w:val="24"/>
        </w:rPr>
        <w:t xml:space="preserve"> cultural producers approach cultural materials with an aim to </w:t>
      </w:r>
      <w:r w:rsidRPr="00915BAF">
        <w:rPr>
          <w:rFonts w:ascii="Times New Roman" w:hAnsi="Times New Roman" w:cs="Times New Roman"/>
          <w:i/>
          <w:iCs/>
          <w:sz w:val="24"/>
          <w:szCs w:val="24"/>
        </w:rPr>
        <w:t xml:space="preserve">make </w:t>
      </w:r>
      <w:r w:rsidRPr="00915BAF">
        <w:rPr>
          <w:rFonts w:ascii="Times New Roman" w:hAnsi="Times New Roman" w:cs="Times New Roman"/>
          <w:sz w:val="24"/>
          <w:szCs w:val="24"/>
        </w:rPr>
        <w:t xml:space="preserve">and </w:t>
      </w:r>
      <w:r w:rsidRPr="00915BAF">
        <w:rPr>
          <w:rFonts w:ascii="Times New Roman" w:hAnsi="Times New Roman" w:cs="Times New Roman"/>
          <w:i/>
          <w:iCs/>
          <w:sz w:val="24"/>
          <w:szCs w:val="24"/>
        </w:rPr>
        <w:t xml:space="preserve">build </w:t>
      </w:r>
      <w:r w:rsidRPr="00915BAF">
        <w:rPr>
          <w:rFonts w:ascii="Times New Roman" w:hAnsi="Times New Roman" w:cs="Times New Roman"/>
          <w:sz w:val="24"/>
          <w:szCs w:val="24"/>
        </w:rPr>
        <w:t xml:space="preserve">(rather than </w:t>
      </w:r>
      <w:r w:rsidRPr="00915BAF">
        <w:rPr>
          <w:rFonts w:ascii="Times New Roman" w:hAnsi="Times New Roman" w:cs="Times New Roman"/>
          <w:i/>
          <w:iCs/>
          <w:sz w:val="24"/>
          <w:szCs w:val="24"/>
        </w:rPr>
        <w:t xml:space="preserve">know </w:t>
      </w:r>
      <w:r w:rsidRPr="00915BAF">
        <w:rPr>
          <w:rFonts w:ascii="Times New Roman" w:hAnsi="Times New Roman" w:cs="Times New Roman"/>
          <w:sz w:val="24"/>
          <w:szCs w:val="24"/>
        </w:rPr>
        <w:t xml:space="preserve">or </w:t>
      </w:r>
      <w:r w:rsidRPr="00915BAF">
        <w:rPr>
          <w:rFonts w:ascii="Times New Roman" w:hAnsi="Times New Roman" w:cs="Times New Roman"/>
          <w:i/>
          <w:iCs/>
          <w:sz w:val="24"/>
          <w:szCs w:val="24"/>
        </w:rPr>
        <w:t>teach</w:t>
      </w:r>
      <w:r w:rsidRPr="00915BAF">
        <w:rPr>
          <w:rFonts w:ascii="Times New Roman" w:hAnsi="Times New Roman" w:cs="Times New Roman"/>
          <w:sz w:val="24"/>
          <w:szCs w:val="24"/>
        </w:rPr>
        <w:t>). What I am calling the “Maker ethos”—an approach to cultural materials that has this emphasis on making and building</w:t>
      </w:r>
      <w:r w:rsidRPr="00915BAF">
        <w:rPr>
          <w:rFonts w:ascii="Times New Roman" w:hAnsi="Times New Roman" w:cs="Times New Roman"/>
          <w:i/>
          <w:iCs/>
          <w:sz w:val="24"/>
          <w:szCs w:val="24"/>
        </w:rPr>
        <w:t>—</w:t>
      </w:r>
      <w:r w:rsidRPr="00915BAF">
        <w:rPr>
          <w:rFonts w:ascii="Times New Roman" w:hAnsi="Times New Roman" w:cs="Times New Roman"/>
          <w:sz w:val="24"/>
          <w:szCs w:val="24"/>
        </w:rPr>
        <w:t xml:space="preserve">shows us that the Beat relationship to Otherness is different than what has been theorized so far. Indeed, this chapter’s explication of the Maker ethos reveals a new way to understand the cultural appropriations of this midcentury period. </w:t>
      </w:r>
      <w:r w:rsidR="00D42D3A">
        <w:rPr>
          <w:rFonts w:ascii="Times New Roman" w:hAnsi="Times New Roman" w:cs="Times New Roman"/>
          <w:sz w:val="24"/>
          <w:szCs w:val="24"/>
        </w:rPr>
        <w:t xml:space="preserve">Though the Maker ethos is not always, or never only, extractive (in chapter four, I </w:t>
      </w:r>
      <w:r w:rsidR="00E47FAE">
        <w:rPr>
          <w:rFonts w:ascii="Times New Roman" w:hAnsi="Times New Roman" w:cs="Times New Roman"/>
          <w:sz w:val="24"/>
          <w:szCs w:val="24"/>
        </w:rPr>
        <w:t xml:space="preserve">suggest that the Maker ethos helps us understand Asian/American </w:t>
      </w:r>
      <w:r w:rsidR="00DE58FC">
        <w:rPr>
          <w:rFonts w:ascii="Times New Roman" w:hAnsi="Times New Roman" w:cs="Times New Roman"/>
          <w:sz w:val="24"/>
          <w:szCs w:val="24"/>
        </w:rPr>
        <w:t xml:space="preserve">Makers’ </w:t>
      </w:r>
      <w:r w:rsidR="00E47FAE">
        <w:rPr>
          <w:rFonts w:ascii="Times New Roman" w:hAnsi="Times New Roman" w:cs="Times New Roman"/>
          <w:sz w:val="24"/>
          <w:szCs w:val="24"/>
        </w:rPr>
        <w:t>inscriptions of Buddhism in poetry), this chapter details instances of Making that are extractive, appropriative.</w:t>
      </w:r>
    </w:p>
    <w:p w14:paraId="07BCD671" w14:textId="5AEA4589" w:rsidR="00A41476" w:rsidRPr="00915BAF" w:rsidRDefault="00A41476" w:rsidP="00D517AB">
      <w:pPr>
        <w:spacing w:line="480" w:lineRule="auto"/>
        <w:ind w:firstLine="720"/>
        <w:rPr>
          <w:rFonts w:ascii="Times New Roman" w:hAnsi="Times New Roman" w:cs="Times New Roman"/>
          <w:sz w:val="24"/>
          <w:szCs w:val="24"/>
        </w:rPr>
      </w:pPr>
      <w:r w:rsidRPr="00915BAF">
        <w:rPr>
          <w:rFonts w:ascii="Times New Roman" w:hAnsi="Times New Roman" w:cs="Times New Roman"/>
          <w:sz w:val="24"/>
          <w:szCs w:val="24"/>
        </w:rPr>
        <w:t xml:space="preserve">In tracing out the ways Buddhism adapts to American culture—both as a result of the whiteness of the Makers (cultural producers) working with the tools of Buddhism </w:t>
      </w:r>
      <w:r w:rsidRPr="00915BAF">
        <w:rPr>
          <w:rFonts w:ascii="Times New Roman" w:hAnsi="Times New Roman" w:cs="Times New Roman"/>
          <w:i/>
          <w:iCs/>
          <w:sz w:val="24"/>
          <w:szCs w:val="24"/>
        </w:rPr>
        <w:t xml:space="preserve">and </w:t>
      </w:r>
      <w:r w:rsidRPr="00915BAF">
        <w:rPr>
          <w:rFonts w:ascii="Times New Roman" w:hAnsi="Times New Roman" w:cs="Times New Roman"/>
          <w:sz w:val="24"/>
          <w:szCs w:val="24"/>
        </w:rPr>
        <w:t xml:space="preserve">as a result of the needs of Japanese American Buddhists in a </w:t>
      </w:r>
      <w:r>
        <w:rPr>
          <w:rFonts w:ascii="Times New Roman" w:hAnsi="Times New Roman" w:cs="Times New Roman"/>
          <w:sz w:val="24"/>
          <w:szCs w:val="24"/>
        </w:rPr>
        <w:t xml:space="preserve">dangerously xenophobic </w:t>
      </w:r>
      <w:r w:rsidRPr="00915BAF">
        <w:rPr>
          <w:rFonts w:ascii="Times New Roman" w:hAnsi="Times New Roman" w:cs="Times New Roman"/>
          <w:sz w:val="24"/>
          <w:szCs w:val="24"/>
        </w:rPr>
        <w:t>society—the chapter also works to avoid reinscribing the disenfranchisement of Asian</w:t>
      </w:r>
      <w:r>
        <w:rPr>
          <w:rFonts w:ascii="Times New Roman" w:hAnsi="Times New Roman" w:cs="Times New Roman"/>
          <w:sz w:val="24"/>
          <w:szCs w:val="24"/>
        </w:rPr>
        <w:t>/</w:t>
      </w:r>
      <w:r w:rsidRPr="00915BAF">
        <w:rPr>
          <w:rFonts w:ascii="Times New Roman" w:hAnsi="Times New Roman" w:cs="Times New Roman"/>
          <w:sz w:val="24"/>
          <w:szCs w:val="24"/>
        </w:rPr>
        <w:t xml:space="preserve">American persons in this </w:t>
      </w:r>
      <w:r w:rsidRPr="00915BAF">
        <w:rPr>
          <w:rFonts w:ascii="Times New Roman" w:hAnsi="Times New Roman" w:cs="Times New Roman"/>
          <w:sz w:val="24"/>
          <w:szCs w:val="24"/>
        </w:rPr>
        <w:lastRenderedPageBreak/>
        <w:t>pivotal moment of transpacific “translation.” Though this chapter focuses largely on Alan Watts and his disqualification of Japanese American Buddhist translations of Buddhism—a disqualification rooted in the occlusions of whiteness—my next chapter examines Albert Saijo</w:t>
      </w:r>
      <w:r>
        <w:rPr>
          <w:rFonts w:ascii="Times New Roman" w:hAnsi="Times New Roman" w:cs="Times New Roman"/>
          <w:sz w:val="24"/>
          <w:szCs w:val="24"/>
        </w:rPr>
        <w:t>’s poetic critique of</w:t>
      </w:r>
      <w:r w:rsidRPr="00915BAF">
        <w:rPr>
          <w:rFonts w:ascii="Times New Roman" w:hAnsi="Times New Roman" w:cs="Times New Roman"/>
          <w:sz w:val="24"/>
          <w:szCs w:val="24"/>
        </w:rPr>
        <w:t xml:space="preserve"> the </w:t>
      </w:r>
      <w:r w:rsidR="00737FBD">
        <w:rPr>
          <w:rFonts w:ascii="Times New Roman" w:hAnsi="Times New Roman" w:cs="Times New Roman"/>
          <w:sz w:val="24"/>
          <w:szCs w:val="24"/>
        </w:rPr>
        <w:t xml:space="preserve">extractive potentialities of the </w:t>
      </w:r>
      <w:r w:rsidRPr="00915BAF">
        <w:rPr>
          <w:rFonts w:ascii="Times New Roman" w:hAnsi="Times New Roman" w:cs="Times New Roman"/>
          <w:sz w:val="24"/>
          <w:szCs w:val="24"/>
        </w:rPr>
        <w:t xml:space="preserve">Maker ethos. Saijo is loudly critical of extractive logic writ large in settler colonialism and imperialism, while </w:t>
      </w:r>
      <w:r>
        <w:rPr>
          <w:rFonts w:ascii="Times New Roman" w:hAnsi="Times New Roman" w:cs="Times New Roman"/>
          <w:sz w:val="24"/>
          <w:szCs w:val="24"/>
        </w:rPr>
        <w:t xml:space="preserve">Charles </w:t>
      </w:r>
      <w:r w:rsidRPr="00915BAF">
        <w:rPr>
          <w:rFonts w:ascii="Times New Roman" w:hAnsi="Times New Roman" w:cs="Times New Roman"/>
          <w:sz w:val="24"/>
          <w:szCs w:val="24"/>
        </w:rPr>
        <w:t>Leong</w:t>
      </w:r>
      <w:r>
        <w:rPr>
          <w:rFonts w:ascii="Times New Roman" w:hAnsi="Times New Roman" w:cs="Times New Roman"/>
          <w:sz w:val="24"/>
          <w:szCs w:val="24"/>
        </w:rPr>
        <w:t>, whom I examine in chapter five,</w:t>
      </w:r>
      <w:r w:rsidRPr="00915BAF">
        <w:rPr>
          <w:rFonts w:ascii="Times New Roman" w:hAnsi="Times New Roman" w:cs="Times New Roman"/>
          <w:sz w:val="24"/>
          <w:szCs w:val="24"/>
        </w:rPr>
        <w:t xml:space="preserve"> </w:t>
      </w:r>
      <w:r>
        <w:rPr>
          <w:rFonts w:ascii="Times New Roman" w:hAnsi="Times New Roman" w:cs="Times New Roman"/>
          <w:sz w:val="24"/>
          <w:szCs w:val="24"/>
        </w:rPr>
        <w:t>bridges</w:t>
      </w:r>
      <w:r w:rsidRPr="00915BAF">
        <w:rPr>
          <w:rFonts w:ascii="Times New Roman" w:hAnsi="Times New Roman" w:cs="Times New Roman"/>
          <w:sz w:val="24"/>
          <w:szCs w:val="24"/>
        </w:rPr>
        <w:t xml:space="preserve"> this chapter’s points to the late-twentieth century American poetic avant-garde. Though these Asian American</w:t>
      </w:r>
      <w:r>
        <w:rPr>
          <w:rFonts w:ascii="Times New Roman" w:hAnsi="Times New Roman" w:cs="Times New Roman"/>
          <w:sz w:val="24"/>
          <w:szCs w:val="24"/>
        </w:rPr>
        <w:t xml:space="preserve">s </w:t>
      </w:r>
      <w:r w:rsidRPr="00915BAF">
        <w:rPr>
          <w:rFonts w:ascii="Times New Roman" w:hAnsi="Times New Roman" w:cs="Times New Roman"/>
          <w:sz w:val="24"/>
          <w:szCs w:val="24"/>
        </w:rPr>
        <w:t>are friends with</w:t>
      </w:r>
      <w:r w:rsidRPr="00915BAF">
        <w:rPr>
          <w:rFonts w:ascii="Times New Roman" w:hAnsi="Times New Roman" w:cs="Times New Roman"/>
          <w:i/>
          <w:iCs/>
          <w:sz w:val="24"/>
          <w:szCs w:val="24"/>
        </w:rPr>
        <w:t xml:space="preserve"> </w:t>
      </w:r>
      <w:r>
        <w:rPr>
          <w:rFonts w:ascii="Times New Roman" w:hAnsi="Times New Roman" w:cs="Times New Roman"/>
          <w:sz w:val="24"/>
          <w:szCs w:val="24"/>
        </w:rPr>
        <w:t xml:space="preserve">better-known Euro-American </w:t>
      </w:r>
      <w:r w:rsidRPr="00915BAF">
        <w:rPr>
          <w:rFonts w:ascii="Times New Roman" w:hAnsi="Times New Roman" w:cs="Times New Roman"/>
          <w:sz w:val="24"/>
          <w:szCs w:val="24"/>
        </w:rPr>
        <w:t xml:space="preserve">Beat </w:t>
      </w:r>
      <w:r>
        <w:rPr>
          <w:rFonts w:ascii="Times New Roman" w:hAnsi="Times New Roman" w:cs="Times New Roman"/>
          <w:sz w:val="24"/>
          <w:szCs w:val="24"/>
        </w:rPr>
        <w:t>writers</w:t>
      </w:r>
      <w:r w:rsidRPr="00915BAF">
        <w:rPr>
          <w:rFonts w:ascii="Times New Roman" w:hAnsi="Times New Roman" w:cs="Times New Roman"/>
          <w:sz w:val="24"/>
          <w:szCs w:val="24"/>
        </w:rPr>
        <w:t xml:space="preserve">, </w:t>
      </w:r>
      <w:r>
        <w:rPr>
          <w:rFonts w:ascii="Times New Roman" w:hAnsi="Times New Roman" w:cs="Times New Roman"/>
          <w:sz w:val="24"/>
          <w:szCs w:val="24"/>
        </w:rPr>
        <w:t>my</w:t>
      </w:r>
      <w:r w:rsidRPr="00915BAF">
        <w:rPr>
          <w:rFonts w:ascii="Times New Roman" w:hAnsi="Times New Roman" w:cs="Times New Roman"/>
          <w:sz w:val="24"/>
          <w:szCs w:val="24"/>
        </w:rPr>
        <w:t xml:space="preserve"> examination of Asian American poetry and poetics takes place in chapter four.</w:t>
      </w:r>
    </w:p>
    <w:p w14:paraId="727B604D" w14:textId="77777777" w:rsidR="00A41476" w:rsidRPr="00915BAF" w:rsidRDefault="00A41476" w:rsidP="005C3ED2">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First, this chapter delineates the ways in which seated meditation, a tool of Buddhism highly valued by white cultural producers in this period, becomes part of the economy of consumer desire in the twentieth century. At midcentury, meditation (“sitting </w:t>
      </w:r>
      <w:r w:rsidRPr="00915BAF">
        <w:rPr>
          <w:rFonts w:ascii="Times New Roman" w:hAnsi="Times New Roman" w:cs="Times New Roman"/>
          <w:i/>
          <w:iCs/>
          <w:sz w:val="24"/>
          <w:szCs w:val="24"/>
        </w:rPr>
        <w:t>zazen</w:t>
      </w:r>
      <w:r w:rsidRPr="00915BAF">
        <w:rPr>
          <w:rFonts w:ascii="Times New Roman" w:hAnsi="Times New Roman" w:cs="Times New Roman"/>
          <w:sz w:val="24"/>
          <w:szCs w:val="24"/>
        </w:rPr>
        <w:t xml:space="preserve">”) was a tool valued by a few white male cultural producers; today, it is recommended and purveyed in medicine, psychology, and behavioral therapy, among other areas of culture. This “move” into the mainstream occurs in part because of cultural appropriation and because of the larger twentieth-century shift toward life-enhancing (rather than need-based) goods. </w:t>
      </w:r>
      <w:r>
        <w:rPr>
          <w:rFonts w:ascii="Times New Roman" w:hAnsi="Times New Roman" w:cs="Times New Roman"/>
          <w:sz w:val="24"/>
          <w:szCs w:val="24"/>
        </w:rPr>
        <w:t xml:space="preserve">The first chapter of this dissertation </w:t>
      </w:r>
      <w:r w:rsidRPr="00915BAF">
        <w:rPr>
          <w:rFonts w:ascii="Times New Roman" w:hAnsi="Times New Roman" w:cs="Times New Roman"/>
          <w:sz w:val="24"/>
          <w:szCs w:val="24"/>
        </w:rPr>
        <w:t>suggests that</w:t>
      </w:r>
      <w:r>
        <w:rPr>
          <w:rFonts w:ascii="Times New Roman" w:hAnsi="Times New Roman" w:cs="Times New Roman"/>
          <w:sz w:val="24"/>
          <w:szCs w:val="24"/>
        </w:rPr>
        <w:t xml:space="preserve"> the practice of</w:t>
      </w:r>
      <w:r w:rsidRPr="00915BAF">
        <w:rPr>
          <w:rFonts w:ascii="Times New Roman" w:hAnsi="Times New Roman" w:cs="Times New Roman"/>
          <w:sz w:val="24"/>
          <w:szCs w:val="24"/>
        </w:rPr>
        <w:t xml:space="preserve"> </w:t>
      </w:r>
      <w:r>
        <w:rPr>
          <w:rFonts w:ascii="Times New Roman" w:hAnsi="Times New Roman" w:cs="Times New Roman"/>
          <w:sz w:val="24"/>
          <w:szCs w:val="24"/>
        </w:rPr>
        <w:t>seated meditation drew interest</w:t>
      </w:r>
      <w:r w:rsidRPr="00915BAF">
        <w:rPr>
          <w:rFonts w:ascii="Times New Roman" w:hAnsi="Times New Roman" w:cs="Times New Roman"/>
          <w:sz w:val="24"/>
          <w:szCs w:val="24"/>
        </w:rPr>
        <w:t xml:space="preserve"> in the context of the midcentury’s increasingly palpable uncertainty. As I note</w:t>
      </w:r>
      <w:r>
        <w:rPr>
          <w:rFonts w:ascii="Times New Roman" w:hAnsi="Times New Roman" w:cs="Times New Roman"/>
          <w:sz w:val="24"/>
          <w:szCs w:val="24"/>
        </w:rPr>
        <w:t>d</w:t>
      </w:r>
      <w:r w:rsidRPr="00915BAF">
        <w:rPr>
          <w:rFonts w:ascii="Times New Roman" w:hAnsi="Times New Roman" w:cs="Times New Roman"/>
          <w:sz w:val="24"/>
          <w:szCs w:val="24"/>
        </w:rPr>
        <w:t xml:space="preserve"> in chapter two and will expand upon below, part of this “uncertainty” was the sense of a dispersal of subjectivity—a diffusion of self, a scattering—that occurred because of the intangible “promise of happiness” that commodities purveyed. Seated meditation, which </w:t>
      </w:r>
      <w:r>
        <w:rPr>
          <w:rFonts w:ascii="Times New Roman" w:hAnsi="Times New Roman" w:cs="Times New Roman"/>
          <w:sz w:val="24"/>
          <w:szCs w:val="24"/>
        </w:rPr>
        <w:t>would later become</w:t>
      </w:r>
      <w:r w:rsidRPr="00915BAF">
        <w:rPr>
          <w:rFonts w:ascii="Times New Roman" w:hAnsi="Times New Roman" w:cs="Times New Roman"/>
          <w:sz w:val="24"/>
          <w:szCs w:val="24"/>
        </w:rPr>
        <w:t xml:space="preserve"> absorbed into the range of meditative practices known as “mindfulness,” becomes part of the “promise of happiness” held out by twentieth-century commodities—and because of the class and taste markers of the </w:t>
      </w:r>
      <w:r w:rsidRPr="00915BAF">
        <w:rPr>
          <w:rFonts w:ascii="Times New Roman" w:hAnsi="Times New Roman" w:cs="Times New Roman"/>
          <w:sz w:val="24"/>
          <w:szCs w:val="24"/>
        </w:rPr>
        <w:lastRenderedPageBreak/>
        <w:t xml:space="preserve">“alternativeness” of Buddhism, an educated cultural elite </w:t>
      </w:r>
      <w:r>
        <w:rPr>
          <w:rFonts w:ascii="Times New Roman" w:hAnsi="Times New Roman" w:cs="Times New Roman"/>
          <w:sz w:val="24"/>
          <w:szCs w:val="24"/>
        </w:rPr>
        <w:t xml:space="preserve">later </w:t>
      </w:r>
      <w:r w:rsidRPr="00915BAF">
        <w:rPr>
          <w:rFonts w:ascii="Times New Roman" w:hAnsi="Times New Roman" w:cs="Times New Roman"/>
          <w:sz w:val="24"/>
          <w:szCs w:val="24"/>
        </w:rPr>
        <w:t>gravitate</w:t>
      </w:r>
      <w:r>
        <w:rPr>
          <w:rFonts w:ascii="Times New Roman" w:hAnsi="Times New Roman" w:cs="Times New Roman"/>
          <w:sz w:val="24"/>
          <w:szCs w:val="24"/>
        </w:rPr>
        <w:t>s</w:t>
      </w:r>
      <w:r w:rsidRPr="00915BAF">
        <w:rPr>
          <w:rFonts w:ascii="Times New Roman" w:hAnsi="Times New Roman" w:cs="Times New Roman"/>
          <w:sz w:val="24"/>
          <w:szCs w:val="24"/>
        </w:rPr>
        <w:t xml:space="preserve"> to this set of meditative practices.</w:t>
      </w:r>
    </w:p>
    <w:p w14:paraId="022A4D1B" w14:textId="77777777" w:rsidR="00A41476" w:rsidRPr="00915BAF" w:rsidRDefault="00A41476" w:rsidP="005C3ED2">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Second, </w:t>
      </w:r>
      <w:r>
        <w:rPr>
          <w:rFonts w:ascii="Times New Roman" w:hAnsi="Times New Roman" w:cs="Times New Roman"/>
          <w:sz w:val="24"/>
          <w:szCs w:val="24"/>
        </w:rPr>
        <w:t>this</w:t>
      </w:r>
      <w:r w:rsidRPr="00915BAF">
        <w:rPr>
          <w:rFonts w:ascii="Times New Roman" w:hAnsi="Times New Roman" w:cs="Times New Roman"/>
          <w:sz w:val="24"/>
          <w:szCs w:val="24"/>
        </w:rPr>
        <w:t xml:space="preserve"> chapter delineates the relationship of midcentury </w:t>
      </w:r>
      <w:r>
        <w:rPr>
          <w:rFonts w:ascii="Times New Roman" w:hAnsi="Times New Roman" w:cs="Times New Roman"/>
          <w:sz w:val="24"/>
          <w:szCs w:val="24"/>
        </w:rPr>
        <w:t>Euro American</w:t>
      </w:r>
      <w:r w:rsidRPr="00915BAF">
        <w:rPr>
          <w:rFonts w:ascii="Times New Roman" w:hAnsi="Times New Roman" w:cs="Times New Roman"/>
          <w:sz w:val="24"/>
          <w:szCs w:val="24"/>
        </w:rPr>
        <w:t xml:space="preserve"> cultural producers to East Asian and Asian American Otherness. It shows that what we can call “Beat Zen” is not strictly Orientalist nor “Occidentalist” (James Brown’s term)—though it is </w:t>
      </w:r>
      <w:r w:rsidRPr="00915BAF">
        <w:rPr>
          <w:rFonts w:ascii="Times New Roman" w:hAnsi="Times New Roman" w:cs="Times New Roman"/>
          <w:i/>
          <w:iCs/>
          <w:sz w:val="24"/>
          <w:szCs w:val="24"/>
        </w:rPr>
        <w:t xml:space="preserve">both </w:t>
      </w:r>
      <w:r w:rsidRPr="00915BAF">
        <w:rPr>
          <w:rFonts w:ascii="Times New Roman" w:hAnsi="Times New Roman" w:cs="Times New Roman"/>
          <w:sz w:val="24"/>
          <w:szCs w:val="24"/>
        </w:rPr>
        <w:t>of these. Nor is “Beat Zen” adequately explained by contemporary theorizations of cultural appropriation (though these are also at play here, as the recent work of Cathy Park Hong and Timothy Yu can be connected to this period). Beat Zen’s relation to Otherness is best understood if we take into account that these</w:t>
      </w:r>
      <w:r>
        <w:rPr>
          <w:rFonts w:ascii="Times New Roman" w:hAnsi="Times New Roman" w:cs="Times New Roman"/>
          <w:sz w:val="24"/>
          <w:szCs w:val="24"/>
        </w:rPr>
        <w:t xml:space="preserve"> Euro American</w:t>
      </w:r>
      <w:r w:rsidRPr="00915BAF">
        <w:rPr>
          <w:rFonts w:ascii="Times New Roman" w:hAnsi="Times New Roman" w:cs="Times New Roman"/>
          <w:sz w:val="24"/>
          <w:szCs w:val="24"/>
        </w:rPr>
        <w:t xml:space="preserve"> cultural producers approached East Asian and Asian American cultural materials with specific aims to </w:t>
      </w:r>
      <w:r w:rsidRPr="00915BAF">
        <w:rPr>
          <w:rFonts w:ascii="Times New Roman" w:hAnsi="Times New Roman" w:cs="Times New Roman"/>
          <w:i/>
          <w:iCs/>
          <w:sz w:val="24"/>
          <w:szCs w:val="24"/>
        </w:rPr>
        <w:t xml:space="preserve">make </w:t>
      </w:r>
      <w:r w:rsidRPr="00915BAF">
        <w:rPr>
          <w:rFonts w:ascii="Times New Roman" w:hAnsi="Times New Roman" w:cs="Times New Roman"/>
          <w:sz w:val="24"/>
          <w:szCs w:val="24"/>
        </w:rPr>
        <w:t xml:space="preserve">and </w:t>
      </w:r>
      <w:r w:rsidRPr="00915BAF">
        <w:rPr>
          <w:rFonts w:ascii="Times New Roman" w:hAnsi="Times New Roman" w:cs="Times New Roman"/>
          <w:i/>
          <w:iCs/>
          <w:sz w:val="24"/>
          <w:szCs w:val="24"/>
        </w:rPr>
        <w:t xml:space="preserve">build. </w:t>
      </w:r>
      <w:r w:rsidRPr="00915BAF">
        <w:rPr>
          <w:rFonts w:ascii="Times New Roman" w:hAnsi="Times New Roman" w:cs="Times New Roman"/>
          <w:sz w:val="24"/>
          <w:szCs w:val="24"/>
        </w:rPr>
        <w:t>This means they were Makers, rather than scholars, Orientalists, or anthropologists</w:t>
      </w:r>
      <w:r>
        <w:rPr>
          <w:rFonts w:ascii="Times New Roman" w:hAnsi="Times New Roman" w:cs="Times New Roman"/>
          <w:sz w:val="24"/>
          <w:szCs w:val="24"/>
        </w:rPr>
        <w:t xml:space="preserve">, </w:t>
      </w:r>
      <w:r w:rsidRPr="00915BAF">
        <w:rPr>
          <w:rFonts w:ascii="Times New Roman" w:hAnsi="Times New Roman" w:cs="Times New Roman"/>
          <w:sz w:val="24"/>
          <w:szCs w:val="24"/>
        </w:rPr>
        <w:t>who classically approach the Other with an aim to explain the Other to Western society. I outline the specific implications of this new “Makerly” way of understanding Beat Zen below.</w:t>
      </w:r>
    </w:p>
    <w:p w14:paraId="2BDCC446" w14:textId="77777777" w:rsidR="00A41476" w:rsidRPr="00915BAF" w:rsidRDefault="00A41476" w:rsidP="00A84CD3">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Though the chapter is interested in delineating that “Maker ethos,” its main target is not white Buddhists; nor is the target, in fact, the San Francisco bohemian coterie that produced the diverse poetries that I discussed in chapter one. Rather, it is whiteness itself, as well as the ignorances it perpetuates, that is the main target here, and recent scholarship on Buddhism and whiteness illuminates why our opprobrium should be most accurately directed toward whiteness. </w:t>
      </w:r>
    </w:p>
    <w:p w14:paraId="4F628580" w14:textId="0E6C1706" w:rsidR="00A41476" w:rsidRPr="00915BAF" w:rsidRDefault="00A41476" w:rsidP="00A84CD3">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After considering some </w:t>
      </w:r>
      <w:r>
        <w:rPr>
          <w:rFonts w:ascii="Times New Roman" w:hAnsi="Times New Roman" w:cs="Times New Roman"/>
          <w:sz w:val="24"/>
          <w:szCs w:val="24"/>
        </w:rPr>
        <w:t>primary texts’ articulations</w:t>
      </w:r>
      <w:r w:rsidRPr="00915BAF">
        <w:rPr>
          <w:rFonts w:ascii="Times New Roman" w:hAnsi="Times New Roman" w:cs="Times New Roman"/>
          <w:sz w:val="24"/>
          <w:szCs w:val="24"/>
        </w:rPr>
        <w:t xml:space="preserve"> of the “poet as Maker,” I then show how Gary Snyder theorized the “cosmo-political project” of the Makers, asking a central question: what </w:t>
      </w:r>
      <w:r w:rsidRPr="00915BAF">
        <w:rPr>
          <w:rFonts w:ascii="Times New Roman" w:hAnsi="Times New Roman" w:cs="Times New Roman"/>
          <w:i/>
          <w:iCs/>
          <w:sz w:val="24"/>
          <w:szCs w:val="24"/>
        </w:rPr>
        <w:t xml:space="preserve">is </w:t>
      </w:r>
      <w:r w:rsidRPr="00915BAF">
        <w:rPr>
          <w:rFonts w:ascii="Times New Roman" w:hAnsi="Times New Roman" w:cs="Times New Roman"/>
          <w:sz w:val="24"/>
          <w:szCs w:val="24"/>
        </w:rPr>
        <w:t xml:space="preserve">the politics of the Maker? Within the Maker ethos is a specific mode of appropriation, a taking and using of tools, </w:t>
      </w:r>
      <w:r w:rsidR="003D4F17">
        <w:rPr>
          <w:rFonts w:ascii="Times New Roman" w:hAnsi="Times New Roman" w:cs="Times New Roman"/>
          <w:sz w:val="24"/>
          <w:szCs w:val="24"/>
        </w:rPr>
        <w:t>and many Makers assume</w:t>
      </w:r>
      <w:r w:rsidRPr="00915BAF">
        <w:rPr>
          <w:rFonts w:ascii="Times New Roman" w:hAnsi="Times New Roman" w:cs="Times New Roman"/>
          <w:sz w:val="24"/>
          <w:szCs w:val="24"/>
        </w:rPr>
        <w:t xml:space="preserve"> that all tools are equally available for that taking. This </w:t>
      </w:r>
      <w:r w:rsidR="00DD73E4">
        <w:rPr>
          <w:rFonts w:ascii="Times New Roman" w:hAnsi="Times New Roman" w:cs="Times New Roman"/>
          <w:sz w:val="24"/>
          <w:szCs w:val="24"/>
        </w:rPr>
        <w:t>assumption</w:t>
      </w:r>
      <w:r w:rsidRPr="00915BAF">
        <w:rPr>
          <w:rFonts w:ascii="Times New Roman" w:hAnsi="Times New Roman" w:cs="Times New Roman"/>
          <w:sz w:val="24"/>
          <w:szCs w:val="24"/>
        </w:rPr>
        <w:t xml:space="preserve"> is present in </w:t>
      </w:r>
      <w:r>
        <w:rPr>
          <w:rFonts w:ascii="Times New Roman" w:hAnsi="Times New Roman" w:cs="Times New Roman"/>
          <w:sz w:val="24"/>
          <w:szCs w:val="24"/>
        </w:rPr>
        <w:t>Euro American</w:t>
      </w:r>
      <w:r w:rsidRPr="00915BAF">
        <w:rPr>
          <w:rFonts w:ascii="Times New Roman" w:hAnsi="Times New Roman" w:cs="Times New Roman"/>
          <w:sz w:val="24"/>
          <w:szCs w:val="24"/>
        </w:rPr>
        <w:t xml:space="preserve"> poets’ own approach to </w:t>
      </w:r>
      <w:r w:rsidRPr="00915BAF">
        <w:rPr>
          <w:rFonts w:ascii="Times New Roman" w:hAnsi="Times New Roman" w:cs="Times New Roman"/>
          <w:sz w:val="24"/>
          <w:szCs w:val="24"/>
        </w:rPr>
        <w:lastRenderedPageBreak/>
        <w:t xml:space="preserve">East Asian cultural materials that I described in chapter one, but is perhaps best illustrated by the work of Alan Watts, whose censure of the Buddhisms of diasporic Asian American communities, in particular of </w:t>
      </w:r>
      <w:r>
        <w:rPr>
          <w:rFonts w:ascii="Times New Roman" w:hAnsi="Times New Roman" w:cs="Times New Roman"/>
          <w:sz w:val="24"/>
          <w:szCs w:val="24"/>
        </w:rPr>
        <w:t xml:space="preserve">Japanese American </w:t>
      </w:r>
      <w:r w:rsidR="00F73581">
        <w:rPr>
          <w:rFonts w:ascii="Times New Roman" w:hAnsi="Times New Roman" w:cs="Times New Roman"/>
          <w:sz w:val="24"/>
          <w:szCs w:val="24"/>
        </w:rPr>
        <w:t>Shin</w:t>
      </w:r>
      <w:r w:rsidRPr="00915BAF">
        <w:rPr>
          <w:rFonts w:ascii="Times New Roman" w:hAnsi="Times New Roman" w:cs="Times New Roman"/>
          <w:sz w:val="24"/>
          <w:szCs w:val="24"/>
        </w:rPr>
        <w:t>, or Pure Land, Buddhis</w:t>
      </w:r>
      <w:r w:rsidR="002D7A56">
        <w:rPr>
          <w:rFonts w:ascii="Times New Roman" w:hAnsi="Times New Roman" w:cs="Times New Roman"/>
          <w:sz w:val="24"/>
          <w:szCs w:val="24"/>
        </w:rPr>
        <w:t>ts</w:t>
      </w:r>
      <w:r w:rsidRPr="00915BAF">
        <w:rPr>
          <w:rFonts w:ascii="Times New Roman" w:hAnsi="Times New Roman" w:cs="Times New Roman"/>
          <w:sz w:val="24"/>
          <w:szCs w:val="24"/>
        </w:rPr>
        <w:t>, excludes Japanese Americans from the Makerly project of building counterculture in the</w:t>
      </w:r>
      <w:r>
        <w:rPr>
          <w:rFonts w:ascii="Times New Roman" w:hAnsi="Times New Roman" w:cs="Times New Roman"/>
          <w:sz w:val="24"/>
          <w:szCs w:val="24"/>
        </w:rPr>
        <w:t xml:space="preserve"> U.S</w:t>
      </w:r>
      <w:r w:rsidRPr="00915BAF">
        <w:rPr>
          <w:rFonts w:ascii="Times New Roman" w:hAnsi="Times New Roman" w:cs="Times New Roman"/>
          <w:sz w:val="24"/>
          <w:szCs w:val="24"/>
        </w:rPr>
        <w:t xml:space="preserve">. Though all the </w:t>
      </w:r>
      <w:r>
        <w:rPr>
          <w:rFonts w:ascii="Times New Roman" w:hAnsi="Times New Roman" w:cs="Times New Roman"/>
          <w:sz w:val="24"/>
          <w:szCs w:val="24"/>
        </w:rPr>
        <w:t xml:space="preserve">Euro-American </w:t>
      </w:r>
      <w:r w:rsidRPr="00915BAF">
        <w:rPr>
          <w:rFonts w:ascii="Times New Roman" w:hAnsi="Times New Roman" w:cs="Times New Roman"/>
          <w:sz w:val="24"/>
          <w:szCs w:val="24"/>
        </w:rPr>
        <w:t xml:space="preserve">poets I have discussed in this dissertation are </w:t>
      </w:r>
      <w:r>
        <w:rPr>
          <w:rFonts w:ascii="Times New Roman" w:hAnsi="Times New Roman" w:cs="Times New Roman"/>
          <w:sz w:val="24"/>
          <w:szCs w:val="24"/>
        </w:rPr>
        <w:t xml:space="preserve">variously </w:t>
      </w:r>
      <w:r w:rsidRPr="00915BAF">
        <w:rPr>
          <w:rFonts w:ascii="Times New Roman" w:hAnsi="Times New Roman" w:cs="Times New Roman"/>
          <w:sz w:val="24"/>
          <w:szCs w:val="24"/>
        </w:rPr>
        <w:t>implicated in extractive approach</w:t>
      </w:r>
      <w:r w:rsidR="001367F5">
        <w:rPr>
          <w:rFonts w:ascii="Times New Roman" w:hAnsi="Times New Roman" w:cs="Times New Roman"/>
          <w:sz w:val="24"/>
          <w:szCs w:val="24"/>
        </w:rPr>
        <w:t>es</w:t>
      </w:r>
      <w:r w:rsidRPr="00915BAF">
        <w:rPr>
          <w:rFonts w:ascii="Times New Roman" w:hAnsi="Times New Roman" w:cs="Times New Roman"/>
          <w:sz w:val="24"/>
          <w:szCs w:val="24"/>
        </w:rPr>
        <w:t xml:space="preserve"> to Otherness, Watts’s censure of Japanese American Buddhist communities appears to be the most harmful. I examine his disqualifications of Japanese American Buddhism as part of his Maker ethos while also detailing a specific instance in which he extracted the </w:t>
      </w:r>
      <w:r>
        <w:rPr>
          <w:rFonts w:ascii="Times New Roman" w:hAnsi="Times New Roman" w:cs="Times New Roman"/>
          <w:sz w:val="24"/>
          <w:szCs w:val="24"/>
        </w:rPr>
        <w:t xml:space="preserve">Zen Buddhist </w:t>
      </w:r>
      <w:r w:rsidRPr="00915BAF">
        <w:rPr>
          <w:rFonts w:ascii="Times New Roman" w:hAnsi="Times New Roman" w:cs="Times New Roman"/>
          <w:sz w:val="24"/>
          <w:szCs w:val="24"/>
        </w:rPr>
        <w:t xml:space="preserve">tool of sitting </w:t>
      </w:r>
      <w:r w:rsidRPr="00915BAF">
        <w:rPr>
          <w:rFonts w:ascii="Times New Roman" w:hAnsi="Times New Roman" w:cs="Times New Roman"/>
          <w:i/>
          <w:iCs/>
          <w:sz w:val="24"/>
          <w:szCs w:val="24"/>
        </w:rPr>
        <w:t>zazen</w:t>
      </w:r>
      <w:r>
        <w:rPr>
          <w:rFonts w:ascii="Times New Roman" w:hAnsi="Times New Roman" w:cs="Times New Roman"/>
          <w:i/>
          <w:iCs/>
          <w:sz w:val="24"/>
          <w:szCs w:val="24"/>
        </w:rPr>
        <w:t>,</w:t>
      </w:r>
      <w:r w:rsidRPr="00915BAF">
        <w:rPr>
          <w:rFonts w:ascii="Times New Roman" w:hAnsi="Times New Roman" w:cs="Times New Roman"/>
          <w:i/>
          <w:iCs/>
          <w:sz w:val="24"/>
          <w:szCs w:val="24"/>
        </w:rPr>
        <w:t xml:space="preserve"> </w:t>
      </w:r>
      <w:r w:rsidRPr="00915BAF">
        <w:rPr>
          <w:rFonts w:ascii="Times New Roman" w:hAnsi="Times New Roman" w:cs="Times New Roman"/>
          <w:sz w:val="24"/>
          <w:szCs w:val="24"/>
        </w:rPr>
        <w:t>despite the fact that his Japanese Zen master did not offer this tool to him.</w:t>
      </w:r>
      <w:r>
        <w:rPr>
          <w:rFonts w:ascii="Times New Roman" w:hAnsi="Times New Roman" w:cs="Times New Roman"/>
          <w:sz w:val="24"/>
          <w:szCs w:val="24"/>
        </w:rPr>
        <w:t xml:space="preserve"> This instance of extraction reveals Watts’ inability to discern which tools are available to him and constitutes a harmful appropriation.</w:t>
      </w:r>
    </w:p>
    <w:p w14:paraId="11A868B4" w14:textId="77777777" w:rsidR="00A41476" w:rsidRPr="00915BAF" w:rsidRDefault="00A41476" w:rsidP="0062218D">
      <w:pPr>
        <w:spacing w:line="480" w:lineRule="auto"/>
        <w:rPr>
          <w:rFonts w:ascii="Times New Roman" w:hAnsi="Times New Roman" w:cs="Times New Roman"/>
          <w:b/>
          <w:bCs/>
          <w:sz w:val="24"/>
          <w:szCs w:val="24"/>
        </w:rPr>
      </w:pPr>
      <w:r w:rsidRPr="00915BAF">
        <w:rPr>
          <w:rFonts w:ascii="Times New Roman" w:hAnsi="Times New Roman" w:cs="Times New Roman"/>
          <w:sz w:val="24"/>
          <w:szCs w:val="24"/>
        </w:rPr>
        <w:tab/>
        <w:t xml:space="preserve">Watts’ disqualification of Asian American Buddhisms—in claiming they were not “authentic”—stems from a failure of being interested in these diasporic forms of Buddhism. Yet this lack of interest is also a failure of being </w:t>
      </w:r>
      <w:r w:rsidRPr="00915BAF">
        <w:rPr>
          <w:rFonts w:ascii="Times New Roman" w:hAnsi="Times New Roman" w:cs="Times New Roman"/>
          <w:i/>
          <w:iCs/>
          <w:sz w:val="24"/>
          <w:szCs w:val="24"/>
        </w:rPr>
        <w:t xml:space="preserve">invited to understand </w:t>
      </w:r>
      <w:r w:rsidRPr="00915BAF">
        <w:rPr>
          <w:rFonts w:ascii="Times New Roman" w:hAnsi="Times New Roman" w:cs="Times New Roman"/>
          <w:sz w:val="24"/>
          <w:szCs w:val="24"/>
        </w:rPr>
        <w:t xml:space="preserve">Japanese American Buddhism, which had made a series of modifications and rhetorical choices for the sake of survival and for the future of Japanese Americans in a xenophobic, </w:t>
      </w:r>
      <w:r>
        <w:rPr>
          <w:rFonts w:ascii="Times New Roman" w:hAnsi="Times New Roman" w:cs="Times New Roman"/>
          <w:sz w:val="24"/>
          <w:szCs w:val="24"/>
        </w:rPr>
        <w:t xml:space="preserve">broadly </w:t>
      </w:r>
      <w:r w:rsidRPr="00915BAF">
        <w:rPr>
          <w:rFonts w:ascii="Times New Roman" w:hAnsi="Times New Roman" w:cs="Times New Roman"/>
          <w:sz w:val="24"/>
          <w:szCs w:val="24"/>
        </w:rPr>
        <w:t>white supremacist society. These diasporic communities’ specific manifestations and translations of Buddhism, in addition to arguably being far more interesting than the “translations” of the white male convert</w:t>
      </w:r>
      <w:r>
        <w:rPr>
          <w:rFonts w:ascii="Times New Roman" w:hAnsi="Times New Roman" w:cs="Times New Roman"/>
          <w:sz w:val="24"/>
          <w:szCs w:val="24"/>
        </w:rPr>
        <w:t xml:space="preserve"> Buddhists</w:t>
      </w:r>
      <w:r w:rsidRPr="00915BAF">
        <w:rPr>
          <w:rFonts w:ascii="Times New Roman" w:hAnsi="Times New Roman" w:cs="Times New Roman"/>
          <w:sz w:val="24"/>
          <w:szCs w:val="24"/>
        </w:rPr>
        <w:t xml:space="preserve"> of the period, are </w:t>
      </w:r>
      <w:r w:rsidRPr="00915BAF">
        <w:rPr>
          <w:rFonts w:ascii="Times New Roman" w:hAnsi="Times New Roman" w:cs="Times New Roman"/>
          <w:i/>
          <w:iCs/>
          <w:sz w:val="24"/>
          <w:szCs w:val="24"/>
        </w:rPr>
        <w:t xml:space="preserve">world-building actions </w:t>
      </w:r>
      <w:r w:rsidRPr="00915BAF">
        <w:rPr>
          <w:rFonts w:ascii="Times New Roman" w:hAnsi="Times New Roman" w:cs="Times New Roman"/>
          <w:sz w:val="24"/>
          <w:szCs w:val="24"/>
        </w:rPr>
        <w:t>that until very recently were misunderstood—partly due to Watts’s own misreading and harmful disqualification, as Michael K. Masatsugu has argued and as I will expand upon below.</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Yet rather than an allyship with diasporic Asian American Buddhist communities, which seems to have been what these very communities expected from their </w:t>
      </w:r>
      <w:r>
        <w:rPr>
          <w:rFonts w:ascii="Times New Roman" w:hAnsi="Times New Roman" w:cs="Times New Roman"/>
          <w:sz w:val="24"/>
          <w:szCs w:val="24"/>
        </w:rPr>
        <w:t xml:space="preserve">Euro </w:t>
      </w:r>
      <w:r w:rsidRPr="00915BAF">
        <w:rPr>
          <w:rFonts w:ascii="Times New Roman" w:hAnsi="Times New Roman" w:cs="Times New Roman"/>
          <w:sz w:val="24"/>
          <w:szCs w:val="24"/>
        </w:rPr>
        <w:t xml:space="preserve">American friends, </w:t>
      </w:r>
      <w:r>
        <w:rPr>
          <w:rFonts w:ascii="Times New Roman" w:hAnsi="Times New Roman" w:cs="Times New Roman"/>
          <w:sz w:val="24"/>
          <w:szCs w:val="24"/>
        </w:rPr>
        <w:t>what occurred was</w:t>
      </w:r>
      <w:r w:rsidRPr="00915BAF">
        <w:rPr>
          <w:rFonts w:ascii="Times New Roman" w:hAnsi="Times New Roman" w:cs="Times New Roman"/>
          <w:sz w:val="24"/>
          <w:szCs w:val="24"/>
        </w:rPr>
        <w:t xml:space="preserve"> extraction and dismissal—a dismissal still felt </w:t>
      </w:r>
      <w:r w:rsidRPr="00915BAF">
        <w:rPr>
          <w:rFonts w:ascii="Times New Roman" w:hAnsi="Times New Roman" w:cs="Times New Roman"/>
          <w:sz w:val="24"/>
          <w:szCs w:val="24"/>
        </w:rPr>
        <w:lastRenderedPageBreak/>
        <w:t>palpably today, as there remains a dearth of Asian American poets in the anthologies and literary histories of twentieth-century American poetry and poetics.</w:t>
      </w:r>
    </w:p>
    <w:p w14:paraId="04C575C5" w14:textId="0FB2A120" w:rsidR="00A41476" w:rsidRPr="00915BAF" w:rsidRDefault="00A41476" w:rsidP="005C3ED2">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It is perhaps understandable why Watts disqualified Asian Americans from being part of his countercultural project—we cannot perhaps expect him to have fully seen his own whiteness, nor to have quite grasped the dangers of being Japanese American (and beyond that, a Japanese American Buddhist) at the time. Certainly, the hybridization of Japanese American Buddhism that occurred before, during, and after the incarceration of thousands of Japanese Americans involved rhetorical </w:t>
      </w:r>
      <w:r w:rsidR="006D76DB">
        <w:rPr>
          <w:rFonts w:ascii="Times New Roman" w:hAnsi="Times New Roman" w:cs="Times New Roman"/>
          <w:sz w:val="24"/>
          <w:szCs w:val="24"/>
        </w:rPr>
        <w:t>choices</w:t>
      </w:r>
      <w:r w:rsidRPr="00915BAF">
        <w:rPr>
          <w:rFonts w:ascii="Times New Roman" w:hAnsi="Times New Roman" w:cs="Times New Roman"/>
          <w:sz w:val="24"/>
          <w:szCs w:val="24"/>
        </w:rPr>
        <w:t xml:space="preserve"> that were meant to insulate and camouflage these communities from danger; hence, we can perhaps expect Watts to have </w:t>
      </w:r>
      <w:r>
        <w:rPr>
          <w:rFonts w:ascii="Times New Roman" w:hAnsi="Times New Roman" w:cs="Times New Roman"/>
          <w:sz w:val="24"/>
          <w:szCs w:val="24"/>
        </w:rPr>
        <w:t>understood</w:t>
      </w:r>
      <w:r w:rsidRPr="00915BAF">
        <w:rPr>
          <w:rFonts w:ascii="Times New Roman" w:hAnsi="Times New Roman" w:cs="Times New Roman"/>
          <w:sz w:val="24"/>
          <w:szCs w:val="24"/>
        </w:rPr>
        <w:t xml:space="preserve"> these communities as they </w:t>
      </w:r>
      <w:r>
        <w:rPr>
          <w:rFonts w:ascii="Times New Roman" w:hAnsi="Times New Roman" w:cs="Times New Roman"/>
          <w:sz w:val="24"/>
          <w:szCs w:val="24"/>
        </w:rPr>
        <w:t>perhaps preferred</w:t>
      </w:r>
      <w:r w:rsidRPr="00915BAF">
        <w:rPr>
          <w:rFonts w:ascii="Times New Roman" w:hAnsi="Times New Roman" w:cs="Times New Roman"/>
          <w:sz w:val="24"/>
          <w:szCs w:val="24"/>
        </w:rPr>
        <w:t xml:space="preserve"> to be </w:t>
      </w:r>
      <w:r>
        <w:rPr>
          <w:rFonts w:ascii="Times New Roman" w:hAnsi="Times New Roman" w:cs="Times New Roman"/>
          <w:sz w:val="24"/>
          <w:szCs w:val="24"/>
        </w:rPr>
        <w:t>understood</w:t>
      </w:r>
      <w:r w:rsidRPr="00915BAF">
        <w:rPr>
          <w:rFonts w:ascii="Times New Roman" w:hAnsi="Times New Roman" w:cs="Times New Roman"/>
          <w:sz w:val="24"/>
          <w:szCs w:val="24"/>
        </w:rPr>
        <w:t xml:space="preserve">—as “too American” or “too Protestant.” Yet in being unable to see how the broader </w:t>
      </w:r>
      <w:r>
        <w:rPr>
          <w:rFonts w:ascii="Times New Roman" w:hAnsi="Times New Roman" w:cs="Times New Roman"/>
          <w:sz w:val="24"/>
          <w:szCs w:val="24"/>
        </w:rPr>
        <w:t>American</w:t>
      </w:r>
      <w:r w:rsidRPr="00915BAF">
        <w:rPr>
          <w:rFonts w:ascii="Times New Roman" w:hAnsi="Times New Roman" w:cs="Times New Roman"/>
          <w:sz w:val="24"/>
          <w:szCs w:val="24"/>
        </w:rPr>
        <w:t xml:space="preserve"> society impacted the choices of Japanese American Buddhists, Watts reveals the harmful side effects of the interaction of Buddhism with whiteness. </w:t>
      </w:r>
    </w:p>
    <w:p w14:paraId="2643B8C5" w14:textId="77777777" w:rsidR="00A41476" w:rsidRPr="00915BAF" w:rsidRDefault="00A41476" w:rsidP="006642F2">
      <w:pPr>
        <w:pStyle w:val="Heading1"/>
        <w:rPr>
          <w:rFonts w:ascii="Times New Roman" w:hAnsi="Times New Roman" w:cs="Times New Roman"/>
          <w:color w:val="auto"/>
        </w:rPr>
      </w:pPr>
      <w:bookmarkStart w:id="44" w:name="_Toc100404440"/>
      <w:r w:rsidRPr="00915BAF">
        <w:rPr>
          <w:rFonts w:ascii="Times New Roman" w:hAnsi="Times New Roman" w:cs="Times New Roman"/>
          <w:color w:val="auto"/>
        </w:rPr>
        <w:t>Chapter Orientations and Qualifications</w:t>
      </w:r>
      <w:bookmarkEnd w:id="44"/>
    </w:p>
    <w:p w14:paraId="0F142BDF" w14:textId="77777777" w:rsidR="00A41476" w:rsidRPr="00915BAF" w:rsidRDefault="00A41476" w:rsidP="005C3ED2">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This chapter is thus largely “about” what occurs when Buddhism comes into contact with whiteness. It </w:t>
      </w:r>
      <w:r>
        <w:rPr>
          <w:rFonts w:ascii="Times New Roman" w:hAnsi="Times New Roman" w:cs="Times New Roman"/>
          <w:sz w:val="24"/>
          <w:szCs w:val="24"/>
        </w:rPr>
        <w:t xml:space="preserve">examines </w:t>
      </w:r>
      <w:r w:rsidRPr="00915BAF">
        <w:rPr>
          <w:rFonts w:ascii="Times New Roman" w:hAnsi="Times New Roman" w:cs="Times New Roman"/>
          <w:sz w:val="24"/>
          <w:szCs w:val="24"/>
        </w:rPr>
        <w:t xml:space="preserve">whiteness's inability to know itself, to see itself, and </w:t>
      </w:r>
      <w:r>
        <w:rPr>
          <w:rFonts w:ascii="Times New Roman" w:hAnsi="Times New Roman" w:cs="Times New Roman"/>
          <w:sz w:val="24"/>
          <w:szCs w:val="24"/>
        </w:rPr>
        <w:t>focuses on</w:t>
      </w:r>
      <w:r w:rsidRPr="00915BAF">
        <w:rPr>
          <w:rFonts w:ascii="Times New Roman" w:hAnsi="Times New Roman" w:cs="Times New Roman"/>
          <w:sz w:val="24"/>
          <w:szCs w:val="24"/>
        </w:rPr>
        <w:t xml:space="preserve"> white cultural producers’ resulting inability to bring that knowledge into the calculations of their art. In </w:t>
      </w:r>
      <w:r w:rsidRPr="00915BAF">
        <w:rPr>
          <w:rFonts w:ascii="Times New Roman" w:hAnsi="Times New Roman" w:cs="Times New Roman"/>
          <w:i/>
          <w:iCs/>
          <w:sz w:val="24"/>
          <w:szCs w:val="24"/>
        </w:rPr>
        <w:t xml:space="preserve">Race and Religion in American Buddhism: White Supremacy and Immigrant Adaptation </w:t>
      </w:r>
      <w:r w:rsidRPr="00915BAF">
        <w:rPr>
          <w:rFonts w:ascii="Times New Roman" w:hAnsi="Times New Roman" w:cs="Times New Roman"/>
          <w:sz w:val="24"/>
          <w:szCs w:val="24"/>
        </w:rPr>
        <w:t>(2011), Joseph Cheah notes that the “vestiges of white supremacy ideology can still be detected today in the controversy surrounding who represents ‘American Buddhism’” (Cheah 3).</w:t>
      </w:r>
      <w:r w:rsidRPr="00915BAF">
        <w:rPr>
          <w:rStyle w:val="FootnoteReference"/>
          <w:rFonts w:ascii="Times New Roman" w:hAnsi="Times New Roman" w:cs="Times New Roman"/>
          <w:sz w:val="24"/>
          <w:szCs w:val="24"/>
        </w:rPr>
        <w:footnoteReference w:id="64"/>
      </w:r>
      <w:r w:rsidRPr="00915BAF">
        <w:rPr>
          <w:rFonts w:ascii="Times New Roman" w:hAnsi="Times New Roman" w:cs="Times New Roman"/>
          <w:sz w:val="24"/>
          <w:szCs w:val="24"/>
        </w:rPr>
        <w:t xml:space="preserve"> Some of the </w:t>
      </w:r>
      <w:r w:rsidRPr="00915BAF">
        <w:rPr>
          <w:rFonts w:ascii="Times New Roman" w:hAnsi="Times New Roman" w:cs="Times New Roman"/>
          <w:sz w:val="24"/>
          <w:szCs w:val="24"/>
        </w:rPr>
        <w:lastRenderedPageBreak/>
        <w:t>roots of this very controversy can be found in the American midcentury. Jasmine Syedullah, summarizing Cheah, emphasizes that “in order to understand the story of Buddhism in the West,” one must not focus solely on the anthropological and missionary origins of its arrival, nor on its “slow integration into American culture through the counterculture of the early-nineteenth-century romantics and mid-twentieth century Beats,” but must “also recognize how whiteness has colored this story in ways we may be only just beginning to name” (Syedullah 154). This chapter is an attempt to “name” one of the ways that whiteness has “colored” this story.</w:t>
      </w:r>
    </w:p>
    <w:p w14:paraId="13E3B65F" w14:textId="77777777" w:rsidR="00A41476" w:rsidRDefault="00A41476" w:rsidP="00714023">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 should clarify, of course, that the </w:t>
      </w:r>
      <w:r>
        <w:rPr>
          <w:rFonts w:ascii="Times New Roman" w:hAnsi="Times New Roman" w:cs="Times New Roman"/>
          <w:sz w:val="24"/>
          <w:szCs w:val="24"/>
        </w:rPr>
        <w:t>Euro American</w:t>
      </w:r>
      <w:r w:rsidRPr="00915BAF">
        <w:rPr>
          <w:rFonts w:ascii="Times New Roman" w:hAnsi="Times New Roman" w:cs="Times New Roman"/>
          <w:sz w:val="24"/>
          <w:szCs w:val="24"/>
        </w:rPr>
        <w:t xml:space="preserve"> cultural producers of the midcentury are not perhaps the major villains of this period: given the larger oppressive, racist (Jim Crow</w:t>
      </w:r>
      <w:r>
        <w:rPr>
          <w:rFonts w:ascii="Times New Roman" w:hAnsi="Times New Roman" w:cs="Times New Roman"/>
          <w:sz w:val="24"/>
          <w:szCs w:val="24"/>
        </w:rPr>
        <w:t>-era</w:t>
      </w:r>
      <w:r w:rsidRPr="00915BAF">
        <w:rPr>
          <w:rFonts w:ascii="Times New Roman" w:hAnsi="Times New Roman" w:cs="Times New Roman"/>
          <w:sz w:val="24"/>
          <w:szCs w:val="24"/>
        </w:rPr>
        <w:t>), sexist cultural atmosphere of the 1950s, the choices of the bohemian poets of the San Francisco Renaissance, for example, are what we can call “progressive,” in that their work critiques broader American hegemony and contends with WASP-era power and anticommunist ideological conformity. The more dangerous expression of Americanness seems to be, therefore, the settler colonial American ideologies of patriotism</w:t>
      </w:r>
      <w:r>
        <w:rPr>
          <w:rFonts w:ascii="Times New Roman" w:hAnsi="Times New Roman" w:cs="Times New Roman"/>
          <w:sz w:val="24"/>
          <w:szCs w:val="24"/>
        </w:rPr>
        <w:t xml:space="preserve"> and </w:t>
      </w:r>
      <w:r w:rsidRPr="00915BAF">
        <w:rPr>
          <w:rFonts w:ascii="Times New Roman" w:hAnsi="Times New Roman" w:cs="Times New Roman"/>
          <w:sz w:val="24"/>
          <w:szCs w:val="24"/>
        </w:rPr>
        <w:t xml:space="preserve">anticommunism and </w:t>
      </w:r>
      <w:r>
        <w:rPr>
          <w:rFonts w:ascii="Times New Roman" w:hAnsi="Times New Roman" w:cs="Times New Roman"/>
          <w:sz w:val="24"/>
          <w:szCs w:val="24"/>
        </w:rPr>
        <w:t xml:space="preserve">the era’s </w:t>
      </w:r>
      <w:r w:rsidRPr="00915BAF">
        <w:rPr>
          <w:rFonts w:ascii="Times New Roman" w:hAnsi="Times New Roman" w:cs="Times New Roman"/>
          <w:sz w:val="24"/>
          <w:szCs w:val="24"/>
        </w:rPr>
        <w:t xml:space="preserve">moral, sexual, </w:t>
      </w:r>
      <w:r>
        <w:rPr>
          <w:rFonts w:ascii="Times New Roman" w:hAnsi="Times New Roman" w:cs="Times New Roman"/>
          <w:sz w:val="24"/>
          <w:szCs w:val="24"/>
        </w:rPr>
        <w:t xml:space="preserve">and </w:t>
      </w:r>
      <w:r w:rsidRPr="00915BAF">
        <w:rPr>
          <w:rFonts w:ascii="Times New Roman" w:hAnsi="Times New Roman" w:cs="Times New Roman"/>
          <w:sz w:val="24"/>
          <w:szCs w:val="24"/>
        </w:rPr>
        <w:t xml:space="preserve">political conformities (though scholars increasingly understand whiteness to be embedded in all, or many, of these oppressive ideologies, and, as I examine in my next chapter, the work of Saijo reveals the Maker ethos to be </w:t>
      </w:r>
      <w:r>
        <w:rPr>
          <w:rFonts w:ascii="Times New Roman" w:hAnsi="Times New Roman" w:cs="Times New Roman"/>
          <w:sz w:val="24"/>
          <w:szCs w:val="24"/>
        </w:rPr>
        <w:t>imbricated in</w:t>
      </w:r>
      <w:r w:rsidRPr="00915BAF">
        <w:rPr>
          <w:rFonts w:ascii="Times New Roman" w:hAnsi="Times New Roman" w:cs="Times New Roman"/>
          <w:sz w:val="24"/>
          <w:szCs w:val="24"/>
        </w:rPr>
        <w:t xml:space="preserve"> these ideologies as well). </w:t>
      </w:r>
    </w:p>
    <w:p w14:paraId="21D8225F" w14:textId="056B985B" w:rsidR="00A41476" w:rsidRPr="00915BAF" w:rsidRDefault="00A41476" w:rsidP="00714023">
      <w:pPr>
        <w:spacing w:line="480" w:lineRule="auto"/>
        <w:rPr>
          <w:rFonts w:ascii="Times New Roman" w:hAnsi="Times New Roman" w:cs="Times New Roman"/>
          <w:sz w:val="24"/>
          <w:szCs w:val="24"/>
        </w:rPr>
      </w:pPr>
      <w:r>
        <w:rPr>
          <w:rFonts w:ascii="Times New Roman" w:hAnsi="Times New Roman" w:cs="Times New Roman"/>
          <w:sz w:val="24"/>
          <w:szCs w:val="24"/>
        </w:rPr>
        <w:tab/>
      </w:r>
      <w:r w:rsidRPr="00915BAF">
        <w:rPr>
          <w:rFonts w:ascii="Times New Roman" w:hAnsi="Times New Roman" w:cs="Times New Roman"/>
          <w:sz w:val="24"/>
          <w:szCs w:val="24"/>
        </w:rPr>
        <w:t xml:space="preserve">The appropriative Buddhist subculture in the U.S. has, to some degree, been one of the more culturally conscientious milieus—for example, Snyder’s impact on the environmental movement is probably a net positive, and the work of these “Makers” can perhaps be seen as an ultimately positive corrective to </w:t>
      </w:r>
      <w:r>
        <w:rPr>
          <w:rFonts w:ascii="Times New Roman" w:hAnsi="Times New Roman" w:cs="Times New Roman"/>
          <w:sz w:val="24"/>
          <w:szCs w:val="24"/>
        </w:rPr>
        <w:t>the period’s</w:t>
      </w:r>
      <w:r w:rsidRPr="00915BAF">
        <w:rPr>
          <w:rFonts w:ascii="Times New Roman" w:hAnsi="Times New Roman" w:cs="Times New Roman"/>
          <w:sz w:val="24"/>
          <w:szCs w:val="24"/>
        </w:rPr>
        <w:t xml:space="preserve"> oppressive cultural conditions</w:t>
      </w:r>
      <w:r>
        <w:rPr>
          <w:rFonts w:ascii="Times New Roman" w:hAnsi="Times New Roman" w:cs="Times New Roman"/>
          <w:sz w:val="24"/>
          <w:szCs w:val="24"/>
        </w:rPr>
        <w:t xml:space="preserve"> (chapter one, for example, shows that San Francisco Renaissance poets, the Zen lineage included, contributed to postwar thought on the nature of “timely” uncertainty, over against a politics of certitude). </w:t>
      </w:r>
      <w:r w:rsidRPr="00915BAF">
        <w:rPr>
          <w:rFonts w:ascii="Times New Roman" w:hAnsi="Times New Roman" w:cs="Times New Roman"/>
          <w:sz w:val="24"/>
          <w:szCs w:val="24"/>
        </w:rPr>
        <w:t xml:space="preserve">But at </w:t>
      </w:r>
      <w:r w:rsidRPr="00915BAF">
        <w:rPr>
          <w:rFonts w:ascii="Times New Roman" w:hAnsi="Times New Roman" w:cs="Times New Roman"/>
          <w:sz w:val="24"/>
          <w:szCs w:val="24"/>
        </w:rPr>
        <w:lastRenderedPageBreak/>
        <w:t xml:space="preserve">the same time, </w:t>
      </w:r>
      <w:r>
        <w:rPr>
          <w:rFonts w:ascii="Times New Roman" w:hAnsi="Times New Roman" w:cs="Times New Roman"/>
          <w:sz w:val="24"/>
          <w:szCs w:val="24"/>
        </w:rPr>
        <w:t>the</w:t>
      </w:r>
      <w:r w:rsidRPr="00915BAF">
        <w:rPr>
          <w:rFonts w:ascii="Times New Roman" w:hAnsi="Times New Roman" w:cs="Times New Roman"/>
          <w:sz w:val="24"/>
          <w:szCs w:val="24"/>
        </w:rPr>
        <w:t xml:space="preserve"> Buddhist subculture </w:t>
      </w:r>
      <w:r>
        <w:rPr>
          <w:rFonts w:ascii="Times New Roman" w:hAnsi="Times New Roman" w:cs="Times New Roman"/>
          <w:sz w:val="24"/>
          <w:szCs w:val="24"/>
        </w:rPr>
        <w:t xml:space="preserve">from which the Zen lineage emerged </w:t>
      </w:r>
      <w:r w:rsidRPr="00915BAF">
        <w:rPr>
          <w:rFonts w:ascii="Times New Roman" w:hAnsi="Times New Roman" w:cs="Times New Roman"/>
          <w:sz w:val="24"/>
          <w:szCs w:val="24"/>
        </w:rPr>
        <w:t xml:space="preserve">has been very isolated in terms of </w:t>
      </w:r>
      <w:r>
        <w:rPr>
          <w:rFonts w:ascii="Times New Roman" w:hAnsi="Times New Roman" w:cs="Times New Roman"/>
          <w:sz w:val="24"/>
          <w:szCs w:val="24"/>
        </w:rPr>
        <w:t>its</w:t>
      </w:r>
      <w:r w:rsidRPr="00915BAF">
        <w:rPr>
          <w:rFonts w:ascii="Times New Roman" w:hAnsi="Times New Roman" w:cs="Times New Roman"/>
          <w:sz w:val="24"/>
          <w:szCs w:val="24"/>
        </w:rPr>
        <w:t xml:space="preserve"> racial ethnic populations. It is and has been very white and has made injurious “moves”—indeed, it is at least partly responsible for the underrepresentation of Asian American poets in the esteemed lineages of the twentieth-century American poetic avant-garde. This chapter works to parse </w:t>
      </w:r>
      <w:r w:rsidR="009D015A">
        <w:rPr>
          <w:rFonts w:ascii="Times New Roman" w:hAnsi="Times New Roman" w:cs="Times New Roman"/>
          <w:sz w:val="24"/>
          <w:szCs w:val="24"/>
        </w:rPr>
        <w:t xml:space="preserve">some of </w:t>
      </w:r>
      <w:r w:rsidRPr="00915BAF">
        <w:rPr>
          <w:rFonts w:ascii="Times New Roman" w:hAnsi="Times New Roman" w:cs="Times New Roman"/>
          <w:sz w:val="24"/>
          <w:szCs w:val="24"/>
        </w:rPr>
        <w:t>those injurious moves to understand how Buddhism, whiteness, and the “Maker ethos” intersect; it seeks to show how Buddhism can be seen as white-enabling, which is to say, as particularly conducive to affirming the occlusions, invisibilities, and (perhaps willful) ignorances of whiteness.</w:t>
      </w:r>
    </w:p>
    <w:p w14:paraId="7BAB5167" w14:textId="7A122FA5" w:rsidR="00A41476" w:rsidRPr="00915BAF" w:rsidRDefault="00A41476" w:rsidP="00E210E1">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In focusing on whiteness and Buddhism, the chapter wants to keep two elements at the forefront as qualifiers: first, the diversity of Buddhist experience in America suggests that some of the disagreements over Buddhism’s future in the U.S. are disagreements about doctrine and religious practice. Second, the heterogeneity of Buddhist religious practice, even in largely white sanghas (religious communities), means that we cannot conflate “white Buddhism” or “white Buddhists” with this Maker ethos. In other words, this commentary is not about Buddhist sanghas per se (there are other scholars who have treated this, many of them in American religious studies, Buddhist Studies, and American Studies). These complexities of religious experience and wide varie</w:t>
      </w:r>
      <w:r>
        <w:rPr>
          <w:rFonts w:ascii="Times New Roman" w:hAnsi="Times New Roman" w:cs="Times New Roman"/>
          <w:sz w:val="24"/>
          <w:szCs w:val="24"/>
        </w:rPr>
        <w:t>ty</w:t>
      </w:r>
      <w:r w:rsidRPr="00915BAF">
        <w:rPr>
          <w:rFonts w:ascii="Times New Roman" w:hAnsi="Times New Roman" w:cs="Times New Roman"/>
          <w:sz w:val="24"/>
          <w:szCs w:val="24"/>
        </w:rPr>
        <w:t xml:space="preserve"> of doctrinal beliefs, even in Zen Buddhism alone, mean that </w:t>
      </w:r>
      <w:r>
        <w:rPr>
          <w:rFonts w:ascii="Times New Roman" w:hAnsi="Times New Roman" w:cs="Times New Roman"/>
          <w:sz w:val="24"/>
          <w:szCs w:val="24"/>
        </w:rPr>
        <w:t>this chapter’s primary object of investigation</w:t>
      </w:r>
      <w:r w:rsidRPr="00915BAF">
        <w:rPr>
          <w:rFonts w:ascii="Times New Roman" w:hAnsi="Times New Roman" w:cs="Times New Roman"/>
          <w:sz w:val="24"/>
          <w:szCs w:val="24"/>
        </w:rPr>
        <w:t xml:space="preserve"> is not white Buddhism, nor is it white Zen Buddhism; rather, the focus here is whiteness</w:t>
      </w:r>
      <w:r w:rsidR="00A775D2">
        <w:rPr>
          <w:rFonts w:ascii="Times New Roman" w:hAnsi="Times New Roman" w:cs="Times New Roman"/>
          <w:sz w:val="24"/>
          <w:szCs w:val="24"/>
        </w:rPr>
        <w:t>—both an ethnicity and an ideology that articulates itself as universality</w:t>
      </w:r>
      <w:r w:rsidR="00A15798">
        <w:rPr>
          <w:rFonts w:ascii="Times New Roman" w:hAnsi="Times New Roman" w:cs="Times New Roman"/>
          <w:sz w:val="24"/>
          <w:szCs w:val="24"/>
        </w:rPr>
        <w:t xml:space="preserve"> and, through systems of power, insulates itself from the sense that it </w:t>
      </w:r>
      <w:r w:rsidR="00E965A9">
        <w:rPr>
          <w:rFonts w:ascii="Times New Roman" w:hAnsi="Times New Roman" w:cs="Times New Roman"/>
          <w:sz w:val="24"/>
          <w:szCs w:val="24"/>
        </w:rPr>
        <w:t xml:space="preserve">represents and </w:t>
      </w:r>
      <w:r w:rsidR="00A15798">
        <w:rPr>
          <w:rFonts w:ascii="Times New Roman" w:hAnsi="Times New Roman" w:cs="Times New Roman"/>
          <w:sz w:val="24"/>
          <w:szCs w:val="24"/>
        </w:rPr>
        <w:t>speaks not for all, but for some</w:t>
      </w:r>
      <w:r w:rsidRPr="00915BAF">
        <w:rPr>
          <w:rFonts w:ascii="Times New Roman" w:hAnsi="Times New Roman" w:cs="Times New Roman"/>
          <w:sz w:val="24"/>
          <w:szCs w:val="24"/>
        </w:rPr>
        <w:t xml:space="preserve">. </w:t>
      </w:r>
    </w:p>
    <w:p w14:paraId="765ED3C7" w14:textId="1E751925" w:rsidR="00A41476" w:rsidRPr="00915BAF" w:rsidRDefault="00A41476" w:rsidP="00E210E1">
      <w:pPr>
        <w:spacing w:line="480" w:lineRule="auto"/>
        <w:rPr>
          <w:rFonts w:ascii="Times New Roman" w:hAnsi="Times New Roman" w:cs="Times New Roman"/>
          <w:sz w:val="24"/>
          <w:szCs w:val="24"/>
        </w:rPr>
      </w:pPr>
      <w:r w:rsidRPr="00915BAF">
        <w:rPr>
          <w:rFonts w:ascii="Times New Roman" w:hAnsi="Times New Roman" w:cs="Times New Roman"/>
          <w:b/>
          <w:bCs/>
          <w:sz w:val="24"/>
          <w:szCs w:val="24"/>
        </w:rPr>
        <w:tab/>
      </w:r>
      <w:r w:rsidRPr="00915BAF">
        <w:rPr>
          <w:rFonts w:ascii="Times New Roman" w:hAnsi="Times New Roman" w:cs="Times New Roman"/>
          <w:sz w:val="24"/>
          <w:szCs w:val="24"/>
        </w:rPr>
        <w:t>Buddhism cannot quite be used “against its will,” since it is a soteriological, convert-seeking religion</w:t>
      </w:r>
      <w:r>
        <w:rPr>
          <w:rFonts w:ascii="Times New Roman" w:hAnsi="Times New Roman" w:cs="Times New Roman"/>
          <w:sz w:val="24"/>
          <w:szCs w:val="24"/>
        </w:rPr>
        <w:t>; however,</w:t>
      </w:r>
      <w:r w:rsidRPr="00915BAF">
        <w:rPr>
          <w:rFonts w:ascii="Times New Roman" w:hAnsi="Times New Roman" w:cs="Times New Roman"/>
          <w:sz w:val="24"/>
          <w:szCs w:val="24"/>
        </w:rPr>
        <w:t xml:space="preserve"> it can be used and translated in ways that </w:t>
      </w:r>
      <w:r w:rsidR="009C6630">
        <w:rPr>
          <w:rFonts w:ascii="Times New Roman" w:hAnsi="Times New Roman" w:cs="Times New Roman"/>
          <w:sz w:val="24"/>
          <w:szCs w:val="24"/>
        </w:rPr>
        <w:t xml:space="preserve">have a range of differing </w:t>
      </w:r>
      <w:r w:rsidR="009C6630">
        <w:rPr>
          <w:rFonts w:ascii="Times New Roman" w:hAnsi="Times New Roman" w:cs="Times New Roman"/>
          <w:sz w:val="24"/>
          <w:szCs w:val="24"/>
        </w:rPr>
        <w:lastRenderedPageBreak/>
        <w:t>effects</w:t>
      </w:r>
      <w:r w:rsidRPr="00915BAF">
        <w:rPr>
          <w:rFonts w:ascii="Times New Roman" w:hAnsi="Times New Roman" w:cs="Times New Roman"/>
          <w:sz w:val="24"/>
          <w:szCs w:val="24"/>
        </w:rPr>
        <w:t>.</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There is a difference between how Buddhism “goes about its business” as a discourse seeking converts and how whiteness and its operations within American society impact, harness, and instrumentalize Buddhism. This difference is more closely examined in my below section on “Buddhism and Whiteness.”</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One way we can parse this difference is to ask: what makes these white cultural producers’ uses and translations of Buddhism different from those in India who might have been the teachers of the Chinese, or the Chinese who were teachers of the Japanese, in the larger historical migrations of Buddhism?</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All of these migrations are cultural. Sitting </w:t>
      </w:r>
      <w:r w:rsidRPr="00915BAF">
        <w:rPr>
          <w:rFonts w:ascii="Times New Roman" w:hAnsi="Times New Roman" w:cs="Times New Roman"/>
          <w:i/>
          <w:iCs/>
          <w:sz w:val="24"/>
          <w:szCs w:val="24"/>
        </w:rPr>
        <w:t xml:space="preserve">zazen, </w:t>
      </w:r>
      <w:r w:rsidRPr="00915BAF">
        <w:rPr>
          <w:rFonts w:ascii="Times New Roman" w:hAnsi="Times New Roman" w:cs="Times New Roman"/>
          <w:sz w:val="24"/>
          <w:szCs w:val="24"/>
        </w:rPr>
        <w:t xml:space="preserve">or seated meditation, is a tool that is extracted in this period, cut from one cultural and ethnic community and employed in another equally cultural, ethnic </w:t>
      </w:r>
      <w:r>
        <w:rPr>
          <w:rFonts w:ascii="Times New Roman" w:hAnsi="Times New Roman" w:cs="Times New Roman"/>
          <w:sz w:val="24"/>
          <w:szCs w:val="24"/>
        </w:rPr>
        <w:t>community</w:t>
      </w:r>
      <w:r w:rsidRPr="00915BAF">
        <w:rPr>
          <w:rFonts w:ascii="Times New Roman" w:hAnsi="Times New Roman" w:cs="Times New Roman"/>
          <w:sz w:val="24"/>
          <w:szCs w:val="24"/>
        </w:rPr>
        <w:t>.</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The problem with this extraction is that </w:t>
      </w:r>
      <w:r>
        <w:rPr>
          <w:rFonts w:ascii="Times New Roman" w:hAnsi="Times New Roman" w:cs="Times New Roman"/>
          <w:sz w:val="24"/>
          <w:szCs w:val="24"/>
        </w:rPr>
        <w:t>Euro American</w:t>
      </w:r>
      <w:r w:rsidRPr="00915BAF">
        <w:rPr>
          <w:rFonts w:ascii="Times New Roman" w:hAnsi="Times New Roman" w:cs="Times New Roman"/>
          <w:sz w:val="24"/>
          <w:szCs w:val="24"/>
        </w:rPr>
        <w:t xml:space="preserve"> cultural producers assume that their way of incorporating Buddhism does not have those cultural limits—and they in turn assume that those cultural limits also do not exist in the Asian American communities from which they extracted that tool. Buddhism as it is absorbed and deployed by whiteness does not seem to have a mythos in it; it feels down-to-earth, practical, not bound with superstition. When utilized by an ethnicity that articulates itself as universality, Buddhist religiousness and its ritual practices are cast as “psychology” or “mental health,” or something else. However, humans are </w:t>
      </w:r>
      <w:r w:rsidRPr="00915BAF">
        <w:rPr>
          <w:rFonts w:ascii="Times New Roman" w:hAnsi="Times New Roman" w:cs="Times New Roman"/>
          <w:i/>
          <w:iCs/>
          <w:sz w:val="24"/>
          <w:szCs w:val="24"/>
        </w:rPr>
        <w:t xml:space="preserve">always </w:t>
      </w:r>
      <w:r w:rsidRPr="00915BAF">
        <w:rPr>
          <w:rFonts w:ascii="Times New Roman" w:hAnsi="Times New Roman" w:cs="Times New Roman"/>
          <w:sz w:val="24"/>
          <w:szCs w:val="24"/>
        </w:rPr>
        <w:t>bounded by the limits and hermeneutics of culture.</w:t>
      </w:r>
    </w:p>
    <w:p w14:paraId="2EEF60C5" w14:textId="77777777" w:rsidR="00A41476" w:rsidRPr="00915BAF" w:rsidRDefault="00A41476" w:rsidP="004B0130">
      <w:pPr>
        <w:spacing w:line="480" w:lineRule="auto"/>
        <w:rPr>
          <w:rFonts w:ascii="Times New Roman" w:hAnsi="Times New Roman" w:cs="Times New Roman"/>
          <w:b/>
          <w:bCs/>
          <w:sz w:val="24"/>
          <w:szCs w:val="24"/>
        </w:rPr>
      </w:pPr>
      <w:r w:rsidRPr="00915BAF">
        <w:rPr>
          <w:rFonts w:ascii="Times New Roman" w:hAnsi="Times New Roman" w:cs="Times New Roman"/>
          <w:b/>
          <w:bCs/>
          <w:sz w:val="24"/>
          <w:szCs w:val="24"/>
        </w:rPr>
        <w:tab/>
      </w:r>
      <w:r w:rsidRPr="00915BAF">
        <w:rPr>
          <w:rFonts w:ascii="Times New Roman" w:hAnsi="Times New Roman" w:cs="Times New Roman"/>
          <w:sz w:val="24"/>
          <w:szCs w:val="24"/>
        </w:rPr>
        <w:t xml:space="preserve">Again, if we pull back and remove the </w:t>
      </w:r>
      <w:r>
        <w:rPr>
          <w:rFonts w:ascii="Times New Roman" w:hAnsi="Times New Roman" w:cs="Times New Roman"/>
          <w:sz w:val="24"/>
          <w:szCs w:val="24"/>
        </w:rPr>
        <w:t xml:space="preserve">Beat </w:t>
      </w:r>
      <w:r w:rsidRPr="00915BAF">
        <w:rPr>
          <w:rFonts w:ascii="Times New Roman" w:hAnsi="Times New Roman" w:cs="Times New Roman"/>
          <w:sz w:val="24"/>
          <w:szCs w:val="24"/>
        </w:rPr>
        <w:t>counterculture entirely to look at Buddhism globally, it is true that there are</w:t>
      </w:r>
      <w:r w:rsidRPr="00915BAF">
        <w:rPr>
          <w:rFonts w:ascii="Times New Roman" w:hAnsi="Times New Roman" w:cs="Times New Roman"/>
          <w:i/>
          <w:iCs/>
          <w:sz w:val="24"/>
          <w:szCs w:val="24"/>
        </w:rPr>
        <w:t xml:space="preserve"> </w:t>
      </w:r>
      <w:r w:rsidRPr="00915BAF">
        <w:rPr>
          <w:rFonts w:ascii="Times New Roman" w:hAnsi="Times New Roman" w:cs="Times New Roman"/>
          <w:sz w:val="24"/>
          <w:szCs w:val="24"/>
        </w:rPr>
        <w:t>doctrinal differences between different sects of Zen—</w:t>
      </w:r>
      <w:r w:rsidRPr="00915BAF">
        <w:rPr>
          <w:rFonts w:ascii="Times New Roman" w:hAnsi="Times New Roman" w:cs="Times New Roman"/>
          <w:i/>
          <w:iCs/>
          <w:sz w:val="24"/>
          <w:szCs w:val="24"/>
        </w:rPr>
        <w:t xml:space="preserve">and </w:t>
      </w:r>
      <w:r w:rsidRPr="00915BAF">
        <w:rPr>
          <w:rFonts w:ascii="Times New Roman" w:hAnsi="Times New Roman" w:cs="Times New Roman"/>
          <w:sz w:val="24"/>
          <w:szCs w:val="24"/>
        </w:rPr>
        <w:t xml:space="preserve">between Zen and the more general Pure Land orientation of the majority of Buddhists around the world. This is important to acknowledge because these differences exist and of course </w:t>
      </w:r>
      <w:r>
        <w:rPr>
          <w:rFonts w:ascii="Times New Roman" w:hAnsi="Times New Roman" w:cs="Times New Roman"/>
          <w:sz w:val="24"/>
          <w:szCs w:val="24"/>
        </w:rPr>
        <w:t xml:space="preserve">came </w:t>
      </w:r>
      <w:r w:rsidRPr="00915BAF">
        <w:rPr>
          <w:rFonts w:ascii="Times New Roman" w:hAnsi="Times New Roman" w:cs="Times New Roman"/>
          <w:sz w:val="24"/>
          <w:szCs w:val="24"/>
        </w:rPr>
        <w:t xml:space="preserve">into </w:t>
      </w:r>
      <w:r>
        <w:rPr>
          <w:rFonts w:ascii="Times New Roman" w:hAnsi="Times New Roman" w:cs="Times New Roman"/>
          <w:sz w:val="24"/>
          <w:szCs w:val="24"/>
        </w:rPr>
        <w:t>the United States</w:t>
      </w:r>
      <w:r w:rsidRPr="00915BAF">
        <w:rPr>
          <w:rFonts w:ascii="Times New Roman" w:hAnsi="Times New Roman" w:cs="Times New Roman"/>
          <w:sz w:val="24"/>
          <w:szCs w:val="24"/>
        </w:rPr>
        <w:t xml:space="preserve"> as well. For in Japanese Zen Buddhist circles, there is much disagreement, partly due to the differences of interpretation within clerical lineages (we saw some of these </w:t>
      </w:r>
      <w:r w:rsidRPr="00915BAF">
        <w:rPr>
          <w:rFonts w:ascii="Times New Roman" w:hAnsi="Times New Roman" w:cs="Times New Roman"/>
          <w:sz w:val="24"/>
          <w:szCs w:val="24"/>
        </w:rPr>
        <w:lastRenderedPageBreak/>
        <w:t xml:space="preserve">differences in my discussion of </w:t>
      </w:r>
      <w:r w:rsidRPr="00915BAF">
        <w:rPr>
          <w:rFonts w:ascii="Times New Roman" w:hAnsi="Times New Roman" w:cs="Times New Roman"/>
          <w:i/>
          <w:iCs/>
          <w:sz w:val="24"/>
          <w:szCs w:val="24"/>
        </w:rPr>
        <w:t xml:space="preserve">The Platform Sutra </w:t>
      </w:r>
      <w:r w:rsidRPr="00915BAF">
        <w:rPr>
          <w:rFonts w:ascii="Times New Roman" w:hAnsi="Times New Roman" w:cs="Times New Roman"/>
          <w:sz w:val="24"/>
          <w:szCs w:val="24"/>
        </w:rPr>
        <w:t>in chapter two). These differences of interpretation occur within Zen and are passed down; Zen Buddhism often takes its lineages as orthodoxy, with the passing of the lamp from one teacher to another.</w:t>
      </w:r>
      <w:r w:rsidRPr="00915BAF">
        <w:rPr>
          <w:rFonts w:ascii="Times New Roman" w:hAnsi="Times New Roman" w:cs="Times New Roman"/>
          <w:b/>
          <w:bCs/>
          <w:sz w:val="24"/>
          <w:szCs w:val="24"/>
        </w:rPr>
        <w:t xml:space="preserve"> </w:t>
      </w:r>
    </w:p>
    <w:p w14:paraId="30603990" w14:textId="6E6BA6F1" w:rsidR="00A41476" w:rsidRDefault="00A41476" w:rsidP="004B0130">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What occurs with Alan Watts and others is that they </w:t>
      </w:r>
      <w:r w:rsidRPr="00915BAF">
        <w:rPr>
          <w:rFonts w:ascii="Times New Roman" w:hAnsi="Times New Roman" w:cs="Times New Roman"/>
          <w:i/>
          <w:iCs/>
          <w:sz w:val="24"/>
          <w:szCs w:val="24"/>
        </w:rPr>
        <w:t xml:space="preserve">break from </w:t>
      </w:r>
      <w:r w:rsidRPr="00915BAF">
        <w:rPr>
          <w:rFonts w:ascii="Times New Roman" w:hAnsi="Times New Roman" w:cs="Times New Roman"/>
          <w:sz w:val="24"/>
          <w:szCs w:val="24"/>
        </w:rPr>
        <w:t xml:space="preserve">those lineages and </w:t>
      </w:r>
      <w:r w:rsidRPr="00915BAF">
        <w:rPr>
          <w:rFonts w:ascii="Times New Roman" w:hAnsi="Times New Roman" w:cs="Times New Roman"/>
          <w:i/>
          <w:iCs/>
          <w:sz w:val="24"/>
          <w:szCs w:val="24"/>
        </w:rPr>
        <w:t xml:space="preserve">further </w:t>
      </w:r>
      <w:r w:rsidRPr="00915BAF">
        <w:rPr>
          <w:rFonts w:ascii="Times New Roman" w:hAnsi="Times New Roman" w:cs="Times New Roman"/>
          <w:sz w:val="24"/>
          <w:szCs w:val="24"/>
        </w:rPr>
        <w:t>an extractive process—and it is this process that this chapter is critical of. And yet even still, Western Buddhism</w:t>
      </w:r>
      <w:r w:rsidR="00467676">
        <w:rPr>
          <w:rFonts w:ascii="Times New Roman" w:hAnsi="Times New Roman" w:cs="Times New Roman"/>
          <w:sz w:val="24"/>
          <w:szCs w:val="24"/>
        </w:rPr>
        <w:t xml:space="preserve">, which derives from what </w:t>
      </w:r>
      <w:r>
        <w:rPr>
          <w:rFonts w:ascii="Times New Roman" w:hAnsi="Times New Roman" w:cs="Times New Roman"/>
          <w:sz w:val="24"/>
          <w:szCs w:val="24"/>
        </w:rPr>
        <w:t>David McMahan and Ann Gleig call “Buddhist Modernism</w:t>
      </w:r>
      <w:r w:rsidR="00467676">
        <w:rPr>
          <w:rFonts w:ascii="Times New Roman" w:hAnsi="Times New Roman" w:cs="Times New Roman"/>
          <w:sz w:val="24"/>
          <w:szCs w:val="24"/>
        </w:rPr>
        <w:t>,</w:t>
      </w:r>
      <w:r>
        <w:rPr>
          <w:rFonts w:ascii="Times New Roman" w:hAnsi="Times New Roman" w:cs="Times New Roman"/>
          <w:sz w:val="24"/>
          <w:szCs w:val="24"/>
        </w:rPr>
        <w:t xml:space="preserve">” </w:t>
      </w:r>
      <w:r w:rsidRPr="00915BAF">
        <w:rPr>
          <w:rFonts w:ascii="Times New Roman" w:hAnsi="Times New Roman" w:cs="Times New Roman"/>
          <w:sz w:val="24"/>
          <w:szCs w:val="24"/>
        </w:rPr>
        <w:t xml:space="preserve">in the U.S. is so diverse that there are many white practitioners, </w:t>
      </w:r>
      <w:r>
        <w:rPr>
          <w:rFonts w:ascii="Times New Roman" w:hAnsi="Times New Roman" w:cs="Times New Roman"/>
          <w:sz w:val="24"/>
          <w:szCs w:val="24"/>
        </w:rPr>
        <w:t xml:space="preserve">and </w:t>
      </w:r>
      <w:r w:rsidRPr="00915BAF">
        <w:rPr>
          <w:rFonts w:ascii="Times New Roman" w:hAnsi="Times New Roman" w:cs="Times New Roman"/>
          <w:sz w:val="24"/>
          <w:szCs w:val="24"/>
        </w:rPr>
        <w:t>many sanghas made up of white practitioners, who do not engage in the kinds of Makerly extraction that Watts does.</w:t>
      </w:r>
      <w:r>
        <w:rPr>
          <w:rStyle w:val="FootnoteReference"/>
          <w:rFonts w:ascii="Times New Roman" w:hAnsi="Times New Roman" w:cs="Times New Roman"/>
          <w:sz w:val="24"/>
          <w:szCs w:val="24"/>
        </w:rPr>
        <w:footnoteReference w:id="65"/>
      </w:r>
      <w:r w:rsidRPr="00915BAF">
        <w:rPr>
          <w:rFonts w:ascii="Times New Roman" w:hAnsi="Times New Roman" w:cs="Times New Roman"/>
          <w:sz w:val="24"/>
          <w:szCs w:val="24"/>
        </w:rPr>
        <w:t xml:space="preserve"> Still further, even outside of Zen Buddhism, it is valid for Zen to criticize Pure Land Buddhism: they are different visions of Buddhism, and it is </w:t>
      </w:r>
      <w:r>
        <w:rPr>
          <w:rFonts w:ascii="Times New Roman" w:hAnsi="Times New Roman" w:cs="Times New Roman"/>
          <w:sz w:val="24"/>
          <w:szCs w:val="24"/>
        </w:rPr>
        <w:t>to be expected that</w:t>
      </w:r>
      <w:r w:rsidRPr="00915BAF">
        <w:rPr>
          <w:rFonts w:ascii="Times New Roman" w:hAnsi="Times New Roman" w:cs="Times New Roman"/>
          <w:sz w:val="24"/>
          <w:szCs w:val="24"/>
        </w:rPr>
        <w:t xml:space="preserve"> a Zen practitioner </w:t>
      </w:r>
      <w:r>
        <w:rPr>
          <w:rFonts w:ascii="Times New Roman" w:hAnsi="Times New Roman" w:cs="Times New Roman"/>
          <w:sz w:val="24"/>
          <w:szCs w:val="24"/>
        </w:rPr>
        <w:t>would be</w:t>
      </w:r>
      <w:r w:rsidRPr="00915BAF">
        <w:rPr>
          <w:rFonts w:ascii="Times New Roman" w:hAnsi="Times New Roman" w:cs="Times New Roman"/>
          <w:sz w:val="24"/>
          <w:szCs w:val="24"/>
        </w:rPr>
        <w:t xml:space="preserve"> critical of (what is seen as) the </w:t>
      </w:r>
      <w:r w:rsidRPr="00761B9F">
        <w:rPr>
          <w:rFonts w:ascii="Times New Roman" w:hAnsi="Times New Roman" w:cs="Times New Roman"/>
          <w:i/>
          <w:iCs/>
          <w:sz w:val="24"/>
          <w:szCs w:val="24"/>
        </w:rPr>
        <w:t>faith</w:t>
      </w:r>
      <w:r w:rsidRPr="00915BAF">
        <w:rPr>
          <w:rFonts w:ascii="Times New Roman" w:hAnsi="Times New Roman" w:cs="Times New Roman"/>
          <w:sz w:val="24"/>
          <w:szCs w:val="24"/>
        </w:rPr>
        <w:t>-orientation of Pure Land v</w:t>
      </w:r>
      <w:r>
        <w:rPr>
          <w:rFonts w:ascii="Times New Roman" w:hAnsi="Times New Roman" w:cs="Times New Roman"/>
          <w:sz w:val="24"/>
          <w:szCs w:val="24"/>
        </w:rPr>
        <w:t xml:space="preserve">ersus, in Zen, </w:t>
      </w:r>
      <w:r w:rsidRPr="00915BAF">
        <w:rPr>
          <w:rFonts w:ascii="Times New Roman" w:hAnsi="Times New Roman" w:cs="Times New Roman"/>
          <w:sz w:val="24"/>
          <w:szCs w:val="24"/>
        </w:rPr>
        <w:t xml:space="preserve">(what is seen as) </w:t>
      </w:r>
      <w:r w:rsidRPr="00761B9F">
        <w:rPr>
          <w:rFonts w:ascii="Times New Roman" w:hAnsi="Times New Roman" w:cs="Times New Roman"/>
          <w:i/>
          <w:iCs/>
          <w:sz w:val="24"/>
          <w:szCs w:val="24"/>
        </w:rPr>
        <w:t>inquiry</w:t>
      </w:r>
      <w:r w:rsidRPr="00915BAF">
        <w:rPr>
          <w:rFonts w:ascii="Times New Roman" w:hAnsi="Times New Roman" w:cs="Times New Roman"/>
          <w:sz w:val="24"/>
          <w:szCs w:val="24"/>
        </w:rPr>
        <w:t xml:space="preserve"> as the methodology of what the Buddha offers. Zen can criticize Pure Land Buddhism, therefore, because of doctrinal differences; and even Japanese American Pure Land expressions of Buddhism are distinct from the Pure Land sects in China, Japan, and Korea. Meanwhile, Zen practitioners in Japan do tend to be more modern and practice-oriented in their religious attitudes. There is a modern, formal, practice-oriented movement in Buddhism in Korea, China, and Japan, where laypeope </w:t>
      </w:r>
      <w:r w:rsidRPr="00915BAF">
        <w:rPr>
          <w:rFonts w:ascii="Times New Roman" w:hAnsi="Times New Roman" w:cs="Times New Roman"/>
          <w:i/>
          <w:iCs/>
          <w:sz w:val="24"/>
          <w:szCs w:val="24"/>
        </w:rPr>
        <w:t>do</w:t>
      </w:r>
      <w:r w:rsidRPr="00915BAF">
        <w:rPr>
          <w:rFonts w:ascii="Times New Roman" w:hAnsi="Times New Roman" w:cs="Times New Roman"/>
          <w:sz w:val="24"/>
          <w:szCs w:val="24"/>
        </w:rPr>
        <w:t xml:space="preserve"> go to retreat, taking long periods of silent retreat and practicing in a more monastic manner than would have happened in </w:t>
      </w:r>
      <w:r w:rsidRPr="00915BAF">
        <w:rPr>
          <w:rFonts w:ascii="Times New Roman" w:hAnsi="Times New Roman" w:cs="Times New Roman"/>
          <w:sz w:val="24"/>
          <w:szCs w:val="24"/>
        </w:rPr>
        <w:lastRenderedPageBreak/>
        <w:t xml:space="preserve">earlier generations (further destabilizing the “convert” vs. “ethnic” </w:t>
      </w:r>
      <w:r>
        <w:rPr>
          <w:rFonts w:ascii="Times New Roman" w:hAnsi="Times New Roman" w:cs="Times New Roman"/>
          <w:sz w:val="24"/>
          <w:szCs w:val="24"/>
        </w:rPr>
        <w:t>argument</w:t>
      </w:r>
      <w:r w:rsidRPr="00915BAF">
        <w:rPr>
          <w:rFonts w:ascii="Times New Roman" w:hAnsi="Times New Roman" w:cs="Times New Roman"/>
          <w:sz w:val="24"/>
          <w:szCs w:val="24"/>
        </w:rPr>
        <w:t xml:space="preserve"> that Buddhists of Asian descent do not sit </w:t>
      </w:r>
      <w:r w:rsidRPr="00915BAF">
        <w:rPr>
          <w:rFonts w:ascii="Times New Roman" w:hAnsi="Times New Roman" w:cs="Times New Roman"/>
          <w:i/>
          <w:iCs/>
          <w:sz w:val="24"/>
          <w:szCs w:val="24"/>
        </w:rPr>
        <w:t xml:space="preserve">zazen </w:t>
      </w:r>
      <w:r w:rsidRPr="00915BAF">
        <w:rPr>
          <w:rFonts w:ascii="Times New Roman" w:hAnsi="Times New Roman" w:cs="Times New Roman"/>
          <w:sz w:val="24"/>
          <w:szCs w:val="24"/>
        </w:rPr>
        <w:t xml:space="preserve">or meditate as white Buddhists do). My point here is to simply emphasize the </w:t>
      </w:r>
      <w:r w:rsidRPr="00915BAF">
        <w:rPr>
          <w:rFonts w:ascii="Times New Roman" w:hAnsi="Times New Roman" w:cs="Times New Roman"/>
          <w:i/>
          <w:iCs/>
          <w:sz w:val="24"/>
          <w:szCs w:val="24"/>
        </w:rPr>
        <w:t xml:space="preserve">heterogeneity </w:t>
      </w:r>
      <w:r w:rsidRPr="00915BAF">
        <w:rPr>
          <w:rFonts w:ascii="Times New Roman" w:hAnsi="Times New Roman" w:cs="Times New Roman"/>
          <w:sz w:val="24"/>
          <w:szCs w:val="24"/>
        </w:rPr>
        <w:t xml:space="preserve">of Buddhist sanghas and doctrinal differences in the U.S. and to clarify my own chapter’s focus: the </w:t>
      </w:r>
      <w:r>
        <w:rPr>
          <w:rFonts w:ascii="Times New Roman" w:hAnsi="Times New Roman" w:cs="Times New Roman"/>
          <w:sz w:val="24"/>
          <w:szCs w:val="24"/>
        </w:rPr>
        <w:t xml:space="preserve">fact that the Maker ethos often functions </w:t>
      </w:r>
      <w:r w:rsidR="00444659">
        <w:rPr>
          <w:rFonts w:ascii="Times New Roman" w:hAnsi="Times New Roman" w:cs="Times New Roman"/>
          <w:sz w:val="24"/>
          <w:szCs w:val="24"/>
        </w:rPr>
        <w:t xml:space="preserve">in this period, in these social coteries, </w:t>
      </w:r>
      <w:r>
        <w:rPr>
          <w:rFonts w:ascii="Times New Roman" w:hAnsi="Times New Roman" w:cs="Times New Roman"/>
          <w:sz w:val="24"/>
          <w:szCs w:val="24"/>
        </w:rPr>
        <w:t>to harmfully extract</w:t>
      </w:r>
      <w:r w:rsidR="0051015F">
        <w:rPr>
          <w:rFonts w:ascii="Times New Roman" w:hAnsi="Times New Roman" w:cs="Times New Roman"/>
          <w:sz w:val="24"/>
          <w:szCs w:val="24"/>
        </w:rPr>
        <w:t>—</w:t>
      </w:r>
      <w:r>
        <w:rPr>
          <w:rFonts w:ascii="Times New Roman" w:hAnsi="Times New Roman" w:cs="Times New Roman"/>
          <w:sz w:val="24"/>
          <w:szCs w:val="24"/>
        </w:rPr>
        <w:t>though we should always ask: who is using Buddhism? Where/when? And to what end? As I show in chapter four, the ethics of the Maker ethos depends on how these questions are answered.</w:t>
      </w:r>
    </w:p>
    <w:p w14:paraId="768D148A" w14:textId="77777777" w:rsidR="00A41476" w:rsidRPr="00915BAF" w:rsidRDefault="00A41476" w:rsidP="004B0130">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It is thus fair game for one interpretation of Buddhism to differ with others; that is not my contention or my area of complaint. Rather, I want to </w:t>
      </w:r>
      <w:r>
        <w:rPr>
          <w:rFonts w:ascii="Times New Roman" w:hAnsi="Times New Roman" w:cs="Times New Roman"/>
          <w:sz w:val="24"/>
          <w:szCs w:val="24"/>
        </w:rPr>
        <w:t>focus</w:t>
      </w:r>
      <w:r w:rsidRPr="00915BAF">
        <w:rPr>
          <w:rFonts w:ascii="Times New Roman" w:hAnsi="Times New Roman" w:cs="Times New Roman"/>
          <w:sz w:val="24"/>
          <w:szCs w:val="24"/>
        </w:rPr>
        <w:t xml:space="preserve"> on that assumption that all cultural practices and materials are available for use and for appropriation—and the resulting assumption that white cultural producers’ modes of modifying and translating Buddhism </w:t>
      </w:r>
      <w:r>
        <w:rPr>
          <w:rFonts w:ascii="Times New Roman" w:hAnsi="Times New Roman" w:cs="Times New Roman"/>
          <w:i/>
          <w:iCs/>
          <w:sz w:val="24"/>
          <w:szCs w:val="24"/>
        </w:rPr>
        <w:t>have</w:t>
      </w:r>
      <w:r w:rsidRPr="00915BAF">
        <w:rPr>
          <w:rFonts w:ascii="Times New Roman" w:hAnsi="Times New Roman" w:cs="Times New Roman"/>
          <w:i/>
          <w:iCs/>
          <w:sz w:val="24"/>
          <w:szCs w:val="24"/>
        </w:rPr>
        <w:t xml:space="preserve"> no</w:t>
      </w:r>
      <w:r w:rsidRPr="00915BAF">
        <w:rPr>
          <w:rFonts w:ascii="Times New Roman" w:hAnsi="Times New Roman" w:cs="Times New Roman"/>
          <w:sz w:val="24"/>
          <w:szCs w:val="24"/>
        </w:rPr>
        <w:t xml:space="preserve"> cultural limits (due to whiteness’s ethos of universality). What Alan Watts, for example, does not see, is that there are some cultural practices that are available and some that are not. This failure to discern is a moral failing.</w:t>
      </w:r>
    </w:p>
    <w:p w14:paraId="1D59DA10" w14:textId="211A4EFF" w:rsidR="00A41476" w:rsidRPr="00915BAF" w:rsidRDefault="00A41476" w:rsidP="005C3ED2">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In their work as Makers, it is Asian diasporas that come up as the expunged, the irrelevant. A major moral question of this chapter was raised in chapter one: </w:t>
      </w:r>
      <w:r>
        <w:rPr>
          <w:rFonts w:ascii="Times New Roman" w:hAnsi="Times New Roman" w:cs="Times New Roman"/>
          <w:sz w:val="24"/>
          <w:szCs w:val="24"/>
        </w:rPr>
        <w:t>how can we</w:t>
      </w:r>
      <w:r w:rsidRPr="00915BAF">
        <w:rPr>
          <w:rFonts w:ascii="Times New Roman" w:hAnsi="Times New Roman" w:cs="Times New Roman"/>
          <w:sz w:val="24"/>
          <w:szCs w:val="24"/>
        </w:rPr>
        <w:t xml:space="preserve"> account for the fact that Asian and Asian American cultural producers are largely absent from the scholarship on and narratives about this famous midcentury transpacific moment</w:t>
      </w:r>
      <w:r>
        <w:rPr>
          <w:rFonts w:ascii="Times New Roman" w:hAnsi="Times New Roman" w:cs="Times New Roman"/>
          <w:sz w:val="24"/>
          <w:szCs w:val="24"/>
        </w:rPr>
        <w:t>?</w:t>
      </w:r>
      <w:r w:rsidRPr="00915BAF">
        <w:rPr>
          <w:rFonts w:ascii="Times New Roman" w:hAnsi="Times New Roman" w:cs="Times New Roman"/>
          <w:sz w:val="24"/>
          <w:szCs w:val="24"/>
        </w:rPr>
        <w:t xml:space="preserve"> These diasporic communities, these individuals like Albert Saijo and Charles Leong, would have </w:t>
      </w:r>
      <w:r w:rsidRPr="00C451FC">
        <w:rPr>
          <w:rFonts w:ascii="Times New Roman" w:hAnsi="Times New Roman" w:cs="Times New Roman"/>
          <w:sz w:val="24"/>
          <w:szCs w:val="24"/>
        </w:rPr>
        <w:t>benefited</w:t>
      </w:r>
      <w:r w:rsidRPr="00915BAF">
        <w:rPr>
          <w:rFonts w:ascii="Times New Roman" w:hAnsi="Times New Roman" w:cs="Times New Roman"/>
          <w:sz w:val="24"/>
          <w:szCs w:val="24"/>
        </w:rPr>
        <w:t xml:space="preserve"> by being included in this moment of cultural production. But Asian Americans were not included and did not benefit; and persons of Asian descent are thus still largely absent from the midcentury cultural productions themselves, the histor</w:t>
      </w:r>
      <w:r>
        <w:rPr>
          <w:rFonts w:ascii="Times New Roman" w:hAnsi="Times New Roman" w:cs="Times New Roman"/>
          <w:sz w:val="24"/>
          <w:szCs w:val="24"/>
        </w:rPr>
        <w:t>ies</w:t>
      </w:r>
      <w:r w:rsidRPr="00915BAF">
        <w:rPr>
          <w:rFonts w:ascii="Times New Roman" w:hAnsi="Times New Roman" w:cs="Times New Roman"/>
          <w:sz w:val="24"/>
          <w:szCs w:val="24"/>
        </w:rPr>
        <w:t xml:space="preserve"> of those cultural productions, and from the anthologies of those cultural productions (though,</w:t>
      </w:r>
      <w:r>
        <w:rPr>
          <w:rFonts w:ascii="Times New Roman" w:hAnsi="Times New Roman" w:cs="Times New Roman"/>
          <w:sz w:val="24"/>
          <w:szCs w:val="24"/>
        </w:rPr>
        <w:t xml:space="preserve"> </w:t>
      </w:r>
      <w:r w:rsidRPr="00915BAF">
        <w:rPr>
          <w:rFonts w:ascii="Times New Roman" w:hAnsi="Times New Roman" w:cs="Times New Roman"/>
          <w:sz w:val="24"/>
          <w:szCs w:val="24"/>
        </w:rPr>
        <w:t xml:space="preserve">it may be that Asian persons around </w:t>
      </w:r>
      <w:r w:rsidRPr="00915BAF">
        <w:rPr>
          <w:rFonts w:ascii="Times New Roman" w:hAnsi="Times New Roman" w:cs="Times New Roman"/>
          <w:sz w:val="24"/>
          <w:szCs w:val="24"/>
        </w:rPr>
        <w:lastRenderedPageBreak/>
        <w:t xml:space="preserve">the globe </w:t>
      </w:r>
      <w:r w:rsidRPr="00915BAF">
        <w:rPr>
          <w:rFonts w:ascii="Times New Roman" w:hAnsi="Times New Roman" w:cs="Times New Roman"/>
          <w:i/>
          <w:iCs/>
          <w:sz w:val="24"/>
          <w:szCs w:val="24"/>
        </w:rPr>
        <w:t xml:space="preserve">have </w:t>
      </w:r>
      <w:r w:rsidRPr="00915BAF">
        <w:rPr>
          <w:rFonts w:ascii="Times New Roman" w:hAnsi="Times New Roman" w:cs="Times New Roman"/>
          <w:sz w:val="24"/>
          <w:szCs w:val="24"/>
        </w:rPr>
        <w:t xml:space="preserve">benefited from the Makers’ work, even if diasporic Asians in America communities have </w:t>
      </w:r>
      <w:r w:rsidRPr="00915BAF">
        <w:rPr>
          <w:rFonts w:ascii="Times New Roman" w:hAnsi="Times New Roman" w:cs="Times New Roman"/>
          <w:i/>
          <w:iCs/>
          <w:sz w:val="24"/>
          <w:szCs w:val="24"/>
        </w:rPr>
        <w:t>not</w:t>
      </w:r>
      <w:r>
        <w:rPr>
          <w:rFonts w:ascii="Times New Roman" w:hAnsi="Times New Roman" w:cs="Times New Roman"/>
          <w:i/>
          <w:iCs/>
          <w:sz w:val="24"/>
          <w:szCs w:val="24"/>
        </w:rPr>
        <w:t>—</w:t>
      </w:r>
      <w:r>
        <w:rPr>
          <w:rFonts w:ascii="Times New Roman" w:hAnsi="Times New Roman" w:cs="Times New Roman"/>
          <w:sz w:val="24"/>
          <w:szCs w:val="24"/>
        </w:rPr>
        <w:t xml:space="preserve">a point perhaps evidenced </w:t>
      </w:r>
      <w:r w:rsidRPr="00C547C9">
        <w:rPr>
          <w:rFonts w:ascii="Times New Roman" w:hAnsi="Times New Roman" w:cs="Times New Roman"/>
          <w:sz w:val="24"/>
          <w:szCs w:val="24"/>
        </w:rPr>
        <w:t>by Chinese cultural institutions’ recent valorization of the work of Gary Snyder</w:t>
      </w:r>
      <w:r>
        <w:rPr>
          <w:rFonts w:ascii="Times New Roman" w:hAnsi="Times New Roman" w:cs="Times New Roman"/>
          <w:sz w:val="24"/>
          <w:szCs w:val="24"/>
        </w:rPr>
        <w:t>).</w:t>
      </w:r>
      <w:r w:rsidRPr="00915BAF">
        <w:rPr>
          <w:rFonts w:ascii="Times New Roman" w:hAnsi="Times New Roman" w:cs="Times New Roman"/>
          <w:sz w:val="24"/>
          <w:szCs w:val="24"/>
        </w:rPr>
        <w:t xml:space="preserve"> Also, though there is not room </w:t>
      </w:r>
      <w:r>
        <w:rPr>
          <w:rFonts w:ascii="Times New Roman" w:hAnsi="Times New Roman" w:cs="Times New Roman"/>
          <w:sz w:val="24"/>
          <w:szCs w:val="24"/>
        </w:rPr>
        <w:t xml:space="preserve">here </w:t>
      </w:r>
      <w:r w:rsidRPr="00915BAF">
        <w:rPr>
          <w:rFonts w:ascii="Times New Roman" w:hAnsi="Times New Roman" w:cs="Times New Roman"/>
          <w:sz w:val="24"/>
          <w:szCs w:val="24"/>
        </w:rPr>
        <w:t xml:space="preserve">to examine this hypothesis, it may be that this ongoing absence also informs the whiteness of the mindfulness movement and may </w:t>
      </w:r>
      <w:r>
        <w:rPr>
          <w:rFonts w:ascii="Times New Roman" w:hAnsi="Times New Roman" w:cs="Times New Roman"/>
          <w:sz w:val="24"/>
          <w:szCs w:val="24"/>
        </w:rPr>
        <w:t>further</w:t>
      </w:r>
      <w:r w:rsidRPr="00915BAF">
        <w:rPr>
          <w:rFonts w:ascii="Times New Roman" w:hAnsi="Times New Roman" w:cs="Times New Roman"/>
          <w:sz w:val="24"/>
          <w:szCs w:val="24"/>
        </w:rPr>
        <w:t xml:space="preserve"> inform the fact that the tools of mindfulness are not as popular in contemporary Buddhist communities of color. In its attempt to broadly outline the kinds of appropriation occurring at midcentury as a result of what I am calling the “Maker ethos,” the chapter seeks to understand how whiteness functioned and also seeks to understand what this omission of persons of Asian descent means morally.</w:t>
      </w:r>
    </w:p>
    <w:p w14:paraId="1B0F48E5" w14:textId="77777777" w:rsidR="00A41476" w:rsidRPr="00915BAF" w:rsidRDefault="00A41476" w:rsidP="00192EFD">
      <w:pPr>
        <w:pStyle w:val="Heading1"/>
        <w:rPr>
          <w:rFonts w:ascii="Times New Roman" w:hAnsi="Times New Roman" w:cs="Times New Roman"/>
          <w:color w:val="auto"/>
        </w:rPr>
      </w:pPr>
      <w:bookmarkStart w:id="45" w:name="_Toc100404441"/>
      <w:r w:rsidRPr="00915BAF">
        <w:rPr>
          <w:rFonts w:ascii="Times New Roman" w:hAnsi="Times New Roman" w:cs="Times New Roman"/>
          <w:color w:val="auto"/>
        </w:rPr>
        <w:t>Twentieth-Century Commodities of Future-Oriented Desire</w:t>
      </w:r>
      <w:bookmarkEnd w:id="45"/>
      <w:r w:rsidRPr="00915BAF">
        <w:rPr>
          <w:rFonts w:ascii="Times New Roman" w:hAnsi="Times New Roman" w:cs="Times New Roman"/>
          <w:color w:val="auto"/>
        </w:rPr>
        <w:t xml:space="preserve"> </w:t>
      </w:r>
    </w:p>
    <w:p w14:paraId="346C2BB2" w14:textId="6E35A72B" w:rsidR="00A41476" w:rsidRPr="00915BAF" w:rsidRDefault="00A41476" w:rsidP="00C61CB8">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The phenomena of </w:t>
      </w:r>
      <w:r>
        <w:rPr>
          <w:rFonts w:ascii="Times New Roman" w:hAnsi="Times New Roman" w:cs="Times New Roman"/>
          <w:i/>
          <w:iCs/>
          <w:sz w:val="24"/>
          <w:szCs w:val="24"/>
        </w:rPr>
        <w:t xml:space="preserve">zazen, </w:t>
      </w:r>
      <w:r>
        <w:rPr>
          <w:rFonts w:ascii="Times New Roman" w:hAnsi="Times New Roman" w:cs="Times New Roman"/>
          <w:sz w:val="24"/>
          <w:szCs w:val="24"/>
        </w:rPr>
        <w:t>which for many is now interchangeable with “</w:t>
      </w:r>
      <w:r w:rsidRPr="00915BAF">
        <w:rPr>
          <w:rFonts w:ascii="Times New Roman" w:hAnsi="Times New Roman" w:cs="Times New Roman"/>
          <w:sz w:val="24"/>
          <w:szCs w:val="24"/>
        </w:rPr>
        <w:t>mindfulness</w:t>
      </w:r>
      <w:r>
        <w:rPr>
          <w:rFonts w:ascii="Times New Roman" w:hAnsi="Times New Roman" w:cs="Times New Roman"/>
          <w:sz w:val="24"/>
          <w:szCs w:val="24"/>
        </w:rPr>
        <w:t>,”</w:t>
      </w:r>
      <w:r w:rsidRPr="00915BAF">
        <w:rPr>
          <w:rFonts w:ascii="Times New Roman" w:hAnsi="Times New Roman" w:cs="Times New Roman"/>
          <w:sz w:val="24"/>
          <w:szCs w:val="24"/>
        </w:rPr>
        <w:t xml:space="preserve"> should be contextualized within the larger twentieth-century shift of commodities from need-based to “life-enhancing” commodities that hold out a future-oriented promise to a consumer. From the late nineteenth century and into the early twentieth</w:t>
      </w:r>
      <w:r>
        <w:rPr>
          <w:rFonts w:ascii="Times New Roman" w:hAnsi="Times New Roman" w:cs="Times New Roman"/>
          <w:sz w:val="24"/>
          <w:szCs w:val="24"/>
        </w:rPr>
        <w:t xml:space="preserve"> century</w:t>
      </w:r>
      <w:r w:rsidRPr="00915BAF">
        <w:rPr>
          <w:rFonts w:ascii="Times New Roman" w:hAnsi="Times New Roman" w:cs="Times New Roman"/>
          <w:sz w:val="24"/>
          <w:szCs w:val="24"/>
        </w:rPr>
        <w:t xml:space="preserve">, a consumer society came into being because goods were increasingly “constructed and shaped (by advertising and marketing) into </w:t>
      </w:r>
      <w:r w:rsidRPr="00915BAF">
        <w:rPr>
          <w:rFonts w:ascii="Times New Roman" w:hAnsi="Times New Roman" w:cs="Times New Roman"/>
          <w:i/>
          <w:iCs/>
          <w:sz w:val="24"/>
          <w:szCs w:val="24"/>
        </w:rPr>
        <w:t>objects of desire</w:t>
      </w:r>
      <w:r w:rsidRPr="00915BAF">
        <w:rPr>
          <w:rFonts w:ascii="Times New Roman" w:hAnsi="Times New Roman" w:cs="Times New Roman"/>
          <w:sz w:val="24"/>
          <w:szCs w:val="24"/>
        </w:rPr>
        <w:t xml:space="preserve">” (Trachtenberg 130, qtd. in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162). This process of “constructing” and “shaping” occurred in part due to the consolidation of corporate capitalism, which,</w:t>
      </w:r>
    </w:p>
    <w:p w14:paraId="34D50F7A" w14:textId="0DD2E5FE" w:rsidR="00A41476" w:rsidRDefault="00A41476" w:rsidP="00C61CB8">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 xml:space="preserve">by reducing the significance of relations of production, underwrites a culture in which value is constituted by the varieties of subject positions or social relations required to produce commodities ... and in which </w:t>
      </w:r>
      <w:r w:rsidRPr="00915BAF">
        <w:rPr>
          <w:rFonts w:ascii="Times New Roman" w:hAnsi="Times New Roman" w:cs="Times New Roman"/>
          <w:i/>
          <w:iCs/>
          <w:sz w:val="24"/>
          <w:szCs w:val="24"/>
        </w:rPr>
        <w:t>the integrity of the self finally becomes a function of the modern subject’s fragmentation and reconstruction</w:t>
      </w:r>
      <w:r w:rsidRPr="00915BAF">
        <w:rPr>
          <w:rFonts w:ascii="Times New Roman" w:hAnsi="Times New Roman" w:cs="Times New Roman"/>
          <w:sz w:val="24"/>
          <w:szCs w:val="24"/>
        </w:rPr>
        <w:t xml:space="preserve">. This is a consumer culture because it presupposes the ubiquity of the commodity form but supersedes the categories </w:t>
      </w:r>
      <w:r w:rsidRPr="00915BAF">
        <w:rPr>
          <w:rFonts w:ascii="Times New Roman" w:hAnsi="Times New Roman" w:cs="Times New Roman"/>
          <w:sz w:val="24"/>
          <w:szCs w:val="24"/>
        </w:rPr>
        <w:lastRenderedPageBreak/>
        <w:t>of necessity, production, and class. (Livingston 112, qtd. in Schleifer</w:t>
      </w:r>
      <w:r w:rsidRPr="00915BAF">
        <w:rPr>
          <w:rFonts w:ascii="Times New Roman" w:hAnsi="Times New Roman" w:cs="Times New Roman"/>
          <w:i/>
          <w:iCs/>
          <w:sz w:val="24"/>
          <w:szCs w:val="24"/>
        </w:rPr>
        <w:t xml:space="preserve"> Political</w:t>
      </w:r>
      <w:r w:rsidRPr="00915BAF">
        <w:rPr>
          <w:rFonts w:ascii="Times New Roman" w:hAnsi="Times New Roman" w:cs="Times New Roman"/>
          <w:sz w:val="24"/>
          <w:szCs w:val="24"/>
        </w:rPr>
        <w:t xml:space="preserve"> 162, my emphasis) </w:t>
      </w:r>
    </w:p>
    <w:p w14:paraId="6CBF7D8E" w14:textId="6776676B" w:rsidR="00A41476" w:rsidRPr="00915BAF" w:rsidRDefault="00A41476" w:rsidP="00C61CB8">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Value, in such a consumer society, is constituted by “the varieties of subject positions or social relations,” which produce commodities and which commodities themselves connote. This is to say that commodities increasingly become valuable for their ability to “mark” subjects as within a certain class, to mark one’s identity within a network of social relations. This is a culture where the “integrity of the self” is continually “fragment[ed] and “reconstruct[ed]” because of those “varieties of subject positions,” which always feel untenable in a society where class </w:t>
      </w:r>
      <w:r>
        <w:rPr>
          <w:rFonts w:ascii="Times New Roman" w:hAnsi="Times New Roman" w:cs="Times New Roman"/>
          <w:sz w:val="24"/>
          <w:szCs w:val="24"/>
        </w:rPr>
        <w:t xml:space="preserve">identity </w:t>
      </w:r>
      <w:r w:rsidRPr="00915BAF">
        <w:rPr>
          <w:rFonts w:ascii="Times New Roman" w:hAnsi="Times New Roman" w:cs="Times New Roman"/>
          <w:sz w:val="24"/>
          <w:szCs w:val="24"/>
        </w:rPr>
        <w:t>is a constantly moving object, a semiotic project that is never quite complete due to the lack of stable classes (Livingston 112, qtd. in Schleifer</w:t>
      </w:r>
      <w:r w:rsidRPr="00915BAF">
        <w:rPr>
          <w:rFonts w:ascii="Times New Roman" w:hAnsi="Times New Roman" w:cs="Times New Roman"/>
          <w:i/>
          <w:iCs/>
          <w:sz w:val="24"/>
          <w:szCs w:val="24"/>
        </w:rPr>
        <w:t xml:space="preserve"> Political</w:t>
      </w:r>
      <w:r w:rsidRPr="00915BAF">
        <w:rPr>
          <w:rFonts w:ascii="Times New Roman" w:hAnsi="Times New Roman" w:cs="Times New Roman"/>
          <w:sz w:val="24"/>
          <w:szCs w:val="24"/>
        </w:rPr>
        <w:t xml:space="preserve"> 162).</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From this turn-of-the-twentieth century modernist period to the present, the future-oriented promise that many life-enhancing commodities hold out to a consumer can be called the “promise of happiness,” which is Stendhal’s definition of art (borrowed by Adorno and Horkheimer and further drawn from in Fredric Jameson’s </w:t>
      </w:r>
      <w:r w:rsidRPr="00915BAF">
        <w:rPr>
          <w:rFonts w:ascii="Times New Roman" w:hAnsi="Times New Roman" w:cs="Times New Roman"/>
          <w:i/>
          <w:iCs/>
          <w:sz w:val="24"/>
          <w:szCs w:val="24"/>
        </w:rPr>
        <w:t>Late Marxism</w:t>
      </w:r>
      <w:r>
        <w:rPr>
          <w:rFonts w:ascii="Times New Roman" w:hAnsi="Times New Roman" w:cs="Times New Roman"/>
          <w:sz w:val="24"/>
          <w:szCs w:val="24"/>
        </w:rPr>
        <w:t>)</w:t>
      </w:r>
      <w:r w:rsidRPr="00915BAF">
        <w:rPr>
          <w:rFonts w:ascii="Times New Roman" w:hAnsi="Times New Roman" w:cs="Times New Roman"/>
          <w:i/>
          <w:iCs/>
          <w:sz w:val="24"/>
          <w:szCs w:val="24"/>
        </w:rPr>
        <w:t xml:space="preserve"> </w:t>
      </w:r>
      <w:r w:rsidRPr="00915BAF">
        <w:rPr>
          <w:rFonts w:ascii="Times New Roman" w:hAnsi="Times New Roman" w:cs="Times New Roman"/>
          <w:sz w:val="24"/>
          <w:szCs w:val="24"/>
        </w:rPr>
        <w:t>(2007). According to Stendhal, art is a “promise of happiness” (</w:t>
      </w:r>
      <w:r w:rsidRPr="00915BAF">
        <w:rPr>
          <w:rFonts w:ascii="Times New Roman" w:hAnsi="Times New Roman" w:cs="Times New Roman"/>
          <w:i/>
          <w:iCs/>
          <w:sz w:val="24"/>
          <w:szCs w:val="24"/>
        </w:rPr>
        <w:t>promesse de bonheur</w:t>
      </w:r>
      <w:r w:rsidRPr="00915BAF">
        <w:rPr>
          <w:rFonts w:ascii="Times New Roman" w:hAnsi="Times New Roman" w:cs="Times New Roman"/>
          <w:sz w:val="24"/>
          <w:szCs w:val="24"/>
        </w:rPr>
        <w:t xml:space="preserve">)—a definition that as Jameson notes, “takes on its power when we stress its constitutive incompleteness: art is not bliss, but rather the latter’s </w:t>
      </w:r>
      <w:r w:rsidRPr="00915BAF">
        <w:rPr>
          <w:rFonts w:ascii="Times New Roman" w:hAnsi="Times New Roman" w:cs="Times New Roman"/>
          <w:i/>
          <w:iCs/>
          <w:sz w:val="24"/>
          <w:szCs w:val="24"/>
        </w:rPr>
        <w:t>promise</w:t>
      </w:r>
      <w:r w:rsidRPr="00915BAF">
        <w:rPr>
          <w:rFonts w:ascii="Times New Roman" w:hAnsi="Times New Roman" w:cs="Times New Roman"/>
          <w:sz w:val="24"/>
          <w:szCs w:val="24"/>
        </w:rPr>
        <w:t xml:space="preserve">” (Jameson 146-47). </w:t>
      </w:r>
    </w:p>
    <w:p w14:paraId="0940A04F" w14:textId="71F6C815"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This future-oriented promise of happiness is a major index to this early twentieth-century shift away from need-based goods to life-enhancing (or “social marking”) commodities. Such a shift in commodities builds, of course, upon Marx’s notion of the commodity, and arguably also corrects his account. For there is a problem with Marx’s </w:t>
      </w:r>
      <w:r w:rsidRPr="00915BAF">
        <w:rPr>
          <w:rFonts w:ascii="Times New Roman" w:hAnsi="Times New Roman" w:cs="Times New Roman"/>
          <w:i/>
          <w:iCs/>
          <w:sz w:val="24"/>
          <w:szCs w:val="24"/>
        </w:rPr>
        <w:t xml:space="preserve">Capital, </w:t>
      </w:r>
      <w:r w:rsidRPr="00915BAF">
        <w:rPr>
          <w:rFonts w:ascii="Times New Roman" w:hAnsi="Times New Roman" w:cs="Times New Roman"/>
          <w:sz w:val="24"/>
          <w:szCs w:val="24"/>
        </w:rPr>
        <w:t xml:space="preserve">in which he “read[s] the whole system of capitalism out of the structure of the commodity” (Brown </w:t>
      </w:r>
      <w:r w:rsidR="00BF32DC">
        <w:rPr>
          <w:rFonts w:ascii="Times New Roman" w:hAnsi="Times New Roman" w:cs="Times New Roman"/>
          <w:i/>
          <w:iCs/>
          <w:sz w:val="24"/>
          <w:szCs w:val="24"/>
        </w:rPr>
        <w:t>Sense</w:t>
      </w:r>
      <w:r w:rsidRPr="00915BAF">
        <w:rPr>
          <w:rFonts w:ascii="Times New Roman" w:hAnsi="Times New Roman" w:cs="Times New Roman"/>
          <w:sz w:val="24"/>
          <w:szCs w:val="24"/>
        </w:rPr>
        <w:t xml:space="preserve"> 29). </w:t>
      </w:r>
      <w:r w:rsidRPr="00915BAF">
        <w:rPr>
          <w:rFonts w:ascii="Times New Roman" w:hAnsi="Times New Roman" w:cs="Times New Roman"/>
          <w:i/>
          <w:iCs/>
          <w:sz w:val="24"/>
          <w:szCs w:val="24"/>
        </w:rPr>
        <w:t xml:space="preserve">Capital </w:t>
      </w:r>
      <w:r w:rsidRPr="00915BAF">
        <w:rPr>
          <w:rFonts w:ascii="Times New Roman" w:hAnsi="Times New Roman" w:cs="Times New Roman"/>
          <w:sz w:val="24"/>
          <w:szCs w:val="24"/>
        </w:rPr>
        <w:t xml:space="preserve">is, as Bill Brown calls it, a “mystery story” because its “hermeneutic enterprise” of showing how one structural fact—“the fact that the commodity is both a thing and not a thing at all”—holds “the </w:t>
      </w:r>
      <w:r w:rsidRPr="00915BAF">
        <w:rPr>
          <w:rFonts w:ascii="Times New Roman" w:hAnsi="Times New Roman" w:cs="Times New Roman"/>
          <w:sz w:val="24"/>
          <w:szCs w:val="24"/>
        </w:rPr>
        <w:lastRenderedPageBreak/>
        <w:t xml:space="preserve">rhetorical force” of a “richly described mystery” (29). Marx’s account has a capacity “to convince us that there is truth—the whole truth of Capital understood as a system—lurk[ing] at the bottom of the mystery, lingering there, right there in the commodity” (Brown </w:t>
      </w:r>
      <w:r w:rsidR="0026767E">
        <w:rPr>
          <w:rFonts w:ascii="Times New Roman" w:hAnsi="Times New Roman" w:cs="Times New Roman"/>
          <w:i/>
          <w:iCs/>
          <w:sz w:val="24"/>
          <w:szCs w:val="24"/>
        </w:rPr>
        <w:t>Sense</w:t>
      </w:r>
      <w:r w:rsidR="0026767E" w:rsidRPr="00915BAF">
        <w:rPr>
          <w:rFonts w:ascii="Times New Roman" w:hAnsi="Times New Roman" w:cs="Times New Roman"/>
          <w:sz w:val="24"/>
          <w:szCs w:val="24"/>
        </w:rPr>
        <w:t xml:space="preserve"> </w:t>
      </w:r>
      <w:r w:rsidRPr="00915BAF">
        <w:rPr>
          <w:rFonts w:ascii="Times New Roman" w:hAnsi="Times New Roman" w:cs="Times New Roman"/>
          <w:sz w:val="24"/>
          <w:szCs w:val="24"/>
        </w:rPr>
        <w:t xml:space="preserve">29). Yet, “predicated” as it is “on the difference between the commodity’s apparent and actual source of value,” the story of Capital in Marx’s telling “never begins to address the mystery of </w:t>
      </w:r>
      <w:r w:rsidRPr="00915BAF">
        <w:rPr>
          <w:rFonts w:ascii="Times New Roman" w:hAnsi="Times New Roman" w:cs="Times New Roman"/>
          <w:i/>
          <w:iCs/>
          <w:sz w:val="24"/>
          <w:szCs w:val="24"/>
        </w:rPr>
        <w:t>consumer desire</w:t>
      </w:r>
      <w:r w:rsidRPr="00915BAF">
        <w:rPr>
          <w:rFonts w:ascii="Times New Roman" w:hAnsi="Times New Roman" w:cs="Times New Roman"/>
          <w:sz w:val="24"/>
          <w:szCs w:val="24"/>
        </w:rPr>
        <w:t xml:space="preserve">, without which capitalism (in any of its stages) cannot be sustained” (Brown </w:t>
      </w:r>
      <w:r w:rsidR="0026767E">
        <w:rPr>
          <w:rFonts w:ascii="Times New Roman" w:hAnsi="Times New Roman" w:cs="Times New Roman"/>
          <w:i/>
          <w:iCs/>
          <w:sz w:val="24"/>
          <w:szCs w:val="24"/>
        </w:rPr>
        <w:t>Sense</w:t>
      </w:r>
      <w:r w:rsidR="0026767E" w:rsidRPr="00915BAF">
        <w:rPr>
          <w:rFonts w:ascii="Times New Roman" w:hAnsi="Times New Roman" w:cs="Times New Roman"/>
          <w:sz w:val="24"/>
          <w:szCs w:val="24"/>
        </w:rPr>
        <w:t xml:space="preserve"> </w:t>
      </w:r>
      <w:r w:rsidRPr="00915BAF">
        <w:rPr>
          <w:rFonts w:ascii="Times New Roman" w:hAnsi="Times New Roman" w:cs="Times New Roman"/>
          <w:sz w:val="24"/>
          <w:szCs w:val="24"/>
        </w:rPr>
        <w:t xml:space="preserve">29, my emphasis). </w:t>
      </w:r>
    </w:p>
    <w:p w14:paraId="0F52A396" w14:textId="04A76E79"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This “mystery of consumer desire” arises out of the “abundance” of goods in the new twentieth century. These goods, as Ronald Schleifer shows, did not </w:t>
      </w:r>
      <w:r w:rsidRPr="00915BAF">
        <w:rPr>
          <w:rFonts w:ascii="Times New Roman" w:hAnsi="Times New Roman" w:cs="Times New Roman"/>
          <w:i/>
          <w:iCs/>
          <w:sz w:val="24"/>
          <w:szCs w:val="24"/>
        </w:rPr>
        <w:t xml:space="preserve">erase </w:t>
      </w:r>
      <w:r w:rsidRPr="00915BAF">
        <w:rPr>
          <w:rFonts w:ascii="Times New Roman" w:hAnsi="Times New Roman" w:cs="Times New Roman"/>
          <w:sz w:val="24"/>
          <w:szCs w:val="24"/>
        </w:rPr>
        <w:t xml:space="preserve">subsistence—did not do away with those “categories of necessity, production, and class” that Livingston is pointing to—but instead rearranged individuals and groups’ </w:t>
      </w:r>
      <w:r w:rsidRPr="00915BAF">
        <w:rPr>
          <w:rFonts w:ascii="Times New Roman" w:hAnsi="Times New Roman" w:cs="Times New Roman"/>
          <w:i/>
          <w:iCs/>
          <w:sz w:val="24"/>
          <w:szCs w:val="24"/>
        </w:rPr>
        <w:t>relationship</w:t>
      </w:r>
      <w:r w:rsidRPr="00915BAF">
        <w:rPr>
          <w:rFonts w:ascii="Times New Roman" w:hAnsi="Times New Roman" w:cs="Times New Roman"/>
          <w:sz w:val="24"/>
          <w:szCs w:val="24"/>
        </w:rPr>
        <w:t xml:space="preserve"> to “the world of necessity, production, and class”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162).</w:t>
      </w:r>
      <w:r w:rsidRPr="00915BAF">
        <w:rPr>
          <w:rFonts w:ascii="Times New Roman" w:hAnsi="Times New Roman" w:cs="Times New Roman"/>
          <w:b/>
          <w:bCs/>
          <w:sz w:val="24"/>
          <w:szCs w:val="24"/>
        </w:rPr>
        <w:t xml:space="preserve"> </w:t>
      </w:r>
      <w:bookmarkStart w:id="46" w:name="_Hlk70687443"/>
      <w:r w:rsidRPr="00915BAF">
        <w:rPr>
          <w:rFonts w:ascii="Times New Roman" w:hAnsi="Times New Roman" w:cs="Times New Roman"/>
          <w:sz w:val="24"/>
          <w:szCs w:val="24"/>
        </w:rPr>
        <w:t>In such a consumer society—“a world in which large numbers of people consume goods and services beyond necessity, and even beyond comfort and luxury” (162)—there are many, if not endless, “</w:t>
      </w:r>
      <w:r w:rsidRPr="00915BAF">
        <w:rPr>
          <w:rFonts w:ascii="Times New Roman" w:hAnsi="Times New Roman" w:cs="Times New Roman"/>
          <w:i/>
          <w:iCs/>
          <w:sz w:val="24"/>
          <w:szCs w:val="24"/>
        </w:rPr>
        <w:t xml:space="preserve">thinkable </w:t>
      </w:r>
      <w:r w:rsidRPr="00915BAF">
        <w:rPr>
          <w:rFonts w:ascii="Times New Roman" w:hAnsi="Times New Roman" w:cs="Times New Roman"/>
          <w:sz w:val="24"/>
          <w:szCs w:val="24"/>
        </w:rPr>
        <w:t>possibilities of life-enhancement” akin to Stendhal’s “promise of happiness” (162).</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These possibilities make consumption “symbolic” rather than need-based, “in that a consumable good – a pair of shoes when you already have shoes, a particular model of automobile, the house you live in – is vaguely felt to possess…a significance beyond use” (Schleifer </w:t>
      </w:r>
      <w:r w:rsidR="00DD3EE9">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163). </w:t>
      </w:r>
    </w:p>
    <w:p w14:paraId="705A5D66" w14:textId="77777777"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The “significance beyond use” of life-enhancing commodities is its promise; or, looked at another way, involves “the nonmaterial (or at least non-positivist) phenomena at the heart of consumerism” (165). This is a shift </w:t>
      </w:r>
      <w:r w:rsidRPr="00915BAF">
        <w:rPr>
          <w:rFonts w:ascii="Times New Roman" w:hAnsi="Times New Roman" w:cs="Times New Roman"/>
          <w:i/>
          <w:iCs/>
          <w:sz w:val="24"/>
          <w:szCs w:val="24"/>
        </w:rPr>
        <w:t>from</w:t>
      </w:r>
      <w:r w:rsidRPr="00915BAF">
        <w:rPr>
          <w:rFonts w:ascii="Times New Roman" w:hAnsi="Times New Roman" w:cs="Times New Roman"/>
          <w:sz w:val="24"/>
          <w:szCs w:val="24"/>
        </w:rPr>
        <w:t xml:space="preserve"> a “nonconsumption world” in which “goods are not ‘used up’ or consumed but take their place within the rhythms of creation, use, and repair” (164) and </w:t>
      </w:r>
      <w:r w:rsidRPr="00915BAF">
        <w:rPr>
          <w:rFonts w:ascii="Times New Roman" w:hAnsi="Times New Roman" w:cs="Times New Roman"/>
          <w:i/>
          <w:iCs/>
          <w:sz w:val="24"/>
          <w:szCs w:val="24"/>
        </w:rPr>
        <w:t>toward</w:t>
      </w:r>
      <w:r w:rsidRPr="00915BAF">
        <w:rPr>
          <w:rFonts w:ascii="Times New Roman" w:hAnsi="Times New Roman" w:cs="Times New Roman"/>
          <w:sz w:val="24"/>
          <w:szCs w:val="24"/>
        </w:rPr>
        <w:t xml:space="preserve"> a system of exchange—in which: 1) “rhythms of activity are replaced by the silent </w:t>
      </w:r>
      <w:r w:rsidRPr="00915BAF">
        <w:rPr>
          <w:rFonts w:ascii="Times New Roman" w:hAnsi="Times New Roman" w:cs="Times New Roman"/>
          <w:sz w:val="24"/>
          <w:szCs w:val="24"/>
        </w:rPr>
        <w:lastRenderedPageBreak/>
        <w:t xml:space="preserve">ubiquity of the market system and, with it, the ubiquity of advertising” (164); and 2) where “the silent ubiquity of the market system…pervades all aspects of experience, understanding, and social relations” (Schleifer </w:t>
      </w:r>
      <w:r w:rsidRPr="00915BAF">
        <w:rPr>
          <w:rFonts w:ascii="Times New Roman" w:hAnsi="Times New Roman" w:cs="Times New Roman"/>
          <w:i/>
          <w:iCs/>
          <w:sz w:val="24"/>
          <w:szCs w:val="24"/>
        </w:rPr>
        <w:t>Political</w:t>
      </w:r>
      <w:r w:rsidRPr="00915BAF">
        <w:rPr>
          <w:rFonts w:ascii="Times New Roman" w:hAnsi="Times New Roman" w:cs="Times New Roman"/>
          <w:sz w:val="24"/>
          <w:szCs w:val="24"/>
        </w:rPr>
        <w:t xml:space="preserve"> 164). </w:t>
      </w:r>
    </w:p>
    <w:bookmarkEnd w:id="46"/>
    <w:p w14:paraId="55BDFCD4" w14:textId="5B872EB6" w:rsidR="00A41476" w:rsidRPr="00915BAF" w:rsidRDefault="00A41476" w:rsidP="00B22FA1">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Both Brown and Schleifer turn to Theodore Dreiser’s </w:t>
      </w:r>
      <w:r w:rsidRPr="00915BAF">
        <w:rPr>
          <w:rFonts w:ascii="Times New Roman" w:hAnsi="Times New Roman" w:cs="Times New Roman"/>
          <w:i/>
          <w:iCs/>
          <w:sz w:val="24"/>
          <w:szCs w:val="24"/>
        </w:rPr>
        <w:t xml:space="preserve">Sister Carrie </w:t>
      </w:r>
      <w:r w:rsidRPr="00915BAF">
        <w:rPr>
          <w:rFonts w:ascii="Times New Roman" w:hAnsi="Times New Roman" w:cs="Times New Roman"/>
          <w:sz w:val="24"/>
          <w:szCs w:val="24"/>
        </w:rPr>
        <w:t>(1900) to illustrate this shift from need-based to life-enhancing commodities that pervades all aspects of experience and social relations.</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Young Carrie moves to “the big city” to realize her own American Dream. Looking for work in a department store, she is cast by Dreiser as a “victim of the city’s hypnotic influence, the subject of the mesmeric operations of super-intelligible forces” and is “overcome by the merchandise displayed in the department store” (Brown </w:t>
      </w:r>
      <w:r w:rsidR="00CC6653">
        <w:rPr>
          <w:rFonts w:ascii="Times New Roman" w:hAnsi="Times New Roman" w:cs="Times New Roman"/>
          <w:i/>
          <w:iCs/>
          <w:sz w:val="24"/>
          <w:szCs w:val="24"/>
        </w:rPr>
        <w:t>Sense</w:t>
      </w:r>
      <w:r w:rsidR="00CC6653" w:rsidRPr="00915BAF">
        <w:rPr>
          <w:rFonts w:ascii="Times New Roman" w:hAnsi="Times New Roman" w:cs="Times New Roman"/>
          <w:sz w:val="24"/>
          <w:szCs w:val="24"/>
        </w:rPr>
        <w:t xml:space="preserve"> </w:t>
      </w:r>
      <w:r w:rsidRPr="00915BAF">
        <w:rPr>
          <w:rFonts w:ascii="Times New Roman" w:hAnsi="Times New Roman" w:cs="Times New Roman"/>
          <w:sz w:val="24"/>
          <w:szCs w:val="24"/>
        </w:rPr>
        <w:t xml:space="preserve">33). Yet she is “overcome” not simply by the promises made by a seller to a buyer, but by the promises made “to the community in which they, corporation and consumer, exist”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168): for Carrie, in taking in “the intangible promises and desire of a consumer society” (168), saw that “there was nothing there which she could not have used” because all of the goods on display promised a “fulfillment…insofar as commodities </w:t>
      </w:r>
      <w:r w:rsidRPr="00915BAF">
        <w:rPr>
          <w:rFonts w:ascii="Times New Roman" w:hAnsi="Times New Roman" w:cs="Times New Roman"/>
          <w:i/>
          <w:iCs/>
          <w:sz w:val="24"/>
          <w:szCs w:val="24"/>
        </w:rPr>
        <w:t xml:space="preserve">promised </w:t>
      </w:r>
      <w:r w:rsidRPr="00915BAF">
        <w:rPr>
          <w:rFonts w:ascii="Times New Roman" w:hAnsi="Times New Roman" w:cs="Times New Roman"/>
          <w:sz w:val="24"/>
          <w:szCs w:val="24"/>
        </w:rPr>
        <w:t>a solid situation within the social structure” (169). Dreiser writes that there was “nothing which she did not long to own. The dainty slippers and stockings, the delicately frilled skirts and petticoats, the laces, ribbons, hair-combs, purses, all touched her with individual desire” (Dreiser 29, qtd. in Schleifer 169). Another visit to the store reveals the “vast persuasion” of “fine clothes</w:t>
      </w:r>
      <w:r>
        <w:rPr>
          <w:rFonts w:ascii="Times New Roman" w:hAnsi="Times New Roman" w:cs="Times New Roman"/>
          <w:sz w:val="24"/>
          <w:szCs w:val="24"/>
        </w:rPr>
        <w:t>”</w:t>
      </w:r>
      <w:r w:rsidRPr="00915BAF">
        <w:rPr>
          <w:rFonts w:ascii="Times New Roman" w:hAnsi="Times New Roman" w:cs="Times New Roman"/>
          <w:sz w:val="24"/>
          <w:szCs w:val="24"/>
        </w:rPr>
        <w:t>:</w:t>
      </w:r>
    </w:p>
    <w:p w14:paraId="749924B5" w14:textId="35FF97FC" w:rsidR="00A41476" w:rsidRPr="00915BAF" w:rsidRDefault="00A41476" w:rsidP="00B22FA1">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they spoke tenderly and Jesuitically for themselves. When she came within earshot of their pleading, desire in her bent a willing ear. The voice of the so-called inanimate! Who shall translate for us the language of the stones? “My dear,” said the lace collar she secured from Partridge’s, “I fit you beautifully; don’t give me up.” (</w:t>
      </w:r>
      <w:r>
        <w:rPr>
          <w:rFonts w:ascii="Times New Roman" w:hAnsi="Times New Roman" w:cs="Times New Roman"/>
          <w:sz w:val="24"/>
          <w:szCs w:val="24"/>
        </w:rPr>
        <w:t>Dreiser</w:t>
      </w:r>
      <w:r w:rsidRPr="00915BAF">
        <w:rPr>
          <w:rFonts w:ascii="Times New Roman" w:hAnsi="Times New Roman" w:cs="Times New Roman"/>
          <w:sz w:val="24"/>
          <w:szCs w:val="24"/>
        </w:rPr>
        <w:t xml:space="preserve"> 103–4, qtd. in Schleifer </w:t>
      </w:r>
      <w:r w:rsidR="00C71031">
        <w:rPr>
          <w:rFonts w:ascii="Times New Roman" w:hAnsi="Times New Roman" w:cs="Times New Roman"/>
          <w:i/>
          <w:iCs/>
          <w:sz w:val="24"/>
          <w:szCs w:val="24"/>
        </w:rPr>
        <w:t xml:space="preserve">Political </w:t>
      </w:r>
      <w:r w:rsidRPr="00915BAF">
        <w:rPr>
          <w:rFonts w:ascii="Times New Roman" w:hAnsi="Times New Roman" w:cs="Times New Roman"/>
          <w:sz w:val="24"/>
          <w:szCs w:val="24"/>
        </w:rPr>
        <w:t>169)</w:t>
      </w:r>
    </w:p>
    <w:p w14:paraId="32222FD6" w14:textId="22C05821" w:rsidR="00A41476" w:rsidRPr="00915BAF" w:rsidRDefault="00A41476" w:rsidP="00B22FA1">
      <w:pPr>
        <w:spacing w:line="480" w:lineRule="auto"/>
        <w:rPr>
          <w:rFonts w:ascii="Times New Roman" w:hAnsi="Times New Roman" w:cs="Times New Roman"/>
          <w:sz w:val="24"/>
          <w:szCs w:val="24"/>
        </w:rPr>
      </w:pPr>
      <w:r w:rsidRPr="00915BAF">
        <w:rPr>
          <w:rFonts w:ascii="Times New Roman" w:hAnsi="Times New Roman" w:cs="Times New Roman"/>
          <w:sz w:val="24"/>
          <w:szCs w:val="24"/>
        </w:rPr>
        <w:lastRenderedPageBreak/>
        <w:t xml:space="preserve">The “theater” of the department store is one that arranges individual desire within the larger social structure, and this is its major missionary-like, “Jesuitic” persuasion, its promise. Yet this persuasiveness is also what brought Carrie </w:t>
      </w:r>
      <w:r w:rsidRPr="00915BAF">
        <w:rPr>
          <w:rFonts w:ascii="Times New Roman" w:hAnsi="Times New Roman" w:cs="Times New Roman"/>
          <w:i/>
          <w:iCs/>
          <w:sz w:val="24"/>
          <w:szCs w:val="24"/>
        </w:rPr>
        <w:t xml:space="preserve">back </w:t>
      </w:r>
      <w:r w:rsidRPr="00915BAF">
        <w:rPr>
          <w:rFonts w:ascii="Times New Roman" w:hAnsi="Times New Roman" w:cs="Times New Roman"/>
          <w:sz w:val="24"/>
          <w:szCs w:val="24"/>
        </w:rPr>
        <w:t xml:space="preserve">to the store, for the plethora of </w:t>
      </w:r>
      <w:r w:rsidRPr="00915BAF">
        <w:rPr>
          <w:rFonts w:ascii="Times New Roman" w:hAnsi="Times New Roman" w:cs="Times New Roman"/>
          <w:i/>
          <w:iCs/>
          <w:sz w:val="24"/>
          <w:szCs w:val="24"/>
        </w:rPr>
        <w:t xml:space="preserve">tangible </w:t>
      </w:r>
      <w:r w:rsidRPr="00915BAF">
        <w:rPr>
          <w:rFonts w:ascii="Times New Roman" w:hAnsi="Times New Roman" w:cs="Times New Roman"/>
          <w:sz w:val="24"/>
          <w:szCs w:val="24"/>
        </w:rPr>
        <w:t>commodities on display has for Carrie “create[d] the necessity “for all kinds of ‘intangible’ phenomena, including the very sense of (free-floating) desire, ‘transcendence,’ and momentary fulfillment afforded by consumption”—as well as “a sense of the always-to-be-achieved ‘respectability’ of a middle-class social status” (Schleifer</w:t>
      </w:r>
      <w:r w:rsidR="00593AEE">
        <w:rPr>
          <w:rFonts w:ascii="Times New Roman" w:hAnsi="Times New Roman" w:cs="Times New Roman"/>
          <w:sz w:val="24"/>
          <w:szCs w:val="24"/>
        </w:rPr>
        <w:t xml:space="preserve"> </w:t>
      </w:r>
      <w:r w:rsidR="00593AEE">
        <w:rPr>
          <w:rFonts w:ascii="Times New Roman" w:hAnsi="Times New Roman" w:cs="Times New Roman"/>
          <w:i/>
          <w:iCs/>
          <w:sz w:val="24"/>
          <w:szCs w:val="24"/>
        </w:rPr>
        <w:t>Political</w:t>
      </w:r>
      <w:r w:rsidRPr="00915BAF">
        <w:rPr>
          <w:rFonts w:ascii="Times New Roman" w:hAnsi="Times New Roman" w:cs="Times New Roman"/>
          <w:sz w:val="24"/>
          <w:szCs w:val="24"/>
        </w:rPr>
        <w:t xml:space="preserve"> 175).</w:t>
      </w:r>
    </w:p>
    <w:p w14:paraId="6491F6C9" w14:textId="62712405"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This “always-to-be-achieved ‘respectability’” is that future-oriented promise of happiness</w:t>
      </w:r>
      <w:r>
        <w:rPr>
          <w:rFonts w:ascii="Times New Roman" w:hAnsi="Times New Roman" w:cs="Times New Roman"/>
          <w:sz w:val="24"/>
          <w:szCs w:val="24"/>
        </w:rPr>
        <w:t>,</w:t>
      </w:r>
      <w:r w:rsidRPr="00915BAF">
        <w:rPr>
          <w:rFonts w:ascii="Times New Roman" w:hAnsi="Times New Roman" w:cs="Times New Roman"/>
          <w:sz w:val="24"/>
          <w:szCs w:val="24"/>
        </w:rPr>
        <w:t xml:space="preserve"> embedded in how the department store’s wares call to Carrie. This production of consumer desire “succeeds,” Brown writes, “because consumption, possession, accumulation, and display appear as modes through which one might solve the ontological dilemma posed by the structural fact of inhabiting a democratic state…objects always mediate identity, and always fail to” (Brown </w:t>
      </w:r>
      <w:r w:rsidR="00624140">
        <w:rPr>
          <w:rFonts w:ascii="Times New Roman" w:hAnsi="Times New Roman" w:cs="Times New Roman"/>
          <w:i/>
          <w:iCs/>
          <w:sz w:val="24"/>
          <w:szCs w:val="24"/>
        </w:rPr>
        <w:t xml:space="preserve">Sense </w:t>
      </w:r>
      <w:r w:rsidRPr="00915BAF">
        <w:rPr>
          <w:rFonts w:ascii="Times New Roman" w:hAnsi="Times New Roman" w:cs="Times New Roman"/>
          <w:sz w:val="24"/>
          <w:szCs w:val="24"/>
        </w:rPr>
        <w:t xml:space="preserve">48-49). The promises of these tangible commodities (which communicate and necessitate </w:t>
      </w:r>
      <w:r w:rsidRPr="00915BAF">
        <w:rPr>
          <w:rFonts w:ascii="Times New Roman" w:hAnsi="Times New Roman" w:cs="Times New Roman"/>
          <w:i/>
          <w:iCs/>
          <w:sz w:val="24"/>
          <w:szCs w:val="24"/>
        </w:rPr>
        <w:t>intangible</w:t>
      </w:r>
      <w:r w:rsidRPr="00915BAF">
        <w:rPr>
          <w:rFonts w:ascii="Times New Roman" w:hAnsi="Times New Roman" w:cs="Times New Roman"/>
          <w:sz w:val="24"/>
          <w:szCs w:val="24"/>
        </w:rPr>
        <w:t xml:space="preserve"> phenomena) is that they will grant one a social status that never quite arrives, or never quite feels stable. </w:t>
      </w:r>
    </w:p>
    <w:p w14:paraId="4EB57940" w14:textId="77777777"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Advertised goods in particular, as Schleifer writes, generate the sense that those objects are necessary to one’s “place in the world.” Yet “when the desired object is obtained, one still feels a vague sense that one’s being in the world – one’s being as a consumer – is unfulfilled, and that there seems nothing in the world to fulfill it: except, perhaps, another pair of shoes, another trip, another dishwasher”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163). There is therefore a “seemingly endless multiplication of desired objects</w:t>
      </w:r>
      <w:r>
        <w:rPr>
          <w:rFonts w:ascii="Times New Roman" w:hAnsi="Times New Roman" w:cs="Times New Roman"/>
          <w:sz w:val="24"/>
          <w:szCs w:val="24"/>
        </w:rPr>
        <w:t>,</w:t>
      </w:r>
      <w:r w:rsidRPr="00915BAF">
        <w:rPr>
          <w:rFonts w:ascii="Times New Roman" w:hAnsi="Times New Roman" w:cs="Times New Roman"/>
          <w:sz w:val="24"/>
          <w:szCs w:val="24"/>
        </w:rPr>
        <w:t xml:space="preserve">” which Schleifer calls the creation of “objectless desire” (163). </w:t>
      </w:r>
    </w:p>
    <w:p w14:paraId="22F96C3C" w14:textId="13B64A43" w:rsidR="00A41476" w:rsidRPr="00915BAF" w:rsidRDefault="00A41476" w:rsidP="00421565">
      <w:pPr>
        <w:spacing w:line="480" w:lineRule="auto"/>
        <w:rPr>
          <w:rFonts w:ascii="Times New Roman" w:hAnsi="Times New Roman" w:cs="Times New Roman"/>
          <w:b/>
          <w:bCs/>
          <w:sz w:val="24"/>
          <w:szCs w:val="24"/>
        </w:rPr>
      </w:pPr>
      <w:r w:rsidRPr="00915BAF">
        <w:rPr>
          <w:rFonts w:ascii="Times New Roman" w:hAnsi="Times New Roman" w:cs="Times New Roman"/>
          <w:sz w:val="24"/>
          <w:szCs w:val="24"/>
        </w:rPr>
        <w:tab/>
        <w:t xml:space="preserve">And this proliferation of “objectless desire” (163) is exacerbated by the continual deferral of the promised social status one is meant to achieve </w:t>
      </w:r>
      <w:r w:rsidRPr="00915BAF">
        <w:rPr>
          <w:rFonts w:ascii="Times New Roman" w:hAnsi="Times New Roman" w:cs="Times New Roman"/>
          <w:i/>
          <w:iCs/>
          <w:sz w:val="24"/>
          <w:szCs w:val="24"/>
        </w:rPr>
        <w:t xml:space="preserve">by </w:t>
      </w:r>
      <w:r w:rsidRPr="00915BAF">
        <w:rPr>
          <w:rFonts w:ascii="Times New Roman" w:hAnsi="Times New Roman" w:cs="Times New Roman"/>
          <w:sz w:val="24"/>
          <w:szCs w:val="24"/>
        </w:rPr>
        <w:t xml:space="preserve">consuming. Writing on Thorstein </w:t>
      </w:r>
      <w:r w:rsidRPr="00915BAF">
        <w:rPr>
          <w:rFonts w:ascii="Times New Roman" w:hAnsi="Times New Roman" w:cs="Times New Roman"/>
          <w:sz w:val="24"/>
          <w:szCs w:val="24"/>
        </w:rPr>
        <w:lastRenderedPageBreak/>
        <w:t>Veblen’s famous formulation of “leisure goods” and the “leisure class,”</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Brown points to what readers of Veblen always seem to miss: “the absence of any leisure class in the U.S., despite</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the presence of wealth, leisure, and inequity” (Brown </w:t>
      </w:r>
      <w:r w:rsidR="00FF7A41">
        <w:rPr>
          <w:rFonts w:ascii="Times New Roman" w:hAnsi="Times New Roman" w:cs="Times New Roman"/>
          <w:i/>
          <w:iCs/>
          <w:sz w:val="24"/>
          <w:szCs w:val="24"/>
        </w:rPr>
        <w:t xml:space="preserve">Sense </w:t>
      </w:r>
      <w:r w:rsidRPr="00915BAF">
        <w:rPr>
          <w:rFonts w:ascii="Times New Roman" w:hAnsi="Times New Roman" w:cs="Times New Roman"/>
          <w:sz w:val="24"/>
          <w:szCs w:val="24"/>
        </w:rPr>
        <w:t xml:space="preserve">48). The absence of such a class activates “the mimetic rivalry Veblen describes. That is, the absence of stable class markers (the </w:t>
      </w:r>
      <w:r w:rsidRPr="00915BAF">
        <w:rPr>
          <w:rFonts w:ascii="Times New Roman" w:hAnsi="Times New Roman" w:cs="Times New Roman"/>
          <w:i/>
          <w:iCs/>
          <w:sz w:val="24"/>
          <w:szCs w:val="24"/>
        </w:rPr>
        <w:t>absence of rank</w:t>
      </w:r>
      <w:r w:rsidRPr="00915BAF">
        <w:rPr>
          <w:rFonts w:ascii="Times New Roman" w:hAnsi="Times New Roman" w:cs="Times New Roman"/>
          <w:sz w:val="24"/>
          <w:szCs w:val="24"/>
        </w:rPr>
        <w:t xml:space="preserve">) compels the subject to </w:t>
      </w:r>
      <w:r w:rsidRPr="00915BAF">
        <w:rPr>
          <w:rFonts w:ascii="Times New Roman" w:hAnsi="Times New Roman" w:cs="Times New Roman"/>
          <w:i/>
          <w:iCs/>
          <w:sz w:val="24"/>
          <w:szCs w:val="24"/>
        </w:rPr>
        <w:t>mark</w:t>
      </w:r>
      <w:r w:rsidRPr="00915BAF">
        <w:rPr>
          <w:rFonts w:ascii="Times New Roman" w:hAnsi="Times New Roman" w:cs="Times New Roman"/>
          <w:sz w:val="24"/>
          <w:szCs w:val="24"/>
        </w:rPr>
        <w:t>” (Brown 48, my emphasis). As when Carrie “secures” her lace collar, the subject must “mark” to “certify distinction”; yet she lives within a form of society where such distinction cannot be stabilized:</w:t>
      </w:r>
    </w:p>
    <w:p w14:paraId="55BA076C" w14:textId="370FF78D" w:rsidR="00A41476" w:rsidRPr="00915BAF" w:rsidRDefault="00A41476" w:rsidP="00421565">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if my things are not inherited and exclusively heritable rather than exchangeable—then how can my possessions genuinely distinguish me? The triumph and trial of capitalism in America, the virulence of consumerism in America, amounts to the fact that in the midst of proliferating things, the Thing is always missed. (Brown</w:t>
      </w:r>
      <w:r w:rsidR="003B25CF">
        <w:rPr>
          <w:rFonts w:ascii="Times New Roman" w:hAnsi="Times New Roman" w:cs="Times New Roman"/>
          <w:sz w:val="24"/>
          <w:szCs w:val="24"/>
        </w:rPr>
        <w:t xml:space="preserve"> </w:t>
      </w:r>
      <w:r w:rsidR="003B25CF">
        <w:rPr>
          <w:rFonts w:ascii="Times New Roman" w:hAnsi="Times New Roman" w:cs="Times New Roman"/>
          <w:i/>
          <w:iCs/>
          <w:sz w:val="24"/>
          <w:szCs w:val="24"/>
        </w:rPr>
        <w:t>Sense</w:t>
      </w:r>
      <w:r w:rsidRPr="00915BAF">
        <w:rPr>
          <w:rFonts w:ascii="Times New Roman" w:hAnsi="Times New Roman" w:cs="Times New Roman"/>
          <w:sz w:val="24"/>
          <w:szCs w:val="24"/>
        </w:rPr>
        <w:t xml:space="preserve"> 48)</w:t>
      </w:r>
      <w:r w:rsidRPr="00915BAF">
        <w:rPr>
          <w:rFonts w:ascii="Times New Roman" w:hAnsi="Times New Roman" w:cs="Times New Roman"/>
          <w:sz w:val="24"/>
          <w:szCs w:val="24"/>
        </w:rPr>
        <w:tab/>
      </w:r>
    </w:p>
    <w:p w14:paraId="5CBB9AF7" w14:textId="770C3C41" w:rsidR="00A41476" w:rsidRDefault="00A41476" w:rsidP="00421565">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In this state of things, once one’s eagerness to obtain a commodity diminishes (upon “getting” it), desire becomes “diffuse, pervasive, and not quite consciously apprehended” (Schleifer </w:t>
      </w:r>
      <w:r w:rsidR="002F7190">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165). </w:t>
      </w:r>
      <w:r>
        <w:rPr>
          <w:rFonts w:ascii="Times New Roman" w:hAnsi="Times New Roman" w:cs="Times New Roman"/>
          <w:sz w:val="24"/>
          <w:szCs w:val="24"/>
        </w:rPr>
        <w:t>In chapter two, I showed how this “diffuse,” “dispersed” desire appears in Philip Whalen and Joanne Kyger’s Buddhist poetics of ordinary, “cluttered” awareness.</w:t>
      </w:r>
    </w:p>
    <w:p w14:paraId="2434E2AE" w14:textId="77777777" w:rsidR="00A41476" w:rsidRPr="00915BAF" w:rsidRDefault="00A41476" w:rsidP="00421565">
      <w:pPr>
        <w:spacing w:line="480" w:lineRule="auto"/>
        <w:rPr>
          <w:rFonts w:ascii="Times New Roman" w:hAnsi="Times New Roman" w:cs="Times New Roman"/>
          <w:b/>
          <w:bCs/>
          <w:sz w:val="24"/>
          <w:szCs w:val="24"/>
        </w:rPr>
      </w:pPr>
      <w:r w:rsidRPr="00915BAF">
        <w:rPr>
          <w:rFonts w:ascii="Times New Roman" w:hAnsi="Times New Roman" w:cs="Times New Roman"/>
          <w:sz w:val="24"/>
          <w:szCs w:val="24"/>
        </w:rPr>
        <w:tab/>
        <w:t xml:space="preserve">I want to suggest that this diffusiveness, this discomfort of the “diminishing commodity” that yields a desire for “some other thing,” is part of the late-twentieth century discourse of anxiety and “stress”—and it is a condition to which the technology of mindfulness is continually applied as a remedy. Yet as I showed in chapter two, because mindfulness is increasingly cast as </w:t>
      </w:r>
      <w:r w:rsidRPr="00915BAF">
        <w:rPr>
          <w:rFonts w:ascii="Times New Roman" w:hAnsi="Times New Roman" w:cs="Times New Roman"/>
          <w:i/>
          <w:iCs/>
          <w:sz w:val="24"/>
          <w:szCs w:val="24"/>
        </w:rPr>
        <w:t xml:space="preserve">delivering an outcome, </w:t>
      </w:r>
      <w:r w:rsidRPr="00915BAF">
        <w:rPr>
          <w:rFonts w:ascii="Times New Roman" w:hAnsi="Times New Roman" w:cs="Times New Roman"/>
          <w:sz w:val="24"/>
          <w:szCs w:val="24"/>
        </w:rPr>
        <w:t xml:space="preserve">which is to say it is instrumentalized to deliver positive affect so that workers and subjects can return to their lives ostensibly </w:t>
      </w:r>
      <w:r w:rsidRPr="00915BAF">
        <w:rPr>
          <w:rFonts w:ascii="Times New Roman" w:hAnsi="Times New Roman" w:cs="Times New Roman"/>
          <w:i/>
          <w:iCs/>
          <w:sz w:val="24"/>
          <w:szCs w:val="24"/>
        </w:rPr>
        <w:t>free</w:t>
      </w:r>
      <w:r w:rsidRPr="00915BAF">
        <w:rPr>
          <w:rFonts w:ascii="Times New Roman" w:hAnsi="Times New Roman" w:cs="Times New Roman"/>
          <w:sz w:val="24"/>
          <w:szCs w:val="24"/>
        </w:rPr>
        <w:t xml:space="preserve"> of those anxieties, it becomes part of the discourse—the reality—of consumer desire because of its promise of happiness. The telos of a Snyder poem, for example, paired with the Maker’s ethos of taking and using these tools to </w:t>
      </w:r>
      <w:r w:rsidRPr="00915BAF">
        <w:rPr>
          <w:rFonts w:ascii="Times New Roman" w:hAnsi="Times New Roman" w:cs="Times New Roman"/>
          <w:i/>
          <w:iCs/>
          <w:sz w:val="24"/>
          <w:szCs w:val="24"/>
        </w:rPr>
        <w:lastRenderedPageBreak/>
        <w:t>build,</w:t>
      </w:r>
      <w:r>
        <w:rPr>
          <w:rFonts w:ascii="Times New Roman" w:hAnsi="Times New Roman" w:cs="Times New Roman"/>
          <w:i/>
          <w:iCs/>
          <w:sz w:val="24"/>
          <w:szCs w:val="24"/>
        </w:rPr>
        <w:t xml:space="preserve"> </w:t>
      </w:r>
      <w:r>
        <w:rPr>
          <w:rFonts w:ascii="Times New Roman" w:hAnsi="Times New Roman" w:cs="Times New Roman"/>
          <w:sz w:val="24"/>
          <w:szCs w:val="24"/>
        </w:rPr>
        <w:t>builds the groundwork</w:t>
      </w:r>
      <w:r w:rsidRPr="00915BAF">
        <w:rPr>
          <w:rFonts w:ascii="Times New Roman" w:hAnsi="Times New Roman" w:cs="Times New Roman"/>
          <w:sz w:val="24"/>
          <w:szCs w:val="24"/>
        </w:rPr>
        <w:t xml:space="preserve"> for mindfulness’s later great growth as a tool for remedying these difficulties of diffusive, scattered consumer desire</w:t>
      </w:r>
      <w:r>
        <w:rPr>
          <w:rFonts w:ascii="Times New Roman" w:hAnsi="Times New Roman" w:cs="Times New Roman"/>
          <w:sz w:val="24"/>
          <w:szCs w:val="24"/>
        </w:rPr>
        <w:t xml:space="preserve"> (hence chapter two’s contention that in Snyder’s poetics one can locate a “prehistory” to the late-twentieth-century mindfulness movement)</w:t>
      </w:r>
      <w:r w:rsidRPr="00915BAF">
        <w:rPr>
          <w:rFonts w:ascii="Times New Roman" w:hAnsi="Times New Roman" w:cs="Times New Roman"/>
          <w:sz w:val="24"/>
          <w:szCs w:val="24"/>
        </w:rPr>
        <w:t>.</w:t>
      </w:r>
      <w:r w:rsidRPr="00915BAF">
        <w:rPr>
          <w:rFonts w:ascii="Times New Roman" w:hAnsi="Times New Roman" w:cs="Times New Roman"/>
          <w:b/>
          <w:bCs/>
          <w:sz w:val="24"/>
          <w:szCs w:val="24"/>
        </w:rPr>
        <w:t xml:space="preserve"> </w:t>
      </w:r>
    </w:p>
    <w:p w14:paraId="1BE8E4BC" w14:textId="59447110" w:rsidR="00A41476" w:rsidRPr="00915BAF" w:rsidRDefault="00A41476" w:rsidP="00217971">
      <w:pPr>
        <w:spacing w:line="480" w:lineRule="auto"/>
        <w:rPr>
          <w:rFonts w:ascii="Times New Roman" w:hAnsi="Times New Roman" w:cs="Times New Roman"/>
          <w:sz w:val="24"/>
          <w:szCs w:val="24"/>
        </w:rPr>
      </w:pPr>
      <w:r w:rsidRPr="00915BAF">
        <w:rPr>
          <w:rFonts w:ascii="Times New Roman" w:hAnsi="Times New Roman" w:cs="Times New Roman"/>
          <w:sz w:val="24"/>
          <w:szCs w:val="24"/>
        </w:rPr>
        <w:tab/>
      </w:r>
      <w:r>
        <w:rPr>
          <w:rFonts w:ascii="Times New Roman" w:hAnsi="Times New Roman" w:cs="Times New Roman"/>
          <w:sz w:val="24"/>
          <w:szCs w:val="24"/>
        </w:rPr>
        <w:t>L</w:t>
      </w:r>
      <w:r w:rsidRPr="00915BAF">
        <w:rPr>
          <w:rFonts w:ascii="Times New Roman" w:hAnsi="Times New Roman" w:cs="Times New Roman"/>
          <w:sz w:val="24"/>
          <w:szCs w:val="24"/>
        </w:rPr>
        <w:t xml:space="preserve">ife-enhancing consumption causes the subject to be “consumed </w:t>
      </w:r>
      <w:r w:rsidRPr="00915BAF">
        <w:rPr>
          <w:rFonts w:ascii="Times New Roman" w:hAnsi="Times New Roman" w:cs="Times New Roman"/>
          <w:i/>
          <w:iCs/>
          <w:sz w:val="24"/>
          <w:szCs w:val="24"/>
        </w:rPr>
        <w:t>by dispersal</w:t>
      </w:r>
      <w:r w:rsidRPr="00915BAF">
        <w:rPr>
          <w:rFonts w:ascii="Times New Roman" w:hAnsi="Times New Roman" w:cs="Times New Roman"/>
          <w:sz w:val="24"/>
          <w:szCs w:val="24"/>
        </w:rPr>
        <w:t xml:space="preserve"> across objects” (</w:t>
      </w:r>
      <w:r>
        <w:rPr>
          <w:rFonts w:ascii="Times New Roman" w:hAnsi="Times New Roman" w:cs="Times New Roman"/>
          <w:sz w:val="24"/>
          <w:szCs w:val="24"/>
        </w:rPr>
        <w:t xml:space="preserve">Schleifer </w:t>
      </w:r>
      <w:r w:rsidR="00D85DF2">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178, my emphasis). What occurs, then, is a dispersal of self across many objects and commodities, tangible and intangible. Desire becomes “flittingly and momentarily focused” (165), as in Carrie’s sweep of the department store and, as Schleifer shows, in </w:t>
      </w:r>
      <w:r w:rsidRPr="00915BAF">
        <w:rPr>
          <w:rFonts w:ascii="Times New Roman" w:hAnsi="Times New Roman" w:cs="Times New Roman"/>
          <w:i/>
          <w:iCs/>
          <w:sz w:val="24"/>
          <w:szCs w:val="24"/>
        </w:rPr>
        <w:t xml:space="preserve">Mrs. Dalloway, </w:t>
      </w:r>
      <w:r w:rsidRPr="00915BAF">
        <w:rPr>
          <w:rFonts w:ascii="Times New Roman" w:hAnsi="Times New Roman" w:cs="Times New Roman"/>
          <w:sz w:val="24"/>
          <w:szCs w:val="24"/>
        </w:rPr>
        <w:t>where Clarissa, “sitting on the bus going up Shaftesbury Avenue”:</w:t>
      </w:r>
    </w:p>
    <w:p w14:paraId="509BCAA0" w14:textId="744D9222" w:rsidR="00A41476" w:rsidRPr="00915BAF" w:rsidRDefault="00A41476" w:rsidP="00217971">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felt herself everywhere; not ‘here, here, here’; and she tapped the back of the seat; but everywhere ... [In this way, she goes on to think,] our apparitions, the part of us which appears, are so momentary compared with the other, the unseen part of us, which spreads wide” (</w:t>
      </w:r>
      <w:r>
        <w:rPr>
          <w:rFonts w:ascii="Times New Roman" w:hAnsi="Times New Roman" w:cs="Times New Roman"/>
          <w:sz w:val="24"/>
          <w:szCs w:val="24"/>
        </w:rPr>
        <w:t>Woolf</w:t>
      </w:r>
      <w:r w:rsidRPr="00915BAF">
        <w:rPr>
          <w:rFonts w:ascii="Times New Roman" w:hAnsi="Times New Roman" w:cs="Times New Roman"/>
          <w:sz w:val="24"/>
          <w:szCs w:val="24"/>
        </w:rPr>
        <w:t xml:space="preserve"> 231–2, qtd. in Schleifer </w:t>
      </w:r>
      <w:r w:rsidR="002770F8">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179). </w:t>
      </w:r>
    </w:p>
    <w:p w14:paraId="03B93D29" w14:textId="14CCAFF9" w:rsidR="00A41476" w:rsidRPr="00915BAF" w:rsidRDefault="00A41476" w:rsidP="00217971">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Clarissa and Carrie are “dispersed” in relation to the “things” they encounter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179); similarly, John Xiros Cooper shows this dispersal in Leopold Bloom, who is “no ‘man without qualities’”—he has “plenty of qualities”; rather, “what he lacks is a principle of order that organizes them into a practical hierarchy of values” (Cooper 166, qtd. in Schleifer </w:t>
      </w:r>
      <w:r w:rsidR="00FB4548">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178-179). Without such a “principle of order that organizes” desire or the self, mass consumption becomes a respectable goal, while self-identity and self-fulfillment become “overriding aspirations”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166). This desire “inhabits – restructures – a new “kind” of subject, immersed in repeated momentary consumption and in the endless </w:t>
      </w:r>
      <w:r w:rsidRPr="00915BAF">
        <w:rPr>
          <w:rFonts w:ascii="Times New Roman" w:hAnsi="Times New Roman" w:cs="Times New Roman"/>
          <w:i/>
          <w:iCs/>
          <w:sz w:val="24"/>
          <w:szCs w:val="24"/>
        </w:rPr>
        <w:t>dispersed</w:t>
      </w:r>
      <w:r w:rsidRPr="00915BAF">
        <w:rPr>
          <w:rFonts w:ascii="Times New Roman" w:hAnsi="Times New Roman" w:cs="Times New Roman"/>
          <w:sz w:val="24"/>
          <w:szCs w:val="24"/>
        </w:rPr>
        <w:t xml:space="preserve"> </w:t>
      </w:r>
      <w:r w:rsidRPr="00915BAF">
        <w:rPr>
          <w:rFonts w:ascii="Times New Roman" w:hAnsi="Times New Roman" w:cs="Times New Roman"/>
          <w:i/>
          <w:iCs/>
          <w:sz w:val="24"/>
          <w:szCs w:val="24"/>
        </w:rPr>
        <w:t>energy</w:t>
      </w:r>
      <w:r w:rsidRPr="00915BAF">
        <w:rPr>
          <w:rFonts w:ascii="Times New Roman" w:hAnsi="Times New Roman" w:cs="Times New Roman"/>
          <w:sz w:val="24"/>
          <w:szCs w:val="24"/>
        </w:rPr>
        <w:t xml:space="preserve"> of desire” (Schleifer 166, my emphasis).</w:t>
      </w:r>
    </w:p>
    <w:p w14:paraId="746C09FC" w14:textId="77777777"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lastRenderedPageBreak/>
        <w:tab/>
        <w:t xml:space="preserve">Mindfulness provides the subject with an ability to “watch” as one’s desires, anxieties, </w:t>
      </w:r>
      <w:r>
        <w:rPr>
          <w:rFonts w:ascii="Times New Roman" w:hAnsi="Times New Roman" w:cs="Times New Roman"/>
          <w:sz w:val="24"/>
          <w:szCs w:val="24"/>
        </w:rPr>
        <w:t xml:space="preserve">or </w:t>
      </w:r>
      <w:r w:rsidRPr="00915BAF">
        <w:rPr>
          <w:rFonts w:ascii="Times New Roman" w:hAnsi="Times New Roman" w:cs="Times New Roman"/>
          <w:sz w:val="24"/>
          <w:szCs w:val="24"/>
        </w:rPr>
        <w:t xml:space="preserve">despairs move through the mind—it </w:t>
      </w:r>
      <w:r>
        <w:rPr>
          <w:rFonts w:ascii="Times New Roman" w:hAnsi="Times New Roman" w:cs="Times New Roman"/>
          <w:sz w:val="24"/>
          <w:szCs w:val="24"/>
        </w:rPr>
        <w:t>allows</w:t>
      </w:r>
      <w:r w:rsidRPr="00915BAF">
        <w:rPr>
          <w:rFonts w:ascii="Times New Roman" w:hAnsi="Times New Roman" w:cs="Times New Roman"/>
          <w:sz w:val="24"/>
          <w:szCs w:val="24"/>
        </w:rPr>
        <w:t xml:space="preserve"> the subject an ability to take the “dispersed energ[ies] of desire” and empty them through meditation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166). The technology of meditation becomes an intangible commodity that, if repeated as a habit and/or a lifestyle, holds out a “promise of happiness” in its ostensible ability to empty out the dispersed energies of desire and attempt to reclaim some kind of self-identity.</w:t>
      </w:r>
    </w:p>
    <w:p w14:paraId="6FC7FC4F" w14:textId="77777777"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It is these dispersed energies of desire that “commodify phenomenal objects of desire (including experience) beyond need”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168). This is the way in which mindfulness, which involves a seemingly uncommodifiable act of awareness, can in fact </w:t>
      </w:r>
      <w:r w:rsidRPr="00915BAF">
        <w:rPr>
          <w:rFonts w:ascii="Times New Roman" w:hAnsi="Times New Roman" w:cs="Times New Roman"/>
          <w:i/>
          <w:iCs/>
          <w:sz w:val="24"/>
          <w:szCs w:val="24"/>
        </w:rPr>
        <w:t xml:space="preserve">be </w:t>
      </w:r>
      <w:r w:rsidRPr="00915BAF">
        <w:rPr>
          <w:rFonts w:ascii="Times New Roman" w:hAnsi="Times New Roman" w:cs="Times New Roman"/>
          <w:sz w:val="24"/>
          <w:szCs w:val="24"/>
        </w:rPr>
        <w:t>commodified:</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If in the twentieth century, MasterCard could “position its owner to receive “priceless” experiences – which is to say, experiences that are neither necessary nor within the nexus of exchange-value,” it might be that another late-twentieth century “phenomenal object of desire…beyond need” that was commodified is a clear headspace, a sense of grounded mental emptiness that ostensibly allows one to engage with the complexities of late-twentieth century phenomena and experience </w:t>
      </w:r>
      <w:r w:rsidRPr="00915BAF">
        <w:rPr>
          <w:rFonts w:ascii="Times New Roman" w:hAnsi="Times New Roman" w:cs="Times New Roman"/>
          <w:i/>
          <w:iCs/>
          <w:sz w:val="24"/>
          <w:szCs w:val="24"/>
        </w:rPr>
        <w:t xml:space="preserve">without </w:t>
      </w:r>
      <w:r w:rsidRPr="00915BAF">
        <w:rPr>
          <w:rFonts w:ascii="Times New Roman" w:hAnsi="Times New Roman" w:cs="Times New Roman"/>
          <w:sz w:val="24"/>
          <w:szCs w:val="24"/>
        </w:rPr>
        <w:t xml:space="preserve">that anxious sense of dispersal and diffusion of self (Schleifer </w:t>
      </w:r>
      <w:r w:rsidRPr="00915BAF">
        <w:rPr>
          <w:rFonts w:ascii="Times New Roman" w:hAnsi="Times New Roman" w:cs="Times New Roman"/>
          <w:i/>
          <w:iCs/>
          <w:sz w:val="24"/>
          <w:szCs w:val="24"/>
        </w:rPr>
        <w:t xml:space="preserve">Political </w:t>
      </w:r>
      <w:r w:rsidRPr="00915BAF">
        <w:rPr>
          <w:rFonts w:ascii="Times New Roman" w:hAnsi="Times New Roman" w:cs="Times New Roman"/>
          <w:sz w:val="24"/>
          <w:szCs w:val="24"/>
        </w:rPr>
        <w:t xml:space="preserve">168). And since it is the practice of mindfulness that holds out the </w:t>
      </w:r>
      <w:r w:rsidRPr="00915BAF">
        <w:rPr>
          <w:rFonts w:ascii="Times New Roman" w:hAnsi="Times New Roman" w:cs="Times New Roman"/>
          <w:i/>
          <w:iCs/>
          <w:sz w:val="24"/>
          <w:szCs w:val="24"/>
        </w:rPr>
        <w:t xml:space="preserve">promise </w:t>
      </w:r>
      <w:r w:rsidRPr="00915BAF">
        <w:rPr>
          <w:rFonts w:ascii="Times New Roman" w:hAnsi="Times New Roman" w:cs="Times New Roman"/>
          <w:sz w:val="24"/>
          <w:szCs w:val="24"/>
        </w:rPr>
        <w:t xml:space="preserve">of that clear headspace—which I am describing as a commodifiable “object of desire beyond need”—mindfulness itself becomes valuable. </w:t>
      </w:r>
    </w:p>
    <w:p w14:paraId="662754F6" w14:textId="77777777"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In this state of things, or “in such a world,” Schleifer writes, “desire might well be described as the feeling of an intangible need, freefloating, with neither a definite lack nor a definite stable object to satisfy that lack” (168). That sense of lack itself is something </w:t>
      </w:r>
      <w:r w:rsidRPr="00915BAF">
        <w:rPr>
          <w:rFonts w:ascii="Times New Roman" w:hAnsi="Times New Roman" w:cs="Times New Roman"/>
          <w:i/>
          <w:iCs/>
          <w:sz w:val="24"/>
          <w:szCs w:val="24"/>
        </w:rPr>
        <w:t xml:space="preserve">felt phenomenally </w:t>
      </w:r>
      <w:r w:rsidRPr="00915BAF">
        <w:rPr>
          <w:rFonts w:ascii="Times New Roman" w:hAnsi="Times New Roman" w:cs="Times New Roman"/>
          <w:sz w:val="24"/>
          <w:szCs w:val="24"/>
        </w:rPr>
        <w:t xml:space="preserve">in the late twentieth century, as is the sense of </w:t>
      </w:r>
      <w:r w:rsidRPr="00915BAF">
        <w:rPr>
          <w:rFonts w:ascii="Times New Roman" w:hAnsi="Times New Roman" w:cs="Times New Roman"/>
          <w:i/>
          <w:iCs/>
          <w:sz w:val="24"/>
          <w:szCs w:val="24"/>
        </w:rPr>
        <w:t>dispersal of self</w:t>
      </w:r>
      <w:r w:rsidRPr="00915BAF">
        <w:rPr>
          <w:rFonts w:ascii="Times New Roman" w:hAnsi="Times New Roman" w:cs="Times New Roman"/>
          <w:sz w:val="24"/>
          <w:szCs w:val="24"/>
        </w:rPr>
        <w:t xml:space="preserve">—and thus, subjects, aware of the instability both of desire (“freefloating, intangible need” that arises in part </w:t>
      </w:r>
      <w:r w:rsidRPr="00915BAF">
        <w:rPr>
          <w:rFonts w:ascii="Times New Roman" w:hAnsi="Times New Roman" w:cs="Times New Roman"/>
          <w:sz w:val="24"/>
          <w:szCs w:val="24"/>
        </w:rPr>
        <w:lastRenderedPageBreak/>
        <w:t xml:space="preserve">out of the absence of stable class markers that Brown describes) and of self, reach for a tool that empties out dispersal and instead promises </w:t>
      </w:r>
      <w:r w:rsidRPr="00915BAF">
        <w:rPr>
          <w:rFonts w:ascii="Times New Roman" w:hAnsi="Times New Roman" w:cs="Times New Roman"/>
          <w:i/>
          <w:iCs/>
          <w:sz w:val="24"/>
          <w:szCs w:val="24"/>
        </w:rPr>
        <w:t xml:space="preserve">groundedness, </w:t>
      </w:r>
      <w:r w:rsidRPr="00915BAF">
        <w:rPr>
          <w:rFonts w:ascii="Times New Roman" w:hAnsi="Times New Roman" w:cs="Times New Roman"/>
          <w:sz w:val="24"/>
          <w:szCs w:val="24"/>
        </w:rPr>
        <w:t>emptiness of space from which to reassess.</w:t>
      </w:r>
    </w:p>
    <w:p w14:paraId="0DF361B9" w14:textId="6836095E"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Indeed, it may be that the central “promise of happiness” innate to mindfulness as it has been repackaged and reframed over the past few decades is the promise of wholeness or centering—where “ancillary” anxieties turn out to be not just “ancillary,” but perhaps not even real, not even something one has to deal with at all. This is a promise of happiness akin to Schleifer’s description of how the art of advertising works, “which pursues acts of invitation, persuasion, and even ‘lures and deceits’ in order to create a sense of personal wholeness outside the fragmentations and anxieties of work inside and outside manual labor” (Schleifer </w:t>
      </w:r>
      <w:r w:rsidR="001E1156">
        <w:rPr>
          <w:rFonts w:ascii="Times New Roman" w:hAnsi="Times New Roman" w:cs="Times New Roman"/>
          <w:i/>
          <w:iCs/>
          <w:sz w:val="24"/>
          <w:szCs w:val="24"/>
        </w:rPr>
        <w:t xml:space="preserve">Political </w:t>
      </w:r>
      <w:r w:rsidRPr="00915BAF">
        <w:rPr>
          <w:rFonts w:ascii="Times New Roman" w:hAnsi="Times New Roman" w:cs="Times New Roman"/>
          <w:sz w:val="24"/>
          <w:szCs w:val="24"/>
        </w:rPr>
        <w:t>170). My point here is that mindfulness can be commodified</w:t>
      </w:r>
      <w:r>
        <w:rPr>
          <w:rFonts w:ascii="Times New Roman" w:hAnsi="Times New Roman" w:cs="Times New Roman"/>
          <w:sz w:val="24"/>
          <w:szCs w:val="24"/>
        </w:rPr>
        <w:t xml:space="preserve">, </w:t>
      </w:r>
      <w:r w:rsidRPr="00915BAF">
        <w:rPr>
          <w:rFonts w:ascii="Times New Roman" w:hAnsi="Times New Roman" w:cs="Times New Roman"/>
          <w:sz w:val="24"/>
          <w:szCs w:val="24"/>
        </w:rPr>
        <w:t>but that this very commodification comes out of modernist “abundances” of goods that shaped the world we still live in—one of life-enhancing commodities beyond need</w:t>
      </w:r>
      <w:r>
        <w:rPr>
          <w:rFonts w:ascii="Times New Roman" w:hAnsi="Times New Roman" w:cs="Times New Roman"/>
          <w:sz w:val="24"/>
          <w:szCs w:val="24"/>
        </w:rPr>
        <w:t>. A</w:t>
      </w:r>
      <w:r w:rsidRPr="00915BAF">
        <w:rPr>
          <w:rFonts w:ascii="Times New Roman" w:hAnsi="Times New Roman" w:cs="Times New Roman"/>
          <w:sz w:val="24"/>
          <w:szCs w:val="24"/>
        </w:rPr>
        <w:t>s Schleifer notes, “this state of affairs is still with us” (162).</w:t>
      </w:r>
    </w:p>
    <w:p w14:paraId="4CF8AF74" w14:textId="77777777"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r>
      <w:r>
        <w:rPr>
          <w:rFonts w:ascii="Times New Roman" w:hAnsi="Times New Roman" w:cs="Times New Roman"/>
          <w:sz w:val="24"/>
          <w:szCs w:val="24"/>
        </w:rPr>
        <w:t>I</w:t>
      </w:r>
      <w:r w:rsidRPr="00915BAF">
        <w:rPr>
          <w:rFonts w:ascii="Times New Roman" w:hAnsi="Times New Roman" w:cs="Times New Roman"/>
          <w:sz w:val="24"/>
          <w:szCs w:val="24"/>
        </w:rPr>
        <w:t>t is against this modernist “abundance,” in part, that the Makers I discuss in this chapter are reacting. As is clear in the “Houseboat Summit” (a meeting between some of the larger-than-life countercultural figures of the 1960s</w:t>
      </w:r>
      <w:r>
        <w:rPr>
          <w:rFonts w:ascii="Times New Roman" w:hAnsi="Times New Roman" w:cs="Times New Roman"/>
          <w:sz w:val="24"/>
          <w:szCs w:val="24"/>
        </w:rPr>
        <w:t>—I describe it further below</w:t>
      </w:r>
      <w:r w:rsidRPr="00915BAF">
        <w:rPr>
          <w:rFonts w:ascii="Times New Roman" w:hAnsi="Times New Roman" w:cs="Times New Roman"/>
          <w:sz w:val="24"/>
          <w:szCs w:val="24"/>
        </w:rPr>
        <w:t xml:space="preserve">), </w:t>
      </w:r>
      <w:r>
        <w:rPr>
          <w:rFonts w:ascii="Times New Roman" w:hAnsi="Times New Roman" w:cs="Times New Roman"/>
          <w:sz w:val="24"/>
          <w:szCs w:val="24"/>
        </w:rPr>
        <w:t>Euro American</w:t>
      </w:r>
      <w:r w:rsidRPr="00915BAF">
        <w:rPr>
          <w:rFonts w:ascii="Times New Roman" w:hAnsi="Times New Roman" w:cs="Times New Roman"/>
          <w:sz w:val="24"/>
          <w:szCs w:val="24"/>
        </w:rPr>
        <w:t xml:space="preserve"> cultural producers in the late 1960s value </w:t>
      </w:r>
      <w:r>
        <w:rPr>
          <w:rFonts w:ascii="Times New Roman" w:hAnsi="Times New Roman" w:cs="Times New Roman"/>
          <w:sz w:val="24"/>
          <w:szCs w:val="24"/>
        </w:rPr>
        <w:t xml:space="preserve">seated </w:t>
      </w:r>
      <w:r w:rsidRPr="00915BAF">
        <w:rPr>
          <w:rFonts w:ascii="Times New Roman" w:hAnsi="Times New Roman" w:cs="Times New Roman"/>
          <w:sz w:val="24"/>
          <w:szCs w:val="24"/>
        </w:rPr>
        <w:t xml:space="preserve">meditation because it is a technology that can remedy or address the overwhelming “dispersal” of subjectivity and desire that Schleifer and Brown describe. And, in addition to their </w:t>
      </w:r>
      <w:r>
        <w:rPr>
          <w:rFonts w:ascii="Times New Roman" w:hAnsi="Times New Roman" w:cs="Times New Roman"/>
          <w:sz w:val="24"/>
          <w:szCs w:val="24"/>
        </w:rPr>
        <w:t>inability to understand their cultural appropriations as potentially harmful</w:t>
      </w:r>
      <w:r w:rsidRPr="00915BAF">
        <w:rPr>
          <w:rFonts w:ascii="Times New Roman" w:hAnsi="Times New Roman" w:cs="Times New Roman"/>
          <w:sz w:val="24"/>
          <w:szCs w:val="24"/>
        </w:rPr>
        <w:t xml:space="preserve">, what </w:t>
      </w:r>
      <w:r>
        <w:rPr>
          <w:rFonts w:ascii="Times New Roman" w:hAnsi="Times New Roman" w:cs="Times New Roman"/>
          <w:sz w:val="24"/>
          <w:szCs w:val="24"/>
        </w:rPr>
        <w:t>these figures</w:t>
      </w:r>
      <w:r w:rsidRPr="00915BAF">
        <w:rPr>
          <w:rFonts w:ascii="Times New Roman" w:hAnsi="Times New Roman" w:cs="Times New Roman"/>
          <w:sz w:val="24"/>
          <w:szCs w:val="24"/>
        </w:rPr>
        <w:t xml:space="preserve"> do not quite see is how mindfulness itself (what they would alternately call “meditation” or “sitting </w:t>
      </w:r>
      <w:r w:rsidRPr="00915BAF">
        <w:rPr>
          <w:rFonts w:ascii="Times New Roman" w:hAnsi="Times New Roman" w:cs="Times New Roman"/>
          <w:i/>
          <w:iCs/>
          <w:sz w:val="24"/>
          <w:szCs w:val="24"/>
        </w:rPr>
        <w:t>zazen</w:t>
      </w:r>
      <w:r w:rsidRPr="00915BAF">
        <w:rPr>
          <w:rFonts w:ascii="Times New Roman" w:hAnsi="Times New Roman" w:cs="Times New Roman"/>
          <w:sz w:val="24"/>
          <w:szCs w:val="24"/>
        </w:rPr>
        <w:t xml:space="preserve">”) is part of this great shift toward life-enhancing goods that began in the modernist period and extends into our present moment. What </w:t>
      </w:r>
      <w:r w:rsidRPr="00915BAF">
        <w:rPr>
          <w:rFonts w:ascii="Times New Roman" w:hAnsi="Times New Roman" w:cs="Times New Roman"/>
          <w:sz w:val="24"/>
          <w:szCs w:val="24"/>
        </w:rPr>
        <w:lastRenderedPageBreak/>
        <w:t xml:space="preserve">these men of the Houseboat Summit do not see, in other words, is how mindfulness, while a valuable </w:t>
      </w:r>
      <w:r w:rsidRPr="00915BAF">
        <w:rPr>
          <w:rFonts w:ascii="Times New Roman" w:hAnsi="Times New Roman" w:cs="Times New Roman"/>
          <w:i/>
          <w:iCs/>
          <w:sz w:val="24"/>
          <w:szCs w:val="24"/>
        </w:rPr>
        <w:t xml:space="preserve">tool, </w:t>
      </w:r>
      <w:r w:rsidRPr="00915BAF">
        <w:rPr>
          <w:rFonts w:ascii="Times New Roman" w:hAnsi="Times New Roman" w:cs="Times New Roman"/>
          <w:sz w:val="24"/>
          <w:szCs w:val="24"/>
        </w:rPr>
        <w:t xml:space="preserve">is also part of the “promise of happiness” of many other advertised and intangible goods of the twentieth century. </w:t>
      </w:r>
    </w:p>
    <w:p w14:paraId="7B6FC649" w14:textId="77777777"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We can see this fact—that mindfulness is part of this shift toward life-enhancing goods—not only in the ways that mindfulness promises a positive affective mental space, as I </w:t>
      </w:r>
      <w:r>
        <w:rPr>
          <w:rFonts w:ascii="Times New Roman" w:hAnsi="Times New Roman" w:cs="Times New Roman"/>
          <w:sz w:val="24"/>
          <w:szCs w:val="24"/>
        </w:rPr>
        <w:t>noted</w:t>
      </w:r>
      <w:r w:rsidRPr="00915BAF">
        <w:rPr>
          <w:rFonts w:ascii="Times New Roman" w:hAnsi="Times New Roman" w:cs="Times New Roman"/>
          <w:sz w:val="24"/>
          <w:szCs w:val="24"/>
        </w:rPr>
        <w:t xml:space="preserve"> in chapter two, but also in the ways that, later in the century, practices of mindfulness (along with all the “bells and whistles” of one’s meditative practices, from actual meditative bells to chic yoga mats) become still another way to “</w:t>
      </w:r>
      <w:r w:rsidRPr="00915BAF">
        <w:rPr>
          <w:rFonts w:ascii="Times New Roman" w:hAnsi="Times New Roman" w:cs="Times New Roman"/>
          <w:i/>
          <w:iCs/>
          <w:sz w:val="24"/>
          <w:szCs w:val="24"/>
        </w:rPr>
        <w:t>mark</w:t>
      </w:r>
      <w:r w:rsidRPr="00915BAF">
        <w:rPr>
          <w:rFonts w:ascii="Times New Roman" w:hAnsi="Times New Roman" w:cs="Times New Roman"/>
          <w:sz w:val="24"/>
          <w:szCs w:val="24"/>
        </w:rPr>
        <w:t xml:space="preserve">”—to symbolically signify one’s “wokeness,” one’s liberal values, one’s free-thinking identity, or at the very least, the fact that one has had a liberal education, and this last marker is essentially a </w:t>
      </w:r>
      <w:r w:rsidRPr="00915BAF">
        <w:rPr>
          <w:rFonts w:ascii="Times New Roman" w:hAnsi="Times New Roman" w:cs="Times New Roman"/>
          <w:i/>
          <w:iCs/>
          <w:sz w:val="24"/>
          <w:szCs w:val="24"/>
        </w:rPr>
        <w:t>class</w:t>
      </w:r>
      <w:r w:rsidRPr="00915BAF">
        <w:rPr>
          <w:rFonts w:ascii="Times New Roman" w:hAnsi="Times New Roman" w:cs="Times New Roman"/>
          <w:sz w:val="24"/>
          <w:szCs w:val="24"/>
        </w:rPr>
        <w:t xml:space="preserve"> marker. Mindfulness eventually helps to mark one’s identity, one’s values, one’s position within society.</w:t>
      </w:r>
    </w:p>
    <w:p w14:paraId="0A16D3DC" w14:textId="77777777" w:rsidR="00A41476" w:rsidRPr="00915BAF" w:rsidRDefault="00A41476" w:rsidP="004C025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In the midst of their larger railing against the fakeness of midcentury American society</w:t>
      </w:r>
      <w:r>
        <w:rPr>
          <w:rFonts w:ascii="Times New Roman" w:hAnsi="Times New Roman" w:cs="Times New Roman"/>
          <w:sz w:val="24"/>
          <w:szCs w:val="24"/>
        </w:rPr>
        <w:t xml:space="preserve">, </w:t>
      </w:r>
      <w:r w:rsidRPr="00915BAF">
        <w:rPr>
          <w:rFonts w:ascii="Times New Roman" w:hAnsi="Times New Roman" w:cs="Times New Roman"/>
          <w:sz w:val="24"/>
          <w:szCs w:val="24"/>
        </w:rPr>
        <w:t xml:space="preserve">the Makers at the 1967 Houseboat Summit chastise “wretched women shopping” in Manhattan, disgusted that such women, like Dreiser’s Carrie, appear to move through their lives completely unaware (or uncritical) of the ways they are coaxed into buying tangible goods. </w:t>
      </w:r>
      <w:r>
        <w:rPr>
          <w:rFonts w:ascii="Times New Roman" w:hAnsi="Times New Roman" w:cs="Times New Roman"/>
          <w:sz w:val="24"/>
          <w:szCs w:val="24"/>
        </w:rPr>
        <w:t>To these cultural producers at the Summit (</w:t>
      </w:r>
      <w:r w:rsidRPr="009004C7">
        <w:rPr>
          <w:rFonts w:ascii="Times New Roman" w:hAnsi="Times New Roman" w:cs="Times New Roman"/>
          <w:sz w:val="24"/>
          <w:szCs w:val="24"/>
        </w:rPr>
        <w:t xml:space="preserve">Watts, Timothy Leary, </w:t>
      </w:r>
      <w:r>
        <w:rPr>
          <w:rFonts w:ascii="Times New Roman" w:hAnsi="Times New Roman" w:cs="Times New Roman"/>
          <w:sz w:val="24"/>
          <w:szCs w:val="24"/>
        </w:rPr>
        <w:t xml:space="preserve">Gary </w:t>
      </w:r>
      <w:r w:rsidRPr="009004C7">
        <w:rPr>
          <w:rFonts w:ascii="Times New Roman" w:hAnsi="Times New Roman" w:cs="Times New Roman"/>
          <w:sz w:val="24"/>
          <w:szCs w:val="24"/>
        </w:rPr>
        <w:t xml:space="preserve">Snyder, </w:t>
      </w:r>
      <w:r>
        <w:rPr>
          <w:rFonts w:ascii="Times New Roman" w:hAnsi="Times New Roman" w:cs="Times New Roman"/>
          <w:sz w:val="24"/>
          <w:szCs w:val="24"/>
        </w:rPr>
        <w:t xml:space="preserve">Allen </w:t>
      </w:r>
      <w:r w:rsidRPr="009004C7">
        <w:rPr>
          <w:rFonts w:ascii="Times New Roman" w:hAnsi="Times New Roman" w:cs="Times New Roman"/>
          <w:sz w:val="24"/>
          <w:szCs w:val="24"/>
        </w:rPr>
        <w:t>Ginsberg, and Allen Cohen</w:t>
      </w:r>
      <w:r>
        <w:rPr>
          <w:rFonts w:ascii="Times New Roman" w:hAnsi="Times New Roman" w:cs="Times New Roman"/>
          <w:sz w:val="24"/>
          <w:szCs w:val="24"/>
        </w:rPr>
        <w:t>), s</w:t>
      </w:r>
      <w:r w:rsidRPr="00915BAF">
        <w:rPr>
          <w:rFonts w:ascii="Times New Roman" w:hAnsi="Times New Roman" w:cs="Times New Roman"/>
          <w:sz w:val="24"/>
          <w:szCs w:val="24"/>
        </w:rPr>
        <w:t>uch women are operating under a false consciousness</w:t>
      </w:r>
      <w:r>
        <w:rPr>
          <w:rFonts w:ascii="Times New Roman" w:hAnsi="Times New Roman" w:cs="Times New Roman"/>
          <w:sz w:val="24"/>
          <w:szCs w:val="24"/>
        </w:rPr>
        <w:t>;</w:t>
      </w:r>
      <w:r w:rsidRPr="00915BAF">
        <w:rPr>
          <w:rFonts w:ascii="Times New Roman" w:hAnsi="Times New Roman" w:cs="Times New Roman"/>
          <w:sz w:val="24"/>
          <w:szCs w:val="24"/>
        </w:rPr>
        <w:t xml:space="preserve"> in their view, </w:t>
      </w:r>
      <w:r>
        <w:rPr>
          <w:rFonts w:ascii="Times New Roman" w:hAnsi="Times New Roman" w:cs="Times New Roman"/>
          <w:sz w:val="24"/>
          <w:szCs w:val="24"/>
        </w:rPr>
        <w:t xml:space="preserve">these women </w:t>
      </w:r>
      <w:r w:rsidRPr="00915BAF">
        <w:rPr>
          <w:rFonts w:ascii="Times New Roman" w:hAnsi="Times New Roman" w:cs="Times New Roman"/>
          <w:sz w:val="24"/>
          <w:szCs w:val="24"/>
        </w:rPr>
        <w:t>are “sheeple</w:t>
      </w:r>
      <w:r>
        <w:rPr>
          <w:rFonts w:ascii="Times New Roman" w:hAnsi="Times New Roman" w:cs="Times New Roman"/>
          <w:sz w:val="24"/>
          <w:szCs w:val="24"/>
        </w:rPr>
        <w:t xml:space="preserve">.” Meanwhile, they see themselves as successful thinkers </w:t>
      </w:r>
      <w:r w:rsidRPr="00915BAF">
        <w:rPr>
          <w:rFonts w:ascii="Times New Roman" w:hAnsi="Times New Roman" w:cs="Times New Roman"/>
          <w:sz w:val="24"/>
          <w:szCs w:val="24"/>
        </w:rPr>
        <w:t xml:space="preserve">who “dropped out” and can thus presumably “really see” the </w:t>
      </w:r>
      <w:r w:rsidRPr="00915BAF">
        <w:rPr>
          <w:rFonts w:ascii="Times New Roman" w:hAnsi="Times New Roman" w:cs="Times New Roman"/>
          <w:i/>
          <w:iCs/>
          <w:sz w:val="24"/>
          <w:szCs w:val="24"/>
        </w:rPr>
        <w:t xml:space="preserve">actual </w:t>
      </w:r>
      <w:r w:rsidRPr="00915BAF">
        <w:rPr>
          <w:rFonts w:ascii="Times New Roman" w:hAnsi="Times New Roman" w:cs="Times New Roman"/>
          <w:sz w:val="24"/>
          <w:szCs w:val="24"/>
        </w:rPr>
        <w:t xml:space="preserve">state of American society in the late 1960s, which to them is plastic, fake (there is, they imply, no self-identity when consumer goods are mass-produced and everyone watches the same </w:t>
      </w:r>
      <w:r>
        <w:rPr>
          <w:rFonts w:ascii="Times New Roman" w:hAnsi="Times New Roman" w:cs="Times New Roman"/>
          <w:sz w:val="24"/>
          <w:szCs w:val="24"/>
        </w:rPr>
        <w:t>television</w:t>
      </w:r>
      <w:r w:rsidRPr="00915BAF">
        <w:rPr>
          <w:rFonts w:ascii="Times New Roman" w:hAnsi="Times New Roman" w:cs="Times New Roman"/>
          <w:sz w:val="24"/>
          <w:szCs w:val="24"/>
        </w:rPr>
        <w:t xml:space="preserve"> shows every night). Yet like Carrie, the choices those “wretched women” make when shopping in Manhattan are the same choices many </w:t>
      </w:r>
      <w:r w:rsidRPr="00915BAF">
        <w:rPr>
          <w:rFonts w:ascii="Times New Roman" w:hAnsi="Times New Roman" w:cs="Times New Roman"/>
          <w:sz w:val="24"/>
          <w:szCs w:val="24"/>
        </w:rPr>
        <w:lastRenderedPageBreak/>
        <w:t xml:space="preserve">subjects make when they choose mindfulness, which, because it </w:t>
      </w:r>
      <w:r w:rsidRPr="00915BAF">
        <w:rPr>
          <w:rFonts w:ascii="Times New Roman" w:hAnsi="Times New Roman" w:cs="Times New Roman"/>
          <w:i/>
          <w:iCs/>
          <w:sz w:val="24"/>
          <w:szCs w:val="24"/>
        </w:rPr>
        <w:t xml:space="preserve">marks </w:t>
      </w:r>
      <w:r w:rsidRPr="00915BAF">
        <w:rPr>
          <w:rFonts w:ascii="Times New Roman" w:hAnsi="Times New Roman" w:cs="Times New Roman"/>
          <w:sz w:val="24"/>
          <w:szCs w:val="24"/>
        </w:rPr>
        <w:t xml:space="preserve">and because it holds out a promise of happiness, is just as much a life-enhancing commodity as is Carrie’s lace collar. </w:t>
      </w:r>
    </w:p>
    <w:p w14:paraId="28CA63C8" w14:textId="77777777" w:rsidR="00A41476" w:rsidRPr="00915BAF" w:rsidRDefault="00A41476" w:rsidP="00C372AE">
      <w:pPr>
        <w:pStyle w:val="Heading1"/>
        <w:spacing w:line="240" w:lineRule="auto"/>
        <w:rPr>
          <w:rFonts w:ascii="Times New Roman" w:hAnsi="Times New Roman" w:cs="Times New Roman"/>
          <w:color w:val="auto"/>
        </w:rPr>
      </w:pPr>
      <w:bookmarkStart w:id="47" w:name="_Toc100404442"/>
      <w:r w:rsidRPr="00915BAF">
        <w:rPr>
          <w:rFonts w:ascii="Times New Roman" w:hAnsi="Times New Roman" w:cs="Times New Roman"/>
          <w:color w:val="auto"/>
        </w:rPr>
        <w:t>Beat Zen’s Unique Relation to the Other: Orientalism? Occidentalism?</w:t>
      </w:r>
      <w:bookmarkEnd w:id="47"/>
    </w:p>
    <w:p w14:paraId="7762C6B8" w14:textId="55414F9B" w:rsidR="00A41476" w:rsidRPr="00D63BDF" w:rsidRDefault="00A41476" w:rsidP="004F3CB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How these midcentury Makers—a category that encompasses a few more figures than those I discussed in chapter two—approached Otherness and Others’ cultural materials is </w:t>
      </w:r>
      <w:r>
        <w:rPr>
          <w:rFonts w:ascii="Times New Roman" w:hAnsi="Times New Roman" w:cs="Times New Roman"/>
          <w:sz w:val="24"/>
          <w:szCs w:val="24"/>
        </w:rPr>
        <w:t>a question</w:t>
      </w:r>
      <w:r w:rsidRPr="00915BAF">
        <w:rPr>
          <w:rFonts w:ascii="Times New Roman" w:hAnsi="Times New Roman" w:cs="Times New Roman"/>
          <w:sz w:val="24"/>
          <w:szCs w:val="24"/>
        </w:rPr>
        <w:t xml:space="preserve"> that needs scholarly attention because this Maker ethos does not easily fall under the theoretical ways we think about cultural appropriation and Otherness. As I showed in chapter one, these cultural producers saw </w:t>
      </w:r>
      <w:r>
        <w:rPr>
          <w:rFonts w:ascii="Times New Roman" w:hAnsi="Times New Roman" w:cs="Times New Roman"/>
          <w:sz w:val="24"/>
          <w:szCs w:val="24"/>
        </w:rPr>
        <w:t>“</w:t>
      </w:r>
      <w:r w:rsidRPr="00915BAF">
        <w:rPr>
          <w:rFonts w:ascii="Times New Roman" w:hAnsi="Times New Roman" w:cs="Times New Roman"/>
          <w:sz w:val="24"/>
          <w:szCs w:val="24"/>
        </w:rPr>
        <w:t>Buddhism,</w:t>
      </w:r>
      <w:r>
        <w:rPr>
          <w:rFonts w:ascii="Times New Roman" w:hAnsi="Times New Roman" w:cs="Times New Roman"/>
          <w:sz w:val="24"/>
          <w:szCs w:val="24"/>
        </w:rPr>
        <w:t>”</w:t>
      </w:r>
      <w:r w:rsidRPr="00915BAF">
        <w:rPr>
          <w:rFonts w:ascii="Times New Roman" w:hAnsi="Times New Roman" w:cs="Times New Roman"/>
          <w:sz w:val="24"/>
          <w:szCs w:val="24"/>
        </w:rPr>
        <w:t xml:space="preserve"> friendships with Asian Americans, and East Asian cultural materials as a set of </w:t>
      </w:r>
      <w:r w:rsidRPr="00915BAF">
        <w:rPr>
          <w:rFonts w:ascii="Times New Roman" w:hAnsi="Times New Roman" w:cs="Times New Roman"/>
          <w:i/>
          <w:iCs/>
          <w:sz w:val="24"/>
          <w:szCs w:val="24"/>
        </w:rPr>
        <w:t xml:space="preserve">tools </w:t>
      </w:r>
      <w:r w:rsidRPr="00915BAF">
        <w:rPr>
          <w:rFonts w:ascii="Times New Roman" w:hAnsi="Times New Roman" w:cs="Times New Roman"/>
          <w:sz w:val="24"/>
          <w:szCs w:val="24"/>
        </w:rPr>
        <w:t>by which they could fashion, or make, a new poetics.</w:t>
      </w:r>
      <w:r>
        <w:rPr>
          <w:rStyle w:val="FootnoteReference"/>
          <w:rFonts w:ascii="Times New Roman" w:hAnsi="Times New Roman" w:cs="Times New Roman"/>
          <w:sz w:val="24"/>
          <w:szCs w:val="24"/>
        </w:rPr>
        <w:footnoteReference w:id="66"/>
      </w:r>
      <w:r w:rsidRPr="00915BAF">
        <w:rPr>
          <w:rFonts w:ascii="Times New Roman" w:hAnsi="Times New Roman" w:cs="Times New Roman"/>
          <w:sz w:val="24"/>
          <w:szCs w:val="24"/>
        </w:rPr>
        <w:t xml:space="preserve"> It is the inability</w:t>
      </w:r>
      <w:r w:rsidRPr="00915BAF">
        <w:rPr>
          <w:rFonts w:ascii="Times New Roman" w:hAnsi="Times New Roman" w:cs="Times New Roman"/>
          <w:i/>
          <w:iCs/>
          <w:sz w:val="24"/>
          <w:szCs w:val="24"/>
        </w:rPr>
        <w:t xml:space="preserve"> </w:t>
      </w:r>
      <w:r w:rsidRPr="00915BAF">
        <w:rPr>
          <w:rFonts w:ascii="Times New Roman" w:hAnsi="Times New Roman" w:cs="Times New Roman"/>
          <w:sz w:val="24"/>
          <w:szCs w:val="24"/>
        </w:rPr>
        <w:t>to differentiate between which cultural materials are available</w:t>
      </w:r>
      <w:r w:rsidRPr="00915BAF">
        <w:rPr>
          <w:rFonts w:ascii="Times New Roman" w:hAnsi="Times New Roman" w:cs="Times New Roman"/>
          <w:i/>
          <w:iCs/>
          <w:sz w:val="24"/>
          <w:szCs w:val="24"/>
        </w:rPr>
        <w:t xml:space="preserve"> </w:t>
      </w:r>
      <w:r w:rsidRPr="00915BAF">
        <w:rPr>
          <w:rFonts w:ascii="Times New Roman" w:hAnsi="Times New Roman" w:cs="Times New Roman"/>
          <w:sz w:val="24"/>
          <w:szCs w:val="24"/>
        </w:rPr>
        <w:t>for appropriation that is the problem here; this inability to distinguish is the moral problem with their mode of appropriating</w:t>
      </w:r>
      <w:r w:rsidR="003B191D">
        <w:rPr>
          <w:rFonts w:ascii="Times New Roman" w:hAnsi="Times New Roman" w:cs="Times New Roman"/>
          <w:sz w:val="24"/>
          <w:szCs w:val="24"/>
        </w:rPr>
        <w:t xml:space="preserve"> (this further means that other Makers who do </w:t>
      </w:r>
      <w:r w:rsidR="003B191D" w:rsidRPr="008D5E6F">
        <w:rPr>
          <w:rFonts w:ascii="Times New Roman" w:hAnsi="Times New Roman" w:cs="Times New Roman"/>
          <w:i/>
          <w:iCs/>
          <w:sz w:val="24"/>
          <w:szCs w:val="24"/>
        </w:rPr>
        <w:t>not</w:t>
      </w:r>
      <w:r w:rsidR="003B191D">
        <w:rPr>
          <w:rFonts w:ascii="Times New Roman" w:hAnsi="Times New Roman" w:cs="Times New Roman"/>
          <w:sz w:val="24"/>
          <w:szCs w:val="24"/>
        </w:rPr>
        <w:t xml:space="preserve"> operate based on this “inability to differentiate” probably inscribe Buddhism</w:t>
      </w:r>
      <w:r w:rsidR="008D5E6F">
        <w:rPr>
          <w:rFonts w:ascii="Times New Roman" w:hAnsi="Times New Roman" w:cs="Times New Roman"/>
          <w:sz w:val="24"/>
          <w:szCs w:val="24"/>
        </w:rPr>
        <w:t>,</w:t>
      </w:r>
      <w:r w:rsidR="003B191D">
        <w:rPr>
          <w:rFonts w:ascii="Times New Roman" w:hAnsi="Times New Roman" w:cs="Times New Roman"/>
          <w:sz w:val="24"/>
          <w:szCs w:val="24"/>
        </w:rPr>
        <w:t xml:space="preserve"> and use Others’ cultural materials in</w:t>
      </w:r>
      <w:r w:rsidR="006D1426">
        <w:rPr>
          <w:rFonts w:ascii="Times New Roman" w:hAnsi="Times New Roman" w:cs="Times New Roman"/>
          <w:sz w:val="24"/>
          <w:szCs w:val="24"/>
        </w:rPr>
        <w:t xml:space="preserve"> their work</w:t>
      </w:r>
      <w:r w:rsidR="008D5E6F">
        <w:rPr>
          <w:rFonts w:ascii="Times New Roman" w:hAnsi="Times New Roman" w:cs="Times New Roman"/>
          <w:sz w:val="24"/>
          <w:szCs w:val="24"/>
        </w:rPr>
        <w:t>,</w:t>
      </w:r>
      <w:r w:rsidR="006D1426">
        <w:rPr>
          <w:rFonts w:ascii="Times New Roman" w:hAnsi="Times New Roman" w:cs="Times New Roman"/>
          <w:sz w:val="24"/>
          <w:szCs w:val="24"/>
        </w:rPr>
        <w:t xml:space="preserve"> in</w:t>
      </w:r>
      <w:r w:rsidR="003B191D">
        <w:rPr>
          <w:rFonts w:ascii="Times New Roman" w:hAnsi="Times New Roman" w:cs="Times New Roman"/>
          <w:sz w:val="24"/>
          <w:szCs w:val="24"/>
        </w:rPr>
        <w:t xml:space="preserve"> more ethical ways)</w:t>
      </w:r>
      <w:r w:rsidRPr="00915BAF">
        <w:rPr>
          <w:rFonts w:ascii="Times New Roman" w:hAnsi="Times New Roman" w:cs="Times New Roman"/>
          <w:sz w:val="24"/>
          <w:szCs w:val="24"/>
        </w:rPr>
        <w:t xml:space="preserve">. Yet this moral problem is not adequately explained by the kinds of appropriation we see in Orientalism, for example. My suggestion, therefore, is that, rather than seeing these </w:t>
      </w:r>
      <w:r w:rsidR="00CA6BC6">
        <w:rPr>
          <w:rFonts w:ascii="Times New Roman" w:hAnsi="Times New Roman" w:cs="Times New Roman"/>
          <w:sz w:val="24"/>
          <w:szCs w:val="24"/>
        </w:rPr>
        <w:t>Euro</w:t>
      </w:r>
      <w:r w:rsidRPr="00915BAF">
        <w:rPr>
          <w:rFonts w:ascii="Times New Roman" w:hAnsi="Times New Roman" w:cs="Times New Roman"/>
          <w:sz w:val="24"/>
          <w:szCs w:val="24"/>
        </w:rPr>
        <w:t xml:space="preserve">-American cultural producers as simply Orientalist or simply “Occidentalist </w:t>
      </w:r>
      <w:r w:rsidRPr="00915BAF">
        <w:rPr>
          <w:rFonts w:ascii="Times New Roman" w:hAnsi="Times New Roman" w:cs="Times New Roman"/>
          <w:sz w:val="24"/>
          <w:szCs w:val="24"/>
        </w:rPr>
        <w:lastRenderedPageBreak/>
        <w:t xml:space="preserve">critics” (as James Brown argues), it is more accurate to view their relationship to East Asian materials as one of a Maker + tools. This Maker view allows us to place their cultural appropriation somewhere in-between an “Occidentalist” or Orientalist lens, which hold different motives for appropriating than those of the Maker. When considering, as John Yau does later in the twentieth century, that many of the American </w:t>
      </w:r>
      <w:r>
        <w:rPr>
          <w:rFonts w:ascii="Times New Roman" w:hAnsi="Times New Roman" w:cs="Times New Roman"/>
          <w:sz w:val="24"/>
          <w:szCs w:val="24"/>
        </w:rPr>
        <w:t xml:space="preserve">poetic </w:t>
      </w:r>
      <w:r w:rsidRPr="00915BAF">
        <w:rPr>
          <w:rFonts w:ascii="Times New Roman" w:hAnsi="Times New Roman" w:cs="Times New Roman"/>
          <w:sz w:val="24"/>
          <w:szCs w:val="24"/>
        </w:rPr>
        <w:t>avant-garde’s ideas and assumptions about poesis share many of the characteristics of the Maker ethos, the stakes of outlining this Beat relation to Otherness perhaps become clearer (I take up this question of the relationship of the Maker ethos to the</w:t>
      </w:r>
      <w:r w:rsidR="00E127B2">
        <w:rPr>
          <w:rFonts w:ascii="Times New Roman" w:hAnsi="Times New Roman" w:cs="Times New Roman"/>
          <w:sz w:val="24"/>
          <w:szCs w:val="24"/>
        </w:rPr>
        <w:t xml:space="preserve"> poetic</w:t>
      </w:r>
      <w:r w:rsidRPr="00915BAF">
        <w:rPr>
          <w:rFonts w:ascii="Times New Roman" w:hAnsi="Times New Roman" w:cs="Times New Roman"/>
          <w:sz w:val="24"/>
          <w:szCs w:val="24"/>
        </w:rPr>
        <w:t xml:space="preserve"> avant-garde in chapter </w:t>
      </w:r>
      <w:r>
        <w:rPr>
          <w:rFonts w:ascii="Times New Roman" w:hAnsi="Times New Roman" w:cs="Times New Roman"/>
          <w:sz w:val="24"/>
          <w:szCs w:val="24"/>
        </w:rPr>
        <w:t>five</w:t>
      </w:r>
      <w:r w:rsidRPr="00915BAF">
        <w:rPr>
          <w:rFonts w:ascii="Times New Roman" w:hAnsi="Times New Roman" w:cs="Times New Roman"/>
          <w:sz w:val="24"/>
          <w:szCs w:val="24"/>
        </w:rPr>
        <w:t>).</w:t>
      </w:r>
    </w:p>
    <w:p w14:paraId="236E8398" w14:textId="22397F55" w:rsidR="00A41476" w:rsidRPr="00915BAF" w:rsidRDefault="00A41476" w:rsidP="004F3CB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Recent scholarship has argued, first, that the midcentury Zen practiced by white cultural producers emerged not from an Orientalist appropriation of “the East,” but from the rhetorical power of “an Occidentalist, Japanese-centered criticism of American materialism” (Brown </w:t>
      </w:r>
      <w:r w:rsidR="00B505C0">
        <w:rPr>
          <w:rFonts w:ascii="Times New Roman" w:hAnsi="Times New Roman" w:cs="Times New Roman"/>
          <w:sz w:val="24"/>
          <w:szCs w:val="24"/>
        </w:rPr>
        <w:t>“Zen of Anarchy”</w:t>
      </w:r>
      <w:r w:rsidRPr="00915BAF">
        <w:rPr>
          <w:rFonts w:ascii="Times New Roman" w:hAnsi="Times New Roman" w:cs="Times New Roman"/>
          <w:sz w:val="24"/>
          <w:szCs w:val="24"/>
        </w:rPr>
        <w:t xml:space="preserve"> 207). James Brown’s phrase “Occidentalist, Japanese-centered criticism,” as well as his general use of the terms “Occidentalist” and “Occidentalism” appear to mean a kind of strategic essentialism within his essay</w:t>
      </w:r>
      <w:r>
        <w:rPr>
          <w:rFonts w:ascii="Times New Roman" w:hAnsi="Times New Roman" w:cs="Times New Roman"/>
          <w:sz w:val="24"/>
          <w:szCs w:val="24"/>
        </w:rPr>
        <w:t>, but are better described as a cultural nationalism</w:t>
      </w:r>
      <w:r w:rsidRPr="00915BAF">
        <w:rPr>
          <w:rFonts w:ascii="Times New Roman" w:hAnsi="Times New Roman" w:cs="Times New Roman"/>
          <w:sz w:val="24"/>
          <w:szCs w:val="24"/>
        </w:rPr>
        <w:t>.</w:t>
      </w:r>
      <w:r w:rsidRPr="00915BAF">
        <w:rPr>
          <w:rStyle w:val="FootnoteReference"/>
          <w:rFonts w:ascii="Times New Roman" w:hAnsi="Times New Roman" w:cs="Times New Roman"/>
          <w:sz w:val="24"/>
          <w:szCs w:val="24"/>
        </w:rPr>
        <w:footnoteReference w:id="67"/>
      </w:r>
      <w:r w:rsidRPr="00915BAF">
        <w:rPr>
          <w:rFonts w:ascii="Times New Roman" w:hAnsi="Times New Roman" w:cs="Times New Roman"/>
          <w:sz w:val="24"/>
          <w:szCs w:val="24"/>
        </w:rPr>
        <w:t xml:space="preserve"> Despite the fact that “Occidentalism” is not quite the same thing as </w:t>
      </w:r>
      <w:r>
        <w:rPr>
          <w:rFonts w:ascii="Times New Roman" w:hAnsi="Times New Roman" w:cs="Times New Roman"/>
          <w:sz w:val="24"/>
          <w:szCs w:val="24"/>
        </w:rPr>
        <w:t>cultural nationalism</w:t>
      </w:r>
      <w:r w:rsidRPr="00915BAF">
        <w:rPr>
          <w:rFonts w:ascii="Times New Roman" w:hAnsi="Times New Roman" w:cs="Times New Roman"/>
          <w:sz w:val="24"/>
          <w:szCs w:val="24"/>
        </w:rPr>
        <w:t xml:space="preserve">, for Brown, Beat Zen, including the work of the Buddhist midcentury poets, arises not from an Orientalist impulse, but from the fact that Euro Americans were persuaded by the rhetorical posturing of Japanese cultural producers themselves. Influenced in this way, they then fashioned their work according to that same posture (and this is the rationale for his use of the term </w:t>
      </w:r>
      <w:r w:rsidRPr="00915BAF">
        <w:rPr>
          <w:rFonts w:ascii="Times New Roman" w:hAnsi="Times New Roman" w:cs="Times New Roman"/>
          <w:sz w:val="24"/>
          <w:szCs w:val="24"/>
        </w:rPr>
        <w:lastRenderedPageBreak/>
        <w:t xml:space="preserve">“Occidentalism”). Brown’s argument therefore suggests that the Beats were simply absorbing an argument produced </w:t>
      </w:r>
      <w:r w:rsidRPr="0EA69DED">
        <w:rPr>
          <w:rFonts w:ascii="Times New Roman" w:hAnsi="Times New Roman" w:cs="Times New Roman"/>
          <w:i/>
          <w:iCs/>
          <w:sz w:val="24"/>
          <w:szCs w:val="24"/>
        </w:rPr>
        <w:t xml:space="preserve">by the Japanese: </w:t>
      </w:r>
      <w:r w:rsidRPr="00915BAF">
        <w:rPr>
          <w:rFonts w:ascii="Times New Roman" w:hAnsi="Times New Roman" w:cs="Times New Roman"/>
          <w:sz w:val="24"/>
          <w:szCs w:val="24"/>
        </w:rPr>
        <w:t xml:space="preserve">that </w:t>
      </w:r>
      <w:r>
        <w:rPr>
          <w:rFonts w:ascii="Times New Roman" w:hAnsi="Times New Roman" w:cs="Times New Roman"/>
          <w:sz w:val="24"/>
          <w:szCs w:val="24"/>
        </w:rPr>
        <w:t xml:space="preserve">Zen </w:t>
      </w:r>
      <w:r w:rsidRPr="00915BAF">
        <w:rPr>
          <w:rFonts w:ascii="Times New Roman" w:hAnsi="Times New Roman" w:cs="Times New Roman"/>
          <w:sz w:val="24"/>
          <w:szCs w:val="24"/>
        </w:rPr>
        <w:t xml:space="preserve">Buddhism is superior to Judeo-Christian religions and is a stronger candidate for a “modern” religion. Thus, for Brown, Beat Zen is primarily impacted by this view that originated </w:t>
      </w:r>
      <w:r w:rsidRPr="0EA69DED">
        <w:rPr>
          <w:rFonts w:ascii="Times New Roman" w:hAnsi="Times New Roman" w:cs="Times New Roman"/>
          <w:i/>
          <w:iCs/>
          <w:sz w:val="24"/>
          <w:szCs w:val="24"/>
        </w:rPr>
        <w:t>in</w:t>
      </w:r>
      <w:r w:rsidRPr="00915BAF">
        <w:rPr>
          <w:rFonts w:ascii="Times New Roman" w:hAnsi="Times New Roman" w:cs="Times New Roman"/>
          <w:sz w:val="24"/>
          <w:szCs w:val="24"/>
        </w:rPr>
        <w:t xml:space="preserve"> Japanese culture, </w:t>
      </w:r>
      <w:r w:rsidRPr="0EA69DED">
        <w:rPr>
          <w:rFonts w:ascii="Times New Roman" w:hAnsi="Times New Roman" w:cs="Times New Roman"/>
          <w:i/>
          <w:iCs/>
          <w:sz w:val="24"/>
          <w:szCs w:val="24"/>
        </w:rPr>
        <w:t>by</w:t>
      </w:r>
      <w:r w:rsidRPr="00915BAF">
        <w:rPr>
          <w:rFonts w:ascii="Times New Roman" w:hAnsi="Times New Roman" w:cs="Times New Roman"/>
          <w:sz w:val="24"/>
          <w:szCs w:val="24"/>
        </w:rPr>
        <w:t xml:space="preserve"> Japanese cultural producers.  </w:t>
      </w:r>
    </w:p>
    <w:p w14:paraId="61BB36B5" w14:textId="3E1ED078" w:rsidR="00A41476" w:rsidRPr="00915BAF" w:rsidRDefault="00A41476" w:rsidP="004F3CB7">
      <w:pPr>
        <w:spacing w:line="480" w:lineRule="auto"/>
        <w:rPr>
          <w:rFonts w:ascii="Times New Roman" w:hAnsi="Times New Roman" w:cs="Times New Roman"/>
          <w:b/>
          <w:bCs/>
          <w:sz w:val="24"/>
          <w:szCs w:val="24"/>
        </w:rPr>
      </w:pPr>
      <w:r w:rsidRPr="00915BAF">
        <w:rPr>
          <w:rFonts w:ascii="Times New Roman" w:hAnsi="Times New Roman" w:cs="Times New Roman"/>
          <w:sz w:val="24"/>
          <w:szCs w:val="24"/>
        </w:rPr>
        <w:tab/>
        <w:t xml:space="preserve">One of the implications of this argument is that the Beats cannot be seen as Orientalist for simply echoing the views of Japanese cultural producers themselves. Brown’s argument does not exactly excuse the Beats of their appropriative habits, but in casting the Beats as “Occidentalist critics of cold war culture” and in arguing that their understandings of Buddhism “were adopted directly from Japanese missionary Zen emergent from Meiji Zen’s Occidentalist criticism of American and Western culture,” Brown’s essay does have the effect of lessening the opprobrium that might be directed against these white cultural producers (Brown </w:t>
      </w:r>
      <w:r w:rsidR="007F6125">
        <w:rPr>
          <w:rFonts w:ascii="Times New Roman" w:hAnsi="Times New Roman" w:cs="Times New Roman"/>
          <w:sz w:val="24"/>
          <w:szCs w:val="24"/>
        </w:rPr>
        <w:t>“Zen of Anarchy”</w:t>
      </w:r>
      <w:r w:rsidR="00A63F47">
        <w:rPr>
          <w:rFonts w:ascii="Times New Roman" w:hAnsi="Times New Roman" w:cs="Times New Roman"/>
          <w:sz w:val="24"/>
          <w:szCs w:val="24"/>
        </w:rPr>
        <w:t xml:space="preserve"> </w:t>
      </w:r>
      <w:r w:rsidRPr="00915BAF">
        <w:rPr>
          <w:rFonts w:ascii="Times New Roman" w:hAnsi="Times New Roman" w:cs="Times New Roman"/>
          <w:sz w:val="24"/>
          <w:szCs w:val="24"/>
        </w:rPr>
        <w:t>233-34).</w:t>
      </w:r>
      <w:r w:rsidRPr="00915BAF">
        <w:rPr>
          <w:rStyle w:val="FootnoteReference"/>
          <w:rFonts w:ascii="Times New Roman" w:hAnsi="Times New Roman" w:cs="Times New Roman"/>
          <w:sz w:val="24"/>
          <w:szCs w:val="24"/>
        </w:rPr>
        <w:footnoteReference w:id="68"/>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Brown’s overall argument is compelling because of its specificity: the “understanding of Buddhism as a timeless, universal monastic religion equated with Asia itself and offering a liberation of the individual from the pitfalls of cold war consumerism and rationalism” </w:t>
      </w:r>
      <w:r w:rsidRPr="436C3CF5">
        <w:rPr>
          <w:rFonts w:ascii="Times New Roman" w:hAnsi="Times New Roman" w:cs="Times New Roman"/>
          <w:i/>
          <w:iCs/>
          <w:sz w:val="24"/>
          <w:szCs w:val="24"/>
        </w:rPr>
        <w:t>does</w:t>
      </w:r>
      <w:r w:rsidRPr="00915BAF">
        <w:rPr>
          <w:rFonts w:ascii="Times New Roman" w:hAnsi="Times New Roman" w:cs="Times New Roman"/>
          <w:sz w:val="24"/>
          <w:szCs w:val="24"/>
        </w:rPr>
        <w:t xml:space="preserve"> seem to be lifted directly from Japanese missionary work</w:t>
      </w:r>
      <w:r>
        <w:rPr>
          <w:rFonts w:ascii="Times New Roman" w:hAnsi="Times New Roman" w:cs="Times New Roman"/>
          <w:sz w:val="24"/>
          <w:szCs w:val="24"/>
        </w:rPr>
        <w:t>, and Meiji-era Japan did indeed deploy</w:t>
      </w:r>
      <w:r w:rsidR="00CA38AF">
        <w:rPr>
          <w:rFonts w:ascii="Times New Roman" w:hAnsi="Times New Roman" w:cs="Times New Roman"/>
          <w:sz w:val="24"/>
          <w:szCs w:val="24"/>
        </w:rPr>
        <w:t xml:space="preserve"> (which is to say, weaponize)</w:t>
      </w:r>
      <w:r>
        <w:rPr>
          <w:rFonts w:ascii="Times New Roman" w:hAnsi="Times New Roman" w:cs="Times New Roman"/>
          <w:sz w:val="24"/>
          <w:szCs w:val="24"/>
        </w:rPr>
        <w:t xml:space="preserve"> Buddhism as part of its imperialist cultural nationalism</w:t>
      </w:r>
      <w:r w:rsidRPr="00915BAF">
        <w:rPr>
          <w:rFonts w:ascii="Times New Roman" w:hAnsi="Times New Roman" w:cs="Times New Roman"/>
          <w:sz w:val="24"/>
          <w:szCs w:val="24"/>
        </w:rPr>
        <w:t xml:space="preserve"> (Brown </w:t>
      </w:r>
      <w:r w:rsidR="00604773">
        <w:rPr>
          <w:rFonts w:ascii="Times New Roman" w:hAnsi="Times New Roman" w:cs="Times New Roman"/>
          <w:sz w:val="24"/>
          <w:szCs w:val="24"/>
        </w:rPr>
        <w:t xml:space="preserve">“Zen of Anarchy” </w:t>
      </w:r>
      <w:r w:rsidRPr="00915BAF">
        <w:rPr>
          <w:rFonts w:ascii="Times New Roman" w:hAnsi="Times New Roman" w:cs="Times New Roman"/>
          <w:sz w:val="24"/>
          <w:szCs w:val="24"/>
        </w:rPr>
        <w:t>233-34).</w:t>
      </w:r>
      <w:r>
        <w:rPr>
          <w:rStyle w:val="FootnoteReference"/>
          <w:rFonts w:ascii="Times New Roman" w:hAnsi="Times New Roman" w:cs="Times New Roman"/>
          <w:sz w:val="24"/>
          <w:szCs w:val="24"/>
        </w:rPr>
        <w:footnoteReference w:id="69"/>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Yet, as I will argue, these poets cannot be excused from other </w:t>
      </w:r>
      <w:r w:rsidRPr="00915BAF">
        <w:rPr>
          <w:rFonts w:ascii="Times New Roman" w:hAnsi="Times New Roman" w:cs="Times New Roman"/>
          <w:sz w:val="24"/>
          <w:szCs w:val="24"/>
        </w:rPr>
        <w:lastRenderedPageBreak/>
        <w:t>rhetorical “moves” like disqualifying Asian American Buddhisms as</w:t>
      </w:r>
      <w:r w:rsidRPr="436C3CF5">
        <w:rPr>
          <w:rFonts w:ascii="Times New Roman" w:hAnsi="Times New Roman" w:cs="Times New Roman"/>
          <w:i/>
          <w:iCs/>
          <w:sz w:val="24"/>
          <w:szCs w:val="24"/>
        </w:rPr>
        <w:t xml:space="preserve"> </w:t>
      </w:r>
      <w:r w:rsidRPr="00915BAF">
        <w:rPr>
          <w:rFonts w:ascii="Times New Roman" w:hAnsi="Times New Roman" w:cs="Times New Roman"/>
          <w:sz w:val="24"/>
          <w:szCs w:val="24"/>
        </w:rPr>
        <w:t>inauthentically Buddhist (a move whose consequences are far from just rhetorical); nor does Brown’s work excuse these white cultural producers’ inability to grasp the moral dimensions of their appropriations.</w:t>
      </w:r>
    </w:p>
    <w:p w14:paraId="662EAB72" w14:textId="4FF72633" w:rsidR="00A41476" w:rsidRPr="00915BAF" w:rsidRDefault="00A41476" w:rsidP="004F3CB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For it is true that the Beats </w:t>
      </w:r>
      <w:r w:rsidRPr="436C3CF5">
        <w:rPr>
          <w:rFonts w:ascii="Times New Roman" w:hAnsi="Times New Roman" w:cs="Times New Roman"/>
          <w:i/>
          <w:iCs/>
          <w:sz w:val="24"/>
          <w:szCs w:val="24"/>
        </w:rPr>
        <w:t xml:space="preserve">were </w:t>
      </w:r>
      <w:r w:rsidRPr="00915BAF">
        <w:rPr>
          <w:rFonts w:ascii="Times New Roman" w:hAnsi="Times New Roman" w:cs="Times New Roman"/>
          <w:sz w:val="24"/>
          <w:szCs w:val="24"/>
        </w:rPr>
        <w:t xml:space="preserve">Orientalist: in their writing, they exoticize, silence, or stereotype people of Asian descent, even Asian Americans who were their friends. Michael K. Masatsugu has demonstrated this Orientalism in Jack Kerouac and Lew Welch’s representations of their Japanese American friend Albert Saijo (in their accounts of a road trip, they cast Saijo as silent, wise, passive: a sage-like figure who rarely spoke, but when he did, his speech emerged in tidy, haiku-like sayings. Saijo’s account of the same trip is very different, in part because he sees himself as an active participant rather than a passive Orientalized figure) (Masatsugu </w:t>
      </w:r>
      <w:r w:rsidR="00F144BE">
        <w:rPr>
          <w:rFonts w:ascii="Times New Roman" w:hAnsi="Times New Roman" w:cs="Times New Roman"/>
          <w:sz w:val="24"/>
          <w:szCs w:val="24"/>
        </w:rPr>
        <w:t>“Haiku”</w:t>
      </w:r>
      <w:r w:rsidRPr="00915BAF">
        <w:rPr>
          <w:rFonts w:ascii="Times New Roman" w:hAnsi="Times New Roman" w:cs="Times New Roman"/>
          <w:sz w:val="24"/>
          <w:szCs w:val="24"/>
        </w:rPr>
        <w:t>).</w:t>
      </w:r>
      <w:r w:rsidRPr="00915BAF">
        <w:rPr>
          <w:rStyle w:val="FootnoteReference"/>
          <w:rFonts w:ascii="Times New Roman" w:hAnsi="Times New Roman" w:cs="Times New Roman"/>
          <w:sz w:val="24"/>
          <w:szCs w:val="24"/>
        </w:rPr>
        <w:footnoteReference w:id="70"/>
      </w:r>
      <w:r w:rsidRPr="00915BAF">
        <w:rPr>
          <w:rFonts w:ascii="Times New Roman" w:hAnsi="Times New Roman" w:cs="Times New Roman"/>
          <w:sz w:val="24"/>
          <w:szCs w:val="24"/>
        </w:rPr>
        <w:t xml:space="preserve"> In addition, many primary sources penned by the poets and other Beat figures reflect the Orientalisms of broader American culture at the midcentury. Allen Ginsberg’s 1953 letter, which I quoted in chapter one, is just one example of this; Gary Snyder’s letters recounting his travels in 1950s Japan are loudly Orientalist and exoticist (Morgan).</w:t>
      </w:r>
      <w:r w:rsidRPr="00915BAF">
        <w:rPr>
          <w:rStyle w:val="FootnoteReference"/>
          <w:rFonts w:ascii="Times New Roman" w:hAnsi="Times New Roman" w:cs="Times New Roman"/>
          <w:sz w:val="24"/>
          <w:szCs w:val="24"/>
        </w:rPr>
        <w:footnoteReference w:id="71"/>
      </w:r>
      <w:r w:rsidRPr="00915BAF">
        <w:rPr>
          <w:rFonts w:ascii="Times New Roman" w:hAnsi="Times New Roman" w:cs="Times New Roman"/>
          <w:sz w:val="24"/>
          <w:szCs w:val="24"/>
        </w:rPr>
        <w:t xml:space="preserve"> Brown may be correct that the specific criticism of American materialism comes directly from the Japanese, but it is very difficult </w:t>
      </w:r>
      <w:r w:rsidRPr="436C3CF5">
        <w:rPr>
          <w:rFonts w:ascii="Times New Roman" w:hAnsi="Times New Roman" w:cs="Times New Roman"/>
          <w:i/>
          <w:iCs/>
          <w:sz w:val="24"/>
          <w:szCs w:val="24"/>
        </w:rPr>
        <w:t xml:space="preserve">not </w:t>
      </w:r>
      <w:r w:rsidRPr="00915BAF">
        <w:rPr>
          <w:rFonts w:ascii="Times New Roman" w:hAnsi="Times New Roman" w:cs="Times New Roman"/>
          <w:sz w:val="24"/>
          <w:szCs w:val="24"/>
        </w:rPr>
        <w:t>to see Beat Zen as Orientalist, which is to say, as part of broader Western discourse that portrays “the East” and people of Asian descent in stereotypical, Orientalist, exotic</w:t>
      </w:r>
      <w:r>
        <w:rPr>
          <w:rFonts w:ascii="Times New Roman" w:hAnsi="Times New Roman" w:cs="Times New Roman"/>
          <w:sz w:val="24"/>
          <w:szCs w:val="24"/>
        </w:rPr>
        <w:t>ized</w:t>
      </w:r>
      <w:r w:rsidRPr="00915BAF">
        <w:rPr>
          <w:rFonts w:ascii="Times New Roman" w:hAnsi="Times New Roman" w:cs="Times New Roman"/>
          <w:sz w:val="24"/>
          <w:szCs w:val="24"/>
        </w:rPr>
        <w:t xml:space="preserve"> ways. Masatsugu is therefore right to argue that “the Beats extracted Buddhism from its long </w:t>
      </w:r>
      <w:r w:rsidRPr="00915BAF">
        <w:rPr>
          <w:rFonts w:ascii="Times New Roman" w:hAnsi="Times New Roman" w:cs="Times New Roman"/>
          <w:sz w:val="24"/>
          <w:szCs w:val="24"/>
        </w:rPr>
        <w:lastRenderedPageBreak/>
        <w:t xml:space="preserve">history and transformed it into a timeless essence that harked back to the solitary, monastic practice of ancient sages” (Masatsugu </w:t>
      </w:r>
      <w:r w:rsidR="00477988">
        <w:rPr>
          <w:rFonts w:ascii="Times New Roman" w:hAnsi="Times New Roman" w:cs="Times New Roman"/>
          <w:sz w:val="24"/>
          <w:szCs w:val="24"/>
        </w:rPr>
        <w:t>“Beyond”</w:t>
      </w:r>
      <w:r w:rsidRPr="00915BAF">
        <w:rPr>
          <w:rFonts w:ascii="Times New Roman" w:hAnsi="Times New Roman" w:cs="Times New Roman"/>
          <w:sz w:val="24"/>
          <w:szCs w:val="24"/>
        </w:rPr>
        <w:t xml:space="preserve"> 440). These </w:t>
      </w:r>
      <w:r>
        <w:rPr>
          <w:rFonts w:ascii="Times New Roman" w:hAnsi="Times New Roman" w:cs="Times New Roman"/>
          <w:sz w:val="24"/>
          <w:szCs w:val="24"/>
        </w:rPr>
        <w:t xml:space="preserve">Euro </w:t>
      </w:r>
      <w:r w:rsidRPr="00915BAF">
        <w:rPr>
          <w:rFonts w:ascii="Times New Roman" w:hAnsi="Times New Roman" w:cs="Times New Roman"/>
          <w:sz w:val="24"/>
          <w:szCs w:val="24"/>
        </w:rPr>
        <w:t>American cultural producers were Orientalist and wrote texts that are Orientalist—</w:t>
      </w:r>
      <w:r>
        <w:rPr>
          <w:rFonts w:ascii="Times New Roman" w:hAnsi="Times New Roman" w:cs="Times New Roman"/>
          <w:sz w:val="24"/>
          <w:szCs w:val="24"/>
        </w:rPr>
        <w:t xml:space="preserve">Kerouac’s </w:t>
      </w:r>
      <w:r w:rsidRPr="436C3CF5">
        <w:rPr>
          <w:rFonts w:ascii="Times New Roman" w:hAnsi="Times New Roman" w:cs="Times New Roman"/>
          <w:i/>
          <w:iCs/>
          <w:sz w:val="24"/>
          <w:szCs w:val="24"/>
        </w:rPr>
        <w:t xml:space="preserve">The Dharma Bums </w:t>
      </w:r>
      <w:r w:rsidRPr="00915BAF">
        <w:rPr>
          <w:rFonts w:ascii="Times New Roman" w:hAnsi="Times New Roman" w:cs="Times New Roman"/>
          <w:sz w:val="24"/>
          <w:szCs w:val="24"/>
        </w:rPr>
        <w:t>is just one example</w:t>
      </w:r>
      <w:r w:rsidRPr="436C3CF5">
        <w:rPr>
          <w:rFonts w:ascii="Times New Roman" w:hAnsi="Times New Roman" w:cs="Times New Roman"/>
          <w:i/>
          <w:iCs/>
          <w:sz w:val="24"/>
          <w:szCs w:val="24"/>
        </w:rPr>
        <w:t xml:space="preserve">. </w:t>
      </w:r>
      <w:r w:rsidRPr="00915BAF">
        <w:rPr>
          <w:rFonts w:ascii="Times New Roman" w:hAnsi="Times New Roman" w:cs="Times New Roman"/>
          <w:sz w:val="24"/>
          <w:szCs w:val="24"/>
        </w:rPr>
        <w:t xml:space="preserve"> </w:t>
      </w:r>
    </w:p>
    <w:p w14:paraId="2774319F" w14:textId="77777777" w:rsidR="00A41476" w:rsidRPr="0010572F" w:rsidRDefault="00A41476" w:rsidP="004F3CB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To be sure, the perspectives of Brown and Masatsugu are required reading because of their attention to parsing out precisely what the Beats’ relation to Otherness was—an endeavor that few scholars have attempted.</w:t>
      </w:r>
      <w:r>
        <w:rPr>
          <w:rStyle w:val="FootnoteReference"/>
          <w:rFonts w:ascii="Times New Roman" w:hAnsi="Times New Roman" w:cs="Times New Roman"/>
          <w:sz w:val="24"/>
          <w:szCs w:val="24"/>
        </w:rPr>
        <w:footnoteReference w:id="72"/>
      </w:r>
      <w:r w:rsidRPr="00915BAF">
        <w:rPr>
          <w:rFonts w:ascii="Times New Roman" w:hAnsi="Times New Roman" w:cs="Times New Roman"/>
          <w:sz w:val="24"/>
          <w:szCs w:val="24"/>
        </w:rPr>
        <w:t xml:space="preserve"> Yet these </w:t>
      </w:r>
      <w:r>
        <w:rPr>
          <w:rFonts w:ascii="Times New Roman" w:hAnsi="Times New Roman" w:cs="Times New Roman"/>
          <w:sz w:val="24"/>
          <w:szCs w:val="24"/>
        </w:rPr>
        <w:t>Euro</w:t>
      </w:r>
      <w:r w:rsidRPr="00915BAF">
        <w:rPr>
          <w:rFonts w:ascii="Times New Roman" w:hAnsi="Times New Roman" w:cs="Times New Roman"/>
          <w:sz w:val="24"/>
          <w:szCs w:val="24"/>
        </w:rPr>
        <w:t xml:space="preserve"> Americans’ specific purposes for and uses of East Asian cultural materials are different from what both Brown and Masatsugu are describing. Neither Brown nor Masatsugu focus enough on the specific ways these cultural producers are appropriating. On the one hand, as Brown notes, their </w:t>
      </w:r>
      <w:r>
        <w:rPr>
          <w:rFonts w:ascii="Times New Roman" w:hAnsi="Times New Roman" w:cs="Times New Roman"/>
          <w:sz w:val="24"/>
          <w:szCs w:val="24"/>
        </w:rPr>
        <w:t>understanding</w:t>
      </w:r>
      <w:r w:rsidRPr="00915BAF">
        <w:rPr>
          <w:rFonts w:ascii="Times New Roman" w:hAnsi="Times New Roman" w:cs="Times New Roman"/>
          <w:sz w:val="24"/>
          <w:szCs w:val="24"/>
        </w:rPr>
        <w:t xml:space="preserve"> of Buddhism is directly </w:t>
      </w:r>
      <w:r>
        <w:rPr>
          <w:rFonts w:ascii="Times New Roman" w:hAnsi="Times New Roman" w:cs="Times New Roman"/>
          <w:sz w:val="24"/>
          <w:szCs w:val="24"/>
        </w:rPr>
        <w:t>derived from</w:t>
      </w:r>
      <w:r w:rsidRPr="00915BAF">
        <w:rPr>
          <w:rFonts w:ascii="Times New Roman" w:hAnsi="Times New Roman" w:cs="Times New Roman"/>
          <w:sz w:val="24"/>
          <w:szCs w:val="24"/>
        </w:rPr>
        <w:t xml:space="preserve"> the important framing of Buddhism</w:t>
      </w:r>
      <w:r>
        <w:rPr>
          <w:rFonts w:ascii="Times New Roman" w:hAnsi="Times New Roman" w:cs="Times New Roman"/>
          <w:sz w:val="24"/>
          <w:szCs w:val="24"/>
        </w:rPr>
        <w:t xml:space="preserve"> by Japanese teachers</w:t>
      </w:r>
      <w:r w:rsidRPr="00915BAF">
        <w:rPr>
          <w:rFonts w:ascii="Times New Roman" w:hAnsi="Times New Roman" w:cs="Times New Roman"/>
          <w:sz w:val="24"/>
          <w:szCs w:val="24"/>
        </w:rPr>
        <w:t xml:space="preserve"> at the 1893 World’s Parliament of Religions. Yet that is not enough of a framework to determine what is happening here, at midcentury, in terms of appropriation. Similarly, Masatsugu has done so much excellent work identifying not only the </w:t>
      </w:r>
      <w:r>
        <w:rPr>
          <w:rFonts w:ascii="Times New Roman" w:hAnsi="Times New Roman" w:cs="Times New Roman"/>
          <w:sz w:val="24"/>
          <w:szCs w:val="24"/>
        </w:rPr>
        <w:t>hybridizations</w:t>
      </w:r>
      <w:r w:rsidRPr="00915BAF">
        <w:rPr>
          <w:rFonts w:ascii="Times New Roman" w:hAnsi="Times New Roman" w:cs="Times New Roman"/>
          <w:sz w:val="24"/>
          <w:szCs w:val="24"/>
        </w:rPr>
        <w:t xml:space="preserve"> of diasporic communities of the time, but also the tensions between diasporic </w:t>
      </w:r>
      <w:r>
        <w:rPr>
          <w:rFonts w:ascii="Times New Roman" w:hAnsi="Times New Roman" w:cs="Times New Roman"/>
          <w:sz w:val="24"/>
          <w:szCs w:val="24"/>
        </w:rPr>
        <w:t xml:space="preserve">Asian American </w:t>
      </w:r>
      <w:r w:rsidRPr="00915BAF">
        <w:rPr>
          <w:rFonts w:ascii="Times New Roman" w:hAnsi="Times New Roman" w:cs="Times New Roman"/>
          <w:sz w:val="24"/>
          <w:szCs w:val="24"/>
        </w:rPr>
        <w:t xml:space="preserve">Buddhisms and </w:t>
      </w:r>
      <w:r>
        <w:rPr>
          <w:rFonts w:ascii="Times New Roman" w:hAnsi="Times New Roman" w:cs="Times New Roman"/>
          <w:sz w:val="24"/>
          <w:szCs w:val="24"/>
        </w:rPr>
        <w:t xml:space="preserve">Euro </w:t>
      </w:r>
      <w:r w:rsidRPr="00915BAF">
        <w:rPr>
          <w:rFonts w:ascii="Times New Roman" w:hAnsi="Times New Roman" w:cs="Times New Roman"/>
          <w:sz w:val="24"/>
          <w:szCs w:val="24"/>
        </w:rPr>
        <w:t xml:space="preserve">American Buddhisms (indeed, this chapter would not be possible without his award-winning article’s </w:t>
      </w:r>
      <w:r>
        <w:rPr>
          <w:rFonts w:ascii="Times New Roman" w:hAnsi="Times New Roman" w:cs="Times New Roman"/>
          <w:sz w:val="24"/>
          <w:szCs w:val="24"/>
        </w:rPr>
        <w:t>discussion of</w:t>
      </w:r>
      <w:r w:rsidRPr="00915BAF">
        <w:rPr>
          <w:rFonts w:ascii="Times New Roman" w:hAnsi="Times New Roman" w:cs="Times New Roman"/>
          <w:sz w:val="24"/>
          <w:szCs w:val="24"/>
        </w:rPr>
        <w:t xml:space="preserve"> these tensions).</w:t>
      </w:r>
      <w:r w:rsidRPr="00915BAF">
        <w:rPr>
          <w:rStyle w:val="FootnoteReference"/>
          <w:rFonts w:ascii="Times New Roman" w:hAnsi="Times New Roman" w:cs="Times New Roman"/>
          <w:sz w:val="24"/>
          <w:szCs w:val="24"/>
        </w:rPr>
        <w:footnoteReference w:id="73"/>
      </w:r>
      <w:r w:rsidRPr="00915BAF">
        <w:rPr>
          <w:rFonts w:ascii="Times New Roman" w:hAnsi="Times New Roman" w:cs="Times New Roman"/>
          <w:sz w:val="24"/>
          <w:szCs w:val="24"/>
        </w:rPr>
        <w:t xml:space="preserve"> Yet while there is undoubtedly a lot of Orientalism present everywhere in this period, </w:t>
      </w:r>
      <w:r w:rsidRPr="00915BAF">
        <w:rPr>
          <w:rFonts w:ascii="Times New Roman" w:hAnsi="Times New Roman" w:cs="Times New Roman"/>
          <w:sz w:val="24"/>
          <w:szCs w:val="24"/>
        </w:rPr>
        <w:lastRenderedPageBreak/>
        <w:t xml:space="preserve">Orientalism does not fully explain these cultural producers’ relationship to Buddhism, nor their specific modes of appropriation—and it is literary studies that seems best equipped to trace out these modes of appropriation because they are innate to the poets’ specific aims </w:t>
      </w:r>
      <w:r w:rsidRPr="00915BAF">
        <w:rPr>
          <w:rFonts w:ascii="Times New Roman" w:hAnsi="Times New Roman" w:cs="Times New Roman"/>
          <w:i/>
          <w:iCs/>
          <w:sz w:val="24"/>
          <w:szCs w:val="24"/>
        </w:rPr>
        <w:t xml:space="preserve">in the making of </w:t>
      </w:r>
      <w:r w:rsidRPr="00915BAF">
        <w:rPr>
          <w:rFonts w:ascii="Times New Roman" w:hAnsi="Times New Roman" w:cs="Times New Roman"/>
          <w:sz w:val="24"/>
          <w:szCs w:val="24"/>
        </w:rPr>
        <w:t>their poetry</w:t>
      </w:r>
      <w:r>
        <w:rPr>
          <w:rFonts w:ascii="Times New Roman" w:hAnsi="Times New Roman" w:cs="Times New Roman"/>
          <w:sz w:val="24"/>
          <w:szCs w:val="24"/>
        </w:rPr>
        <w:t>—</w:t>
      </w:r>
      <w:r w:rsidRPr="00915BAF">
        <w:rPr>
          <w:rFonts w:ascii="Times New Roman" w:hAnsi="Times New Roman" w:cs="Times New Roman"/>
          <w:sz w:val="24"/>
          <w:szCs w:val="24"/>
        </w:rPr>
        <w:t xml:space="preserve">aims which are grounded in the </w:t>
      </w:r>
      <w:r w:rsidRPr="00915BAF">
        <w:rPr>
          <w:rFonts w:ascii="Times New Roman" w:hAnsi="Times New Roman" w:cs="Times New Roman"/>
          <w:i/>
          <w:iCs/>
          <w:sz w:val="24"/>
          <w:szCs w:val="24"/>
        </w:rPr>
        <w:t xml:space="preserve">building </w:t>
      </w:r>
      <w:r w:rsidRPr="00915BAF">
        <w:rPr>
          <w:rFonts w:ascii="Times New Roman" w:hAnsi="Times New Roman" w:cs="Times New Roman"/>
          <w:sz w:val="24"/>
          <w:szCs w:val="24"/>
        </w:rPr>
        <w:t xml:space="preserve">of a new poetics and which extend outward into </w:t>
      </w:r>
      <w:r>
        <w:rPr>
          <w:rFonts w:ascii="Times New Roman" w:hAnsi="Times New Roman" w:cs="Times New Roman"/>
          <w:sz w:val="24"/>
          <w:szCs w:val="24"/>
        </w:rPr>
        <w:t>other projects</w:t>
      </w:r>
      <w:r w:rsidRPr="00915BAF">
        <w:rPr>
          <w:rFonts w:ascii="Times New Roman" w:hAnsi="Times New Roman" w:cs="Times New Roman"/>
          <w:sz w:val="24"/>
          <w:szCs w:val="24"/>
        </w:rPr>
        <w:t>, as seen in Gary Snyder’s “cosmo-political project” that I describe below.</w:t>
      </w:r>
      <w:r>
        <w:rPr>
          <w:rFonts w:ascii="Times New Roman" w:hAnsi="Times New Roman" w:cs="Times New Roman"/>
          <w:sz w:val="24"/>
          <w:szCs w:val="24"/>
        </w:rPr>
        <w:t xml:space="preserve"> In fact, I see this chapter’s orientation toward the extractive </w:t>
      </w:r>
      <w:r>
        <w:rPr>
          <w:rFonts w:ascii="Times New Roman" w:hAnsi="Times New Roman" w:cs="Times New Roman"/>
          <w:i/>
          <w:iCs/>
          <w:sz w:val="24"/>
          <w:szCs w:val="24"/>
        </w:rPr>
        <w:t xml:space="preserve">needs </w:t>
      </w:r>
      <w:r>
        <w:rPr>
          <w:rFonts w:ascii="Times New Roman" w:hAnsi="Times New Roman" w:cs="Times New Roman"/>
          <w:sz w:val="24"/>
          <w:szCs w:val="24"/>
        </w:rPr>
        <w:t xml:space="preserve">of these young poets as something adjacent to the recent argument that we should return Orientalism, and Edward Said’s legacy more generally, to </w:t>
      </w:r>
      <w:r>
        <w:rPr>
          <w:rFonts w:ascii="Times New Roman" w:hAnsi="Times New Roman" w:cs="Times New Roman"/>
          <w:i/>
          <w:iCs/>
          <w:sz w:val="24"/>
          <w:szCs w:val="24"/>
        </w:rPr>
        <w:t xml:space="preserve">materiality: </w:t>
      </w:r>
      <w:r>
        <w:rPr>
          <w:rFonts w:ascii="Times New Roman" w:hAnsi="Times New Roman" w:cs="Times New Roman"/>
          <w:sz w:val="24"/>
          <w:szCs w:val="24"/>
        </w:rPr>
        <w:t xml:space="preserve">Orientalism, as a few scholars have recently shown, is not innate to any white person’s interaction with Asianness; it is not innate to colonialist Western societies (as Said’s own writing suggested), but rather emerges from the material needs of empire (more on this below). Similarly, focusing on Euro-American poets’ needs for new </w:t>
      </w:r>
      <w:r w:rsidRPr="00602AB3">
        <w:rPr>
          <w:rFonts w:ascii="Times New Roman" w:hAnsi="Times New Roman" w:cs="Times New Roman"/>
          <w:i/>
          <w:iCs/>
          <w:sz w:val="24"/>
          <w:szCs w:val="24"/>
        </w:rPr>
        <w:t>materials</w:t>
      </w:r>
      <w:r>
        <w:rPr>
          <w:rFonts w:ascii="Times New Roman" w:hAnsi="Times New Roman" w:cs="Times New Roman"/>
          <w:sz w:val="24"/>
          <w:szCs w:val="24"/>
        </w:rPr>
        <w:t xml:space="preserve"> with which to build poetry allows us to parse the “Orientalism” and extractiveness of their work more precisely.</w:t>
      </w:r>
    </w:p>
    <w:p w14:paraId="2FA0683F" w14:textId="207D8B75" w:rsidR="00A41476" w:rsidRDefault="00A41476" w:rsidP="004F3CB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Instead</w:t>
      </w:r>
      <w:r>
        <w:rPr>
          <w:rFonts w:ascii="Times New Roman" w:hAnsi="Times New Roman" w:cs="Times New Roman"/>
          <w:sz w:val="24"/>
          <w:szCs w:val="24"/>
        </w:rPr>
        <w:t xml:space="preserve"> of saying, “the Beats were Orientalist</w:t>
      </w:r>
      <w:r w:rsidRPr="00915BAF">
        <w:rPr>
          <w:rFonts w:ascii="Times New Roman" w:hAnsi="Times New Roman" w:cs="Times New Roman"/>
          <w:sz w:val="24"/>
          <w:szCs w:val="24"/>
        </w:rPr>
        <w:t>,</w:t>
      </w:r>
      <w:r>
        <w:rPr>
          <w:rFonts w:ascii="Times New Roman" w:hAnsi="Times New Roman" w:cs="Times New Roman"/>
          <w:sz w:val="24"/>
          <w:szCs w:val="24"/>
        </w:rPr>
        <w:t>”</w:t>
      </w:r>
      <w:r w:rsidRPr="00915BAF">
        <w:rPr>
          <w:rFonts w:ascii="Times New Roman" w:hAnsi="Times New Roman" w:cs="Times New Roman"/>
          <w:sz w:val="24"/>
          <w:szCs w:val="24"/>
        </w:rPr>
        <w:t xml:space="preserve"> we should ask: is the Makers’ mode of appropriating (i.e., taking and using) East Asian cultural materials—is </w:t>
      </w:r>
      <w:r w:rsidRPr="00915BAF">
        <w:rPr>
          <w:rFonts w:ascii="Times New Roman" w:hAnsi="Times New Roman" w:cs="Times New Roman"/>
          <w:i/>
          <w:iCs/>
          <w:sz w:val="24"/>
          <w:szCs w:val="24"/>
        </w:rPr>
        <w:t>that</w:t>
      </w:r>
      <w:r w:rsidRPr="00915BAF">
        <w:rPr>
          <w:rFonts w:ascii="Times New Roman" w:hAnsi="Times New Roman" w:cs="Times New Roman"/>
          <w:sz w:val="24"/>
          <w:szCs w:val="24"/>
        </w:rPr>
        <w:t xml:space="preserve"> Orientalist? I mean to ask after the specific way they appropriated East Asianness and incorporated it into their poetries and into their countercultural projects: is </w:t>
      </w:r>
      <w:r w:rsidRPr="00915BAF">
        <w:rPr>
          <w:rFonts w:ascii="Times New Roman" w:hAnsi="Times New Roman" w:cs="Times New Roman"/>
          <w:i/>
          <w:iCs/>
          <w:sz w:val="24"/>
          <w:szCs w:val="24"/>
        </w:rPr>
        <w:t xml:space="preserve">that </w:t>
      </w:r>
      <w:r w:rsidRPr="00915BAF">
        <w:rPr>
          <w:rFonts w:ascii="Times New Roman" w:hAnsi="Times New Roman" w:cs="Times New Roman"/>
          <w:sz w:val="24"/>
          <w:szCs w:val="24"/>
        </w:rPr>
        <w:t>figurative “translation” Orientalist—particularly if Orientalism is a textual, discursive phenomenon</w:t>
      </w:r>
      <w:r w:rsidR="00D33FAC">
        <w:rPr>
          <w:rFonts w:ascii="Times New Roman" w:hAnsi="Times New Roman" w:cs="Times New Roman"/>
          <w:sz w:val="24"/>
          <w:szCs w:val="24"/>
        </w:rPr>
        <w:t xml:space="preserve">, </w:t>
      </w:r>
      <w:r w:rsidRPr="00915BAF">
        <w:rPr>
          <w:rFonts w:ascii="Times New Roman" w:hAnsi="Times New Roman" w:cs="Times New Roman"/>
          <w:sz w:val="24"/>
          <w:szCs w:val="24"/>
        </w:rPr>
        <w:t xml:space="preserve">a body of texts meant to inform or entertain readers </w:t>
      </w:r>
      <w:r w:rsidRPr="00915BAF">
        <w:rPr>
          <w:rFonts w:ascii="Times New Roman" w:hAnsi="Times New Roman" w:cs="Times New Roman"/>
          <w:i/>
          <w:iCs/>
          <w:sz w:val="24"/>
          <w:szCs w:val="24"/>
        </w:rPr>
        <w:t xml:space="preserve">about </w:t>
      </w:r>
      <w:r w:rsidRPr="00915BAF">
        <w:rPr>
          <w:rFonts w:ascii="Times New Roman" w:hAnsi="Times New Roman" w:cs="Times New Roman"/>
          <w:sz w:val="24"/>
          <w:szCs w:val="24"/>
        </w:rPr>
        <w:t>“the Orient,” as Said argued?</w:t>
      </w:r>
      <w:r>
        <w:rPr>
          <w:rStyle w:val="FootnoteReference"/>
          <w:rFonts w:ascii="Times New Roman" w:hAnsi="Times New Roman" w:cs="Times New Roman"/>
          <w:sz w:val="24"/>
          <w:szCs w:val="24"/>
        </w:rPr>
        <w:footnoteReference w:id="74"/>
      </w:r>
      <w:r w:rsidRPr="00915BAF">
        <w:rPr>
          <w:rFonts w:ascii="Times New Roman" w:hAnsi="Times New Roman" w:cs="Times New Roman"/>
          <w:sz w:val="24"/>
          <w:szCs w:val="24"/>
        </w:rPr>
        <w:t xml:space="preserve"> Their work certainly contributed to broader </w:t>
      </w:r>
      <w:r w:rsidR="007913F5" w:rsidRPr="00915BAF">
        <w:rPr>
          <w:rFonts w:ascii="Times New Roman" w:hAnsi="Times New Roman" w:cs="Times New Roman"/>
          <w:sz w:val="24"/>
          <w:szCs w:val="24"/>
        </w:rPr>
        <w:t xml:space="preserve">popular </w:t>
      </w:r>
      <w:r w:rsidRPr="00915BAF">
        <w:rPr>
          <w:rFonts w:ascii="Times New Roman" w:hAnsi="Times New Roman" w:cs="Times New Roman"/>
          <w:sz w:val="24"/>
          <w:szCs w:val="24"/>
        </w:rPr>
        <w:lastRenderedPageBreak/>
        <w:t xml:space="preserve">American Orientalist ideas of Asianness. But perhaps far more sinister is the fact that these </w:t>
      </w:r>
      <w:r>
        <w:rPr>
          <w:rFonts w:ascii="Times New Roman" w:hAnsi="Times New Roman" w:cs="Times New Roman"/>
          <w:sz w:val="24"/>
          <w:szCs w:val="24"/>
        </w:rPr>
        <w:t>Euro</w:t>
      </w:r>
      <w:r w:rsidRPr="00915BAF">
        <w:rPr>
          <w:rFonts w:ascii="Times New Roman" w:hAnsi="Times New Roman" w:cs="Times New Roman"/>
          <w:sz w:val="24"/>
          <w:szCs w:val="24"/>
        </w:rPr>
        <w:t xml:space="preserve"> American builders of counterculture erased the work and Buddhisms of Asian Americans in their own country and in a sense claimed American Buddhism as </w:t>
      </w:r>
      <w:r w:rsidRPr="00915BAF">
        <w:rPr>
          <w:rFonts w:ascii="Times New Roman" w:hAnsi="Times New Roman" w:cs="Times New Roman"/>
          <w:i/>
          <w:iCs/>
          <w:sz w:val="24"/>
          <w:szCs w:val="24"/>
        </w:rPr>
        <w:t>theirs</w:t>
      </w:r>
      <w:r w:rsidRPr="00915BAF">
        <w:rPr>
          <w:rFonts w:ascii="Times New Roman" w:hAnsi="Times New Roman" w:cs="Times New Roman"/>
          <w:sz w:val="24"/>
          <w:szCs w:val="24"/>
        </w:rPr>
        <w:t xml:space="preserve">. I am not sure that </w:t>
      </w:r>
      <w:r w:rsidRPr="00915BAF">
        <w:rPr>
          <w:rFonts w:ascii="Times New Roman" w:hAnsi="Times New Roman" w:cs="Times New Roman"/>
          <w:i/>
          <w:iCs/>
          <w:sz w:val="24"/>
          <w:szCs w:val="24"/>
        </w:rPr>
        <w:t>that</w:t>
      </w:r>
      <w:r w:rsidRPr="00915BAF">
        <w:rPr>
          <w:rFonts w:ascii="Times New Roman" w:hAnsi="Times New Roman" w:cs="Times New Roman"/>
          <w:sz w:val="24"/>
          <w:szCs w:val="24"/>
        </w:rPr>
        <w:t xml:space="preserve"> erasure is strictly Orientalist</w:t>
      </w:r>
      <w:r>
        <w:rPr>
          <w:rFonts w:ascii="Times New Roman" w:hAnsi="Times New Roman" w:cs="Times New Roman"/>
          <w:sz w:val="24"/>
          <w:szCs w:val="24"/>
        </w:rPr>
        <w:t xml:space="preserve">, </w:t>
      </w:r>
      <w:r w:rsidRPr="00915BAF">
        <w:rPr>
          <w:rFonts w:ascii="Times New Roman" w:hAnsi="Times New Roman" w:cs="Times New Roman"/>
          <w:sz w:val="24"/>
          <w:szCs w:val="24"/>
        </w:rPr>
        <w:t xml:space="preserve">though it must have been informed by Orientalist thinking on their part. It seems to be more complex than that. </w:t>
      </w:r>
    </w:p>
    <w:p w14:paraId="37CBF74E" w14:textId="77777777" w:rsidR="00A41476" w:rsidRPr="003F77D2" w:rsidRDefault="00A41476" w:rsidP="00C7704E">
      <w:pPr>
        <w:spacing w:line="480" w:lineRule="auto"/>
        <w:rPr>
          <w:rFonts w:ascii="Times New Roman" w:hAnsi="Times New Roman" w:cs="Times New Roman"/>
          <w:sz w:val="24"/>
          <w:szCs w:val="24"/>
        </w:rPr>
      </w:pPr>
      <w:r w:rsidRPr="003F77D2">
        <w:rPr>
          <w:rFonts w:ascii="Times New Roman" w:hAnsi="Times New Roman" w:cs="Times New Roman"/>
          <w:sz w:val="24"/>
          <w:szCs w:val="24"/>
        </w:rPr>
        <w:tab/>
        <w:t xml:space="preserve">I voice these questions about Beat Zen and Orientalism alongside other </w:t>
      </w:r>
      <w:r>
        <w:rPr>
          <w:rFonts w:ascii="Times New Roman" w:hAnsi="Times New Roman" w:cs="Times New Roman"/>
          <w:sz w:val="24"/>
          <w:szCs w:val="24"/>
        </w:rPr>
        <w:t xml:space="preserve">contemporary </w:t>
      </w:r>
      <w:r w:rsidRPr="003F77D2">
        <w:rPr>
          <w:rFonts w:ascii="Times New Roman" w:hAnsi="Times New Roman" w:cs="Times New Roman"/>
          <w:sz w:val="24"/>
          <w:szCs w:val="24"/>
        </w:rPr>
        <w:t xml:space="preserve">scholars </w:t>
      </w:r>
      <w:r>
        <w:rPr>
          <w:rFonts w:ascii="Times New Roman" w:hAnsi="Times New Roman" w:cs="Times New Roman"/>
          <w:sz w:val="24"/>
          <w:szCs w:val="24"/>
        </w:rPr>
        <w:t>examining</w:t>
      </w:r>
      <w:r w:rsidRPr="003F77D2">
        <w:rPr>
          <w:rFonts w:ascii="Times New Roman" w:hAnsi="Times New Roman" w:cs="Times New Roman"/>
          <w:sz w:val="24"/>
          <w:szCs w:val="24"/>
        </w:rPr>
        <w:t xml:space="preserve"> the legacy of Said’s </w:t>
      </w:r>
      <w:r w:rsidRPr="003F77D2">
        <w:rPr>
          <w:rFonts w:ascii="Times New Roman" w:hAnsi="Times New Roman" w:cs="Times New Roman"/>
          <w:i/>
          <w:iCs/>
          <w:sz w:val="24"/>
          <w:szCs w:val="24"/>
        </w:rPr>
        <w:t>Orientalism.</w:t>
      </w:r>
      <w:r w:rsidRPr="003F77D2">
        <w:rPr>
          <w:rStyle w:val="FootnoteReference"/>
          <w:rFonts w:ascii="Times New Roman" w:hAnsi="Times New Roman" w:cs="Times New Roman"/>
          <w:i/>
          <w:iCs/>
          <w:sz w:val="24"/>
          <w:szCs w:val="24"/>
        </w:rPr>
        <w:footnoteReference w:id="75"/>
      </w:r>
      <w:r w:rsidRPr="003F77D2">
        <w:rPr>
          <w:rFonts w:ascii="Times New Roman" w:hAnsi="Times New Roman" w:cs="Times New Roman"/>
          <w:i/>
          <w:iCs/>
          <w:sz w:val="24"/>
          <w:szCs w:val="24"/>
        </w:rPr>
        <w:t xml:space="preserve"> </w:t>
      </w:r>
      <w:r w:rsidRPr="003F77D2">
        <w:rPr>
          <w:rFonts w:ascii="Times New Roman" w:hAnsi="Times New Roman" w:cs="Times New Roman"/>
          <w:sz w:val="24"/>
          <w:szCs w:val="24"/>
        </w:rPr>
        <w:t xml:space="preserve">One of the problematic legacies of Said’s arguments is, as Chibber has shown, that Said specifically argues that Orientalism (i.e., the belief that “the West was ordained the center of moral and scientific progress, and the exotic and unchanging East was an object to be studied and apprehended, but always alien, always distant”) (Chibber) was </w:t>
      </w:r>
      <w:r w:rsidRPr="003F77D2">
        <w:rPr>
          <w:rFonts w:ascii="Times New Roman" w:hAnsi="Times New Roman" w:cs="Times New Roman"/>
          <w:i/>
          <w:iCs/>
          <w:sz w:val="24"/>
          <w:szCs w:val="24"/>
        </w:rPr>
        <w:t xml:space="preserve">causal to </w:t>
      </w:r>
      <w:r w:rsidRPr="003F77D2">
        <w:rPr>
          <w:rFonts w:ascii="Times New Roman" w:hAnsi="Times New Roman" w:cs="Times New Roman"/>
          <w:sz w:val="24"/>
          <w:szCs w:val="24"/>
        </w:rPr>
        <w:t xml:space="preserve">colonialism. Chibber explains that “this [causal argument] implies that Orientalism is not so much a product of circumstances specific to a historical conjuncture, but rather something embedded deeply in Western culture itself” (Chibber). Though Said essentially suggests that Orientalism was “a putative continuity in Western discourse from Homer to Richard Nixon,” colonialism was motivated by material interests, not by a transhistorical belief in the inferiority of the Orient. Said, therefore, “views Orientalism as in some way responsible for the rise of European colonialism, not just as its consequence” (Chibber). This is to suggest that Orientalism was “part of the enduring cognitive apparatus of the West,” a suggestion whose conclusion, as Sadik Jalal al-‘Azm noted, is that “Orientalism is not really a thoroughly modern </w:t>
      </w:r>
      <w:r w:rsidRPr="003F77D2">
        <w:rPr>
          <w:rFonts w:ascii="Times New Roman" w:hAnsi="Times New Roman" w:cs="Times New Roman"/>
          <w:sz w:val="24"/>
          <w:szCs w:val="24"/>
        </w:rPr>
        <w:lastRenderedPageBreak/>
        <w:t>phenomenon … but is the natural product of an ancient and almost irresistible European bent of mind to misrepresent the realities of other cultures, peoples, and their languages, in favor of Occidental self-affirmation” (al-‘Azm 5-26).</w:t>
      </w:r>
    </w:p>
    <w:p w14:paraId="26DB2A94" w14:textId="0410F934" w:rsidR="00A41476" w:rsidRPr="003F77D2" w:rsidRDefault="00A41476" w:rsidP="00EC4C7D">
      <w:pPr>
        <w:spacing w:line="480" w:lineRule="auto"/>
        <w:ind w:firstLine="720"/>
        <w:rPr>
          <w:rFonts w:ascii="Times New Roman" w:hAnsi="Times New Roman" w:cs="Times New Roman"/>
          <w:sz w:val="24"/>
          <w:szCs w:val="24"/>
        </w:rPr>
      </w:pPr>
      <w:r w:rsidRPr="003F77D2">
        <w:rPr>
          <w:rFonts w:ascii="Times New Roman" w:hAnsi="Times New Roman" w:cs="Times New Roman"/>
          <w:sz w:val="24"/>
          <w:szCs w:val="24"/>
        </w:rPr>
        <w:t xml:space="preserve">The problem of this conclusion is outlined by Aijaz Ahmad, who, in </w:t>
      </w:r>
      <w:r>
        <w:rPr>
          <w:rFonts w:ascii="Times New Roman" w:hAnsi="Times New Roman" w:cs="Times New Roman"/>
          <w:sz w:val="24"/>
          <w:szCs w:val="24"/>
        </w:rPr>
        <w:t>“</w:t>
      </w:r>
      <w:r w:rsidRPr="003F77D2">
        <w:rPr>
          <w:rFonts w:ascii="Times New Roman" w:hAnsi="Times New Roman" w:cs="Times New Roman"/>
          <w:sz w:val="24"/>
          <w:szCs w:val="24"/>
        </w:rPr>
        <w:t xml:space="preserve">a landmark assessment of </w:t>
      </w:r>
      <w:r>
        <w:rPr>
          <w:rFonts w:ascii="Times New Roman" w:hAnsi="Times New Roman" w:cs="Times New Roman"/>
          <w:sz w:val="24"/>
          <w:szCs w:val="24"/>
        </w:rPr>
        <w:t>[</w:t>
      </w:r>
      <w:r w:rsidRPr="003F77D2">
        <w:rPr>
          <w:rFonts w:ascii="Times New Roman" w:hAnsi="Times New Roman" w:cs="Times New Roman"/>
          <w:sz w:val="24"/>
          <w:szCs w:val="24"/>
        </w:rPr>
        <w:t>Said’s</w:t>
      </w:r>
      <w:r>
        <w:rPr>
          <w:rFonts w:ascii="Times New Roman" w:hAnsi="Times New Roman" w:cs="Times New Roman"/>
          <w:sz w:val="24"/>
          <w:szCs w:val="24"/>
        </w:rPr>
        <w:t>]</w:t>
      </w:r>
      <w:r w:rsidRPr="003F77D2">
        <w:rPr>
          <w:rFonts w:ascii="Times New Roman" w:hAnsi="Times New Roman" w:cs="Times New Roman"/>
          <w:sz w:val="24"/>
          <w:szCs w:val="24"/>
        </w:rPr>
        <w:t xml:space="preserve"> broader oeuvre,</w:t>
      </w:r>
      <w:r>
        <w:rPr>
          <w:rFonts w:ascii="Times New Roman" w:hAnsi="Times New Roman" w:cs="Times New Roman"/>
          <w:sz w:val="24"/>
          <w:szCs w:val="24"/>
        </w:rPr>
        <w:t>”</w:t>
      </w:r>
      <w:r w:rsidRPr="003F77D2">
        <w:rPr>
          <w:rFonts w:ascii="Times New Roman" w:hAnsi="Times New Roman" w:cs="Times New Roman"/>
          <w:sz w:val="24"/>
          <w:szCs w:val="24"/>
        </w:rPr>
        <w:t xml:space="preserve"> suggested that the critical problem was “the theoretical and political consequences of locating Orientalism in the deep recesses of Western culture rather than among the consequences of colonialism” (Chibber). Ahmad showed that one implication of Said’s “argument, as well as his vocabulary,” is that it “pushed strongly to displace the traditional interest-based explanations for colonialism, and toward [an explanation] relying on civilizational clashes” (Chibber). Many accounts of colonialist expansion note the central role of “material interests as the motivating factor in colonial rule”: “For Marxists, it had been capitalists; for nationalists, it had been </w:t>
      </w:r>
      <w:r w:rsidR="00E166C6">
        <w:rPr>
          <w:rFonts w:ascii="Times New Roman" w:hAnsi="Times New Roman" w:cs="Times New Roman"/>
          <w:sz w:val="24"/>
          <w:szCs w:val="24"/>
        </w:rPr>
        <w:t>‘</w:t>
      </w:r>
      <w:r w:rsidRPr="003F77D2">
        <w:rPr>
          <w:rFonts w:ascii="Times New Roman" w:hAnsi="Times New Roman" w:cs="Times New Roman"/>
          <w:sz w:val="24"/>
          <w:szCs w:val="24"/>
        </w:rPr>
        <w:t>British interests</w:t>
      </w:r>
      <w:r w:rsidR="00E166C6">
        <w:rPr>
          <w:rFonts w:ascii="Times New Roman" w:hAnsi="Times New Roman" w:cs="Times New Roman"/>
          <w:sz w:val="24"/>
          <w:szCs w:val="24"/>
        </w:rPr>
        <w:t>’</w:t>
      </w:r>
      <w:r w:rsidRPr="003F77D2">
        <w:rPr>
          <w:rFonts w:ascii="Times New Roman" w:hAnsi="Times New Roman" w:cs="Times New Roman"/>
          <w:sz w:val="24"/>
          <w:szCs w:val="24"/>
        </w:rPr>
        <w:t>; for liberals, it was overly ambitious political leaders” (Chibber). However:</w:t>
      </w:r>
    </w:p>
    <w:p w14:paraId="40FD2EEE" w14:textId="77777777" w:rsidR="00A41476" w:rsidRPr="003F77D2" w:rsidRDefault="00A41476" w:rsidP="009D74DA">
      <w:pPr>
        <w:spacing w:line="480" w:lineRule="auto"/>
        <w:ind w:left="720"/>
        <w:rPr>
          <w:rFonts w:ascii="Times New Roman" w:hAnsi="Times New Roman" w:cs="Times New Roman"/>
          <w:sz w:val="24"/>
          <w:szCs w:val="24"/>
        </w:rPr>
      </w:pPr>
      <w:r w:rsidRPr="003F77D2">
        <w:rPr>
          <w:rFonts w:ascii="Times New Roman" w:hAnsi="Times New Roman" w:cs="Times New Roman"/>
          <w:sz w:val="24"/>
          <w:szCs w:val="24"/>
        </w:rPr>
        <w:t>if, in fact, Orientalism as a body of thought propels its believers toward the accumulation of territories, then it is not interests that drive the project, but a deeply rooted cultural disposition — a discourse, to put it in contemporary jargon. (Chibber)</w:t>
      </w:r>
    </w:p>
    <w:p w14:paraId="4BFE3F05" w14:textId="77777777" w:rsidR="00A41476" w:rsidRPr="003F77D2" w:rsidRDefault="00A41476" w:rsidP="00DA6656">
      <w:pPr>
        <w:spacing w:line="480" w:lineRule="auto"/>
        <w:rPr>
          <w:rFonts w:ascii="Times New Roman" w:hAnsi="Times New Roman" w:cs="Times New Roman"/>
          <w:sz w:val="24"/>
          <w:szCs w:val="24"/>
        </w:rPr>
      </w:pPr>
      <w:r w:rsidRPr="003F77D2">
        <w:rPr>
          <w:rFonts w:ascii="Times New Roman" w:hAnsi="Times New Roman" w:cs="Times New Roman"/>
          <w:sz w:val="24"/>
          <w:szCs w:val="24"/>
        </w:rPr>
        <w:t>Ahmad concludes:</w:t>
      </w:r>
    </w:p>
    <w:p w14:paraId="73C4857E" w14:textId="77777777" w:rsidR="00A41476" w:rsidRPr="003F77D2" w:rsidRDefault="00A41476" w:rsidP="007F7351">
      <w:pPr>
        <w:spacing w:line="480" w:lineRule="auto"/>
        <w:ind w:left="720"/>
        <w:rPr>
          <w:rFonts w:ascii="Times New Roman" w:hAnsi="Times New Roman" w:cs="Times New Roman"/>
          <w:sz w:val="24"/>
          <w:szCs w:val="24"/>
        </w:rPr>
      </w:pPr>
      <w:r w:rsidRPr="003F77D2">
        <w:rPr>
          <w:rFonts w:ascii="Times New Roman" w:hAnsi="Times New Roman" w:cs="Times New Roman"/>
          <w:sz w:val="24"/>
          <w:szCs w:val="24"/>
        </w:rPr>
        <w:t xml:space="preserve">This idea of constituting Identity through Difference points, again, not to the realm of political economy … wherein colonization may be seen as a process of capitalist accumulation[,] but to a necessity which arises within discourse and has always been there at the origin of discourse, so that not only is the modern Orientalist presumably </w:t>
      </w:r>
      <w:r w:rsidRPr="003F77D2">
        <w:rPr>
          <w:rFonts w:ascii="Times New Roman" w:hAnsi="Times New Roman" w:cs="Times New Roman"/>
          <w:sz w:val="24"/>
          <w:szCs w:val="24"/>
        </w:rPr>
        <w:lastRenderedPageBreak/>
        <w:t xml:space="preserve">already there in Dante and Euripedes but modern imperialism itself </w:t>
      </w:r>
      <w:r w:rsidRPr="002F5D11">
        <w:rPr>
          <w:rFonts w:ascii="Times New Roman" w:hAnsi="Times New Roman" w:cs="Times New Roman"/>
          <w:sz w:val="24"/>
          <w:szCs w:val="24"/>
        </w:rPr>
        <w:t>appears to</w:t>
      </w:r>
      <w:r w:rsidRPr="003F77D2">
        <w:rPr>
          <w:rFonts w:ascii="Times New Roman" w:hAnsi="Times New Roman" w:cs="Times New Roman"/>
          <w:i/>
          <w:iCs/>
          <w:sz w:val="24"/>
          <w:szCs w:val="24"/>
        </w:rPr>
        <w:t> </w:t>
      </w:r>
      <w:r w:rsidRPr="003F77D2">
        <w:rPr>
          <w:rFonts w:ascii="Times New Roman" w:hAnsi="Times New Roman" w:cs="Times New Roman"/>
          <w:sz w:val="24"/>
          <w:szCs w:val="24"/>
        </w:rPr>
        <w:t>be an effect that arises, as if naturally, from the necessary practices of discourse. (Ahmad 182)</w:t>
      </w:r>
    </w:p>
    <w:p w14:paraId="55423B71" w14:textId="77777777" w:rsidR="00A41476" w:rsidRPr="003F77D2" w:rsidRDefault="00A41476" w:rsidP="00757D53">
      <w:pPr>
        <w:spacing w:line="480" w:lineRule="auto"/>
        <w:rPr>
          <w:rFonts w:ascii="Times New Roman" w:hAnsi="Times New Roman" w:cs="Times New Roman"/>
          <w:sz w:val="24"/>
          <w:szCs w:val="24"/>
        </w:rPr>
      </w:pPr>
      <w:r w:rsidRPr="003F77D2">
        <w:rPr>
          <w:rFonts w:ascii="Times New Roman" w:hAnsi="Times New Roman" w:cs="Times New Roman"/>
          <w:sz w:val="24"/>
          <w:szCs w:val="24"/>
        </w:rPr>
        <w:t>Following this logic, modern imperialism is not a consequence of historically-situated developments particular to a certain era, but is “an expression of a deeper ontological divide between East and West”; in other words, “we have gone from the culprit being British capitalists to its being “the West” — from classes to cultures” (Chibber).</w:t>
      </w:r>
    </w:p>
    <w:p w14:paraId="68EF43E0" w14:textId="77777777" w:rsidR="00A41476" w:rsidRPr="003F77D2" w:rsidRDefault="00A41476" w:rsidP="00933C3A">
      <w:pPr>
        <w:spacing w:line="480" w:lineRule="auto"/>
        <w:ind w:firstLine="720"/>
        <w:rPr>
          <w:rFonts w:ascii="Times New Roman" w:hAnsi="Times New Roman" w:cs="Times New Roman"/>
          <w:sz w:val="24"/>
          <w:szCs w:val="24"/>
        </w:rPr>
      </w:pPr>
      <w:r w:rsidRPr="003F77D2">
        <w:rPr>
          <w:rFonts w:ascii="Times New Roman" w:hAnsi="Times New Roman" w:cs="Times New Roman"/>
          <w:sz w:val="24"/>
          <w:szCs w:val="24"/>
        </w:rPr>
        <w:t xml:space="preserve">My contention in this section aligns with these broader questions about the legacies of </w:t>
      </w:r>
      <w:r w:rsidRPr="003F77D2">
        <w:rPr>
          <w:rFonts w:ascii="Times New Roman" w:hAnsi="Times New Roman" w:cs="Times New Roman"/>
          <w:i/>
          <w:iCs/>
          <w:sz w:val="24"/>
          <w:szCs w:val="24"/>
        </w:rPr>
        <w:t>Orientalism</w:t>
      </w:r>
      <w:r w:rsidRPr="003F77D2">
        <w:rPr>
          <w:rFonts w:ascii="Times New Roman" w:hAnsi="Times New Roman" w:cs="Times New Roman"/>
          <w:sz w:val="24"/>
          <w:szCs w:val="24"/>
        </w:rPr>
        <w:t xml:space="preserve">: Yes, the Beats are Orientalist insofar as they represent East Asian and Asian American persons in exoticist and Orientalist ways; however, their motivations for engaging with East Asian and Asian American cultural materials are better understood as </w:t>
      </w:r>
      <w:r w:rsidRPr="003F77D2">
        <w:rPr>
          <w:rFonts w:ascii="Times New Roman" w:hAnsi="Times New Roman" w:cs="Times New Roman"/>
          <w:i/>
          <w:iCs/>
          <w:sz w:val="24"/>
          <w:szCs w:val="24"/>
        </w:rPr>
        <w:t xml:space="preserve">colonialist </w:t>
      </w:r>
      <w:r w:rsidRPr="003F77D2">
        <w:rPr>
          <w:rFonts w:ascii="Times New Roman" w:hAnsi="Times New Roman" w:cs="Times New Roman"/>
          <w:sz w:val="24"/>
          <w:szCs w:val="24"/>
        </w:rPr>
        <w:t>(or perhaps, simply, materialist)</w:t>
      </w:r>
      <w:r w:rsidRPr="003F77D2">
        <w:rPr>
          <w:rFonts w:ascii="Times New Roman" w:hAnsi="Times New Roman" w:cs="Times New Roman"/>
          <w:i/>
          <w:iCs/>
          <w:sz w:val="24"/>
          <w:szCs w:val="24"/>
        </w:rPr>
        <w:t xml:space="preserve">; </w:t>
      </w:r>
      <w:r w:rsidRPr="003F77D2">
        <w:rPr>
          <w:rFonts w:ascii="Times New Roman" w:hAnsi="Times New Roman" w:cs="Times New Roman"/>
          <w:sz w:val="24"/>
          <w:szCs w:val="24"/>
        </w:rPr>
        <w:t xml:space="preserve">i.e., motivated by material interests that located tools </w:t>
      </w:r>
      <w:r w:rsidRPr="003F77D2">
        <w:rPr>
          <w:rFonts w:ascii="Times New Roman" w:hAnsi="Times New Roman" w:cs="Times New Roman"/>
          <w:i/>
          <w:iCs/>
          <w:sz w:val="24"/>
          <w:szCs w:val="24"/>
        </w:rPr>
        <w:t xml:space="preserve">useful </w:t>
      </w:r>
      <w:r w:rsidRPr="003F77D2">
        <w:rPr>
          <w:rFonts w:ascii="Times New Roman" w:hAnsi="Times New Roman" w:cs="Times New Roman"/>
          <w:sz w:val="24"/>
          <w:szCs w:val="24"/>
        </w:rPr>
        <w:t>for the building of something (even if that “something” was poetics)—</w:t>
      </w:r>
      <w:r w:rsidRPr="003F77D2">
        <w:rPr>
          <w:rFonts w:ascii="Times New Roman" w:hAnsi="Times New Roman" w:cs="Times New Roman"/>
          <w:i/>
          <w:iCs/>
          <w:sz w:val="24"/>
          <w:szCs w:val="24"/>
        </w:rPr>
        <w:t>not</w:t>
      </w:r>
      <w:r w:rsidRPr="003F77D2">
        <w:rPr>
          <w:rFonts w:ascii="Times New Roman" w:hAnsi="Times New Roman" w:cs="Times New Roman"/>
          <w:sz w:val="24"/>
          <w:szCs w:val="24"/>
        </w:rPr>
        <w:t>, as Said might suggest, motivated by some transhistorical, innately western disposition to view the “East” in Orientalist ways. “Orientalism,” Chibber continues, “</w:t>
      </w:r>
      <w:r w:rsidRPr="003F77D2">
        <w:rPr>
          <w:rFonts w:ascii="Times New Roman" w:hAnsi="Times New Roman" w:cs="Times New Roman"/>
          <w:i/>
          <w:iCs/>
          <w:sz w:val="24"/>
          <w:szCs w:val="24"/>
        </w:rPr>
        <w:t>could not </w:t>
      </w:r>
      <w:r w:rsidRPr="003F77D2">
        <w:rPr>
          <w:rFonts w:ascii="Times New Roman" w:hAnsi="Times New Roman" w:cs="Times New Roman"/>
          <w:sz w:val="24"/>
          <w:szCs w:val="24"/>
        </w:rPr>
        <w:t xml:space="preserve">have generated modern colonialism, or even contributed to it in any significant way. Its roots, therefore, have to be sought in political economy, not in European culture — much as materialists had argued for decades” (Chibber). Similarly, the roots of Beat Zen’s relation to Otherness must be sought out in these cultural producers’ specific </w:t>
      </w:r>
      <w:r w:rsidRPr="003F77D2">
        <w:rPr>
          <w:rFonts w:ascii="Times New Roman" w:hAnsi="Times New Roman" w:cs="Times New Roman"/>
          <w:i/>
          <w:iCs/>
          <w:sz w:val="24"/>
          <w:szCs w:val="24"/>
        </w:rPr>
        <w:t xml:space="preserve">needs and uses for </w:t>
      </w:r>
      <w:r w:rsidRPr="003F77D2">
        <w:rPr>
          <w:rFonts w:ascii="Times New Roman" w:hAnsi="Times New Roman" w:cs="Times New Roman"/>
          <w:sz w:val="24"/>
          <w:szCs w:val="24"/>
        </w:rPr>
        <w:t xml:space="preserve">East Asian cultural materials, </w:t>
      </w:r>
      <w:r w:rsidRPr="003F77D2">
        <w:rPr>
          <w:rFonts w:ascii="Times New Roman" w:hAnsi="Times New Roman" w:cs="Times New Roman"/>
          <w:i/>
          <w:iCs/>
          <w:sz w:val="24"/>
          <w:szCs w:val="24"/>
        </w:rPr>
        <w:t xml:space="preserve">not </w:t>
      </w:r>
      <w:r w:rsidRPr="003F77D2">
        <w:rPr>
          <w:rFonts w:ascii="Times New Roman" w:hAnsi="Times New Roman" w:cs="Times New Roman"/>
          <w:sz w:val="24"/>
          <w:szCs w:val="24"/>
        </w:rPr>
        <w:t>in some innately Western Orientalism (nor, even, in the Orientalist representations penned by Beat writers, though these of course deserve scholarly attention). Chibber concludes:</w:t>
      </w:r>
    </w:p>
    <w:p w14:paraId="3E0BE2CF" w14:textId="77777777" w:rsidR="00A41476" w:rsidRPr="003F77D2" w:rsidRDefault="00A41476" w:rsidP="00933C3A">
      <w:pPr>
        <w:spacing w:line="480" w:lineRule="auto"/>
        <w:ind w:left="720"/>
        <w:rPr>
          <w:rFonts w:ascii="Times New Roman" w:hAnsi="Times New Roman" w:cs="Times New Roman"/>
          <w:sz w:val="24"/>
          <w:szCs w:val="24"/>
        </w:rPr>
      </w:pPr>
      <w:r w:rsidRPr="003F77D2">
        <w:rPr>
          <w:rFonts w:ascii="Times New Roman" w:hAnsi="Times New Roman" w:cs="Times New Roman"/>
          <w:sz w:val="24"/>
          <w:szCs w:val="24"/>
        </w:rPr>
        <w:t xml:space="preserve">placing the questions of class and capitalism back at the center of political and historical analysis of colonialism — and of the postcolonial states that followed in its wake…does not, by any means, entail a rejection of Orientalism itself. [Instead,] Said’s great work </w:t>
      </w:r>
      <w:r w:rsidRPr="003F77D2">
        <w:rPr>
          <w:rFonts w:ascii="Times New Roman" w:hAnsi="Times New Roman" w:cs="Times New Roman"/>
          <w:sz w:val="24"/>
          <w:szCs w:val="24"/>
        </w:rPr>
        <w:lastRenderedPageBreak/>
        <w:t xml:space="preserve">will have to be embedded in an analytical framework that draws upon, and returns to, those categories that are missing from </w:t>
      </w:r>
      <w:r w:rsidRPr="007D11F3">
        <w:rPr>
          <w:rFonts w:ascii="Times New Roman" w:hAnsi="Times New Roman" w:cs="Times New Roman"/>
          <w:i/>
          <w:iCs/>
          <w:sz w:val="24"/>
          <w:szCs w:val="24"/>
        </w:rPr>
        <w:t>Orientalism</w:t>
      </w:r>
      <w:r w:rsidRPr="003F77D2">
        <w:rPr>
          <w:rFonts w:ascii="Times New Roman" w:hAnsi="Times New Roman" w:cs="Times New Roman"/>
          <w:sz w:val="24"/>
          <w:szCs w:val="24"/>
        </w:rPr>
        <w:t>, and that postcolonial theory has worked for more than a generation to either bury or forget — back to political economy. (Chibber)</w:t>
      </w:r>
    </w:p>
    <w:p w14:paraId="6908F165" w14:textId="77777777" w:rsidR="00A41476" w:rsidRPr="003F77D2" w:rsidRDefault="00A41476" w:rsidP="00933C3A">
      <w:pPr>
        <w:spacing w:line="480" w:lineRule="auto"/>
        <w:rPr>
          <w:rFonts w:ascii="Times New Roman" w:hAnsi="Times New Roman" w:cs="Times New Roman"/>
          <w:sz w:val="24"/>
          <w:szCs w:val="24"/>
        </w:rPr>
      </w:pPr>
      <w:r w:rsidRPr="003F77D2">
        <w:rPr>
          <w:rFonts w:ascii="Times New Roman" w:hAnsi="Times New Roman" w:cs="Times New Roman"/>
          <w:sz w:val="24"/>
          <w:szCs w:val="24"/>
        </w:rPr>
        <w:t xml:space="preserve">In chapter four, I discuss how Albert Saijo’s work shows the aggressive, political-economic factors behind colonialism. It is not about </w:t>
      </w:r>
      <w:r>
        <w:rPr>
          <w:rFonts w:ascii="Times New Roman" w:hAnsi="Times New Roman" w:cs="Times New Roman"/>
          <w:sz w:val="24"/>
          <w:szCs w:val="24"/>
        </w:rPr>
        <w:t xml:space="preserve">civilizational clashes nor about </w:t>
      </w:r>
      <w:r w:rsidRPr="003F77D2">
        <w:rPr>
          <w:rFonts w:ascii="Times New Roman" w:hAnsi="Times New Roman" w:cs="Times New Roman"/>
          <w:sz w:val="24"/>
          <w:szCs w:val="24"/>
        </w:rPr>
        <w:t xml:space="preserve">“the positing of an East-West dichotomy” in his work; it is about extraction, labor, </w:t>
      </w:r>
      <w:r>
        <w:rPr>
          <w:rFonts w:ascii="Times New Roman" w:hAnsi="Times New Roman" w:cs="Times New Roman"/>
          <w:sz w:val="24"/>
          <w:szCs w:val="24"/>
        </w:rPr>
        <w:t xml:space="preserve">and </w:t>
      </w:r>
      <w:r w:rsidRPr="003F77D2">
        <w:rPr>
          <w:rFonts w:ascii="Times New Roman" w:hAnsi="Times New Roman" w:cs="Times New Roman"/>
          <w:sz w:val="24"/>
          <w:szCs w:val="24"/>
        </w:rPr>
        <w:t>capital</w:t>
      </w:r>
      <w:r>
        <w:rPr>
          <w:rFonts w:ascii="Times New Roman" w:hAnsi="Times New Roman" w:cs="Times New Roman"/>
          <w:sz w:val="24"/>
          <w:szCs w:val="24"/>
        </w:rPr>
        <w:t>, and the harms these incur on the Earth and on humans</w:t>
      </w:r>
      <w:r w:rsidRPr="003F77D2">
        <w:rPr>
          <w:rFonts w:ascii="Times New Roman" w:hAnsi="Times New Roman" w:cs="Times New Roman"/>
          <w:sz w:val="24"/>
          <w:szCs w:val="24"/>
        </w:rPr>
        <w:t xml:space="preserve">. In this sense, his poetics returns </w:t>
      </w:r>
      <w:r w:rsidRPr="003F77D2">
        <w:rPr>
          <w:rFonts w:ascii="Times New Roman" w:hAnsi="Times New Roman" w:cs="Times New Roman"/>
          <w:i/>
          <w:iCs/>
          <w:sz w:val="24"/>
          <w:szCs w:val="24"/>
        </w:rPr>
        <w:t xml:space="preserve">Orientalism </w:t>
      </w:r>
      <w:r w:rsidRPr="003F77D2">
        <w:rPr>
          <w:rFonts w:ascii="Times New Roman" w:hAnsi="Times New Roman" w:cs="Times New Roman"/>
          <w:sz w:val="24"/>
          <w:szCs w:val="24"/>
        </w:rPr>
        <w:t>to the ground of political economy.</w:t>
      </w:r>
    </w:p>
    <w:p w14:paraId="17219380" w14:textId="745A2CAD" w:rsidR="00A41476" w:rsidRPr="00915BAF" w:rsidRDefault="00A41476" w:rsidP="004F3CB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r>
      <w:r>
        <w:rPr>
          <w:rFonts w:ascii="Times New Roman" w:hAnsi="Times New Roman" w:cs="Times New Roman"/>
          <w:sz w:val="24"/>
          <w:szCs w:val="24"/>
        </w:rPr>
        <w:t>As for the Euro American Makers, t</w:t>
      </w:r>
      <w:r w:rsidRPr="00915BAF">
        <w:rPr>
          <w:rFonts w:ascii="Times New Roman" w:hAnsi="Times New Roman" w:cs="Times New Roman"/>
          <w:sz w:val="24"/>
          <w:szCs w:val="24"/>
        </w:rPr>
        <w:t>heir erasure of Asian American Buddhisms occurred because these writers sought out</w:t>
      </w:r>
      <w:r>
        <w:rPr>
          <w:rFonts w:ascii="Times New Roman" w:hAnsi="Times New Roman" w:cs="Times New Roman"/>
          <w:sz w:val="24"/>
          <w:szCs w:val="24"/>
        </w:rPr>
        <w:t xml:space="preserve">, in a colonialist manner, </w:t>
      </w:r>
      <w:r w:rsidRPr="00915BAF">
        <w:rPr>
          <w:rFonts w:ascii="Times New Roman" w:hAnsi="Times New Roman" w:cs="Times New Roman"/>
          <w:sz w:val="24"/>
          <w:szCs w:val="24"/>
        </w:rPr>
        <w:t>Asian Americans as tools</w:t>
      </w:r>
      <w:r>
        <w:rPr>
          <w:rFonts w:ascii="Times New Roman" w:hAnsi="Times New Roman" w:cs="Times New Roman"/>
          <w:sz w:val="24"/>
          <w:szCs w:val="24"/>
        </w:rPr>
        <w:t xml:space="preserve"> (again, </w:t>
      </w:r>
      <w:r>
        <w:rPr>
          <w:rFonts w:ascii="Times New Roman" w:hAnsi="Times New Roman" w:cs="Times New Roman"/>
          <w:i/>
          <w:iCs/>
          <w:sz w:val="24"/>
          <w:szCs w:val="24"/>
        </w:rPr>
        <w:t xml:space="preserve">not </w:t>
      </w:r>
      <w:r>
        <w:rPr>
          <w:rFonts w:ascii="Times New Roman" w:hAnsi="Times New Roman" w:cs="Times New Roman"/>
          <w:sz w:val="24"/>
          <w:szCs w:val="24"/>
        </w:rPr>
        <w:t>primarily because of some innate Orientalist predisposition)</w:t>
      </w:r>
      <w:r w:rsidRPr="00915BAF">
        <w:rPr>
          <w:rFonts w:ascii="Times New Roman" w:hAnsi="Times New Roman" w:cs="Times New Roman"/>
          <w:sz w:val="24"/>
          <w:szCs w:val="24"/>
        </w:rPr>
        <w:t xml:space="preserve">: they asked their Japanese American friend Albert Saijo how to “sit,” treating his knowledge as a tool for their poetics. Similarly, Alan Watts approached Japanese Zen master Sokei-An Sasaki as a repository of knowledge that could help him build a counterculture. This means that they approached East Asian texts, Buddhist sutras, and Asian American Buddhists and friends not from the perspective of the anthropologist, Orientalist, or Sinologist—all academic identities and disciplines meant to build knowledge </w:t>
      </w:r>
      <w:r w:rsidRPr="00915BAF">
        <w:rPr>
          <w:rFonts w:ascii="Times New Roman" w:hAnsi="Times New Roman" w:cs="Times New Roman"/>
          <w:i/>
          <w:iCs/>
          <w:sz w:val="24"/>
          <w:szCs w:val="24"/>
        </w:rPr>
        <w:t>about</w:t>
      </w:r>
      <w:r w:rsidRPr="00915BAF">
        <w:rPr>
          <w:rFonts w:ascii="Times New Roman" w:hAnsi="Times New Roman" w:cs="Times New Roman"/>
          <w:sz w:val="24"/>
          <w:szCs w:val="24"/>
        </w:rPr>
        <w:t xml:space="preserve"> the Other—but from the perspective of the Maker</w:t>
      </w:r>
      <w:r>
        <w:rPr>
          <w:rFonts w:ascii="Times New Roman" w:hAnsi="Times New Roman" w:cs="Times New Roman"/>
          <w:sz w:val="24"/>
          <w:szCs w:val="24"/>
        </w:rPr>
        <w:t>.</w:t>
      </w:r>
      <w:r w:rsidRPr="00915BAF">
        <w:rPr>
          <w:rFonts w:ascii="Times New Roman" w:hAnsi="Times New Roman" w:cs="Times New Roman"/>
          <w:sz w:val="24"/>
          <w:szCs w:val="24"/>
        </w:rPr>
        <w:t xml:space="preserve"> As such, and as I hope to further verify below, they cannot be held to the same standards of accountability that scholars are, as when a </w:t>
      </w:r>
      <w:r>
        <w:rPr>
          <w:rFonts w:ascii="Times New Roman" w:hAnsi="Times New Roman" w:cs="Times New Roman"/>
          <w:sz w:val="24"/>
          <w:szCs w:val="24"/>
        </w:rPr>
        <w:t xml:space="preserve">religious studies </w:t>
      </w:r>
      <w:r w:rsidRPr="00915BAF">
        <w:rPr>
          <w:rFonts w:ascii="Times New Roman" w:hAnsi="Times New Roman" w:cs="Times New Roman"/>
          <w:sz w:val="24"/>
          <w:szCs w:val="24"/>
        </w:rPr>
        <w:t>scholar writes a book on 12</w:t>
      </w:r>
      <w:r w:rsidRPr="00915BAF">
        <w:rPr>
          <w:rFonts w:ascii="Times New Roman" w:hAnsi="Times New Roman" w:cs="Times New Roman"/>
          <w:sz w:val="24"/>
          <w:szCs w:val="24"/>
          <w:vertAlign w:val="superscript"/>
        </w:rPr>
        <w:t>th</w:t>
      </w:r>
      <w:r w:rsidRPr="00915BAF">
        <w:rPr>
          <w:rFonts w:ascii="Times New Roman" w:hAnsi="Times New Roman" w:cs="Times New Roman"/>
          <w:sz w:val="24"/>
          <w:szCs w:val="24"/>
        </w:rPr>
        <w:t xml:space="preserve"> century Buddhisms in western China. An Orientalist</w:t>
      </w:r>
      <w:r>
        <w:rPr>
          <w:rFonts w:ascii="Times New Roman" w:hAnsi="Times New Roman" w:cs="Times New Roman"/>
          <w:sz w:val="24"/>
          <w:szCs w:val="24"/>
        </w:rPr>
        <w:t>—an expert on “the East”—</w:t>
      </w:r>
      <w:r w:rsidRPr="00915BAF">
        <w:rPr>
          <w:rFonts w:ascii="Times New Roman" w:hAnsi="Times New Roman" w:cs="Times New Roman"/>
          <w:sz w:val="24"/>
          <w:szCs w:val="24"/>
        </w:rPr>
        <w:t xml:space="preserve">has to be scholarly, accurate, and derives value from </w:t>
      </w:r>
      <w:r w:rsidRPr="00915BAF">
        <w:rPr>
          <w:rFonts w:ascii="Times New Roman" w:hAnsi="Times New Roman" w:cs="Times New Roman"/>
          <w:i/>
          <w:iCs/>
          <w:sz w:val="24"/>
          <w:szCs w:val="24"/>
        </w:rPr>
        <w:t>explaining</w:t>
      </w:r>
      <w:r w:rsidRPr="00915BAF">
        <w:rPr>
          <w:rFonts w:ascii="Times New Roman" w:hAnsi="Times New Roman" w:cs="Times New Roman"/>
          <w:sz w:val="24"/>
          <w:szCs w:val="24"/>
        </w:rPr>
        <w:t xml:space="preserve"> another culture. Such figures have a moral responsibility to “get it right.” However, though a maker </w:t>
      </w:r>
      <w:r w:rsidR="002F11FC">
        <w:rPr>
          <w:rFonts w:ascii="Times New Roman" w:hAnsi="Times New Roman" w:cs="Times New Roman"/>
          <w:sz w:val="24"/>
          <w:szCs w:val="24"/>
        </w:rPr>
        <w:t>is interested in Others’ cultural materials</w:t>
      </w:r>
      <w:r w:rsidRPr="00915BAF">
        <w:rPr>
          <w:rFonts w:ascii="Times New Roman" w:hAnsi="Times New Roman" w:cs="Times New Roman"/>
          <w:sz w:val="24"/>
          <w:szCs w:val="24"/>
        </w:rPr>
        <w:t xml:space="preserve">, she does not claim to know </w:t>
      </w:r>
      <w:r w:rsidRPr="00915BAF">
        <w:rPr>
          <w:rFonts w:ascii="Times New Roman" w:hAnsi="Times New Roman" w:cs="Times New Roman"/>
          <w:sz w:val="24"/>
          <w:szCs w:val="24"/>
        </w:rPr>
        <w:lastRenderedPageBreak/>
        <w:t xml:space="preserve">(and therefore teach) in the same manner as the old Orientalists did, but </w:t>
      </w:r>
      <w:r w:rsidRPr="00915BAF">
        <w:rPr>
          <w:rFonts w:ascii="Times New Roman" w:hAnsi="Times New Roman" w:cs="Times New Roman"/>
          <w:i/>
          <w:iCs/>
          <w:sz w:val="24"/>
          <w:szCs w:val="24"/>
        </w:rPr>
        <w:t>uses</w:t>
      </w:r>
      <w:r w:rsidR="00FA7F03">
        <w:rPr>
          <w:rFonts w:ascii="Times New Roman" w:hAnsi="Times New Roman" w:cs="Times New Roman"/>
          <w:i/>
          <w:iCs/>
          <w:sz w:val="24"/>
          <w:szCs w:val="24"/>
        </w:rPr>
        <w:t>—</w:t>
      </w:r>
      <w:r w:rsidR="00FA7F03">
        <w:rPr>
          <w:rFonts w:ascii="Times New Roman" w:hAnsi="Times New Roman" w:cs="Times New Roman"/>
          <w:sz w:val="24"/>
          <w:szCs w:val="24"/>
        </w:rPr>
        <w:t>sometimes</w:t>
      </w:r>
      <w:r w:rsidRPr="00915BAF">
        <w:rPr>
          <w:rFonts w:ascii="Times New Roman" w:hAnsi="Times New Roman" w:cs="Times New Roman"/>
          <w:sz w:val="24"/>
          <w:szCs w:val="24"/>
        </w:rPr>
        <w:t xml:space="preserve"> indiscriminately—and in this “using,” these midcentury makers failed to delineate which materials were available for taking/using in the first place (I expand upon the moral responsibilities of scholars versus Makers later in this chapter, in my discussion of </w:t>
      </w:r>
      <w:r>
        <w:rPr>
          <w:rFonts w:ascii="Times New Roman" w:hAnsi="Times New Roman" w:cs="Times New Roman"/>
          <w:sz w:val="24"/>
          <w:szCs w:val="24"/>
        </w:rPr>
        <w:t xml:space="preserve">Tim </w:t>
      </w:r>
      <w:r w:rsidRPr="00915BAF">
        <w:rPr>
          <w:rFonts w:ascii="Times New Roman" w:hAnsi="Times New Roman" w:cs="Times New Roman"/>
          <w:sz w:val="24"/>
          <w:szCs w:val="24"/>
        </w:rPr>
        <w:t xml:space="preserve">Ingold’s book </w:t>
      </w:r>
      <w:r w:rsidRPr="00915BAF">
        <w:rPr>
          <w:rFonts w:ascii="Times New Roman" w:hAnsi="Times New Roman" w:cs="Times New Roman"/>
          <w:i/>
          <w:iCs/>
          <w:sz w:val="24"/>
          <w:szCs w:val="24"/>
        </w:rPr>
        <w:t>Making</w:t>
      </w:r>
      <w:r>
        <w:rPr>
          <w:rFonts w:ascii="Times New Roman" w:hAnsi="Times New Roman" w:cs="Times New Roman"/>
          <w:i/>
          <w:iCs/>
          <w:sz w:val="24"/>
          <w:szCs w:val="24"/>
        </w:rPr>
        <w:t xml:space="preserve"> </w:t>
      </w:r>
      <w:r>
        <w:rPr>
          <w:rFonts w:ascii="Times New Roman" w:hAnsi="Times New Roman" w:cs="Times New Roman"/>
          <w:sz w:val="24"/>
          <w:szCs w:val="24"/>
        </w:rPr>
        <w:t>(2013)</w:t>
      </w:r>
      <w:r w:rsidRPr="00376DBB">
        <w:rPr>
          <w:rFonts w:ascii="Times New Roman" w:hAnsi="Times New Roman" w:cs="Times New Roman"/>
          <w:sz w:val="24"/>
          <w:szCs w:val="24"/>
        </w:rPr>
        <w:t>;</w:t>
      </w:r>
      <w:r w:rsidRPr="00915BAF">
        <w:rPr>
          <w:rFonts w:ascii="Times New Roman" w:hAnsi="Times New Roman" w:cs="Times New Roman"/>
          <w:i/>
          <w:iCs/>
          <w:sz w:val="24"/>
          <w:szCs w:val="24"/>
        </w:rPr>
        <w:t xml:space="preserve"> </w:t>
      </w:r>
      <w:r w:rsidRPr="00915BAF">
        <w:rPr>
          <w:rFonts w:ascii="Times New Roman" w:hAnsi="Times New Roman" w:cs="Times New Roman"/>
          <w:sz w:val="24"/>
          <w:szCs w:val="24"/>
        </w:rPr>
        <w:t xml:space="preserve">further, the admirable qualities of the Maker become clearer in chapter </w:t>
      </w:r>
      <w:r>
        <w:rPr>
          <w:rFonts w:ascii="Times New Roman" w:hAnsi="Times New Roman" w:cs="Times New Roman"/>
          <w:sz w:val="24"/>
          <w:szCs w:val="24"/>
        </w:rPr>
        <w:t>five’s</w:t>
      </w:r>
      <w:r w:rsidRPr="00915BAF">
        <w:rPr>
          <w:rFonts w:ascii="Times New Roman" w:hAnsi="Times New Roman" w:cs="Times New Roman"/>
          <w:sz w:val="24"/>
          <w:szCs w:val="24"/>
        </w:rPr>
        <w:t xml:space="preserve"> examination of the friendship of Snyder and Charles Leong, whose admiration for Snyder’s approach to knowledge-making is palpable).</w:t>
      </w:r>
    </w:p>
    <w:p w14:paraId="7E2446E0" w14:textId="77777777" w:rsidR="00A41476" w:rsidRDefault="00A41476" w:rsidP="004F3CB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If the Makers, as I am arguing, saw Buddhism as a set of tools with which to </w:t>
      </w:r>
      <w:r w:rsidRPr="00915BAF">
        <w:rPr>
          <w:rFonts w:ascii="Times New Roman" w:hAnsi="Times New Roman" w:cs="Times New Roman"/>
          <w:i/>
          <w:iCs/>
          <w:sz w:val="24"/>
          <w:szCs w:val="24"/>
        </w:rPr>
        <w:t xml:space="preserve">make </w:t>
      </w:r>
      <w:r w:rsidRPr="00915BAF">
        <w:rPr>
          <w:rFonts w:ascii="Times New Roman" w:hAnsi="Times New Roman" w:cs="Times New Roman"/>
          <w:sz w:val="24"/>
          <w:szCs w:val="24"/>
        </w:rPr>
        <w:t xml:space="preserve">something new, this means they were approaching these tools and knowledges differently than other knowledge-makers like the Sinologist and classic Orientalist. Their work is therefore laced through with Orientalism, but to simply call Beat Zen (and its poetries, and the work of its cultural producers) Orientalist does not account for the fact that these were figures who used Buddhism to build counterculture, rather than contributing epistemological “truths” </w:t>
      </w:r>
      <w:r w:rsidRPr="00915BAF">
        <w:rPr>
          <w:rFonts w:ascii="Times New Roman" w:hAnsi="Times New Roman" w:cs="Times New Roman"/>
          <w:i/>
          <w:iCs/>
          <w:sz w:val="24"/>
          <w:szCs w:val="24"/>
        </w:rPr>
        <w:t>about</w:t>
      </w:r>
      <w:r w:rsidRPr="00915BAF">
        <w:rPr>
          <w:rFonts w:ascii="Times New Roman" w:hAnsi="Times New Roman" w:cs="Times New Roman"/>
          <w:sz w:val="24"/>
          <w:szCs w:val="24"/>
        </w:rPr>
        <w:t xml:space="preserve"> the cultural Other</w:t>
      </w:r>
      <w:r>
        <w:rPr>
          <w:rFonts w:ascii="Times New Roman" w:hAnsi="Times New Roman" w:cs="Times New Roman"/>
          <w:sz w:val="24"/>
          <w:szCs w:val="24"/>
        </w:rPr>
        <w:t xml:space="preserve"> (even though this is probably one of the effects of their poetics)</w:t>
      </w:r>
      <w:r w:rsidRPr="00915BAF">
        <w:rPr>
          <w:rFonts w:ascii="Times New Roman" w:hAnsi="Times New Roman" w:cs="Times New Roman"/>
          <w:sz w:val="24"/>
          <w:szCs w:val="24"/>
        </w:rPr>
        <w:t xml:space="preserve">. So while they were certainly Orientalist across the board and even incorporated Orientalism into their writing (thus adding to the body of work that Said describes as a discursive wall of text and symbols that is detached from the “reality” of the Orient), we need a more precise way of parsing what was happening in this period; how whiteness worked here; and how these cultural producers were </w:t>
      </w:r>
      <w:r w:rsidRPr="00915BAF">
        <w:rPr>
          <w:rFonts w:ascii="Times New Roman" w:hAnsi="Times New Roman" w:cs="Times New Roman"/>
          <w:i/>
          <w:iCs/>
          <w:sz w:val="24"/>
          <w:szCs w:val="24"/>
        </w:rPr>
        <w:t>not</w:t>
      </w:r>
      <w:r w:rsidRPr="00915BAF">
        <w:rPr>
          <w:rFonts w:ascii="Times New Roman" w:hAnsi="Times New Roman" w:cs="Times New Roman"/>
          <w:sz w:val="24"/>
          <w:szCs w:val="24"/>
        </w:rPr>
        <w:t xml:space="preserve"> building knowledge in quite the same way as the old Orientalists did (as a Sinologist would/does), but were building counterculture, which is a different project with different ethical demands. In other words, one cannot necessarily say to a Beat Buddhist: “You got that wrong.” Another way of looking at this is to examine the many scholarly articles that are interested in whether the Beats were “authentically” Buddhist—whether their Buddhism was “real.” </w:t>
      </w:r>
      <w:r>
        <w:rPr>
          <w:rFonts w:ascii="Times New Roman" w:hAnsi="Times New Roman" w:cs="Times New Roman"/>
          <w:sz w:val="24"/>
          <w:szCs w:val="24"/>
        </w:rPr>
        <w:t xml:space="preserve">Such </w:t>
      </w:r>
      <w:r>
        <w:rPr>
          <w:rFonts w:ascii="Times New Roman" w:hAnsi="Times New Roman" w:cs="Times New Roman"/>
          <w:sz w:val="24"/>
          <w:szCs w:val="24"/>
        </w:rPr>
        <w:lastRenderedPageBreak/>
        <w:t>articles make similar arguments as the “</w:t>
      </w:r>
      <w:r w:rsidRPr="00761CB6">
        <w:rPr>
          <w:rFonts w:ascii="Times New Roman" w:hAnsi="Times New Roman" w:cs="Times New Roman"/>
          <w:sz w:val="24"/>
          <w:szCs w:val="24"/>
        </w:rPr>
        <w:t>volumes and articles written about early nineteenth-century authors and their relationships to the Dharma,</w:t>
      </w:r>
      <w:r>
        <w:rPr>
          <w:rFonts w:ascii="Times New Roman" w:hAnsi="Times New Roman" w:cs="Times New Roman"/>
          <w:sz w:val="24"/>
          <w:szCs w:val="24"/>
        </w:rPr>
        <w:t>” most of which “</w:t>
      </w:r>
      <w:r w:rsidRPr="004C61A5">
        <w:rPr>
          <w:rFonts w:ascii="Times New Roman" w:hAnsi="Times New Roman" w:cs="Times New Roman"/>
          <w:sz w:val="24"/>
          <w:szCs w:val="24"/>
        </w:rPr>
        <w:t xml:space="preserve">go no further than proclaiming how an individual author’s work </w:t>
      </w:r>
      <w:r>
        <w:rPr>
          <w:rFonts w:ascii="Times New Roman" w:hAnsi="Times New Roman" w:cs="Times New Roman"/>
          <w:sz w:val="24"/>
          <w:szCs w:val="24"/>
        </w:rPr>
        <w:t>‘</w:t>
      </w:r>
      <w:r w:rsidRPr="004C61A5">
        <w:rPr>
          <w:rFonts w:ascii="Times New Roman" w:hAnsi="Times New Roman" w:cs="Times New Roman"/>
          <w:sz w:val="24"/>
          <w:szCs w:val="24"/>
        </w:rPr>
        <w:t>seems</w:t>
      </w:r>
      <w:r>
        <w:rPr>
          <w:rFonts w:ascii="Times New Roman" w:hAnsi="Times New Roman" w:cs="Times New Roman"/>
          <w:sz w:val="24"/>
          <w:szCs w:val="24"/>
        </w:rPr>
        <w:t xml:space="preserve"> </w:t>
      </w:r>
      <w:r w:rsidRPr="004C61A5">
        <w:rPr>
          <w:rFonts w:ascii="Times New Roman" w:hAnsi="Times New Roman" w:cs="Times New Roman"/>
          <w:sz w:val="24"/>
          <w:szCs w:val="24"/>
        </w:rPr>
        <w:t>like</w:t>
      </w:r>
      <w:r>
        <w:rPr>
          <w:rFonts w:ascii="Times New Roman" w:hAnsi="Times New Roman" w:cs="Times New Roman"/>
          <w:sz w:val="24"/>
          <w:szCs w:val="24"/>
        </w:rPr>
        <w:t>’</w:t>
      </w:r>
      <w:r w:rsidRPr="004C61A5">
        <w:rPr>
          <w:rFonts w:ascii="Times New Roman" w:hAnsi="Times New Roman" w:cs="Times New Roman"/>
          <w:sz w:val="24"/>
          <w:szCs w:val="24"/>
        </w:rPr>
        <w:t xml:space="preserve"> or </w:t>
      </w:r>
      <w:r>
        <w:rPr>
          <w:rFonts w:ascii="Times New Roman" w:hAnsi="Times New Roman" w:cs="Times New Roman"/>
          <w:sz w:val="24"/>
          <w:szCs w:val="24"/>
        </w:rPr>
        <w:t>‘</w:t>
      </w:r>
      <w:r w:rsidRPr="004C61A5">
        <w:rPr>
          <w:rFonts w:ascii="Times New Roman" w:hAnsi="Times New Roman" w:cs="Times New Roman"/>
          <w:sz w:val="24"/>
          <w:szCs w:val="24"/>
        </w:rPr>
        <w:t>parallels</w:t>
      </w:r>
      <w:r>
        <w:rPr>
          <w:rFonts w:ascii="Times New Roman" w:hAnsi="Times New Roman" w:cs="Times New Roman"/>
          <w:sz w:val="24"/>
          <w:szCs w:val="24"/>
        </w:rPr>
        <w:t>’</w:t>
      </w:r>
      <w:r w:rsidRPr="004C61A5">
        <w:rPr>
          <w:rFonts w:ascii="Times New Roman" w:hAnsi="Times New Roman" w:cs="Times New Roman"/>
          <w:sz w:val="24"/>
          <w:szCs w:val="24"/>
        </w:rPr>
        <w:t xml:space="preserve"> a scholar’s own Buddhism</w:t>
      </w:r>
      <w:r>
        <w:rPr>
          <w:rFonts w:ascii="Times New Roman" w:hAnsi="Times New Roman" w:cs="Times New Roman"/>
          <w:sz w:val="24"/>
          <w:szCs w:val="24"/>
        </w:rPr>
        <w:t>” (Najarian 313).</w:t>
      </w:r>
      <w:r>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w:t>
      </w:r>
      <w:r w:rsidRPr="00915BAF">
        <w:rPr>
          <w:rFonts w:ascii="Times New Roman" w:hAnsi="Times New Roman" w:cs="Times New Roman"/>
          <w:sz w:val="24"/>
          <w:szCs w:val="24"/>
        </w:rPr>
        <w:t xml:space="preserve">Why do these articles feel so irrelevant? Because Beats interested in Zen did not aim to </w:t>
      </w:r>
      <w:r>
        <w:rPr>
          <w:rFonts w:ascii="Times New Roman" w:hAnsi="Times New Roman" w:cs="Times New Roman"/>
          <w:sz w:val="24"/>
          <w:szCs w:val="24"/>
        </w:rPr>
        <w:t>“</w:t>
      </w:r>
      <w:r w:rsidRPr="00915BAF">
        <w:rPr>
          <w:rFonts w:ascii="Times New Roman" w:hAnsi="Times New Roman" w:cs="Times New Roman"/>
          <w:sz w:val="24"/>
          <w:szCs w:val="24"/>
        </w:rPr>
        <w:t xml:space="preserve">get Buddhism right,” but to </w:t>
      </w:r>
      <w:r w:rsidRPr="00915BAF">
        <w:rPr>
          <w:rFonts w:ascii="Times New Roman" w:hAnsi="Times New Roman" w:cs="Times New Roman"/>
          <w:i/>
          <w:iCs/>
          <w:sz w:val="24"/>
          <w:szCs w:val="24"/>
        </w:rPr>
        <w:t>build</w:t>
      </w:r>
      <w:r w:rsidRPr="00915BAF">
        <w:rPr>
          <w:rFonts w:ascii="Times New Roman" w:hAnsi="Times New Roman" w:cs="Times New Roman"/>
          <w:sz w:val="24"/>
          <w:szCs w:val="24"/>
        </w:rPr>
        <w:t xml:space="preserve"> something with it. </w:t>
      </w:r>
    </w:p>
    <w:p w14:paraId="50BFF41D" w14:textId="2F9A5911" w:rsidR="00A41476" w:rsidRPr="00915BAF" w:rsidRDefault="00A41476" w:rsidP="00A82533">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Can one be held accountable for incorporating Others’ cultural materials into a new transpacific aesthetics? Yes, but not in the same way that an anthropologist (one who builds knowledge about the Other) can. Yes, because we can differentiate the many materials that were, or were not, available to them (as we have seen, a Buddhist sutra is literally designed to be passed on and adapted to whomever, for whatever needs; however, the teacher-student relationship between </w:t>
      </w:r>
      <w:r>
        <w:rPr>
          <w:rFonts w:ascii="Times New Roman" w:hAnsi="Times New Roman" w:cs="Times New Roman"/>
          <w:sz w:val="24"/>
          <w:szCs w:val="24"/>
        </w:rPr>
        <w:t xml:space="preserve">Sokei-an </w:t>
      </w:r>
      <w:r w:rsidRPr="00915BAF">
        <w:rPr>
          <w:rFonts w:ascii="Times New Roman" w:hAnsi="Times New Roman" w:cs="Times New Roman"/>
          <w:sz w:val="24"/>
          <w:szCs w:val="24"/>
        </w:rPr>
        <w:t xml:space="preserve">Sasaki and Watts is not the same kind of cultural material as a sutra.) And it is in the materials that </w:t>
      </w:r>
      <w:r w:rsidRPr="00915BAF">
        <w:rPr>
          <w:rFonts w:ascii="Times New Roman" w:hAnsi="Times New Roman" w:cs="Times New Roman"/>
          <w:i/>
          <w:iCs/>
          <w:sz w:val="24"/>
          <w:szCs w:val="24"/>
        </w:rPr>
        <w:t>were not</w:t>
      </w:r>
      <w:r w:rsidRPr="00915BAF">
        <w:rPr>
          <w:rFonts w:ascii="Times New Roman" w:hAnsi="Times New Roman" w:cs="Times New Roman"/>
          <w:sz w:val="24"/>
          <w:szCs w:val="24"/>
        </w:rPr>
        <w:t xml:space="preserve"> available to them—and </w:t>
      </w:r>
      <w:r>
        <w:rPr>
          <w:rFonts w:ascii="Times New Roman" w:hAnsi="Times New Roman" w:cs="Times New Roman"/>
          <w:sz w:val="24"/>
          <w:szCs w:val="24"/>
        </w:rPr>
        <w:t>Euro Americans’</w:t>
      </w:r>
      <w:r w:rsidRPr="00915BAF">
        <w:rPr>
          <w:rFonts w:ascii="Times New Roman" w:hAnsi="Times New Roman" w:cs="Times New Roman"/>
          <w:sz w:val="24"/>
          <w:szCs w:val="24"/>
        </w:rPr>
        <w:t xml:space="preserve"> ignorant, hurtful responses to that unavailability—that we see more clearly how whiteness functioned here</w:t>
      </w:r>
      <w:r w:rsidR="00A462BC">
        <w:rPr>
          <w:rFonts w:ascii="Times New Roman" w:hAnsi="Times New Roman" w:cs="Times New Roman"/>
          <w:sz w:val="24"/>
          <w:szCs w:val="24"/>
        </w:rPr>
        <w:t xml:space="preserve"> and how the Maker ethos</w:t>
      </w:r>
      <w:r w:rsidR="00707CEF">
        <w:rPr>
          <w:rFonts w:ascii="Times New Roman" w:hAnsi="Times New Roman" w:cs="Times New Roman"/>
          <w:sz w:val="24"/>
          <w:szCs w:val="24"/>
        </w:rPr>
        <w:t xml:space="preserve"> sometimes functions to harmfully extract</w:t>
      </w:r>
      <w:r w:rsidRPr="00915BAF">
        <w:rPr>
          <w:rFonts w:ascii="Times New Roman" w:hAnsi="Times New Roman" w:cs="Times New Roman"/>
          <w:sz w:val="24"/>
          <w:szCs w:val="24"/>
        </w:rPr>
        <w:t>. If the midcentury poets could not perhaps see the “taking” part of their appropriation (whiteness occluded this self-awareness) and cannot exactly be held accountable for their “using” (it is not about “getting it right”), we can certainly hold them accountable for taking indiscriminately and for their disqualification of diasporic Buddhisms.</w:t>
      </w:r>
      <w:r w:rsidRPr="00915BAF">
        <w:t xml:space="preserve"> </w:t>
      </w:r>
      <w:r w:rsidRPr="00915BAF">
        <w:rPr>
          <w:rFonts w:ascii="Times New Roman" w:hAnsi="Times New Roman" w:cs="Times New Roman"/>
          <w:sz w:val="24"/>
          <w:szCs w:val="24"/>
        </w:rPr>
        <w:t xml:space="preserve">Though their relationship to East Asian friends and cultural materials was one of the </w:t>
      </w:r>
      <w:r w:rsidRPr="00915BAF">
        <w:rPr>
          <w:rFonts w:ascii="Times New Roman" w:hAnsi="Times New Roman" w:cs="Times New Roman"/>
          <w:i/>
          <w:iCs/>
          <w:sz w:val="24"/>
          <w:szCs w:val="24"/>
        </w:rPr>
        <w:t>Maker,</w:t>
      </w:r>
      <w:r w:rsidRPr="00915BAF">
        <w:rPr>
          <w:rFonts w:ascii="Times New Roman" w:hAnsi="Times New Roman" w:cs="Times New Roman"/>
          <w:sz w:val="24"/>
          <w:szCs w:val="24"/>
        </w:rPr>
        <w:t xml:space="preserve"> this does not excuse them from opprobrium; it merely </w:t>
      </w:r>
      <w:r w:rsidRPr="00915BAF">
        <w:rPr>
          <w:rFonts w:ascii="Times New Roman" w:hAnsi="Times New Roman" w:cs="Times New Roman"/>
          <w:sz w:val="24"/>
          <w:szCs w:val="24"/>
        </w:rPr>
        <w:lastRenderedPageBreak/>
        <w:t xml:space="preserve">means their relation to the cultural Other is not simply Occidentalist (by which Brown means the Beats reiterated a </w:t>
      </w:r>
      <w:r>
        <w:rPr>
          <w:rFonts w:ascii="Times New Roman" w:hAnsi="Times New Roman" w:cs="Times New Roman"/>
          <w:sz w:val="24"/>
          <w:szCs w:val="24"/>
        </w:rPr>
        <w:t>cultural nationalism/strategic essentialism</w:t>
      </w:r>
      <w:r w:rsidRPr="00915BAF">
        <w:rPr>
          <w:rFonts w:ascii="Times New Roman" w:hAnsi="Times New Roman" w:cs="Times New Roman"/>
          <w:sz w:val="24"/>
          <w:szCs w:val="24"/>
        </w:rPr>
        <w:t xml:space="preserve"> formulated by the Japanese) or Orientalist (though it </w:t>
      </w:r>
      <w:r w:rsidRPr="00915BAF">
        <w:rPr>
          <w:rFonts w:ascii="Times New Roman" w:hAnsi="Times New Roman" w:cs="Times New Roman"/>
          <w:i/>
          <w:iCs/>
          <w:sz w:val="24"/>
          <w:szCs w:val="24"/>
        </w:rPr>
        <w:t xml:space="preserve">is </w:t>
      </w:r>
      <w:r w:rsidRPr="00915BAF">
        <w:rPr>
          <w:rFonts w:ascii="Times New Roman" w:hAnsi="Times New Roman" w:cs="Times New Roman"/>
          <w:sz w:val="24"/>
          <w:szCs w:val="24"/>
        </w:rPr>
        <w:t>both of those).</w:t>
      </w:r>
    </w:p>
    <w:p w14:paraId="6F04D65F" w14:textId="2FD4F281" w:rsidR="00A41476" w:rsidRPr="00915BAF" w:rsidRDefault="00A41476" w:rsidP="00857B00">
      <w:pPr>
        <w:spacing w:line="480" w:lineRule="auto"/>
        <w:rPr>
          <w:rFonts w:ascii="Times New Roman" w:hAnsi="Times New Roman" w:cs="Times New Roman"/>
          <w:b/>
          <w:bCs/>
          <w:sz w:val="24"/>
          <w:szCs w:val="24"/>
        </w:rPr>
      </w:pPr>
      <w:r w:rsidRPr="00915BAF">
        <w:rPr>
          <w:rFonts w:ascii="Times New Roman" w:hAnsi="Times New Roman" w:cs="Times New Roman"/>
          <w:sz w:val="24"/>
          <w:szCs w:val="24"/>
        </w:rPr>
        <w:tab/>
        <w:t>Below, I examine recent scholarly work on Buddhism and whiteness to illuminate what occurs when the two come into contact in</w:t>
      </w:r>
      <w:r>
        <w:rPr>
          <w:rFonts w:ascii="Times New Roman" w:hAnsi="Times New Roman" w:cs="Times New Roman"/>
          <w:sz w:val="24"/>
          <w:szCs w:val="24"/>
        </w:rPr>
        <w:t xml:space="preserve"> the U.S.</w:t>
      </w:r>
      <w:r w:rsidRPr="00915BAF">
        <w:rPr>
          <w:rFonts w:ascii="Times New Roman" w:hAnsi="Times New Roman" w:cs="Times New Roman"/>
          <w:sz w:val="24"/>
          <w:szCs w:val="24"/>
        </w:rPr>
        <w:t xml:space="preserve"> Ann Gleig’s work, drawing on Joseph Cheah’s, illuminates the difference between the ways Buddhism has always adapted to new cultures and the specific ways it adapts to a white supremacist society</w:t>
      </w:r>
      <w:r>
        <w:rPr>
          <w:rFonts w:ascii="Times New Roman" w:hAnsi="Times New Roman" w:cs="Times New Roman"/>
          <w:sz w:val="24"/>
          <w:szCs w:val="24"/>
        </w:rPr>
        <w:t xml:space="preserve"> like the U.S. of the early and mid-twentieth century</w:t>
      </w:r>
      <w:r w:rsidRPr="00915BAF">
        <w:rPr>
          <w:rFonts w:ascii="Times New Roman" w:hAnsi="Times New Roman" w:cs="Times New Roman"/>
          <w:sz w:val="24"/>
          <w:szCs w:val="24"/>
        </w:rPr>
        <w:t xml:space="preserve">. After </w:t>
      </w:r>
      <w:r>
        <w:rPr>
          <w:rFonts w:ascii="Times New Roman" w:hAnsi="Times New Roman" w:cs="Times New Roman"/>
          <w:sz w:val="24"/>
          <w:szCs w:val="24"/>
        </w:rPr>
        <w:t>discussing Gleig and others’ work, I show</w:t>
      </w:r>
      <w:r w:rsidRPr="00915BAF">
        <w:rPr>
          <w:rFonts w:ascii="Times New Roman" w:hAnsi="Times New Roman" w:cs="Times New Roman"/>
          <w:sz w:val="24"/>
          <w:szCs w:val="24"/>
        </w:rPr>
        <w:t xml:space="preserve"> some of Snyder’s wording on the “poet as Maker,” which illustrates how these cultural producers viewed their role as “Makers”</w:t>
      </w:r>
      <w:r>
        <w:rPr>
          <w:rFonts w:ascii="Times New Roman" w:hAnsi="Times New Roman" w:cs="Times New Roman"/>
          <w:sz w:val="24"/>
          <w:szCs w:val="24"/>
        </w:rPr>
        <w:t>; then,</w:t>
      </w:r>
      <w:r w:rsidRPr="00915BAF">
        <w:rPr>
          <w:rFonts w:ascii="Times New Roman" w:hAnsi="Times New Roman" w:cs="Times New Roman"/>
          <w:sz w:val="24"/>
          <w:szCs w:val="24"/>
        </w:rPr>
        <w:t xml:space="preserve"> I engage with a central question of this chapter: what is the politics of the </w:t>
      </w:r>
      <w:r w:rsidR="00406FA1">
        <w:rPr>
          <w:rFonts w:ascii="Times New Roman" w:hAnsi="Times New Roman" w:cs="Times New Roman"/>
          <w:sz w:val="24"/>
          <w:szCs w:val="24"/>
        </w:rPr>
        <w:t xml:space="preserve">Euro American </w:t>
      </w:r>
      <w:r w:rsidRPr="00915BAF">
        <w:rPr>
          <w:rFonts w:ascii="Times New Roman" w:hAnsi="Times New Roman" w:cs="Times New Roman"/>
          <w:sz w:val="24"/>
          <w:szCs w:val="24"/>
        </w:rPr>
        <w:t xml:space="preserve">Maker? </w:t>
      </w:r>
    </w:p>
    <w:p w14:paraId="27A0F28C" w14:textId="34F7658E" w:rsidR="00A41476" w:rsidRPr="00C24B7B" w:rsidRDefault="00A41476" w:rsidP="00857B00">
      <w:pPr>
        <w:spacing w:line="480" w:lineRule="auto"/>
        <w:rPr>
          <w:rFonts w:ascii="Times New Roman" w:hAnsi="Times New Roman" w:cs="Times New Roman"/>
          <w:sz w:val="24"/>
          <w:szCs w:val="24"/>
        </w:rPr>
      </w:pPr>
      <w:r w:rsidRPr="00915BAF">
        <w:rPr>
          <w:rFonts w:ascii="Times New Roman" w:hAnsi="Times New Roman" w:cs="Times New Roman"/>
          <w:b/>
          <w:bCs/>
          <w:sz w:val="24"/>
          <w:szCs w:val="24"/>
        </w:rPr>
        <w:tab/>
      </w:r>
      <w:r w:rsidRPr="00915BAF">
        <w:rPr>
          <w:rFonts w:ascii="Times New Roman" w:hAnsi="Times New Roman" w:cs="Times New Roman"/>
          <w:sz w:val="24"/>
          <w:szCs w:val="24"/>
        </w:rPr>
        <w:t>Ultimately, the strategic essentialisms that James Brown writes about are not incorrect, as I have noted, but what Brown may not have considered is how “Occidentalism” enables this new strand of Buddhism that will become embedded in late-capitalist global logic because of the ways in which whiteness extracts elements of Buddhism that serve to reinforce white</w:t>
      </w:r>
      <w:r>
        <w:rPr>
          <w:rFonts w:ascii="Times New Roman" w:hAnsi="Times New Roman" w:cs="Times New Roman"/>
          <w:sz w:val="24"/>
          <w:szCs w:val="24"/>
        </w:rPr>
        <w:t>ness</w:t>
      </w:r>
      <w:r w:rsidRPr="00915BAF">
        <w:rPr>
          <w:rFonts w:ascii="Times New Roman" w:hAnsi="Times New Roman" w:cs="Times New Roman"/>
          <w:sz w:val="24"/>
          <w:szCs w:val="24"/>
        </w:rPr>
        <w:t>. Though I again want to be quite careful in emphasizing the broad diversity of Buddhist experience in America—even the heterogeneity of largely</w:t>
      </w:r>
      <w:r w:rsidR="00DA10BC">
        <w:rPr>
          <w:rFonts w:ascii="Times New Roman" w:hAnsi="Times New Roman" w:cs="Times New Roman"/>
          <w:sz w:val="24"/>
          <w:szCs w:val="24"/>
        </w:rPr>
        <w:t>-</w:t>
      </w:r>
      <w:r w:rsidRPr="00915BAF">
        <w:rPr>
          <w:rFonts w:ascii="Times New Roman" w:hAnsi="Times New Roman" w:cs="Times New Roman"/>
          <w:sz w:val="24"/>
          <w:szCs w:val="24"/>
        </w:rPr>
        <w:t xml:space="preserve">white sanghas—my discussion of the Maker ethos is </w:t>
      </w:r>
      <w:r w:rsidR="006C33A1">
        <w:rPr>
          <w:rFonts w:ascii="Times New Roman" w:hAnsi="Times New Roman" w:cs="Times New Roman"/>
          <w:sz w:val="24"/>
          <w:szCs w:val="24"/>
        </w:rPr>
        <w:t xml:space="preserve">in this chapter (though not in chapter four) </w:t>
      </w:r>
      <w:r w:rsidRPr="00915BAF">
        <w:rPr>
          <w:rFonts w:ascii="Times New Roman" w:hAnsi="Times New Roman" w:cs="Times New Roman"/>
          <w:sz w:val="24"/>
          <w:szCs w:val="24"/>
        </w:rPr>
        <w:t xml:space="preserve">essentially a discussion of whiteness, of how the ignorances and occlusions of whiteness are enabled </w:t>
      </w:r>
      <w:r w:rsidRPr="00915BAF">
        <w:rPr>
          <w:rFonts w:ascii="Times New Roman" w:hAnsi="Times New Roman" w:cs="Times New Roman"/>
          <w:i/>
          <w:iCs/>
          <w:sz w:val="24"/>
          <w:szCs w:val="24"/>
        </w:rPr>
        <w:t xml:space="preserve">by </w:t>
      </w:r>
      <w:r w:rsidRPr="00915BAF">
        <w:rPr>
          <w:rFonts w:ascii="Times New Roman" w:hAnsi="Times New Roman" w:cs="Times New Roman"/>
          <w:sz w:val="24"/>
          <w:szCs w:val="24"/>
        </w:rPr>
        <w:t>Buddhism, in a sense.</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Buddhism at midcentury is therefore a particularly egregious example of white enablement, and this period shows how, despite the </w:t>
      </w:r>
      <w:r>
        <w:rPr>
          <w:rFonts w:ascii="Times New Roman" w:hAnsi="Times New Roman" w:cs="Times New Roman"/>
          <w:sz w:val="24"/>
          <w:szCs w:val="24"/>
        </w:rPr>
        <w:t xml:space="preserve">transpacific, </w:t>
      </w:r>
      <w:r w:rsidRPr="00915BAF">
        <w:rPr>
          <w:rFonts w:ascii="Times New Roman" w:hAnsi="Times New Roman" w:cs="Times New Roman"/>
          <w:sz w:val="24"/>
          <w:szCs w:val="24"/>
        </w:rPr>
        <w:t xml:space="preserve">intercultural origins of “Beat Zen,” it perhaps does not have the productive, progressive political ends that its practitioners over several </w:t>
      </w:r>
      <w:r w:rsidRPr="00915BAF">
        <w:rPr>
          <w:rFonts w:ascii="Times New Roman" w:hAnsi="Times New Roman" w:cs="Times New Roman"/>
          <w:sz w:val="24"/>
          <w:szCs w:val="24"/>
        </w:rPr>
        <w:lastRenderedPageBreak/>
        <w:t>generations have imagined themselves as being a part of</w:t>
      </w:r>
      <w:r>
        <w:rPr>
          <w:rFonts w:ascii="Times New Roman" w:hAnsi="Times New Roman" w:cs="Times New Roman"/>
          <w:sz w:val="24"/>
          <w:szCs w:val="24"/>
        </w:rPr>
        <w:t xml:space="preserve"> (in this sense, my project “ruins” these assumptions of Buddhism’s liberatory potential)</w:t>
      </w:r>
      <w:r w:rsidRPr="00915BAF">
        <w:rPr>
          <w:rFonts w:ascii="Times New Roman" w:hAnsi="Times New Roman" w:cs="Times New Roman"/>
          <w:sz w:val="24"/>
          <w:szCs w:val="24"/>
        </w:rPr>
        <w:t xml:space="preserve">. </w:t>
      </w:r>
    </w:p>
    <w:p w14:paraId="6485BE66" w14:textId="77777777" w:rsidR="00A41476" w:rsidRPr="00915BAF" w:rsidRDefault="00A41476" w:rsidP="00E7310F">
      <w:pPr>
        <w:pStyle w:val="Heading1"/>
        <w:rPr>
          <w:rFonts w:ascii="Times New Roman" w:hAnsi="Times New Roman" w:cs="Times New Roman"/>
          <w:i/>
          <w:iCs/>
          <w:color w:val="auto"/>
        </w:rPr>
      </w:pPr>
      <w:bookmarkStart w:id="48" w:name="_Toc100404443"/>
      <w:r w:rsidRPr="00915BAF">
        <w:rPr>
          <w:rFonts w:ascii="Times New Roman" w:hAnsi="Times New Roman" w:cs="Times New Roman"/>
          <w:color w:val="auto"/>
        </w:rPr>
        <w:t>Buddhism and Whiteness</w:t>
      </w:r>
      <w:bookmarkEnd w:id="48"/>
      <w:r w:rsidRPr="00915BAF">
        <w:rPr>
          <w:rFonts w:ascii="Times New Roman" w:hAnsi="Times New Roman" w:cs="Times New Roman"/>
          <w:color w:val="auto"/>
        </w:rPr>
        <w:t xml:space="preserve"> </w:t>
      </w:r>
    </w:p>
    <w:p w14:paraId="79E62B37" w14:textId="77777777" w:rsidR="00A41476" w:rsidRPr="00915BAF" w:rsidRDefault="00A41476" w:rsidP="00B35A34">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Recent work collected in </w:t>
      </w:r>
      <w:r w:rsidRPr="00915BAF">
        <w:rPr>
          <w:rFonts w:ascii="Times New Roman" w:hAnsi="Times New Roman" w:cs="Times New Roman"/>
          <w:i/>
          <w:iCs/>
          <w:sz w:val="24"/>
          <w:szCs w:val="24"/>
        </w:rPr>
        <w:t xml:space="preserve">Buddhism and Whiteness: Critical Reflections </w:t>
      </w:r>
      <w:r w:rsidRPr="00915BAF">
        <w:rPr>
          <w:rFonts w:ascii="Times New Roman" w:hAnsi="Times New Roman" w:cs="Times New Roman"/>
          <w:sz w:val="24"/>
          <w:szCs w:val="24"/>
        </w:rPr>
        <w:t xml:space="preserve">(2019) </w:t>
      </w:r>
      <w:r>
        <w:rPr>
          <w:rFonts w:ascii="Times New Roman" w:hAnsi="Times New Roman" w:cs="Times New Roman"/>
          <w:sz w:val="24"/>
          <w:szCs w:val="24"/>
        </w:rPr>
        <w:t xml:space="preserve">grapples </w:t>
      </w:r>
      <w:r w:rsidRPr="00915BAF">
        <w:rPr>
          <w:rFonts w:ascii="Times New Roman" w:hAnsi="Times New Roman" w:cs="Times New Roman"/>
          <w:sz w:val="24"/>
          <w:szCs w:val="24"/>
        </w:rPr>
        <w:t xml:space="preserve">with the problem of whiteness in American Buddhisms. The volume “offer[s] a collection of philosophical analyses of whiteness, race, and racism using Buddhist conceptual frameworks” (xvii). In each chapter, Buddhism (Buddhist concepts, understandings of suffering, philosophical orientations) is applied to “the nature of race and racism” and “the mechanisms of racial injustice” to demonstrate “the potential for dismantling such injustice” (xvii). The volume thus “recognize[s], and criticize[s], the ways in which white supremacy (as well as capitalism and patriarchy) are operative in Western Buddhism and the academic study of Buddhism in the West” (xvii). It is a unique text that combines scholarship and activism, Critical Philosophy of Race and Buddhist Philosophy—rare combinations inside or outside of academia (xvii). </w:t>
      </w:r>
    </w:p>
    <w:p w14:paraId="0E14C6DC" w14:textId="77777777" w:rsidR="00A41476" w:rsidRPr="00CC0AB8" w:rsidRDefault="00A41476" w:rsidP="00CC06DF">
      <w:pPr>
        <w:spacing w:line="480" w:lineRule="auto"/>
        <w:rPr>
          <w:rFonts w:ascii="Times New Roman" w:hAnsi="Times New Roman" w:cs="Times New Roman"/>
          <w:i/>
          <w:iCs/>
          <w:sz w:val="24"/>
          <w:szCs w:val="24"/>
        </w:rPr>
      </w:pPr>
      <w:r w:rsidRPr="00915BAF">
        <w:rPr>
          <w:rFonts w:ascii="Times New Roman" w:hAnsi="Times New Roman" w:cs="Times New Roman"/>
          <w:sz w:val="24"/>
          <w:szCs w:val="24"/>
        </w:rPr>
        <w:tab/>
        <w:t xml:space="preserve">The volume is positioned as a text that shows how Buddhism itself can begin to dismantle whiteness in American Buddhism and in American society. Like the Makers, it draws from Buddhism as a repository of resources, tools; only in this case, these tools are useful for dismantling white supremacy—or, at the very least, for revealing to </w:t>
      </w:r>
      <w:r>
        <w:rPr>
          <w:rFonts w:ascii="Times New Roman" w:hAnsi="Times New Roman" w:cs="Times New Roman"/>
          <w:sz w:val="24"/>
          <w:szCs w:val="24"/>
        </w:rPr>
        <w:t xml:space="preserve">Buddhist </w:t>
      </w:r>
      <w:r w:rsidRPr="00915BAF">
        <w:rPr>
          <w:rFonts w:ascii="Times New Roman" w:hAnsi="Times New Roman" w:cs="Times New Roman"/>
          <w:sz w:val="24"/>
          <w:szCs w:val="24"/>
        </w:rPr>
        <w:t xml:space="preserve">practitioners the ways in which whiteness works in American society and how it may be embedded in their own practices. Yet while volume’s work generally demonstrates how Buddhism holds a set of tools that can dismantle white supremacy, </w:t>
      </w:r>
      <w:r w:rsidRPr="00CC0AB8">
        <w:rPr>
          <w:rFonts w:ascii="Times New Roman" w:hAnsi="Times New Roman" w:cs="Times New Roman"/>
          <w:sz w:val="24"/>
          <w:szCs w:val="24"/>
        </w:rPr>
        <w:t xml:space="preserve">what I hope my work reveals is that it is very difficult to see Buddhism in the American midcentury as anything other than white-enabling. Buddhism in this period is uniquely positioned, perhaps because of the ways it has been imported and translated into American bohemian groups at that point, to exacerbate problems of whiteness. </w:t>
      </w:r>
    </w:p>
    <w:p w14:paraId="4E1D8C5C" w14:textId="77777777" w:rsidR="00A41476" w:rsidRPr="00915BAF" w:rsidRDefault="00A41476" w:rsidP="00FE4FA0">
      <w:pPr>
        <w:spacing w:line="480" w:lineRule="auto"/>
        <w:rPr>
          <w:rFonts w:ascii="Times New Roman" w:hAnsi="Times New Roman" w:cs="Times New Roman"/>
          <w:sz w:val="24"/>
          <w:szCs w:val="24"/>
        </w:rPr>
      </w:pPr>
      <w:r w:rsidRPr="00915BAF">
        <w:rPr>
          <w:rFonts w:ascii="Times New Roman" w:hAnsi="Times New Roman" w:cs="Times New Roman"/>
          <w:sz w:val="24"/>
          <w:szCs w:val="24"/>
        </w:rPr>
        <w:lastRenderedPageBreak/>
        <w:tab/>
        <w:t xml:space="preserve">In its attention to the overwhelming whiteness of many contemporary American sanghas, </w:t>
      </w:r>
      <w:r>
        <w:rPr>
          <w:rFonts w:ascii="Times New Roman" w:hAnsi="Times New Roman" w:cs="Times New Roman"/>
          <w:i/>
          <w:iCs/>
          <w:sz w:val="24"/>
          <w:szCs w:val="24"/>
        </w:rPr>
        <w:t>Buddhism and Whiteness</w:t>
      </w:r>
      <w:r w:rsidRPr="00915BAF">
        <w:rPr>
          <w:rFonts w:ascii="Times New Roman" w:hAnsi="Times New Roman" w:cs="Times New Roman"/>
          <w:sz w:val="24"/>
          <w:szCs w:val="24"/>
        </w:rPr>
        <w:t xml:space="preserve"> addresses the problem of “invisible whiteness as the center and normative yardstick to measure nonwhites”</w:t>
      </w:r>
      <w:r>
        <w:rPr>
          <w:rFonts w:ascii="Times New Roman" w:hAnsi="Times New Roman" w:cs="Times New Roman"/>
          <w:sz w:val="24"/>
          <w:szCs w:val="24"/>
        </w:rPr>
        <w:t>—</w:t>
      </w:r>
      <w:r w:rsidRPr="00915BAF">
        <w:rPr>
          <w:rFonts w:ascii="Times New Roman" w:hAnsi="Times New Roman" w:cs="Times New Roman"/>
          <w:sz w:val="24"/>
          <w:szCs w:val="24"/>
        </w:rPr>
        <w:t xml:space="preserve">a problem operating in many Buddhist sanghas and meditation centers “where white privilege is shrouded in ignoble yet seemingly golden silence, a gilded refusal to speak up lest one breaches the oneness that emptiness and interdependence connote” (Suh 3). This stubbornness against acknowledging the whiteness of Buddhism in America can be traced back to this pivotal midcentury moment, where white cultural producers “measured” Japanese American Buddhism against an invisible (to them) white yardstick and then criticized them when these </w:t>
      </w:r>
      <w:r>
        <w:rPr>
          <w:rFonts w:ascii="Times New Roman" w:hAnsi="Times New Roman" w:cs="Times New Roman"/>
          <w:sz w:val="24"/>
          <w:szCs w:val="24"/>
        </w:rPr>
        <w:t xml:space="preserve">diasporic </w:t>
      </w:r>
      <w:r w:rsidRPr="00915BAF">
        <w:rPr>
          <w:rFonts w:ascii="Times New Roman" w:hAnsi="Times New Roman" w:cs="Times New Roman"/>
          <w:sz w:val="24"/>
          <w:szCs w:val="24"/>
        </w:rPr>
        <w:t xml:space="preserve">communities did not measure up. </w:t>
      </w:r>
    </w:p>
    <w:p w14:paraId="5E9E863A" w14:textId="77777777" w:rsidR="00A41476" w:rsidRPr="00915BAF" w:rsidRDefault="00A41476" w:rsidP="00FE4FA0">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But also, some of the central ideas in Buddhism enable whiteness to continue to be both invisible and unseeing. In this midcentury period, white producers embraced the nondualism of Buddhism as an ostensibly anti-Enlightenment way of engaging with the world. As I showed in chapters one and two, Buddhism’s nondualism and anti-teleological trappings were part of a larger cultural shift toward a non-positivist, Wittgensteinian understanding of “facts” of reality. Yet paired with whiteness, this nondualism can erase everything down to ultimate reality truth claims. When this occurs, it is difficult not to replicate whiteness and the privileges that follow from it in American society because everything (truth claims; ultimate reality) is what </w:t>
      </w:r>
      <w:r w:rsidRPr="00915BAF">
        <w:rPr>
          <w:rFonts w:ascii="Times New Roman" w:hAnsi="Times New Roman" w:cs="Times New Roman"/>
          <w:i/>
          <w:iCs/>
          <w:sz w:val="24"/>
          <w:szCs w:val="24"/>
        </w:rPr>
        <w:t>you</w:t>
      </w:r>
      <w:r w:rsidRPr="00915BAF">
        <w:rPr>
          <w:rFonts w:ascii="Times New Roman" w:hAnsi="Times New Roman" w:cs="Times New Roman"/>
          <w:sz w:val="24"/>
          <w:szCs w:val="24"/>
        </w:rPr>
        <w:t xml:space="preserve"> think it is. Everything is easily reduced to whatever one’s own definition of ‘the truth’ is. There is therefore no otherness: because there is no self, there is no other. </w:t>
      </w:r>
    </w:p>
    <w:p w14:paraId="029052FD" w14:textId="77777777" w:rsidR="00A41476" w:rsidRPr="00915BAF" w:rsidRDefault="00A41476" w:rsidP="00266580">
      <w:pPr>
        <w:spacing w:line="480" w:lineRule="auto"/>
        <w:rPr>
          <w:rFonts w:ascii="Times New Roman" w:hAnsi="Times New Roman" w:cs="Times New Roman"/>
          <w:sz w:val="24"/>
          <w:szCs w:val="24"/>
        </w:rPr>
      </w:pPr>
      <w:r w:rsidRPr="00915BAF">
        <w:rPr>
          <w:rFonts w:ascii="Times New Roman" w:hAnsi="Times New Roman" w:cs="Times New Roman"/>
          <w:b/>
          <w:bCs/>
          <w:sz w:val="24"/>
          <w:szCs w:val="24"/>
        </w:rPr>
        <w:tab/>
      </w:r>
      <w:r w:rsidRPr="00915BAF">
        <w:rPr>
          <w:rFonts w:ascii="Times New Roman" w:hAnsi="Times New Roman" w:cs="Times New Roman"/>
          <w:sz w:val="24"/>
          <w:szCs w:val="24"/>
        </w:rPr>
        <w:t xml:space="preserve">Scholars in </w:t>
      </w:r>
      <w:r w:rsidRPr="00915BAF">
        <w:rPr>
          <w:rFonts w:ascii="Times New Roman" w:hAnsi="Times New Roman" w:cs="Times New Roman"/>
          <w:i/>
          <w:iCs/>
          <w:sz w:val="24"/>
          <w:szCs w:val="24"/>
        </w:rPr>
        <w:t>Buddhism and Whiteness</w:t>
      </w:r>
      <w:r w:rsidRPr="00915BAF">
        <w:rPr>
          <w:rFonts w:ascii="Times New Roman" w:hAnsi="Times New Roman" w:cs="Times New Roman"/>
          <w:sz w:val="24"/>
          <w:szCs w:val="24"/>
        </w:rPr>
        <w:t xml:space="preserve"> often turn to the work of Zenju Earthlyn Manuel, the first African American to receive Dharma transmission in Suzuki Roshi’s Soto Zen Buddhist lineage,</w:t>
      </w:r>
      <w:r w:rsidRPr="00915BAF">
        <w:rPr>
          <w:rFonts w:ascii="Times New Roman" w:hAnsi="Times New Roman" w:cs="Times New Roman"/>
          <w:b/>
          <w:bCs/>
          <w:sz w:val="24"/>
          <w:szCs w:val="24"/>
        </w:rPr>
        <w:t xml:space="preserve"> </w:t>
      </w:r>
      <w:r w:rsidRPr="00915BAF">
        <w:rPr>
          <w:rFonts w:ascii="Times New Roman" w:hAnsi="Times New Roman" w:cs="Times New Roman"/>
          <w:sz w:val="24"/>
          <w:szCs w:val="24"/>
        </w:rPr>
        <w:t xml:space="preserve">to illustrate how Buddhism’s Two Truths doctrine (summarized below) transforms when it comes into contact with whiteness or is interpreted by white communities who </w:t>
      </w:r>
      <w:r>
        <w:rPr>
          <w:rFonts w:ascii="Times New Roman" w:hAnsi="Times New Roman" w:cs="Times New Roman"/>
          <w:sz w:val="24"/>
          <w:szCs w:val="24"/>
        </w:rPr>
        <w:t>do not</w:t>
      </w:r>
      <w:r w:rsidRPr="00915BAF">
        <w:rPr>
          <w:rFonts w:ascii="Times New Roman" w:hAnsi="Times New Roman" w:cs="Times New Roman"/>
          <w:sz w:val="24"/>
          <w:szCs w:val="24"/>
        </w:rPr>
        <w:t xml:space="preserve"> see, or </w:t>
      </w:r>
      <w:r w:rsidRPr="00915BAF">
        <w:rPr>
          <w:rFonts w:ascii="Times New Roman" w:hAnsi="Times New Roman" w:cs="Times New Roman"/>
          <w:sz w:val="24"/>
          <w:szCs w:val="24"/>
        </w:rPr>
        <w:lastRenderedPageBreak/>
        <w:t xml:space="preserve">do not acknowledge, their own whiteness. Drawing on Sara Ahmed’s notion of the “difficult woman” that I </w:t>
      </w:r>
      <w:r>
        <w:rPr>
          <w:rFonts w:ascii="Times New Roman" w:hAnsi="Times New Roman" w:cs="Times New Roman"/>
          <w:sz w:val="24"/>
          <w:szCs w:val="24"/>
        </w:rPr>
        <w:t>referred to</w:t>
      </w:r>
      <w:r w:rsidRPr="00915BAF">
        <w:rPr>
          <w:rFonts w:ascii="Times New Roman" w:hAnsi="Times New Roman" w:cs="Times New Roman"/>
          <w:sz w:val="24"/>
          <w:szCs w:val="24"/>
        </w:rPr>
        <w:t xml:space="preserve"> in chapter two, Sharon A. Suh explains how many well-meaning “good Buddhist” practitioners dismiss complaints of “bad Buddhists,” who “give lie to the rhetoric of the emptiness that many white Buddhists allude to when abdicating any responsibility to speak up and out about injustices” (Suh 3).</w:t>
      </w:r>
      <w:r>
        <w:rPr>
          <w:rStyle w:val="FootnoteReference"/>
          <w:rFonts w:ascii="Times New Roman" w:hAnsi="Times New Roman" w:cs="Times New Roman"/>
          <w:sz w:val="24"/>
          <w:szCs w:val="24"/>
        </w:rPr>
        <w:footnoteReference w:id="77"/>
      </w:r>
      <w:r w:rsidRPr="00915BAF">
        <w:rPr>
          <w:rFonts w:ascii="Times New Roman" w:hAnsi="Times New Roman" w:cs="Times New Roman"/>
          <w:sz w:val="24"/>
          <w:szCs w:val="24"/>
        </w:rPr>
        <w:t xml:space="preserve"> Complaints lodged by “bad Buddhists” are easily dismissed “by invoking the Buddhist philosophical notion of Two Truths</w:t>
      </w:r>
      <w:r>
        <w:rPr>
          <w:rFonts w:ascii="Times New Roman" w:hAnsi="Times New Roman" w:cs="Times New Roman"/>
          <w:sz w:val="24"/>
          <w:szCs w:val="24"/>
        </w:rPr>
        <w:t>”—an invocation that “</w:t>
      </w:r>
      <w:r w:rsidRPr="00915BAF">
        <w:rPr>
          <w:rFonts w:ascii="Times New Roman" w:hAnsi="Times New Roman" w:cs="Times New Roman"/>
          <w:sz w:val="24"/>
          <w:szCs w:val="24"/>
        </w:rPr>
        <w:t>goes something like this”:</w:t>
      </w:r>
    </w:p>
    <w:p w14:paraId="75CC674F" w14:textId="77777777" w:rsidR="00A41476" w:rsidRPr="00915BAF" w:rsidRDefault="00A41476" w:rsidP="00F104E5">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‘Buddhism adheres to the two truths theory after all—conventional truth and ultimate truth. Conventional truth means that gender, race, and sex are but conventions and heuristic designations, but, ultimately, they are not real. Through the lens of ultimate reality, these are but mere illusions.’ (Suh 3)</w:t>
      </w:r>
    </w:p>
    <w:p w14:paraId="3DA432C5" w14:textId="77777777" w:rsidR="00A41476" w:rsidRPr="00915BAF" w:rsidRDefault="00A41476" w:rsidP="00A56640">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This is that “rhetoric of emptiness” that “good Buddhists” often ascribe to when challenged to reckon with injustices. As Suh explains, “this defensive application of ultimate reality to the lived experience of difference does little more than render the critique empty of significant weight” (3). This rhetorical appeal to “ultimate reality” erases embodied difference and allows whiteness to “recenter itself through the language of emptiness. Such recourse to emptiness belies an equivalence drawn between whiteness and oneness that makes no room for the particulars of race, gender, and sexuality” (Suh 3-4). Manuel’s work shows how, in “using such ancient teachings to promote favorable blindness, we end up turning away from the very types of lived experiences that motivated such teachings in the first place” (Suh 3, Manuel 27). </w:t>
      </w:r>
      <w:r>
        <w:rPr>
          <w:rFonts w:ascii="Times New Roman" w:hAnsi="Times New Roman" w:cs="Times New Roman"/>
          <w:sz w:val="24"/>
          <w:szCs w:val="24"/>
        </w:rPr>
        <w:t>(</w:t>
      </w:r>
      <w:r w:rsidRPr="00915BAF">
        <w:rPr>
          <w:rFonts w:ascii="Times New Roman" w:hAnsi="Times New Roman" w:cs="Times New Roman"/>
          <w:sz w:val="24"/>
          <w:szCs w:val="24"/>
        </w:rPr>
        <w:t xml:space="preserve">We shall </w:t>
      </w:r>
      <w:r w:rsidRPr="00915BAF">
        <w:rPr>
          <w:rFonts w:ascii="Times New Roman" w:hAnsi="Times New Roman" w:cs="Times New Roman"/>
          <w:sz w:val="24"/>
          <w:szCs w:val="24"/>
        </w:rPr>
        <w:lastRenderedPageBreak/>
        <w:t>see this appeal to emptiness below in Snyder’s 1968 letter to Allen Ginsberg.</w:t>
      </w:r>
      <w:r>
        <w:rPr>
          <w:rFonts w:ascii="Times New Roman" w:hAnsi="Times New Roman" w:cs="Times New Roman"/>
          <w:sz w:val="24"/>
          <w:szCs w:val="24"/>
        </w:rPr>
        <w:t>)</w:t>
      </w:r>
      <w:r w:rsidRPr="00915BAF">
        <w:rPr>
          <w:rFonts w:ascii="Times New Roman" w:hAnsi="Times New Roman" w:cs="Times New Roman"/>
          <w:sz w:val="24"/>
          <w:szCs w:val="24"/>
        </w:rPr>
        <w:t xml:space="preserve"> This “favorable blindness” of whiteness, if left unexamined, can excuse well-meaning practitioners from needing to deal directly with the lived experiences of difference.</w:t>
      </w:r>
    </w:p>
    <w:p w14:paraId="5F3C7DB7" w14:textId="77777777" w:rsidR="00A41476" w:rsidRPr="00915BAF" w:rsidRDefault="00A41476" w:rsidP="00772470">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Ann Gleig turns to the cultural particularities of the American midcentury, showing how whiteness in American society simply exacerbated the effects of older Buddhist reforms that had been made in colonial contexts. Her chapter, “Undoing Whiteness in American Buddhist Modernism: Critical, Collective, and Contextual Turns,” considers “the ways in which whiteness functioned in the construction of Buddhist modernism in Asia and has become amplified in its North American iterations” (Gleig 22). This term, “Buddhist modernism,” refers to “a historically new and distinct form of Buddhism that resulted from the encounter between traditional Asian Buddhism and Western modernity under the conditions of colonialism” (Gleig 23).</w:t>
      </w:r>
      <w:r w:rsidRPr="00915BAF">
        <w:rPr>
          <w:rFonts w:ascii="Times New Roman" w:hAnsi="Times New Roman" w:cs="Times New Roman"/>
          <w:sz w:val="24"/>
          <w:szCs w:val="24"/>
          <w:vertAlign w:val="superscript"/>
        </w:rPr>
        <w:footnoteReference w:id="78"/>
      </w:r>
      <w:r w:rsidRPr="00915BAF">
        <w:rPr>
          <w:rFonts w:ascii="Times New Roman" w:hAnsi="Times New Roman" w:cs="Times New Roman"/>
          <w:sz w:val="24"/>
          <w:szCs w:val="24"/>
        </w:rPr>
        <w:t xml:space="preserve"> This is a form of Buddhism that evolved over decades in colonial contexts, as when the Theravada meditation revival began “as a form of resistance to colonialism” in Myanmar/Burma (Gleig 24, see Braun).</w:t>
      </w:r>
      <w:r w:rsidRPr="00915BAF">
        <w:rPr>
          <w:rStyle w:val="FootnoteReference"/>
          <w:rFonts w:ascii="Times New Roman" w:hAnsi="Times New Roman" w:cs="Times New Roman"/>
          <w:sz w:val="24"/>
          <w:szCs w:val="24"/>
        </w:rPr>
        <w:footnoteReference w:id="79"/>
      </w:r>
      <w:r w:rsidRPr="00915BAF">
        <w:rPr>
          <w:rFonts w:ascii="Times New Roman" w:hAnsi="Times New Roman" w:cs="Times New Roman"/>
          <w:sz w:val="24"/>
          <w:szCs w:val="24"/>
        </w:rPr>
        <w:t xml:space="preserve"> The vision of Buddhism that emerged from years of reforms, many of them anti-colonial in nature, “selectively privileged aspects of Buddhism that were compatible </w:t>
      </w:r>
      <w:r w:rsidRPr="00915BAF">
        <w:rPr>
          <w:rFonts w:ascii="Times New Roman" w:hAnsi="Times New Roman" w:cs="Times New Roman"/>
          <w:sz w:val="24"/>
          <w:szCs w:val="24"/>
        </w:rPr>
        <w:lastRenderedPageBreak/>
        <w:t>with modern Western discourses,” and “given the colonial heritage and underpinnings of Buddhist modernism, it is tempting to dismiss it as an inherently white project”—indeed, there has been much scholarly disagreement on the subject of Buddhist modernism “because of its colonial origins and departure from traditional forms of Asian Buddhism” (Gleig 23).</w:t>
      </w:r>
      <w:r w:rsidRPr="00915BAF">
        <w:rPr>
          <w:rFonts w:ascii="Times New Roman" w:hAnsi="Times New Roman" w:cs="Times New Roman"/>
          <w:sz w:val="24"/>
          <w:szCs w:val="24"/>
          <w:vertAlign w:val="superscript"/>
        </w:rPr>
        <w:footnoteReference w:id="80"/>
      </w:r>
      <w:r w:rsidRPr="00915BAF">
        <w:rPr>
          <w:rFonts w:ascii="Times New Roman" w:hAnsi="Times New Roman" w:cs="Times New Roman"/>
          <w:sz w:val="24"/>
          <w:szCs w:val="24"/>
        </w:rPr>
        <w:t xml:space="preserve"> Focusing on these problems, however, “fails to acknowledge the agency of Asian Buddhists in the creation of Buddhist modernism, the subversive ways Buddhist modernism functioned against colonialism, and risks assimilating Asian Buddhists and Asian American Buddhists to whiteness” (Gleig 24). Indeed, it may be that what Gleig </w:t>
      </w:r>
      <w:r>
        <w:rPr>
          <w:rFonts w:ascii="Times New Roman" w:hAnsi="Times New Roman" w:cs="Times New Roman"/>
          <w:sz w:val="24"/>
          <w:szCs w:val="24"/>
        </w:rPr>
        <w:t>and others call</w:t>
      </w:r>
      <w:r w:rsidRPr="00915BAF">
        <w:rPr>
          <w:rFonts w:ascii="Times New Roman" w:hAnsi="Times New Roman" w:cs="Times New Roman"/>
          <w:sz w:val="24"/>
          <w:szCs w:val="24"/>
        </w:rPr>
        <w:t xml:space="preserve"> “Buddhist modernism” is in fact </w:t>
      </w:r>
      <w:r w:rsidRPr="00915BAF">
        <w:rPr>
          <w:rFonts w:ascii="Times New Roman" w:hAnsi="Times New Roman" w:cs="Times New Roman"/>
          <w:i/>
          <w:iCs/>
          <w:sz w:val="24"/>
          <w:szCs w:val="24"/>
        </w:rPr>
        <w:t xml:space="preserve">less </w:t>
      </w:r>
      <w:r w:rsidRPr="00915BAF">
        <w:rPr>
          <w:rFonts w:ascii="Times New Roman" w:hAnsi="Times New Roman" w:cs="Times New Roman"/>
          <w:sz w:val="24"/>
          <w:szCs w:val="24"/>
        </w:rPr>
        <w:t>white than we thought, given the world-building actions of Asian and Asian American Buddhists of the period.</w:t>
      </w:r>
    </w:p>
    <w:p w14:paraId="2EAFC0A1" w14:textId="37AD8C47" w:rsidR="00A41476" w:rsidRPr="00915BAF" w:rsidRDefault="00A41476" w:rsidP="0091658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Nevertheless, Gleig’s unique addition to the large body of work on Buddhist modernism is to simply ho</w:t>
      </w:r>
      <w:r w:rsidR="00EC6489">
        <w:rPr>
          <w:rFonts w:ascii="Times New Roman" w:hAnsi="Times New Roman" w:cs="Times New Roman"/>
          <w:sz w:val="24"/>
          <w:szCs w:val="24"/>
        </w:rPr>
        <w:t>n</w:t>
      </w:r>
      <w:r w:rsidRPr="00915BAF">
        <w:rPr>
          <w:rFonts w:ascii="Times New Roman" w:hAnsi="Times New Roman" w:cs="Times New Roman"/>
          <w:sz w:val="24"/>
          <w:szCs w:val="24"/>
        </w:rPr>
        <w:t>e in on whiteness: “given the above considerations, I differentiate between Buddhist modernism as a complex historical and cultural phenomenon, which has served both radical and assimilative ends for Asian Buddhists, and whiteness as a component of Buddhist modernism” (24). Indeed, the component of whiteness “became particularly prominent and problematic when Buddhist modernism took root in North America” (</w:t>
      </w:r>
      <w:r w:rsidR="005678BA">
        <w:rPr>
          <w:rFonts w:ascii="Times New Roman" w:hAnsi="Times New Roman" w:cs="Times New Roman"/>
          <w:sz w:val="24"/>
          <w:szCs w:val="24"/>
        </w:rPr>
        <w:t xml:space="preserve">Gleig </w:t>
      </w:r>
      <w:r w:rsidRPr="00915BAF">
        <w:rPr>
          <w:rFonts w:ascii="Times New Roman" w:hAnsi="Times New Roman" w:cs="Times New Roman"/>
          <w:sz w:val="24"/>
          <w:szCs w:val="24"/>
        </w:rPr>
        <w:t xml:space="preserve">24). When “adopted and rearticulated” in “a white-dominant cultural context marked by an ongoing legacy of racial discrimination,” Buddhist modernism’s core characteristics—“a distinction between essential </w:t>
      </w:r>
      <w:r w:rsidRPr="00915BAF">
        <w:rPr>
          <w:rFonts w:ascii="Times New Roman" w:hAnsi="Times New Roman" w:cs="Times New Roman"/>
          <w:sz w:val="24"/>
          <w:szCs w:val="24"/>
        </w:rPr>
        <w:lastRenderedPageBreak/>
        <w:t xml:space="preserve">and cultural Buddhist practice, an emphasis on the universal nature of Dharma, and a focus on individual meditation experience”—became infused with new meanings, derived from American culture, “’in ways that preserve[d] the prevailing system of racial hegemony’” (Cheah </w:t>
      </w:r>
      <w:r w:rsidRPr="00915BAF">
        <w:rPr>
          <w:rFonts w:ascii="Times New Roman" w:hAnsi="Times New Roman" w:cs="Times New Roman"/>
          <w:i/>
          <w:iCs/>
          <w:sz w:val="24"/>
          <w:szCs w:val="24"/>
        </w:rPr>
        <w:t xml:space="preserve">Race and Religion </w:t>
      </w:r>
      <w:r w:rsidRPr="00915BAF">
        <w:rPr>
          <w:rFonts w:ascii="Times New Roman" w:hAnsi="Times New Roman" w:cs="Times New Roman"/>
          <w:sz w:val="24"/>
          <w:szCs w:val="24"/>
        </w:rPr>
        <w:t xml:space="preserve">59-60, qtd. in Gleig 25). </w:t>
      </w:r>
    </w:p>
    <w:p w14:paraId="277DB097" w14:textId="77777777" w:rsidR="00A41476" w:rsidRDefault="00A41476" w:rsidP="0091658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Here, Gleig draws from Cheah’s work, which differentiates between two forms of “rearticulation”: cultural and racial. </w:t>
      </w:r>
      <w:r>
        <w:rPr>
          <w:rFonts w:ascii="Times New Roman" w:hAnsi="Times New Roman" w:cs="Times New Roman"/>
          <w:sz w:val="24"/>
          <w:szCs w:val="24"/>
        </w:rPr>
        <w:t>Himself drawing</w:t>
      </w:r>
      <w:r w:rsidRPr="00915BAF">
        <w:rPr>
          <w:rFonts w:ascii="Times New Roman" w:hAnsi="Times New Roman" w:cs="Times New Roman"/>
          <w:sz w:val="24"/>
          <w:szCs w:val="24"/>
        </w:rPr>
        <w:t xml:space="preserve"> from Michael Omi and Howard Winant, Cheah “extends their work to define ‘cultural rearticulation’ as ‘a way of representing religious tradition from another’s culture into ideas and practices that are familiar and meaningful to people of one’s own culture’” (Gleig 25, Cheah 60). This is an inevitable process of religious “travel” across cultural contexts, and examples from Buddhist history abound, including the Sinicization of Buddhism in China (</w:t>
      </w:r>
      <w:r>
        <w:rPr>
          <w:rFonts w:ascii="Times New Roman" w:hAnsi="Times New Roman" w:cs="Times New Roman"/>
          <w:sz w:val="24"/>
          <w:szCs w:val="24"/>
        </w:rPr>
        <w:t xml:space="preserve">Gleig </w:t>
      </w:r>
      <w:r w:rsidRPr="00915BAF">
        <w:rPr>
          <w:rFonts w:ascii="Times New Roman" w:hAnsi="Times New Roman" w:cs="Times New Roman"/>
          <w:sz w:val="24"/>
          <w:szCs w:val="24"/>
        </w:rPr>
        <w:t xml:space="preserve">25). However, “cultural rearticulation,” this process of religious “travel” in which religions adapt and evolve in new cultural contexts, is not the same as a “racial rearticulation,” which Cheah defines as “‘the acquisition of the beliefs and practices of another’s religious tradition and infusing them with new meanings derived from one’s own culture in ways that preserve the prevailing system of racial hegemony’” (Cheah </w:t>
      </w:r>
      <w:r w:rsidRPr="00915BAF">
        <w:rPr>
          <w:rFonts w:ascii="Times New Roman" w:hAnsi="Times New Roman" w:cs="Times New Roman"/>
          <w:i/>
          <w:iCs/>
          <w:sz w:val="24"/>
          <w:szCs w:val="24"/>
        </w:rPr>
        <w:t xml:space="preserve">Race and Religion </w:t>
      </w:r>
      <w:r w:rsidRPr="00915BAF">
        <w:rPr>
          <w:rFonts w:ascii="Times New Roman" w:hAnsi="Times New Roman" w:cs="Times New Roman"/>
          <w:sz w:val="24"/>
          <w:szCs w:val="24"/>
        </w:rPr>
        <w:t xml:space="preserve">59-60, qtd. in Gleig 25). </w:t>
      </w:r>
    </w:p>
    <w:p w14:paraId="1BEC4B01" w14:textId="77777777" w:rsidR="00A41476" w:rsidRPr="00915BAF" w:rsidRDefault="00A41476" w:rsidP="00916587">
      <w:pPr>
        <w:spacing w:line="480" w:lineRule="auto"/>
        <w:rPr>
          <w:rFonts w:ascii="Times New Roman" w:hAnsi="Times New Roman" w:cs="Times New Roman"/>
          <w:b/>
          <w:bCs/>
          <w:sz w:val="24"/>
          <w:szCs w:val="24"/>
        </w:rPr>
      </w:pPr>
      <w:r>
        <w:rPr>
          <w:rFonts w:ascii="Times New Roman" w:hAnsi="Times New Roman" w:cs="Times New Roman"/>
          <w:sz w:val="24"/>
          <w:szCs w:val="24"/>
        </w:rPr>
        <w:tab/>
      </w:r>
      <w:r w:rsidRPr="00915BAF">
        <w:rPr>
          <w:rFonts w:ascii="Times New Roman" w:hAnsi="Times New Roman" w:cs="Times New Roman"/>
          <w:sz w:val="24"/>
          <w:szCs w:val="24"/>
        </w:rPr>
        <w:t xml:space="preserve">In other words, Buddhism has always traveled into new cultures, and in doing so, it has always adapted, evolved, and adopted new forms of religious practice and expression. Yet what is different about the midcentury moment of “travel” and translation into new contexts is that Buddhism made its way into a society that “racially rearticulated” Buddhism—which is to say, cultural producers, unable to see the workings of whiteness, “infuse[d]” Buddhism with “new meanings” derived from their own </w:t>
      </w:r>
      <w:r>
        <w:rPr>
          <w:rFonts w:ascii="Times New Roman" w:hAnsi="Times New Roman" w:cs="Times New Roman"/>
          <w:sz w:val="24"/>
          <w:szCs w:val="24"/>
        </w:rPr>
        <w:t xml:space="preserve">racially structured </w:t>
      </w:r>
      <w:r w:rsidRPr="00915BAF">
        <w:rPr>
          <w:rFonts w:ascii="Times New Roman" w:hAnsi="Times New Roman" w:cs="Times New Roman"/>
          <w:sz w:val="24"/>
          <w:szCs w:val="24"/>
        </w:rPr>
        <w:t xml:space="preserve">society. These “meanings” served to preserve the system of racial hegemony even though many of these cultural producers saw </w:t>
      </w:r>
      <w:r w:rsidRPr="00915BAF">
        <w:rPr>
          <w:rFonts w:ascii="Times New Roman" w:hAnsi="Times New Roman" w:cs="Times New Roman"/>
          <w:sz w:val="24"/>
          <w:szCs w:val="24"/>
        </w:rPr>
        <w:lastRenderedPageBreak/>
        <w:t>themselves as</w:t>
      </w:r>
      <w:r>
        <w:rPr>
          <w:rFonts w:ascii="Times New Roman" w:hAnsi="Times New Roman" w:cs="Times New Roman"/>
          <w:sz w:val="24"/>
          <w:szCs w:val="24"/>
        </w:rPr>
        <w:t xml:space="preserve">—indeed, </w:t>
      </w:r>
      <w:r>
        <w:rPr>
          <w:rFonts w:ascii="Times New Roman" w:hAnsi="Times New Roman" w:cs="Times New Roman"/>
          <w:i/>
          <w:iCs/>
          <w:sz w:val="24"/>
          <w:szCs w:val="24"/>
        </w:rPr>
        <w:t>were</w:t>
      </w:r>
      <w:r>
        <w:rPr>
          <w:rFonts w:ascii="Times New Roman" w:hAnsi="Times New Roman" w:cs="Times New Roman"/>
          <w:sz w:val="24"/>
          <w:szCs w:val="24"/>
        </w:rPr>
        <w:t>—</w:t>
      </w:r>
      <w:r w:rsidRPr="00915BAF">
        <w:rPr>
          <w:rFonts w:ascii="Times New Roman" w:hAnsi="Times New Roman" w:cs="Times New Roman"/>
          <w:sz w:val="24"/>
          <w:szCs w:val="24"/>
        </w:rPr>
        <w:t>radical agents of change within a society of which they were markedly critical (Allen Ginsberg’s “Howl” is just one such expression of criticism).</w:t>
      </w:r>
    </w:p>
    <w:p w14:paraId="5306170A" w14:textId="77777777" w:rsidR="00A41476" w:rsidRPr="00915BAF" w:rsidRDefault="00A41476" w:rsidP="00D027B8">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In an attempt to further explicate the problems of whiteness’ “favorable blindness” mentioned above, I want to return briefly to Gleig’s point about the two major elements of Buddhist modernism that were particularly amenable to this “racial rearticulation.” A major part of this rearticulation is “the entwinement of Buddhist modernist hermeneutics of the absolute and the universal with the discourse of whiteness” (Gleig 33). Drawing again from Manuel’s Buddhist hermeneutics, Gleig excerpts Manuel’s experience to illustrate the ways in which whiteness interacts with Buddhism’s “Two Truths” doctrine (again, this is both a doctrine of “absolute truth (paramartha-satya), which refers to the ontological ultimate nature of reality, and relative truth (samvrrti-satya), which refers to conventional daily existence”) (Gleig 33). Manuel’s relationship to this doctrine was liberatory: she “experienced an immediate sense of personal liberation through the Two Truths doctrine,” returning, in her words, </w:t>
      </w:r>
    </w:p>
    <w:p w14:paraId="2BAEC4E2" w14:textId="77777777" w:rsidR="00A41476" w:rsidRPr="00915BAF" w:rsidRDefault="00A41476" w:rsidP="001C28CB">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 xml:space="preserve">to that expansive way of seeing myself before I was told that I could not go to a particular place because I was black. I returned to that original moment when I was born free from the hatred placed on darkness and on dark things and dark people. (Manuel “Difference and Harmony”)  </w:t>
      </w:r>
    </w:p>
    <w:p w14:paraId="6AC3DB4E" w14:textId="77777777" w:rsidR="00A41476" w:rsidRPr="00915BAF" w:rsidRDefault="00A41476" w:rsidP="004A5342">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But despite this sense of personal liberation, Manuel “soon observed” that: </w:t>
      </w:r>
    </w:p>
    <w:p w14:paraId="76C12AEE" w14:textId="77777777" w:rsidR="00A41476" w:rsidRPr="00915BAF" w:rsidRDefault="00A41476" w:rsidP="00F1215D">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 xml:space="preserve">[the Two Truths doctrine] and other related foundational Buddhist teachings such as </w:t>
      </w:r>
      <w:r w:rsidRPr="00915BAF">
        <w:rPr>
          <w:rFonts w:ascii="Times New Roman" w:hAnsi="Times New Roman" w:cs="Times New Roman"/>
          <w:i/>
          <w:iCs/>
          <w:sz w:val="24"/>
          <w:szCs w:val="24"/>
        </w:rPr>
        <w:t xml:space="preserve">anatta </w:t>
      </w:r>
      <w:r w:rsidRPr="00915BAF">
        <w:rPr>
          <w:rFonts w:ascii="Times New Roman" w:hAnsi="Times New Roman" w:cs="Times New Roman"/>
          <w:sz w:val="24"/>
          <w:szCs w:val="24"/>
        </w:rPr>
        <w:t xml:space="preserve">(no-self) and nonduality were being (mis)represented and (mis)interpreted in majority white American Zen sanghas as ways not to embrace and integrate the lived </w:t>
      </w:r>
      <w:r w:rsidRPr="00915BAF">
        <w:rPr>
          <w:rFonts w:ascii="Times New Roman" w:hAnsi="Times New Roman" w:cs="Times New Roman"/>
          <w:sz w:val="24"/>
          <w:szCs w:val="24"/>
        </w:rPr>
        <w:lastRenderedPageBreak/>
        <w:t>experience of difference that constitutes relative reality, but rather to attempt to erase and bypass it. (Gleig 34)</w:t>
      </w:r>
    </w:p>
    <w:p w14:paraId="6B98E65E" w14:textId="77777777" w:rsidR="00A41476" w:rsidRPr="00915BAF" w:rsidRDefault="00A41476" w:rsidP="004A2544">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These teachings have often been “reductively translated to assert a basic sameness or universality among humans and to dismiss differences in identity as illusory and not of significance” (34). When rearticulated in </w:t>
      </w:r>
      <w:r>
        <w:rPr>
          <w:rFonts w:ascii="Times New Roman" w:hAnsi="Times New Roman" w:cs="Times New Roman"/>
          <w:sz w:val="24"/>
          <w:szCs w:val="24"/>
        </w:rPr>
        <w:t xml:space="preserve">American </w:t>
      </w:r>
      <w:r w:rsidRPr="00915BAF">
        <w:rPr>
          <w:rFonts w:ascii="Times New Roman" w:hAnsi="Times New Roman" w:cs="Times New Roman"/>
          <w:sz w:val="24"/>
          <w:szCs w:val="24"/>
        </w:rPr>
        <w:t xml:space="preserve">society by </w:t>
      </w:r>
      <w:r>
        <w:rPr>
          <w:rFonts w:ascii="Times New Roman" w:hAnsi="Times New Roman" w:cs="Times New Roman"/>
          <w:sz w:val="24"/>
          <w:szCs w:val="24"/>
        </w:rPr>
        <w:t>Euro American</w:t>
      </w:r>
      <w:r w:rsidRPr="00915BAF">
        <w:rPr>
          <w:rFonts w:ascii="Times New Roman" w:hAnsi="Times New Roman" w:cs="Times New Roman"/>
          <w:sz w:val="24"/>
          <w:szCs w:val="24"/>
        </w:rPr>
        <w:t xml:space="preserve"> cultural producers who cannot see whiteness, “ultimate reality” and absolute truths “enable whiteness to flourish under the guise of a false universalism or superficial ‘oneness’” (Gleig 38). </w:t>
      </w:r>
    </w:p>
    <w:p w14:paraId="63CA925E" w14:textId="2A09A63C" w:rsidR="00A41476" w:rsidRPr="00915BAF" w:rsidRDefault="00A41476" w:rsidP="004A2544">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Thus, Buddhist modernism’s teachings of “absolute oneness” and “universalism”—perhaps revolutionary in “Asian cultural contexts marked by rigid social hierarchies…such as the caste system in India”—function in North America to “reproduce and reinforce dominant cultural hierarchies” because in the United States, “the category and lived experience of identity is not the same for white people and for people of color” (</w:t>
      </w:r>
      <w:r>
        <w:rPr>
          <w:rFonts w:ascii="Times New Roman" w:hAnsi="Times New Roman" w:cs="Times New Roman"/>
          <w:sz w:val="24"/>
          <w:szCs w:val="24"/>
        </w:rPr>
        <w:t xml:space="preserve">Gleig </w:t>
      </w:r>
      <w:r w:rsidRPr="00915BAF">
        <w:rPr>
          <w:rFonts w:ascii="Times New Roman" w:hAnsi="Times New Roman" w:cs="Times New Roman"/>
          <w:sz w:val="24"/>
          <w:szCs w:val="24"/>
        </w:rPr>
        <w:t xml:space="preserve">38, 34). Indeed, dismissals of identity “conveyed by the unskillful presentation of these teachings” of Two Truths “can evoke the traumatic social and political erasure and exclusion of their communities” (Gleig 34). And that—social and political erasure and exclusion—is precisely what happened at midcentury when </w:t>
      </w:r>
      <w:r w:rsidR="004A1CA4">
        <w:rPr>
          <w:rFonts w:ascii="Times New Roman" w:hAnsi="Times New Roman" w:cs="Times New Roman"/>
          <w:sz w:val="24"/>
          <w:szCs w:val="24"/>
        </w:rPr>
        <w:t xml:space="preserve">Euro American </w:t>
      </w:r>
      <w:r w:rsidRPr="00915BAF">
        <w:rPr>
          <w:rFonts w:ascii="Times New Roman" w:hAnsi="Times New Roman" w:cs="Times New Roman"/>
          <w:sz w:val="24"/>
          <w:szCs w:val="24"/>
        </w:rPr>
        <w:t xml:space="preserve">Makers, unable to see their own whiteness and the ways that whiteness impacted their interpretation and practice of Buddhism, and in turn unable to see how whiteness and </w:t>
      </w:r>
      <w:r>
        <w:rPr>
          <w:rFonts w:ascii="Times New Roman" w:hAnsi="Times New Roman" w:cs="Times New Roman"/>
          <w:sz w:val="24"/>
          <w:szCs w:val="24"/>
        </w:rPr>
        <w:t>violent</w:t>
      </w:r>
      <w:r w:rsidRPr="00915BAF">
        <w:rPr>
          <w:rFonts w:ascii="Times New Roman" w:hAnsi="Times New Roman" w:cs="Times New Roman"/>
          <w:sz w:val="24"/>
          <w:szCs w:val="24"/>
        </w:rPr>
        <w:t xml:space="preserve"> </w:t>
      </w:r>
      <w:r>
        <w:rPr>
          <w:rFonts w:ascii="Times New Roman" w:hAnsi="Times New Roman" w:cs="Times New Roman"/>
          <w:sz w:val="24"/>
          <w:szCs w:val="24"/>
        </w:rPr>
        <w:t>xenophobias</w:t>
      </w:r>
      <w:r w:rsidRPr="00915BAF">
        <w:rPr>
          <w:rFonts w:ascii="Times New Roman" w:hAnsi="Times New Roman" w:cs="Times New Roman"/>
          <w:sz w:val="24"/>
          <w:szCs w:val="24"/>
        </w:rPr>
        <w:t xml:space="preserve"> would impact Japanese American expressions of Buddhism, disqualified Japanese American Buddhists from being part of their projects.</w:t>
      </w:r>
    </w:p>
    <w:p w14:paraId="6D5E017A" w14:textId="77777777" w:rsidR="00A41476" w:rsidRPr="00915BAF" w:rsidRDefault="00A41476" w:rsidP="009D723C">
      <w:pPr>
        <w:pStyle w:val="Heading1"/>
        <w:rPr>
          <w:rFonts w:ascii="Times New Roman" w:hAnsi="Times New Roman" w:cs="Times New Roman"/>
          <w:color w:val="auto"/>
        </w:rPr>
      </w:pPr>
      <w:bookmarkStart w:id="49" w:name="_Toc100404444"/>
      <w:r w:rsidRPr="00915BAF">
        <w:rPr>
          <w:rFonts w:ascii="Times New Roman" w:hAnsi="Times New Roman" w:cs="Times New Roman"/>
          <w:color w:val="auto"/>
        </w:rPr>
        <w:t>Approaching the Other for Guidance, Knowledge, or Extraction</w:t>
      </w:r>
      <w:bookmarkEnd w:id="49"/>
    </w:p>
    <w:p w14:paraId="4A6BA3A6" w14:textId="38DD2F6B" w:rsidR="00A41476" w:rsidRPr="00915BAF" w:rsidRDefault="00A41476" w:rsidP="00AD034B">
      <w:pPr>
        <w:spacing w:line="480" w:lineRule="auto"/>
        <w:rPr>
          <w:rFonts w:ascii="Times New Roman" w:hAnsi="Times New Roman" w:cs="Times New Roman"/>
          <w:sz w:val="24"/>
          <w:szCs w:val="24"/>
        </w:rPr>
      </w:pPr>
      <w:r w:rsidRPr="00915BAF">
        <w:rPr>
          <w:rFonts w:ascii="Times New Roman" w:hAnsi="Times New Roman" w:cs="Times New Roman"/>
          <w:sz w:val="24"/>
          <w:szCs w:val="24"/>
        </w:rPr>
        <w:tab/>
      </w:r>
      <w:r w:rsidR="005B05E2">
        <w:rPr>
          <w:rFonts w:ascii="Times New Roman" w:hAnsi="Times New Roman" w:cs="Times New Roman"/>
          <w:sz w:val="24"/>
          <w:szCs w:val="24"/>
        </w:rPr>
        <w:t>As I have suggested above, t</w:t>
      </w:r>
      <w:r w:rsidRPr="00915BAF">
        <w:rPr>
          <w:rFonts w:ascii="Times New Roman" w:hAnsi="Times New Roman" w:cs="Times New Roman"/>
          <w:sz w:val="24"/>
          <w:szCs w:val="24"/>
        </w:rPr>
        <w:t xml:space="preserve">he Maker is interested in a different kind of knowing and learning than that of the academy, whose legitimacy is founded on a principal epistemological claim: “the claim of the academy [is] to deliver an authoritative account of how the world works, </w:t>
      </w:r>
      <w:r w:rsidRPr="00915BAF">
        <w:rPr>
          <w:rFonts w:ascii="Times New Roman" w:hAnsi="Times New Roman" w:cs="Times New Roman"/>
          <w:sz w:val="24"/>
          <w:szCs w:val="24"/>
        </w:rPr>
        <w:lastRenderedPageBreak/>
        <w:t xml:space="preserve">or to reveal the reality behind the illusion of appearances” (Ingold 2). In contrast, Tim Ingold writes in </w:t>
      </w:r>
      <w:r w:rsidRPr="00915BAF">
        <w:rPr>
          <w:rFonts w:ascii="Times New Roman" w:hAnsi="Times New Roman" w:cs="Times New Roman"/>
          <w:i/>
          <w:iCs/>
          <w:sz w:val="24"/>
          <w:szCs w:val="24"/>
        </w:rPr>
        <w:t xml:space="preserve">Making </w:t>
      </w:r>
      <w:r w:rsidRPr="00915BAF">
        <w:rPr>
          <w:rFonts w:ascii="Times New Roman" w:hAnsi="Times New Roman" w:cs="Times New Roman"/>
          <w:sz w:val="24"/>
          <w:szCs w:val="24"/>
        </w:rPr>
        <w:t xml:space="preserve">(2013) about a different approach, one of “learning to learn” by “learning with.” Rather than taking on the role of the knower or observer as someone situated “outside of the world of which he or she seeks knowledge,” which implies that the world or the Other is an </w:t>
      </w:r>
      <w:r w:rsidRPr="00915BAF">
        <w:rPr>
          <w:rFonts w:ascii="Times New Roman" w:hAnsi="Times New Roman" w:cs="Times New Roman"/>
          <w:i/>
          <w:iCs/>
          <w:sz w:val="24"/>
          <w:szCs w:val="24"/>
        </w:rPr>
        <w:t>object</w:t>
      </w:r>
      <w:r w:rsidRPr="00915BAF">
        <w:rPr>
          <w:rFonts w:ascii="Times New Roman" w:hAnsi="Times New Roman" w:cs="Times New Roman"/>
          <w:sz w:val="24"/>
          <w:szCs w:val="24"/>
        </w:rPr>
        <w:t xml:space="preserve">, Ingold’s version of “knowing” is embodied, is a combination of “knowing and being.” This is different from science’s normative view of humans, in which human beings “are a species of nature, yet to be human is to transcend that nature” (Ingold 5). In this normative view, “it is already taken for granted that the world is given to science not as part of any offering or commitment but as a reserve or residue that is there </w:t>
      </w:r>
      <w:r w:rsidRPr="00915BAF">
        <w:rPr>
          <w:rFonts w:ascii="Times New Roman" w:hAnsi="Times New Roman" w:cs="Times New Roman"/>
          <w:i/>
          <w:iCs/>
          <w:sz w:val="24"/>
          <w:szCs w:val="24"/>
        </w:rPr>
        <w:t>for the taking</w:t>
      </w:r>
      <w:r w:rsidRPr="00915BAF">
        <w:rPr>
          <w:rFonts w:ascii="Times New Roman" w:hAnsi="Times New Roman" w:cs="Times New Roman"/>
          <w:sz w:val="24"/>
          <w:szCs w:val="24"/>
        </w:rPr>
        <w:t>” (5, my emphasis). Ingold’s problem is the ways that this normative view has at times informed disciplines like anthropology:</w:t>
      </w:r>
    </w:p>
    <w:p w14:paraId="1E71FABD" w14:textId="77777777" w:rsidR="00A41476" w:rsidRPr="00915BAF" w:rsidRDefault="00A41476" w:rsidP="009567A1">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Disguised as social scientists we enter this world either by stealth, feigning invisibility, or under false pretenses by claiming we have come to learn from teachers whose words are heeded not for the guidance they have to offer but as evidence of how they think, of their beliefs or attitudes. Then, as soon as we have filled our bags, we cut and run. (Ingold 5)</w:t>
      </w:r>
    </w:p>
    <w:p w14:paraId="15ACD990" w14:textId="77777777" w:rsidR="00A41476" w:rsidRPr="00915BAF" w:rsidRDefault="00A41476" w:rsidP="00AD034B">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Such an approach to the Other is, as Ingold says, “fundamentally unethical” (5). </w:t>
      </w:r>
    </w:p>
    <w:p w14:paraId="232325EE" w14:textId="77777777" w:rsidR="00A41476" w:rsidRPr="00915BAF" w:rsidRDefault="00A41476" w:rsidP="00535BC5">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For Ingold, this “filling of bags” only to “cut and run” is the theorist’s approach, one that “makes through thinking.” Alternatively, there is the position of the ally—“support, </w:t>
      </w:r>
      <w:r>
        <w:rPr>
          <w:rFonts w:ascii="Times New Roman" w:hAnsi="Times New Roman" w:cs="Times New Roman"/>
          <w:sz w:val="24"/>
          <w:szCs w:val="24"/>
        </w:rPr>
        <w:t>do not</w:t>
      </w:r>
      <w:r w:rsidRPr="00915BAF">
        <w:rPr>
          <w:rFonts w:ascii="Times New Roman" w:hAnsi="Times New Roman" w:cs="Times New Roman"/>
          <w:sz w:val="24"/>
          <w:szCs w:val="24"/>
        </w:rPr>
        <w:t xml:space="preserve"> touch” the Other culture. But Ingold proposes a third option, the “craftsman’s” approach, which he calls “an art of inquiry” that “thinks through making” (6): </w:t>
      </w:r>
    </w:p>
    <w:p w14:paraId="1672F348" w14:textId="13B376C7" w:rsidR="00A41476" w:rsidRPr="00915BAF" w:rsidRDefault="00A41476" w:rsidP="00535BC5">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 xml:space="preserve">What then is the relation between thinking and making? To this, the theorist and the craftsman would give different answers. It is not that the former only thinks and the latter only makes, but that the one makes through thinking and the other thinks through </w:t>
      </w:r>
      <w:r w:rsidRPr="00915BAF">
        <w:rPr>
          <w:rFonts w:ascii="Times New Roman" w:hAnsi="Times New Roman" w:cs="Times New Roman"/>
          <w:sz w:val="24"/>
          <w:szCs w:val="24"/>
        </w:rPr>
        <w:lastRenderedPageBreak/>
        <w:t>making. The theorist does his thinking in his head, and only then applies the forms of thought to the substance of the material world. The way of the craftsman, by contrast, is to allow knowledge to grow from the crucible of our practical and observational engagements with the beings and things around us. (Ingold 6)</w:t>
      </w:r>
    </w:p>
    <w:p w14:paraId="52EBC023" w14:textId="0717874D" w:rsidR="00A41476" w:rsidRPr="00915BAF" w:rsidRDefault="00A41476" w:rsidP="00535BC5">
      <w:pPr>
        <w:spacing w:line="480" w:lineRule="auto"/>
        <w:rPr>
          <w:rFonts w:ascii="Times New Roman" w:hAnsi="Times New Roman" w:cs="Times New Roman"/>
          <w:sz w:val="24"/>
          <w:szCs w:val="24"/>
        </w:rPr>
      </w:pPr>
      <w:r w:rsidRPr="00915BAF">
        <w:rPr>
          <w:rFonts w:ascii="Times New Roman" w:hAnsi="Times New Roman" w:cs="Times New Roman"/>
          <w:sz w:val="24"/>
          <w:szCs w:val="24"/>
        </w:rPr>
        <w:t>Ingold’s excerpt above</w:t>
      </w:r>
      <w:r>
        <w:rPr>
          <w:rFonts w:ascii="Times New Roman" w:hAnsi="Times New Roman" w:cs="Times New Roman"/>
          <w:sz w:val="24"/>
          <w:szCs w:val="24"/>
        </w:rPr>
        <w:t xml:space="preserve"> parallel</w:t>
      </w:r>
      <w:r w:rsidR="00902930">
        <w:rPr>
          <w:rFonts w:ascii="Times New Roman" w:hAnsi="Times New Roman" w:cs="Times New Roman"/>
          <w:sz w:val="24"/>
          <w:szCs w:val="24"/>
        </w:rPr>
        <w:t>s</w:t>
      </w:r>
      <w:r>
        <w:rPr>
          <w:rFonts w:ascii="Times New Roman" w:hAnsi="Times New Roman" w:cs="Times New Roman"/>
          <w:sz w:val="24"/>
          <w:szCs w:val="24"/>
        </w:rPr>
        <w:t xml:space="preserve"> </w:t>
      </w:r>
      <w:r w:rsidRPr="00915BAF">
        <w:rPr>
          <w:rFonts w:ascii="Times New Roman" w:hAnsi="Times New Roman" w:cs="Times New Roman"/>
          <w:sz w:val="24"/>
          <w:szCs w:val="24"/>
        </w:rPr>
        <w:t xml:space="preserve">some of my arguments in chapter one, where I differentiated between the logical positivists and a few cultural producers, including Ludwig Wittgenstein, who broadly suggest that knowledge should “grow from the crucible of our practical and observational engagements with the beings and things around us” (Ingold 6). But as may be clear already, Ingold’s conception of the craftsman illustrates to a certain extent what I myself mean by “the maker.” The Zen lineage poets are </w:t>
      </w:r>
      <w:r w:rsidR="00400E64">
        <w:rPr>
          <w:rFonts w:ascii="Times New Roman" w:hAnsi="Times New Roman" w:cs="Times New Roman"/>
          <w:sz w:val="24"/>
          <w:szCs w:val="24"/>
        </w:rPr>
        <w:t>“</w:t>
      </w:r>
      <w:r w:rsidRPr="00915BAF">
        <w:rPr>
          <w:rFonts w:ascii="Times New Roman" w:hAnsi="Times New Roman" w:cs="Times New Roman"/>
          <w:sz w:val="24"/>
          <w:szCs w:val="24"/>
        </w:rPr>
        <w:t>makers,</w:t>
      </w:r>
      <w:r w:rsidR="00400E64">
        <w:rPr>
          <w:rFonts w:ascii="Times New Roman" w:hAnsi="Times New Roman" w:cs="Times New Roman"/>
          <w:sz w:val="24"/>
          <w:szCs w:val="24"/>
        </w:rPr>
        <w:t>”</w:t>
      </w:r>
      <w:r w:rsidRPr="00915BAF">
        <w:rPr>
          <w:rFonts w:ascii="Times New Roman" w:hAnsi="Times New Roman" w:cs="Times New Roman"/>
          <w:sz w:val="24"/>
          <w:szCs w:val="24"/>
        </w:rPr>
        <w:t xml:space="preserve"> </w:t>
      </w:r>
      <w:r w:rsidR="00400E64">
        <w:rPr>
          <w:rFonts w:ascii="Times New Roman" w:hAnsi="Times New Roman" w:cs="Times New Roman"/>
          <w:sz w:val="24"/>
          <w:szCs w:val="24"/>
        </w:rPr>
        <w:t>“</w:t>
      </w:r>
      <w:r w:rsidRPr="00915BAF">
        <w:rPr>
          <w:rFonts w:ascii="Times New Roman" w:hAnsi="Times New Roman" w:cs="Times New Roman"/>
          <w:sz w:val="24"/>
          <w:szCs w:val="24"/>
        </w:rPr>
        <w:t>craftsmen</w:t>
      </w:r>
      <w:r w:rsidR="00400E64">
        <w:rPr>
          <w:rFonts w:ascii="Times New Roman" w:hAnsi="Times New Roman" w:cs="Times New Roman"/>
          <w:sz w:val="24"/>
          <w:szCs w:val="24"/>
        </w:rPr>
        <w:t>”</w:t>
      </w:r>
      <w:r w:rsidRPr="00915BAF">
        <w:rPr>
          <w:rFonts w:ascii="Times New Roman" w:hAnsi="Times New Roman" w:cs="Times New Roman"/>
          <w:sz w:val="24"/>
          <w:szCs w:val="24"/>
        </w:rPr>
        <w:t xml:space="preserve"> in this sense: I explained how they are so in chapter </w:t>
      </w:r>
      <w:r>
        <w:rPr>
          <w:rFonts w:ascii="Times New Roman" w:hAnsi="Times New Roman" w:cs="Times New Roman"/>
          <w:sz w:val="24"/>
          <w:szCs w:val="24"/>
        </w:rPr>
        <w:t>one</w:t>
      </w:r>
      <w:r w:rsidRPr="00915BAF">
        <w:rPr>
          <w:rFonts w:ascii="Times New Roman" w:hAnsi="Times New Roman" w:cs="Times New Roman"/>
          <w:sz w:val="24"/>
          <w:szCs w:val="24"/>
        </w:rPr>
        <w:t xml:space="preserve">, where Whalen’s encounter with Zen texts and his meditative practice helped him “get past” the modernists because it showed him another mode of “making” poetry than what his contemporaries the New Critics were doing at the time (like Ingold’s theorist described above, the New Critics positivistically “appl[ied] forms of thought to the substance” of language) (Ingold 6). </w:t>
      </w:r>
    </w:p>
    <w:p w14:paraId="3936D449" w14:textId="77777777" w:rsidR="00A41476" w:rsidRPr="00915BAF" w:rsidRDefault="00A41476" w:rsidP="006A322C">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In Snyder and Ginsberg’s letters from 1961, </w:t>
      </w:r>
      <w:r>
        <w:rPr>
          <w:rFonts w:ascii="Times New Roman" w:hAnsi="Times New Roman" w:cs="Times New Roman"/>
          <w:sz w:val="24"/>
          <w:szCs w:val="24"/>
        </w:rPr>
        <w:t>they theorize</w:t>
      </w:r>
      <w:r w:rsidRPr="00915BAF">
        <w:rPr>
          <w:rFonts w:ascii="Times New Roman" w:hAnsi="Times New Roman" w:cs="Times New Roman"/>
          <w:sz w:val="24"/>
          <w:szCs w:val="24"/>
        </w:rPr>
        <w:t xml:space="preserve"> about this “way of the craftsman”</w:t>
      </w:r>
      <w:r>
        <w:rPr>
          <w:rFonts w:ascii="Times New Roman" w:hAnsi="Times New Roman" w:cs="Times New Roman"/>
          <w:sz w:val="24"/>
          <w:szCs w:val="24"/>
        </w:rPr>
        <w:t>, seeing</w:t>
      </w:r>
      <w:r w:rsidRPr="00915BAF">
        <w:rPr>
          <w:rFonts w:ascii="Times New Roman" w:hAnsi="Times New Roman" w:cs="Times New Roman"/>
          <w:sz w:val="24"/>
          <w:szCs w:val="24"/>
        </w:rPr>
        <w:t xml:space="preserve"> the poet as a Maker, someone who wields tools for the creation of something new. In one letter, Ginsberg finds himself discouraged as a poet/writer because many other tools of developing consciousness that had arrived by 1961 appeared to have dislodged his status, his important work, as a poet:</w:t>
      </w:r>
    </w:p>
    <w:p w14:paraId="077AB8A2" w14:textId="77777777" w:rsidR="00A41476" w:rsidRPr="00915BAF" w:rsidRDefault="00A41476" w:rsidP="00A57E74">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 xml:space="preserve">I see no way of writing at the moment since my original interest was something like mind transmission and present scientific research techniques have made great leap forward and </w:t>
      </w:r>
      <w:r w:rsidRPr="00915BAF">
        <w:rPr>
          <w:rFonts w:ascii="Times New Roman" w:hAnsi="Times New Roman" w:cs="Times New Roman"/>
          <w:sz w:val="24"/>
          <w:szCs w:val="24"/>
        </w:rPr>
        <w:lastRenderedPageBreak/>
        <w:t>perhaps by now obviated words…That is, any aesthetic thrill or awareness a poem can bring can be catalyzed by wires and drugs, much more precisely. (Morgan 35)</w:t>
      </w:r>
    </w:p>
    <w:p w14:paraId="0A09D69A" w14:textId="77777777" w:rsidR="00A41476" w:rsidRPr="00915BAF" w:rsidRDefault="00A41476" w:rsidP="006A322C">
      <w:pPr>
        <w:spacing w:line="480" w:lineRule="auto"/>
        <w:rPr>
          <w:rFonts w:ascii="Times New Roman" w:hAnsi="Times New Roman" w:cs="Times New Roman"/>
          <w:b/>
          <w:bCs/>
          <w:sz w:val="24"/>
          <w:szCs w:val="24"/>
        </w:rPr>
      </w:pPr>
      <w:r w:rsidRPr="00915BAF">
        <w:rPr>
          <w:rFonts w:ascii="Times New Roman" w:hAnsi="Times New Roman" w:cs="Times New Roman"/>
          <w:sz w:val="24"/>
          <w:szCs w:val="24"/>
        </w:rPr>
        <w:t>This letter about writer’s block worries that other figures are taking this area of exploration and expertise away from him, that perhaps due to the rising interest in “mind-break[ing]” exercises and substances, he as a poet cannot contribute. William Burroughs’ cut-up method, the Buddhist “koan method,” Timothy Leary’s experiments with LSD, drugs, and “wires” are now also tools for “catalyzing” awareness and “breaking the mind” (Morgan 35). And, indeed, poetry can do this, too</w:t>
      </w:r>
      <w:r>
        <w:rPr>
          <w:rFonts w:ascii="Times New Roman" w:hAnsi="Times New Roman" w:cs="Times New Roman"/>
          <w:sz w:val="24"/>
          <w:szCs w:val="24"/>
        </w:rPr>
        <w:t>, as we saw in chapter two</w:t>
      </w:r>
      <w:r w:rsidRPr="00915BAF">
        <w:rPr>
          <w:rFonts w:ascii="Times New Roman" w:hAnsi="Times New Roman" w:cs="Times New Roman"/>
          <w:sz w:val="24"/>
          <w:szCs w:val="24"/>
        </w:rPr>
        <w:t xml:space="preserve">; but Ginsberg’s fear is that these other tools will far outstrip the ability of poetics to bring about awareness. </w:t>
      </w:r>
    </w:p>
    <w:p w14:paraId="367A8AD1" w14:textId="77777777" w:rsidR="00A41476" w:rsidRPr="00915BAF" w:rsidRDefault="00A41476" w:rsidP="006A322C">
      <w:pPr>
        <w:spacing w:line="480" w:lineRule="auto"/>
        <w:rPr>
          <w:rFonts w:ascii="Times New Roman" w:hAnsi="Times New Roman" w:cs="Times New Roman"/>
          <w:b/>
          <w:bCs/>
          <w:sz w:val="24"/>
          <w:szCs w:val="24"/>
        </w:rPr>
      </w:pPr>
      <w:r w:rsidRPr="00915BAF">
        <w:rPr>
          <w:rFonts w:ascii="Times New Roman" w:hAnsi="Times New Roman" w:cs="Times New Roman"/>
          <w:sz w:val="24"/>
          <w:szCs w:val="24"/>
        </w:rPr>
        <w:tab/>
        <w:t xml:space="preserve">Snyder’s reply, penned about a month after Ginsberg’s letter, is to argue for the unique role of the poet as Maker—someone who </w:t>
      </w:r>
      <w:r w:rsidRPr="00915BAF">
        <w:rPr>
          <w:rFonts w:ascii="Times New Roman" w:hAnsi="Times New Roman" w:cs="Times New Roman"/>
          <w:i/>
          <w:iCs/>
          <w:sz w:val="24"/>
          <w:szCs w:val="24"/>
        </w:rPr>
        <w:t>wields</w:t>
      </w:r>
      <w:r w:rsidRPr="00915BAF">
        <w:rPr>
          <w:rFonts w:ascii="Times New Roman" w:hAnsi="Times New Roman" w:cs="Times New Roman"/>
          <w:sz w:val="24"/>
          <w:szCs w:val="24"/>
        </w:rPr>
        <w:t xml:space="preserve"> those tools in a powerful way. Responding to Ginsberg’s chagrin at seemingly no longer being able to contribute to what he calls the “present world psychic struggle,” Snyder encourages him by taking a broad view of history. “Listen man,” he writes, “the non-Western cultures have been doing what Burroughs is up to (part of it anyhow) for thousands of years…i.e. the dissociation of consciousness through techniques” (</w:t>
      </w:r>
      <w:r>
        <w:rPr>
          <w:rFonts w:ascii="Times New Roman" w:hAnsi="Times New Roman" w:cs="Times New Roman"/>
          <w:sz w:val="24"/>
          <w:szCs w:val="24"/>
        </w:rPr>
        <w:t xml:space="preserve">Morgan </w:t>
      </w:r>
      <w:r w:rsidRPr="00915BAF">
        <w:rPr>
          <w:rFonts w:ascii="Times New Roman" w:hAnsi="Times New Roman" w:cs="Times New Roman"/>
          <w:sz w:val="24"/>
          <w:szCs w:val="24"/>
        </w:rPr>
        <w:t>35). The difference between what the poet does and what the “psychological researchers are just now studying” is two kinds of work:</w:t>
      </w:r>
    </w:p>
    <w:p w14:paraId="162C4899" w14:textId="77777777" w:rsidR="00A41476" w:rsidRPr="00915BAF" w:rsidRDefault="00A41476" w:rsidP="0026736F">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no wire or pill will ever put poet out of work, any more than it did in the past, in yoga India, say: because the wire or pill today is simply the equivalent of the ascetic technique in ancient times and other cultures…if one wants far-outness and insight through dissociation he NEVER DID go to a poet, he went to a man who could show him the drug or the best ways to dance, etc… (Morgan 35-36)</w:t>
      </w:r>
    </w:p>
    <w:p w14:paraId="3BE9D2CD" w14:textId="77777777" w:rsidR="00A41476" w:rsidRPr="00915BAF" w:rsidRDefault="00A41476" w:rsidP="00C372AE">
      <w:pPr>
        <w:spacing w:line="240" w:lineRule="auto"/>
        <w:rPr>
          <w:rFonts w:ascii="Times New Roman" w:hAnsi="Times New Roman" w:cs="Times New Roman"/>
          <w:sz w:val="24"/>
          <w:szCs w:val="24"/>
        </w:rPr>
      </w:pPr>
    </w:p>
    <w:p w14:paraId="1448C550" w14:textId="77777777" w:rsidR="00A41476" w:rsidRPr="00915BAF" w:rsidRDefault="00A41476" w:rsidP="0054390C">
      <w:pPr>
        <w:spacing w:line="480" w:lineRule="auto"/>
        <w:rPr>
          <w:rFonts w:ascii="Times New Roman" w:hAnsi="Times New Roman" w:cs="Times New Roman"/>
          <w:sz w:val="24"/>
          <w:szCs w:val="24"/>
        </w:rPr>
      </w:pPr>
      <w:r w:rsidRPr="00915BAF">
        <w:rPr>
          <w:rFonts w:ascii="Times New Roman" w:hAnsi="Times New Roman" w:cs="Times New Roman"/>
          <w:sz w:val="24"/>
          <w:szCs w:val="24"/>
        </w:rPr>
        <w:t>The poet is not a peddler, in other words: to get “far-outness…through dissociation,” one goes to “a man who could show him the drug” itself (35-36). However, Snyder writes, the poet “has another work” that is “in language”:</w:t>
      </w:r>
    </w:p>
    <w:p w14:paraId="46C64270" w14:textId="77777777" w:rsidR="00A41476" w:rsidRPr="00915BAF" w:rsidRDefault="00A41476" w:rsidP="001E1FBC">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not to be free of the word, but TO MAKE THE WORD FREE, sit down on the tongue of any man in the world…and, to celebrate his insight, to sing, to tell, to push the hearer’s mind of words far as it goes. (</w:t>
      </w:r>
      <w:r>
        <w:rPr>
          <w:rFonts w:ascii="Times New Roman" w:hAnsi="Times New Roman" w:cs="Times New Roman"/>
          <w:sz w:val="24"/>
          <w:szCs w:val="24"/>
        </w:rPr>
        <w:t xml:space="preserve">Morgan </w:t>
      </w:r>
      <w:r w:rsidRPr="00915BAF">
        <w:rPr>
          <w:rFonts w:ascii="Times New Roman" w:hAnsi="Times New Roman" w:cs="Times New Roman"/>
          <w:sz w:val="24"/>
          <w:szCs w:val="24"/>
        </w:rPr>
        <w:t xml:space="preserve">36) </w:t>
      </w:r>
    </w:p>
    <w:p w14:paraId="3EEF9B41" w14:textId="77777777" w:rsidR="00A41476" w:rsidRPr="00915BAF" w:rsidRDefault="00A41476" w:rsidP="006A322C">
      <w:pPr>
        <w:spacing w:line="480" w:lineRule="auto"/>
        <w:rPr>
          <w:rFonts w:ascii="Times New Roman" w:hAnsi="Times New Roman" w:cs="Times New Roman"/>
          <w:i/>
          <w:iCs/>
          <w:sz w:val="24"/>
          <w:szCs w:val="24"/>
        </w:rPr>
      </w:pPr>
      <w:r w:rsidRPr="00915BAF">
        <w:rPr>
          <w:rFonts w:ascii="Times New Roman" w:hAnsi="Times New Roman" w:cs="Times New Roman"/>
          <w:sz w:val="24"/>
          <w:szCs w:val="24"/>
        </w:rPr>
        <w:t xml:space="preserve">The poet’s “prime aim is…something a bit else”—to take those techniques and tools and forge something new, whether that new thing be a song, a story, or an “insight” (36). He supports Ginsberg as a friend and encourages Ginsberg as poet by arguing that the poet’s unique calling is to </w:t>
      </w:r>
      <w:r w:rsidRPr="00915BAF">
        <w:rPr>
          <w:rFonts w:ascii="Times New Roman" w:hAnsi="Times New Roman" w:cs="Times New Roman"/>
          <w:i/>
          <w:iCs/>
          <w:sz w:val="24"/>
          <w:szCs w:val="24"/>
        </w:rPr>
        <w:t>make:</w:t>
      </w:r>
    </w:p>
    <w:p w14:paraId="0923DAEB" w14:textId="77777777" w:rsidR="00A41476" w:rsidRPr="00915BAF" w:rsidRDefault="00A41476" w:rsidP="00AD6B31">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 xml:space="preserve">You Allen Ginsberg aren’t great just because you’re a see-er, but because you make it with the Muse too...And [I] passionately believe nothing will ever put poet out of business, he sees and he MAKES. (Morgan 36) </w:t>
      </w:r>
    </w:p>
    <w:p w14:paraId="3F9215BB" w14:textId="77777777" w:rsidR="00A41476" w:rsidRPr="00915BAF" w:rsidRDefault="00A41476" w:rsidP="0091240D">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Snyder’s language here echoes Ingold’s “way of the craftsman,” whose work is to gather the techniques, pills, or “best ways to dance” and learn through the making. Many of Ingold’s chapters are case studies of “making”: in the second chapter, he describes how he and his students wove baskets in Aberdeen to illustrate the craftsman’s mode of thinking through making; and in this case, the materials out of which their new “craftsman’s” knowledge grew were immediately and unproblematically available to them. Thus, to take those materials for the making of baskets is an ethical form of “making.” </w:t>
      </w:r>
    </w:p>
    <w:p w14:paraId="62586ECA" w14:textId="1CC25D22" w:rsidR="00A41476" w:rsidRPr="00915BAF" w:rsidRDefault="00A41476" w:rsidP="0091240D">
      <w:pPr>
        <w:spacing w:line="480" w:lineRule="auto"/>
        <w:rPr>
          <w:rFonts w:ascii="Times New Roman" w:hAnsi="Times New Roman" w:cs="Times New Roman"/>
          <w:sz w:val="24"/>
          <w:szCs w:val="24"/>
        </w:rPr>
      </w:pPr>
      <w:r w:rsidRPr="00915BAF">
        <w:rPr>
          <w:rFonts w:ascii="Times New Roman" w:hAnsi="Times New Roman" w:cs="Times New Roman"/>
          <w:sz w:val="24"/>
          <w:szCs w:val="24"/>
        </w:rPr>
        <w:lastRenderedPageBreak/>
        <w:tab/>
        <w:t xml:space="preserve">But the ethics of taking and using materials—to “make it with the Muse”—depends very crucially on whether those materials were truly available to the maker. Or, in other words, the ethics of the craftsman depends on her ability to distinguish between materials that are appropriate for use and those that are inappropriate for use or are unavailable. The </w:t>
      </w:r>
      <w:r w:rsidR="00376B9A">
        <w:rPr>
          <w:rFonts w:ascii="Times New Roman" w:hAnsi="Times New Roman" w:cs="Times New Roman"/>
          <w:sz w:val="24"/>
          <w:szCs w:val="24"/>
        </w:rPr>
        <w:t>Euro Americans</w:t>
      </w:r>
      <w:r w:rsidRPr="00915BAF">
        <w:rPr>
          <w:rFonts w:ascii="Times New Roman" w:hAnsi="Times New Roman" w:cs="Times New Roman"/>
          <w:sz w:val="24"/>
          <w:szCs w:val="24"/>
        </w:rPr>
        <w:t xml:space="preserve"> I am writing about seem to straddle a fine line between Ingold’s craftsman and the culturally appropriative “theorist.” They appear to fill a different category (or perhaps they are a combination of the theorist and the craftsman): they are “makers” who </w:t>
      </w:r>
      <w:r w:rsidRPr="00915BAF">
        <w:rPr>
          <w:rFonts w:ascii="Times New Roman" w:hAnsi="Times New Roman" w:cs="Times New Roman"/>
          <w:i/>
          <w:iCs/>
          <w:sz w:val="24"/>
          <w:szCs w:val="24"/>
        </w:rPr>
        <w:t xml:space="preserve">do </w:t>
      </w:r>
      <w:r w:rsidRPr="00915BAF">
        <w:rPr>
          <w:rFonts w:ascii="Times New Roman" w:hAnsi="Times New Roman" w:cs="Times New Roman"/>
          <w:sz w:val="24"/>
          <w:szCs w:val="24"/>
        </w:rPr>
        <w:t xml:space="preserve">approach the Other for guidance but because of whiteness, cannot differentiate which elements and tools they are allowed to work with, instead assuming, as </w:t>
      </w:r>
      <w:r w:rsidR="00CF08E5">
        <w:rPr>
          <w:rFonts w:ascii="Times New Roman" w:hAnsi="Times New Roman" w:cs="Times New Roman"/>
          <w:sz w:val="24"/>
          <w:szCs w:val="24"/>
        </w:rPr>
        <w:t xml:space="preserve">in </w:t>
      </w:r>
      <w:r w:rsidRPr="00915BAF">
        <w:rPr>
          <w:rFonts w:ascii="Times New Roman" w:hAnsi="Times New Roman" w:cs="Times New Roman"/>
          <w:sz w:val="24"/>
          <w:szCs w:val="24"/>
        </w:rPr>
        <w:t xml:space="preserve">Ingold’s description of the normative view of science, that “the world is given…not as part of any offering or commitment but as a reserve or residue that is there for the taking” (Ingold 5). </w:t>
      </w:r>
    </w:p>
    <w:p w14:paraId="759F1CA3" w14:textId="6838B65E" w:rsidR="00A41476" w:rsidRPr="00915BAF" w:rsidRDefault="00A41476" w:rsidP="0091240D">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These midcentury poet-makers do genuinely “come to learn from teachers whose words are heeded…for the guidance they have to offer”—but tended to “make” counterculture by using some cultural materials </w:t>
      </w:r>
      <w:r w:rsidR="00F75AD9">
        <w:rPr>
          <w:rFonts w:ascii="Times New Roman" w:hAnsi="Times New Roman" w:cs="Times New Roman"/>
          <w:sz w:val="24"/>
          <w:szCs w:val="24"/>
        </w:rPr>
        <w:t>that</w:t>
      </w:r>
      <w:r w:rsidRPr="00915BAF">
        <w:rPr>
          <w:rFonts w:ascii="Times New Roman" w:hAnsi="Times New Roman" w:cs="Times New Roman"/>
          <w:sz w:val="24"/>
          <w:szCs w:val="24"/>
        </w:rPr>
        <w:t xml:space="preserve"> were not on offer (i.e., extracting cultural materials from actual friends). Further, once the white Makers learned to sit zazen, Asian American persons </w:t>
      </w:r>
      <w:r w:rsidR="009A0073">
        <w:rPr>
          <w:rFonts w:ascii="Times New Roman" w:hAnsi="Times New Roman" w:cs="Times New Roman"/>
          <w:sz w:val="24"/>
          <w:szCs w:val="24"/>
        </w:rPr>
        <w:t xml:space="preserve">(Makers in their own right) </w:t>
      </w:r>
      <w:r w:rsidRPr="00915BAF">
        <w:rPr>
          <w:rFonts w:ascii="Times New Roman" w:hAnsi="Times New Roman" w:cs="Times New Roman"/>
          <w:sz w:val="24"/>
          <w:szCs w:val="24"/>
        </w:rPr>
        <w:t>largely disappear from the interviews, autobiographical works, and the larger body of texts that has now built our scholarly and popular understanding of this pivotal Beat</w:t>
      </w:r>
      <w:r>
        <w:rPr>
          <w:rFonts w:ascii="Times New Roman" w:hAnsi="Times New Roman" w:cs="Times New Roman"/>
          <w:sz w:val="24"/>
          <w:szCs w:val="24"/>
        </w:rPr>
        <w:t xml:space="preserve"> </w:t>
      </w:r>
      <w:r w:rsidRPr="00915BAF">
        <w:rPr>
          <w:rFonts w:ascii="Times New Roman" w:hAnsi="Times New Roman" w:cs="Times New Roman"/>
          <w:sz w:val="24"/>
          <w:szCs w:val="24"/>
        </w:rPr>
        <w:t>transpacific moment (</w:t>
      </w:r>
      <w:r>
        <w:rPr>
          <w:rFonts w:ascii="Times New Roman" w:hAnsi="Times New Roman" w:cs="Times New Roman"/>
          <w:sz w:val="24"/>
          <w:szCs w:val="24"/>
        </w:rPr>
        <w:t>in chapter four,</w:t>
      </w:r>
      <w:r w:rsidRPr="00915BAF">
        <w:rPr>
          <w:rFonts w:ascii="Times New Roman" w:hAnsi="Times New Roman" w:cs="Times New Roman"/>
          <w:sz w:val="24"/>
          <w:szCs w:val="24"/>
        </w:rPr>
        <w:t xml:space="preserve"> I </w:t>
      </w:r>
      <w:r>
        <w:rPr>
          <w:rFonts w:ascii="Times New Roman" w:hAnsi="Times New Roman" w:cs="Times New Roman"/>
          <w:sz w:val="24"/>
          <w:szCs w:val="24"/>
        </w:rPr>
        <w:t>point to</w:t>
      </w:r>
      <w:r w:rsidRPr="00915BAF">
        <w:rPr>
          <w:rFonts w:ascii="Times New Roman" w:hAnsi="Times New Roman" w:cs="Times New Roman"/>
          <w:sz w:val="24"/>
          <w:szCs w:val="24"/>
        </w:rPr>
        <w:t xml:space="preserve"> two recent scholarly texts </w:t>
      </w:r>
      <w:r>
        <w:rPr>
          <w:rFonts w:ascii="Times New Roman" w:hAnsi="Times New Roman" w:cs="Times New Roman"/>
          <w:sz w:val="24"/>
          <w:szCs w:val="24"/>
        </w:rPr>
        <w:t xml:space="preserve">that </w:t>
      </w:r>
      <w:r w:rsidRPr="00915BAF">
        <w:rPr>
          <w:rFonts w:ascii="Times New Roman" w:hAnsi="Times New Roman" w:cs="Times New Roman"/>
          <w:sz w:val="24"/>
          <w:szCs w:val="24"/>
        </w:rPr>
        <w:t xml:space="preserve">omit Saijo and Leong). This is not just about an absentminded exclusion of their Asian American friends in the acknowledgements section of a given book of poetry; it is instead about the fact that interviews, anthologies, autobiographical accounts, and a large amount of scholarship on Beats has excluded Asian Americans from this story, partly as a result of how the larger-than-life Beat figures </w:t>
      </w:r>
      <w:r w:rsidRPr="00915BAF">
        <w:rPr>
          <w:rFonts w:ascii="Times New Roman" w:hAnsi="Times New Roman" w:cs="Times New Roman"/>
          <w:sz w:val="24"/>
          <w:szCs w:val="24"/>
        </w:rPr>
        <w:lastRenderedPageBreak/>
        <w:t xml:space="preserve">themselves tell the story of their “cosmo-political project” (see my discussion of </w:t>
      </w:r>
      <w:r w:rsidRPr="00915BAF">
        <w:rPr>
          <w:rFonts w:ascii="Times New Roman" w:hAnsi="Times New Roman" w:cs="Times New Roman"/>
          <w:i/>
          <w:iCs/>
          <w:sz w:val="24"/>
          <w:szCs w:val="24"/>
        </w:rPr>
        <w:t xml:space="preserve">The Dharma Bums </w:t>
      </w:r>
      <w:r w:rsidRPr="00915BAF">
        <w:rPr>
          <w:rFonts w:ascii="Times New Roman" w:hAnsi="Times New Roman" w:cs="Times New Roman"/>
          <w:sz w:val="24"/>
          <w:szCs w:val="24"/>
        </w:rPr>
        <w:t>below).</w:t>
      </w:r>
    </w:p>
    <w:p w14:paraId="741A9093" w14:textId="77777777" w:rsidR="00A41476" w:rsidRPr="00915BAF" w:rsidRDefault="00A41476" w:rsidP="0091240D">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ab/>
        <w:t xml:space="preserve">In Meghan Warner Mettler’s 2018 book </w:t>
      </w:r>
      <w:r w:rsidRPr="00915BAF">
        <w:rPr>
          <w:rFonts w:ascii="Times New Roman" w:hAnsi="Times New Roman" w:cs="Times New Roman"/>
          <w:i/>
          <w:iCs/>
          <w:sz w:val="24"/>
          <w:szCs w:val="24"/>
          <w:shd w:val="clear" w:color="auto" w:fill="FFFFFF"/>
        </w:rPr>
        <w:t xml:space="preserve">How to Reach Japan by Subway: America’s Fascination with Japanese Culture, 1945-1965, </w:t>
      </w:r>
      <w:r w:rsidRPr="00915BAF">
        <w:rPr>
          <w:rFonts w:ascii="Times New Roman" w:hAnsi="Times New Roman" w:cs="Times New Roman"/>
          <w:sz w:val="24"/>
          <w:szCs w:val="24"/>
          <w:shd w:val="clear" w:color="auto" w:fill="FFFFFF"/>
        </w:rPr>
        <w:t xml:space="preserve">she echoes some of Masatsugu’s arguments about Beat-era cultural producers: that, “granting themselves authority of interpretation, they created a new philosophy to suit their own tastes by picking and choosing as they liked, rather than attempting to sincerely comprehend the viewpoint of those who lived the culture and religion as a regular part of their lives” (Warner Mettler 178). This is correct. But I am suggesting that there should not be this expectation for them to “comprehend the viewpoint of those who lived the culture and religion,” since their aims and projects were not that of the scholar. Certainly, Mettler is right that “they nevertheless took a privileged position in utilizing Zen and other various Buddhist practices” and that their “picking and choosing as they liked” was a problem. Yet this “picking and choosing” is problematic </w:t>
      </w:r>
      <w:r w:rsidRPr="00915BAF">
        <w:rPr>
          <w:rFonts w:ascii="Times New Roman" w:hAnsi="Times New Roman" w:cs="Times New Roman"/>
          <w:i/>
          <w:iCs/>
          <w:sz w:val="24"/>
          <w:szCs w:val="24"/>
          <w:shd w:val="clear" w:color="auto" w:fill="FFFFFF"/>
        </w:rPr>
        <w:t xml:space="preserve">not </w:t>
      </w:r>
      <w:r w:rsidRPr="00915BAF">
        <w:rPr>
          <w:rFonts w:ascii="Times New Roman" w:hAnsi="Times New Roman" w:cs="Times New Roman"/>
          <w:sz w:val="24"/>
          <w:szCs w:val="24"/>
          <w:shd w:val="clear" w:color="auto" w:fill="FFFFFF"/>
        </w:rPr>
        <w:t>because they needed to represent Buddhism accurately or “comprehend the viewpoint of those who lived the culture and religion</w:t>
      </w:r>
      <w:r>
        <w:rPr>
          <w:rFonts w:ascii="Times New Roman" w:hAnsi="Times New Roman" w:cs="Times New Roman"/>
          <w:sz w:val="24"/>
          <w:szCs w:val="24"/>
          <w:shd w:val="clear" w:color="auto" w:fill="FFFFFF"/>
        </w:rPr>
        <w:t>,</w:t>
      </w:r>
      <w:r w:rsidRPr="00915BAF">
        <w:rPr>
          <w:rFonts w:ascii="Times New Roman" w:hAnsi="Times New Roman" w:cs="Times New Roman"/>
          <w:sz w:val="24"/>
          <w:szCs w:val="24"/>
          <w:shd w:val="clear" w:color="auto" w:fill="FFFFFF"/>
        </w:rPr>
        <w:t>” though many</w:t>
      </w:r>
      <w:r>
        <w:rPr>
          <w:rFonts w:ascii="Times New Roman" w:hAnsi="Times New Roman" w:cs="Times New Roman"/>
          <w:sz w:val="24"/>
          <w:szCs w:val="24"/>
          <w:shd w:val="clear" w:color="auto" w:fill="FFFFFF"/>
        </w:rPr>
        <w:t>, myself included,</w:t>
      </w:r>
      <w:r w:rsidRPr="00915BAF">
        <w:rPr>
          <w:rFonts w:ascii="Times New Roman" w:hAnsi="Times New Roman" w:cs="Times New Roman"/>
          <w:sz w:val="24"/>
          <w:szCs w:val="24"/>
          <w:shd w:val="clear" w:color="auto" w:fill="FFFFFF"/>
        </w:rPr>
        <w:t xml:space="preserve"> would prefer that they had attempted to do so. Rather, their “picking and choosing” is unethical because they either were not able to differentiate between what tools were available to them or did not care to differentiate (Warner Mettler 178). The real problem is not that they “got it wrong,” but that they morally failed to </w:t>
      </w:r>
      <w:r w:rsidRPr="00915BAF">
        <w:rPr>
          <w:rFonts w:ascii="Times New Roman" w:hAnsi="Times New Roman" w:cs="Times New Roman"/>
          <w:i/>
          <w:iCs/>
          <w:sz w:val="24"/>
          <w:szCs w:val="24"/>
          <w:shd w:val="clear" w:color="auto" w:fill="FFFFFF"/>
        </w:rPr>
        <w:t xml:space="preserve">take care </w:t>
      </w:r>
      <w:r w:rsidRPr="00915BAF">
        <w:rPr>
          <w:rFonts w:ascii="Times New Roman" w:hAnsi="Times New Roman" w:cs="Times New Roman"/>
          <w:sz w:val="24"/>
          <w:szCs w:val="24"/>
          <w:shd w:val="clear" w:color="auto" w:fill="FFFFFF"/>
        </w:rPr>
        <w:t>in that picking and choosing of tools—a moral failure that also meant that they would not raise up or support the work of their Asian American friends, as I show in chapter</w:t>
      </w:r>
      <w:r>
        <w:rPr>
          <w:rFonts w:ascii="Times New Roman" w:hAnsi="Times New Roman" w:cs="Times New Roman"/>
          <w:sz w:val="24"/>
          <w:szCs w:val="24"/>
          <w:shd w:val="clear" w:color="auto" w:fill="FFFFFF"/>
        </w:rPr>
        <w:t>s</w:t>
      </w:r>
      <w:r w:rsidRPr="00915BAF">
        <w:rPr>
          <w:rFonts w:ascii="Times New Roman" w:hAnsi="Times New Roman" w:cs="Times New Roman"/>
          <w:sz w:val="24"/>
          <w:szCs w:val="24"/>
          <w:shd w:val="clear" w:color="auto" w:fill="FFFFFF"/>
        </w:rPr>
        <w:t xml:space="preserve"> four </w:t>
      </w:r>
      <w:r>
        <w:rPr>
          <w:rFonts w:ascii="Times New Roman" w:hAnsi="Times New Roman" w:cs="Times New Roman"/>
          <w:sz w:val="24"/>
          <w:szCs w:val="24"/>
          <w:shd w:val="clear" w:color="auto" w:fill="FFFFFF"/>
        </w:rPr>
        <w:t xml:space="preserve">and five </w:t>
      </w:r>
      <w:r w:rsidRPr="00915BAF">
        <w:rPr>
          <w:rFonts w:ascii="Times New Roman" w:hAnsi="Times New Roman" w:cs="Times New Roman"/>
          <w:sz w:val="24"/>
          <w:szCs w:val="24"/>
          <w:shd w:val="clear" w:color="auto" w:fill="FFFFFF"/>
        </w:rPr>
        <w:t xml:space="preserve">and below. </w:t>
      </w:r>
    </w:p>
    <w:p w14:paraId="3A293EE1" w14:textId="77777777" w:rsidR="00A41476" w:rsidRPr="00915BAF" w:rsidRDefault="00A41476" w:rsidP="00695937">
      <w:pPr>
        <w:pStyle w:val="Heading1"/>
        <w:rPr>
          <w:rFonts w:ascii="Times New Roman" w:hAnsi="Times New Roman" w:cs="Times New Roman"/>
          <w:color w:val="auto"/>
        </w:rPr>
      </w:pPr>
      <w:r w:rsidRPr="00915BAF">
        <w:rPr>
          <w:rFonts w:ascii="Times New Roman" w:hAnsi="Times New Roman" w:cs="Times New Roman"/>
          <w:color w:val="auto"/>
          <w:sz w:val="24"/>
          <w:szCs w:val="24"/>
          <w:shd w:val="clear" w:color="auto" w:fill="FFFFFF"/>
        </w:rPr>
        <w:t xml:space="preserve"> </w:t>
      </w:r>
      <w:bookmarkStart w:id="50" w:name="_Toc100404445"/>
      <w:r w:rsidRPr="00915BAF">
        <w:rPr>
          <w:rFonts w:ascii="Times New Roman" w:hAnsi="Times New Roman" w:cs="Times New Roman"/>
          <w:color w:val="auto"/>
        </w:rPr>
        <w:t>An Extractive Relationship: Alan Watts and Sokei-An Sasaki</w:t>
      </w:r>
      <w:bookmarkEnd w:id="50"/>
    </w:p>
    <w:p w14:paraId="5B5E11BB" w14:textId="4B01EFC8" w:rsidR="00A41476" w:rsidRPr="00915BAF" w:rsidRDefault="00A41476" w:rsidP="0069593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The relationship between Alan Watts and Sokei-an Sasaki, his teacher for the better part of a year in 1938, illustrates how an initial approach to the Other for guidance quickly became an </w:t>
      </w:r>
      <w:r w:rsidRPr="00915BAF">
        <w:rPr>
          <w:rFonts w:ascii="Times New Roman" w:hAnsi="Times New Roman" w:cs="Times New Roman"/>
          <w:sz w:val="24"/>
          <w:szCs w:val="24"/>
        </w:rPr>
        <w:lastRenderedPageBreak/>
        <w:t>extractive approach that is morally fraught.</w:t>
      </w:r>
      <w:r w:rsidRPr="00915BAF">
        <w:rPr>
          <w:rStyle w:val="FootnoteReference"/>
          <w:rFonts w:ascii="Times New Roman" w:hAnsi="Times New Roman" w:cs="Times New Roman"/>
          <w:sz w:val="24"/>
          <w:szCs w:val="24"/>
        </w:rPr>
        <w:footnoteReference w:id="81"/>
      </w:r>
      <w:r w:rsidRPr="00915BAF">
        <w:rPr>
          <w:rFonts w:ascii="Times New Roman" w:hAnsi="Times New Roman" w:cs="Times New Roman"/>
          <w:sz w:val="24"/>
          <w:szCs w:val="24"/>
        </w:rPr>
        <w:t xml:space="preserve"> Despite the fact that, in his 1935 book </w:t>
      </w:r>
      <w:r w:rsidRPr="00915BAF">
        <w:rPr>
          <w:rFonts w:ascii="Times New Roman" w:hAnsi="Times New Roman" w:cs="Times New Roman"/>
          <w:i/>
          <w:iCs/>
          <w:sz w:val="24"/>
          <w:szCs w:val="24"/>
        </w:rPr>
        <w:t>The Spirit of Zen,</w:t>
      </w:r>
      <w:r w:rsidRPr="00915BAF">
        <w:rPr>
          <w:rFonts w:ascii="Times New Roman" w:hAnsi="Times New Roman" w:cs="Times New Roman"/>
          <w:sz w:val="24"/>
          <w:szCs w:val="24"/>
        </w:rPr>
        <w:t xml:space="preserve"> Watts argued that Zen had “no doctrinal teaching, no study of scriptures, no formal program of spiritual development,” Watts himself actually studied under a Zen master, Sokei-An Sasaki, a Zen scholar and monk who had settled in New York City (after a series of difficult moves from Japan to California, back to Japan, and finally to New York City) (Watts </w:t>
      </w:r>
      <w:r w:rsidRPr="00915BAF">
        <w:rPr>
          <w:rFonts w:ascii="Times New Roman" w:hAnsi="Times New Roman" w:cs="Times New Roman"/>
          <w:i/>
          <w:iCs/>
          <w:sz w:val="24"/>
          <w:szCs w:val="24"/>
        </w:rPr>
        <w:t>Spirit of Zen</w:t>
      </w:r>
      <w:r w:rsidRPr="00915BAF">
        <w:rPr>
          <w:rFonts w:ascii="Times New Roman" w:hAnsi="Times New Roman" w:cs="Times New Roman"/>
          <w:sz w:val="24"/>
          <w:szCs w:val="24"/>
        </w:rPr>
        <w:t xml:space="preserve"> 1958 25-30, qtd. in Masatsugu </w:t>
      </w:r>
      <w:r w:rsidR="00815029">
        <w:rPr>
          <w:rFonts w:ascii="Times New Roman" w:hAnsi="Times New Roman" w:cs="Times New Roman"/>
          <w:sz w:val="24"/>
          <w:szCs w:val="24"/>
        </w:rPr>
        <w:t>“Beyond”</w:t>
      </w:r>
      <w:r w:rsidRPr="00915BAF">
        <w:rPr>
          <w:rFonts w:ascii="Times New Roman" w:hAnsi="Times New Roman" w:cs="Times New Roman"/>
          <w:sz w:val="24"/>
          <w:szCs w:val="24"/>
        </w:rPr>
        <w:t xml:space="preserve"> 438).</w:t>
      </w:r>
      <w:r w:rsidRPr="00915BAF">
        <w:rPr>
          <w:rStyle w:val="FootnoteReference"/>
          <w:rFonts w:ascii="Times New Roman" w:hAnsi="Times New Roman" w:cs="Times New Roman"/>
          <w:sz w:val="24"/>
          <w:szCs w:val="24"/>
        </w:rPr>
        <w:footnoteReference w:id="82"/>
      </w:r>
      <w:r w:rsidRPr="00915BAF">
        <w:rPr>
          <w:rFonts w:ascii="Times New Roman" w:hAnsi="Times New Roman" w:cs="Times New Roman"/>
          <w:sz w:val="24"/>
          <w:szCs w:val="24"/>
        </w:rPr>
        <w:t xml:space="preserve"> Watts’s relationship with Sasaki soured when he disagreed with his teacher’s methods of </w:t>
      </w:r>
      <w:r w:rsidRPr="00915BAF">
        <w:rPr>
          <w:rFonts w:ascii="Times New Roman" w:hAnsi="Times New Roman" w:cs="Times New Roman"/>
          <w:i/>
          <w:iCs/>
          <w:sz w:val="24"/>
          <w:szCs w:val="24"/>
        </w:rPr>
        <w:t xml:space="preserve">sanzen </w:t>
      </w:r>
      <w:r w:rsidRPr="00915BAF">
        <w:rPr>
          <w:rFonts w:ascii="Times New Roman" w:hAnsi="Times New Roman" w:cs="Times New Roman"/>
          <w:sz w:val="24"/>
          <w:szCs w:val="24"/>
        </w:rPr>
        <w:t xml:space="preserve">study, which centers on the interpretation of </w:t>
      </w:r>
      <w:r w:rsidRPr="00915BAF">
        <w:rPr>
          <w:rFonts w:ascii="Times New Roman" w:hAnsi="Times New Roman" w:cs="Times New Roman"/>
          <w:i/>
          <w:iCs/>
          <w:sz w:val="24"/>
          <w:szCs w:val="24"/>
        </w:rPr>
        <w:t xml:space="preserve">koans, </w:t>
      </w:r>
      <w:r w:rsidRPr="00915BAF">
        <w:rPr>
          <w:rFonts w:ascii="Times New Roman" w:hAnsi="Times New Roman" w:cs="Times New Roman"/>
          <w:sz w:val="24"/>
          <w:szCs w:val="24"/>
        </w:rPr>
        <w:t xml:space="preserve">and instead took up </w:t>
      </w:r>
      <w:r w:rsidRPr="00915BAF">
        <w:rPr>
          <w:rFonts w:ascii="Times New Roman" w:hAnsi="Times New Roman" w:cs="Times New Roman"/>
          <w:i/>
          <w:iCs/>
          <w:sz w:val="24"/>
          <w:szCs w:val="24"/>
        </w:rPr>
        <w:t xml:space="preserve">zazen </w:t>
      </w:r>
      <w:r w:rsidRPr="00915BAF">
        <w:rPr>
          <w:rFonts w:ascii="Times New Roman" w:hAnsi="Times New Roman" w:cs="Times New Roman"/>
          <w:sz w:val="24"/>
          <w:szCs w:val="24"/>
        </w:rPr>
        <w:t>study.</w:t>
      </w:r>
      <w:r w:rsidR="00D84575" w:rsidRPr="00915BAF">
        <w:rPr>
          <w:rStyle w:val="FootnoteReference"/>
          <w:rFonts w:ascii="Times New Roman" w:hAnsi="Times New Roman" w:cs="Times New Roman"/>
          <w:sz w:val="24"/>
          <w:szCs w:val="24"/>
        </w:rPr>
        <w:footnoteReference w:id="83"/>
      </w:r>
      <w:r w:rsidRPr="00915BAF">
        <w:rPr>
          <w:rFonts w:ascii="Times New Roman" w:hAnsi="Times New Roman" w:cs="Times New Roman"/>
          <w:sz w:val="24"/>
          <w:szCs w:val="24"/>
        </w:rPr>
        <w:t xml:space="preserve"> We can certainly see this “souring” as a result of a valid doctrinal disagreement, but it is also true that Watts extracted cultural materials from Sasaki while also Orientalizing and erasing him.</w:t>
      </w:r>
    </w:p>
    <w:p w14:paraId="42DB2486" w14:textId="12A59F05" w:rsidR="00A41476" w:rsidRPr="00915BAF" w:rsidRDefault="00A41476" w:rsidP="00695937">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ab/>
        <w:t>In his autobiography</w:t>
      </w:r>
      <w:r w:rsidR="00267B60">
        <w:rPr>
          <w:rFonts w:ascii="Times New Roman" w:hAnsi="Times New Roman" w:cs="Times New Roman"/>
          <w:sz w:val="24"/>
          <w:szCs w:val="24"/>
          <w:shd w:val="clear" w:color="auto" w:fill="FFFFFF"/>
        </w:rPr>
        <w:t xml:space="preserve"> </w:t>
      </w:r>
      <w:r w:rsidR="00267B60">
        <w:rPr>
          <w:rFonts w:ascii="Times New Roman" w:hAnsi="Times New Roman" w:cs="Times New Roman"/>
          <w:i/>
          <w:iCs/>
          <w:sz w:val="24"/>
          <w:szCs w:val="24"/>
          <w:shd w:val="clear" w:color="auto" w:fill="FFFFFF"/>
        </w:rPr>
        <w:t>In My Own Way</w:t>
      </w:r>
      <w:r w:rsidRPr="00915BAF">
        <w:rPr>
          <w:rFonts w:ascii="Times New Roman" w:hAnsi="Times New Roman" w:cs="Times New Roman"/>
          <w:sz w:val="24"/>
          <w:szCs w:val="24"/>
          <w:shd w:val="clear" w:color="auto" w:fill="FFFFFF"/>
        </w:rPr>
        <w:t xml:space="preserve">, Watts is critical of Sasaki’s knowledge and practice, comparing what he sees in Sasaki to what he has read and studied himself. </w:t>
      </w:r>
      <w:r w:rsidRPr="00915BAF">
        <w:rPr>
          <w:rFonts w:ascii="Times New Roman" w:hAnsi="Times New Roman" w:cs="Times New Roman"/>
          <w:sz w:val="24"/>
          <w:szCs w:val="24"/>
        </w:rPr>
        <w:t>He had asked Sasaki to teach him in 1938, Sasaki being one of the few Zen masters in the U.S. at the time “and indeed, the only one I had ever met,” “although,” Watts qualifies, “</w:t>
      </w:r>
      <w:r w:rsidRPr="00915BAF">
        <w:rPr>
          <w:rFonts w:ascii="Times New Roman" w:hAnsi="Times New Roman" w:cs="Times New Roman"/>
          <w:sz w:val="24"/>
          <w:szCs w:val="24"/>
          <w:shd w:val="clear" w:color="auto" w:fill="FFFFFF"/>
        </w:rPr>
        <w:t xml:space="preserve">in Asia it is often the custom to shop around for a teacher with whom one feels a special rapport” (Watts </w:t>
      </w:r>
      <w:r w:rsidR="00212566">
        <w:rPr>
          <w:rFonts w:ascii="Times New Roman" w:hAnsi="Times New Roman" w:cs="Times New Roman"/>
          <w:i/>
          <w:iCs/>
          <w:sz w:val="24"/>
          <w:szCs w:val="24"/>
          <w:shd w:val="clear" w:color="auto" w:fill="FFFFFF"/>
        </w:rPr>
        <w:t>Own Way</w:t>
      </w:r>
      <w:r w:rsidRPr="00915BAF">
        <w:rPr>
          <w:rFonts w:ascii="Times New Roman" w:hAnsi="Times New Roman" w:cs="Times New Roman"/>
          <w:sz w:val="24"/>
          <w:szCs w:val="24"/>
          <w:shd w:val="clear" w:color="auto" w:fill="FFFFFF"/>
        </w:rPr>
        <w:t xml:space="preserve"> 163).</w:t>
      </w:r>
      <w:r w:rsidRPr="00915BAF">
        <w:rPr>
          <w:rFonts w:ascii="Times New Roman" w:hAnsi="Times New Roman" w:cs="Times New Roman"/>
          <w:sz w:val="24"/>
          <w:szCs w:val="24"/>
        </w:rPr>
        <w:t xml:space="preserve"> Sasaki agreed, and in Watts’s telling, he accepted Watts with “the odd observation </w:t>
      </w:r>
      <w:r w:rsidRPr="00915BAF">
        <w:rPr>
          <w:rFonts w:ascii="Times New Roman" w:hAnsi="Times New Roman" w:cs="Times New Roman"/>
          <w:sz w:val="24"/>
          <w:szCs w:val="24"/>
          <w:shd w:val="clear" w:color="auto" w:fill="FFFFFF"/>
        </w:rPr>
        <w:t xml:space="preserve">that ‘a </w:t>
      </w:r>
      <w:r w:rsidRPr="00915BAF">
        <w:rPr>
          <w:rFonts w:ascii="Times New Roman" w:hAnsi="Times New Roman" w:cs="Times New Roman"/>
          <w:sz w:val="24"/>
          <w:szCs w:val="24"/>
          <w:shd w:val="clear" w:color="auto" w:fill="FFFFFF"/>
        </w:rPr>
        <w:lastRenderedPageBreak/>
        <w:t xml:space="preserve">person with a good brain’ could get well into Zen within three or four years”—this was “odd” to Watts “because I was under the impression that Zen involved something far more than ‘brains’ in the usual intellectual sense of the word” (Watts </w:t>
      </w:r>
      <w:r w:rsidR="001C2676">
        <w:rPr>
          <w:rFonts w:ascii="Times New Roman" w:hAnsi="Times New Roman" w:cs="Times New Roman"/>
          <w:i/>
          <w:iCs/>
          <w:sz w:val="24"/>
          <w:szCs w:val="24"/>
          <w:shd w:val="clear" w:color="auto" w:fill="FFFFFF"/>
        </w:rPr>
        <w:t>Own Way</w:t>
      </w:r>
      <w:r w:rsidR="001C2676" w:rsidRPr="00915BAF">
        <w:rPr>
          <w:rFonts w:ascii="Times New Roman" w:hAnsi="Times New Roman" w:cs="Times New Roman"/>
          <w:sz w:val="24"/>
          <w:szCs w:val="24"/>
          <w:shd w:val="clear" w:color="auto" w:fill="FFFFFF"/>
        </w:rPr>
        <w:t xml:space="preserve"> </w:t>
      </w:r>
      <w:r w:rsidRPr="00915BAF">
        <w:rPr>
          <w:rFonts w:ascii="Times New Roman" w:hAnsi="Times New Roman" w:cs="Times New Roman"/>
          <w:sz w:val="24"/>
          <w:szCs w:val="24"/>
          <w:shd w:val="clear" w:color="auto" w:fill="FFFFFF"/>
        </w:rPr>
        <w:t>163). Still, “contrary to my lone-wolf inclination to find my own way,” Watts writes, “I worked along with him for several weeks” (163-64). In these quotes, Watts discounts Sasaki’s expertise, suggesting that he worked “along with” Sasaki against his better judgment (163).</w:t>
      </w:r>
    </w:p>
    <w:p w14:paraId="6C15109A" w14:textId="58A5AF21" w:rsidR="00A41476" w:rsidRPr="00915BAF" w:rsidRDefault="00A41476" w:rsidP="00695937">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rPr>
        <w:tab/>
        <w:t xml:space="preserve">Over time, Watts grew weary of Sasaki’s program of study, which was </w:t>
      </w:r>
      <w:r w:rsidRPr="00915BAF">
        <w:rPr>
          <w:rFonts w:ascii="Times New Roman" w:hAnsi="Times New Roman" w:cs="Times New Roman"/>
          <w:i/>
          <w:iCs/>
          <w:sz w:val="24"/>
          <w:szCs w:val="24"/>
        </w:rPr>
        <w:t>sanzen</w:t>
      </w:r>
      <w:r w:rsidRPr="00915BAF">
        <w:rPr>
          <w:rFonts w:ascii="Times New Roman" w:hAnsi="Times New Roman" w:cs="Times New Roman"/>
          <w:sz w:val="24"/>
          <w:szCs w:val="24"/>
        </w:rPr>
        <w:t xml:space="preserve">, a study that occurs through private discussion about the interpretation of a </w:t>
      </w:r>
      <w:r w:rsidRPr="00915BAF">
        <w:rPr>
          <w:rFonts w:ascii="Times New Roman" w:hAnsi="Times New Roman" w:cs="Times New Roman"/>
          <w:i/>
          <w:iCs/>
          <w:sz w:val="24"/>
          <w:szCs w:val="24"/>
        </w:rPr>
        <w:t xml:space="preserve">koan. </w:t>
      </w:r>
      <w:r w:rsidRPr="00915BAF">
        <w:rPr>
          <w:rFonts w:ascii="Times New Roman" w:hAnsi="Times New Roman" w:cs="Times New Roman"/>
          <w:sz w:val="24"/>
          <w:szCs w:val="24"/>
        </w:rPr>
        <w:t xml:space="preserve">Watts, again signaling a wariness about this program of study, notes that this method of handling </w:t>
      </w:r>
      <w:r w:rsidRPr="00915BAF">
        <w:rPr>
          <w:rFonts w:ascii="Times New Roman" w:hAnsi="Times New Roman" w:cs="Times New Roman"/>
          <w:i/>
          <w:iCs/>
          <w:sz w:val="24"/>
          <w:szCs w:val="24"/>
        </w:rPr>
        <w:t xml:space="preserve">koan </w:t>
      </w:r>
      <w:r w:rsidRPr="00915BAF">
        <w:rPr>
          <w:rFonts w:ascii="Times New Roman" w:hAnsi="Times New Roman" w:cs="Times New Roman"/>
          <w:sz w:val="24"/>
          <w:szCs w:val="24"/>
        </w:rPr>
        <w:t xml:space="preserve">“is quite formal, </w:t>
      </w:r>
      <w:r w:rsidRPr="00915BAF">
        <w:rPr>
          <w:rFonts w:ascii="Times New Roman" w:hAnsi="Times New Roman" w:cs="Times New Roman"/>
          <w:sz w:val="24"/>
          <w:szCs w:val="24"/>
          <w:shd w:val="clear" w:color="auto" w:fill="FFFFFF"/>
        </w:rPr>
        <w:t xml:space="preserve">since every </w:t>
      </w:r>
      <w:r w:rsidRPr="00915BAF">
        <w:rPr>
          <w:rFonts w:ascii="Times New Roman" w:hAnsi="Times New Roman" w:cs="Times New Roman"/>
          <w:i/>
          <w:iCs/>
          <w:sz w:val="24"/>
          <w:szCs w:val="24"/>
          <w:shd w:val="clear" w:color="auto" w:fill="FFFFFF"/>
        </w:rPr>
        <w:t xml:space="preserve">koan </w:t>
      </w:r>
      <w:r w:rsidRPr="00915BAF">
        <w:rPr>
          <w:rFonts w:ascii="Times New Roman" w:hAnsi="Times New Roman" w:cs="Times New Roman"/>
          <w:sz w:val="24"/>
          <w:szCs w:val="24"/>
          <w:shd w:val="clear" w:color="auto" w:fill="FFFFFF"/>
        </w:rPr>
        <w:t xml:space="preserve">has to be answered in a specific way—which seemed to be hunting for a needle in a haystack” (164). Watts himself “preferred the informal approach of such ancient Chinese masters as Hui-neng, Shen-hui, and Matsu whose methods followed no codified system” (Watts </w:t>
      </w:r>
      <w:r w:rsidR="00206796">
        <w:rPr>
          <w:rFonts w:ascii="Times New Roman" w:hAnsi="Times New Roman" w:cs="Times New Roman"/>
          <w:i/>
          <w:iCs/>
          <w:sz w:val="24"/>
          <w:szCs w:val="24"/>
          <w:shd w:val="clear" w:color="auto" w:fill="FFFFFF"/>
        </w:rPr>
        <w:t>Own Way</w:t>
      </w:r>
      <w:r w:rsidRPr="00915BAF">
        <w:rPr>
          <w:rFonts w:ascii="Times New Roman" w:hAnsi="Times New Roman" w:cs="Times New Roman"/>
          <w:sz w:val="24"/>
          <w:szCs w:val="24"/>
          <w:shd w:val="clear" w:color="auto" w:fill="FFFFFF"/>
        </w:rPr>
        <w:t xml:space="preserve"> 164). This “preference,” again, can be seen as a valid doctrinal disagreement: as chapter two noted, Huineng’s famous intervention in Zen created a whole new lineage of Buddhism, and it appears Watts sees himself as a member of this school of thought. </w:t>
      </w:r>
    </w:p>
    <w:p w14:paraId="7F2AE1AC" w14:textId="736D8FB9" w:rsidR="00A41476" w:rsidRPr="00915BAF" w:rsidRDefault="00A41476" w:rsidP="00695937">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ab/>
        <w:t xml:space="preserve">Yet even as early as 1938, Watts sought out the practice of </w:t>
      </w:r>
      <w:r w:rsidRPr="00915BAF">
        <w:rPr>
          <w:rFonts w:ascii="Times New Roman" w:hAnsi="Times New Roman" w:cs="Times New Roman"/>
          <w:i/>
          <w:iCs/>
          <w:sz w:val="24"/>
          <w:szCs w:val="24"/>
          <w:shd w:val="clear" w:color="auto" w:fill="FFFFFF"/>
        </w:rPr>
        <w:t xml:space="preserve">zazen, </w:t>
      </w:r>
      <w:r w:rsidRPr="00915BAF">
        <w:rPr>
          <w:rFonts w:ascii="Times New Roman" w:hAnsi="Times New Roman" w:cs="Times New Roman"/>
          <w:sz w:val="24"/>
          <w:szCs w:val="24"/>
          <w:shd w:val="clear" w:color="auto" w:fill="FFFFFF"/>
        </w:rPr>
        <w:t xml:space="preserve">or “sitting in meditation,” over the program of study assigned to him by an actual Zen master, preferring </w:t>
      </w:r>
      <w:r w:rsidRPr="00915BAF">
        <w:rPr>
          <w:rFonts w:ascii="Times New Roman" w:hAnsi="Times New Roman" w:cs="Times New Roman"/>
          <w:i/>
          <w:iCs/>
          <w:sz w:val="24"/>
          <w:szCs w:val="24"/>
          <w:shd w:val="clear" w:color="auto" w:fill="FFFFFF"/>
        </w:rPr>
        <w:t>zazen’</w:t>
      </w:r>
      <w:r w:rsidRPr="00915BAF">
        <w:rPr>
          <w:rFonts w:ascii="Times New Roman" w:hAnsi="Times New Roman" w:cs="Times New Roman"/>
          <w:sz w:val="24"/>
          <w:szCs w:val="24"/>
          <w:shd w:val="clear" w:color="auto" w:fill="FFFFFF"/>
        </w:rPr>
        <w:t xml:space="preserve">s individual, “lone wolf” approach to “silencing the perpetual chatter in the skull” (Watts </w:t>
      </w:r>
      <w:r w:rsidR="00511FAD">
        <w:rPr>
          <w:rFonts w:ascii="Times New Roman" w:hAnsi="Times New Roman" w:cs="Times New Roman"/>
          <w:i/>
          <w:iCs/>
          <w:sz w:val="24"/>
          <w:szCs w:val="24"/>
          <w:shd w:val="clear" w:color="auto" w:fill="FFFFFF"/>
        </w:rPr>
        <w:t xml:space="preserve">Own Way </w:t>
      </w:r>
      <w:r w:rsidRPr="00915BAF">
        <w:rPr>
          <w:rFonts w:ascii="Times New Roman" w:hAnsi="Times New Roman" w:cs="Times New Roman"/>
          <w:sz w:val="24"/>
          <w:szCs w:val="24"/>
          <w:shd w:val="clear" w:color="auto" w:fill="FFFFFF"/>
        </w:rPr>
        <w:t>164</w:t>
      </w:r>
      <w:r w:rsidR="00F56481" w:rsidRPr="00915BAF">
        <w:rPr>
          <w:rFonts w:ascii="Times New Roman" w:hAnsi="Times New Roman" w:cs="Times New Roman"/>
          <w:sz w:val="24"/>
          <w:szCs w:val="24"/>
          <w:shd w:val="clear" w:color="auto" w:fill="FFFFFF"/>
        </w:rPr>
        <w:t>n1</w:t>
      </w:r>
      <w:r w:rsidRPr="00915BAF">
        <w:rPr>
          <w:rFonts w:ascii="Times New Roman" w:hAnsi="Times New Roman" w:cs="Times New Roman"/>
          <w:sz w:val="24"/>
          <w:szCs w:val="24"/>
          <w:shd w:val="clear" w:color="auto" w:fill="FFFFFF"/>
        </w:rPr>
        <w:t xml:space="preserve">). He found it “strange” that Sokei-an “gave no instruction in </w:t>
      </w:r>
      <w:r w:rsidRPr="00915BAF">
        <w:rPr>
          <w:rFonts w:ascii="Times New Roman" w:hAnsi="Times New Roman" w:cs="Times New Roman"/>
          <w:i/>
          <w:iCs/>
          <w:sz w:val="24"/>
          <w:szCs w:val="24"/>
          <w:shd w:val="clear" w:color="auto" w:fill="FFFFFF"/>
        </w:rPr>
        <w:t>zazen…</w:t>
      </w:r>
      <w:r w:rsidRPr="00915BAF">
        <w:rPr>
          <w:rFonts w:ascii="Times New Roman" w:hAnsi="Times New Roman" w:cs="Times New Roman"/>
          <w:sz w:val="24"/>
          <w:szCs w:val="24"/>
          <w:shd w:val="clear" w:color="auto" w:fill="FFFFFF"/>
        </w:rPr>
        <w:t xml:space="preserve">nor were sessions for </w:t>
      </w:r>
      <w:r w:rsidRPr="00915BAF">
        <w:rPr>
          <w:rFonts w:ascii="Times New Roman" w:hAnsi="Times New Roman" w:cs="Times New Roman"/>
          <w:i/>
          <w:iCs/>
          <w:sz w:val="24"/>
          <w:szCs w:val="24"/>
          <w:shd w:val="clear" w:color="auto" w:fill="FFFFFF"/>
        </w:rPr>
        <w:t xml:space="preserve">zazen </w:t>
      </w:r>
      <w:r w:rsidRPr="00915BAF">
        <w:rPr>
          <w:rFonts w:ascii="Times New Roman" w:hAnsi="Times New Roman" w:cs="Times New Roman"/>
          <w:sz w:val="24"/>
          <w:szCs w:val="24"/>
          <w:shd w:val="clear" w:color="auto" w:fill="FFFFFF"/>
        </w:rPr>
        <w:t xml:space="preserve">held in his temple” (164). Instead, Watts learned to sit </w:t>
      </w:r>
      <w:r w:rsidRPr="00915BAF">
        <w:rPr>
          <w:rFonts w:ascii="Times New Roman" w:hAnsi="Times New Roman" w:cs="Times New Roman"/>
          <w:i/>
          <w:iCs/>
          <w:sz w:val="24"/>
          <w:szCs w:val="24"/>
          <w:shd w:val="clear" w:color="auto" w:fill="FFFFFF"/>
        </w:rPr>
        <w:t xml:space="preserve">zazen </w:t>
      </w:r>
      <w:r w:rsidRPr="00915BAF">
        <w:rPr>
          <w:rFonts w:ascii="Times New Roman" w:hAnsi="Times New Roman" w:cs="Times New Roman"/>
          <w:sz w:val="24"/>
          <w:szCs w:val="24"/>
          <w:shd w:val="clear" w:color="auto" w:fill="FFFFFF"/>
        </w:rPr>
        <w:t xml:space="preserve">from Ruth Everett, a close friend of Sasaki’s at the time and the person who had introduced him to Sasaki in the first place (she would later </w:t>
      </w:r>
      <w:r w:rsidR="00702427">
        <w:rPr>
          <w:rFonts w:ascii="Times New Roman" w:hAnsi="Times New Roman" w:cs="Times New Roman"/>
          <w:sz w:val="24"/>
          <w:szCs w:val="24"/>
          <w:shd w:val="clear" w:color="auto" w:fill="FFFFFF"/>
        </w:rPr>
        <w:t>marry</w:t>
      </w:r>
      <w:r w:rsidRPr="00915BAF">
        <w:rPr>
          <w:rFonts w:ascii="Times New Roman" w:hAnsi="Times New Roman" w:cs="Times New Roman"/>
          <w:sz w:val="24"/>
          <w:szCs w:val="24"/>
          <w:shd w:val="clear" w:color="auto" w:fill="FFFFFF"/>
        </w:rPr>
        <w:t xml:space="preserve"> Sasaki). Watts preferred the individual rigor of </w:t>
      </w:r>
      <w:r w:rsidRPr="00915BAF">
        <w:rPr>
          <w:rFonts w:ascii="Times New Roman" w:hAnsi="Times New Roman" w:cs="Times New Roman"/>
          <w:i/>
          <w:iCs/>
          <w:sz w:val="24"/>
          <w:szCs w:val="24"/>
          <w:shd w:val="clear" w:color="auto" w:fill="FFFFFF"/>
        </w:rPr>
        <w:t xml:space="preserve">zazen </w:t>
      </w:r>
      <w:r w:rsidRPr="00915BAF">
        <w:rPr>
          <w:rFonts w:ascii="Times New Roman" w:hAnsi="Times New Roman" w:cs="Times New Roman"/>
          <w:sz w:val="24"/>
          <w:szCs w:val="24"/>
          <w:shd w:val="clear" w:color="auto" w:fill="FFFFFF"/>
        </w:rPr>
        <w:t xml:space="preserve">instead of </w:t>
      </w:r>
      <w:r w:rsidRPr="00915BAF">
        <w:rPr>
          <w:rFonts w:ascii="Times New Roman" w:hAnsi="Times New Roman" w:cs="Times New Roman"/>
          <w:i/>
          <w:iCs/>
          <w:sz w:val="24"/>
          <w:szCs w:val="24"/>
          <w:shd w:val="clear" w:color="auto" w:fill="FFFFFF"/>
        </w:rPr>
        <w:t>sanzen</w:t>
      </w:r>
      <w:r w:rsidRPr="00915BAF">
        <w:rPr>
          <w:rFonts w:ascii="Times New Roman" w:hAnsi="Times New Roman" w:cs="Times New Roman"/>
          <w:sz w:val="24"/>
          <w:szCs w:val="24"/>
          <w:shd w:val="clear" w:color="auto" w:fill="FFFFFF"/>
        </w:rPr>
        <w:t xml:space="preserve">, a method of teaching that is social in nature, as it involves private interviews </w:t>
      </w:r>
      <w:r w:rsidRPr="00915BAF">
        <w:rPr>
          <w:rFonts w:ascii="Times New Roman" w:hAnsi="Times New Roman" w:cs="Times New Roman"/>
          <w:sz w:val="24"/>
          <w:szCs w:val="24"/>
          <w:shd w:val="clear" w:color="auto" w:fill="FFFFFF"/>
        </w:rPr>
        <w:lastRenderedPageBreak/>
        <w:t xml:space="preserve">needed to tease out the wisdoms of </w:t>
      </w:r>
      <w:r w:rsidRPr="00915BAF">
        <w:rPr>
          <w:rFonts w:ascii="Times New Roman" w:hAnsi="Times New Roman" w:cs="Times New Roman"/>
          <w:i/>
          <w:iCs/>
          <w:sz w:val="24"/>
          <w:szCs w:val="24"/>
          <w:shd w:val="clear" w:color="auto" w:fill="FFFFFF"/>
        </w:rPr>
        <w:t xml:space="preserve">koans. </w:t>
      </w:r>
      <w:r w:rsidRPr="00915BAF">
        <w:rPr>
          <w:rFonts w:ascii="Times New Roman" w:hAnsi="Times New Roman" w:cs="Times New Roman"/>
          <w:sz w:val="24"/>
          <w:szCs w:val="24"/>
          <w:shd w:val="clear" w:color="auto" w:fill="FFFFFF"/>
        </w:rPr>
        <w:t xml:space="preserve">Sanzen study also appears to have included lectures to the community that would meet at Sasaki’s temple (Watts </w:t>
      </w:r>
      <w:r w:rsidR="00D92C76">
        <w:rPr>
          <w:rFonts w:ascii="Times New Roman" w:hAnsi="Times New Roman" w:cs="Times New Roman"/>
          <w:i/>
          <w:iCs/>
          <w:sz w:val="24"/>
          <w:szCs w:val="24"/>
          <w:shd w:val="clear" w:color="auto" w:fill="FFFFFF"/>
        </w:rPr>
        <w:t>Own Way</w:t>
      </w:r>
      <w:r w:rsidRPr="00915BAF">
        <w:rPr>
          <w:rFonts w:ascii="Times New Roman" w:hAnsi="Times New Roman" w:cs="Times New Roman"/>
          <w:sz w:val="24"/>
          <w:szCs w:val="24"/>
          <w:shd w:val="clear" w:color="auto" w:fill="FFFFFF"/>
        </w:rPr>
        <w:t xml:space="preserve"> 164).</w:t>
      </w:r>
      <w:r w:rsidRPr="00915BAF">
        <w:rPr>
          <w:rStyle w:val="FootnoteReference"/>
          <w:rFonts w:ascii="Times New Roman" w:hAnsi="Times New Roman" w:cs="Times New Roman"/>
          <w:sz w:val="24"/>
          <w:szCs w:val="24"/>
          <w:shd w:val="clear" w:color="auto" w:fill="FFFFFF"/>
        </w:rPr>
        <w:footnoteReference w:id="84"/>
      </w:r>
      <w:r w:rsidRPr="00915BAF">
        <w:rPr>
          <w:rFonts w:ascii="Times New Roman" w:hAnsi="Times New Roman" w:cs="Times New Roman"/>
          <w:sz w:val="24"/>
          <w:szCs w:val="24"/>
          <w:shd w:val="clear" w:color="auto" w:fill="FFFFFF"/>
        </w:rPr>
        <w:t xml:space="preserve"> Instead, Watts seeks out </w:t>
      </w:r>
      <w:r w:rsidRPr="00915BAF">
        <w:rPr>
          <w:rFonts w:ascii="Times New Roman" w:hAnsi="Times New Roman" w:cs="Times New Roman"/>
          <w:i/>
          <w:iCs/>
          <w:sz w:val="24"/>
          <w:szCs w:val="24"/>
          <w:shd w:val="clear" w:color="auto" w:fill="FFFFFF"/>
        </w:rPr>
        <w:t xml:space="preserve">zazen </w:t>
      </w:r>
      <w:r w:rsidRPr="00915BAF">
        <w:rPr>
          <w:rFonts w:ascii="Times New Roman" w:hAnsi="Times New Roman" w:cs="Times New Roman"/>
          <w:sz w:val="24"/>
          <w:szCs w:val="24"/>
          <w:shd w:val="clear" w:color="auto" w:fill="FFFFFF"/>
        </w:rPr>
        <w:t>and breaks his teacher-student relationship with Sasaki.</w:t>
      </w:r>
    </w:p>
    <w:p w14:paraId="2B207BE5" w14:textId="77777777" w:rsidR="00A41476" w:rsidRPr="00915BAF" w:rsidRDefault="00A41476" w:rsidP="00CA731A">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Monica Furlong’s biography of Watts (1987) details how their teacher-student relationship came to an end. After working “extremely hard” for about 9 months in Sasaki’s program of study, Watts’ initial enthusiasm turned into “bored[om] and ang[er]”: “</w:t>
      </w:r>
      <w:r w:rsidRPr="00915BAF">
        <w:rPr>
          <w:rFonts w:ascii="Times New Roman" w:hAnsi="Times New Roman" w:cs="Times New Roman"/>
          <w:sz w:val="24"/>
          <w:szCs w:val="24"/>
          <w:shd w:val="clear" w:color="auto" w:fill="FFFFFF"/>
        </w:rPr>
        <w:t>he reached a point of near-intolerable frustration and felt as if he was looking for a needle in a haystack”</w:t>
      </w:r>
      <w:r w:rsidRPr="00915BAF">
        <w:rPr>
          <w:rFonts w:ascii="Times New Roman" w:hAnsi="Times New Roman" w:cs="Times New Roman"/>
          <w:sz w:val="24"/>
          <w:szCs w:val="24"/>
        </w:rPr>
        <w:t xml:space="preserve"> (Furlong 70). Furlong writes:</w:t>
      </w:r>
    </w:p>
    <w:p w14:paraId="183DD623" w14:textId="77777777" w:rsidR="00A41476" w:rsidRPr="00915BAF" w:rsidRDefault="00A41476" w:rsidP="00CA731A">
      <w:pPr>
        <w:spacing w:line="480" w:lineRule="auto"/>
        <w:ind w:left="720"/>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 xml:space="preserve">The irony was that, in </w:t>
      </w:r>
      <w:r w:rsidRPr="00915BAF">
        <w:rPr>
          <w:rFonts w:ascii="Times New Roman" w:hAnsi="Times New Roman" w:cs="Times New Roman"/>
          <w:i/>
          <w:iCs/>
          <w:sz w:val="24"/>
          <w:szCs w:val="24"/>
          <w:shd w:val="clear" w:color="auto" w:fill="FFFFFF"/>
        </w:rPr>
        <w:t xml:space="preserve">The Spirit of Zen, </w:t>
      </w:r>
      <w:r w:rsidRPr="00915BAF">
        <w:rPr>
          <w:rFonts w:ascii="Times New Roman" w:hAnsi="Times New Roman" w:cs="Times New Roman"/>
          <w:sz w:val="24"/>
          <w:szCs w:val="24"/>
          <w:shd w:val="clear" w:color="auto" w:fill="FFFFFF"/>
        </w:rPr>
        <w:t xml:space="preserve">he had described this sort of discouragement as an essential stage in the pupil’s development, the suffering described as an iron ball in the throat which could neither be swallowed down nor spat out. It was indeed precisely the experience of being driven ‘out of one’s mind,’ and thus on to another level of awareness altogether, that the </w:t>
      </w:r>
      <w:r w:rsidRPr="00915BAF">
        <w:rPr>
          <w:rFonts w:ascii="Times New Roman" w:hAnsi="Times New Roman" w:cs="Times New Roman"/>
          <w:i/>
          <w:iCs/>
          <w:sz w:val="24"/>
          <w:szCs w:val="24"/>
          <w:shd w:val="clear" w:color="auto" w:fill="FFFFFF"/>
        </w:rPr>
        <w:t>koan</w:t>
      </w:r>
      <w:r w:rsidRPr="00915BAF">
        <w:rPr>
          <w:rFonts w:ascii="Times New Roman" w:hAnsi="Times New Roman" w:cs="Times New Roman"/>
          <w:sz w:val="24"/>
          <w:szCs w:val="24"/>
          <w:shd w:val="clear" w:color="auto" w:fill="FFFFFF"/>
        </w:rPr>
        <w:t xml:space="preserve"> so uncomfortably existed to promote. (Furlong 69)</w:t>
      </w:r>
    </w:p>
    <w:p w14:paraId="174CBD4E" w14:textId="562ABD87" w:rsidR="00A41476" w:rsidRPr="00915BAF" w:rsidRDefault="00A41476" w:rsidP="00CA731A">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Furlong theorizes that Watts either “did not have enough trust in Sokei-an to undergo this ordeal at his hands,” or may have found the “role of </w:t>
      </w:r>
      <w:r w:rsidRPr="00915BAF">
        <w:rPr>
          <w:rFonts w:ascii="Times New Roman" w:hAnsi="Times New Roman" w:cs="Times New Roman"/>
          <w:sz w:val="24"/>
          <w:szCs w:val="24"/>
          <w:shd w:val="clear" w:color="auto" w:fill="FFFFFF"/>
        </w:rPr>
        <w:t>apprentice too humiliating to be bearable” (69).</w:t>
      </w:r>
      <w:r w:rsidRPr="00915BAF">
        <w:rPr>
          <w:rStyle w:val="FootnoteReference"/>
          <w:rFonts w:ascii="Times New Roman" w:hAnsi="Times New Roman" w:cs="Times New Roman"/>
          <w:sz w:val="24"/>
          <w:szCs w:val="24"/>
          <w:shd w:val="clear" w:color="auto" w:fill="FFFFFF"/>
        </w:rPr>
        <w:footnoteReference w:id="85"/>
      </w:r>
      <w:r w:rsidRPr="00915BAF">
        <w:rPr>
          <w:rFonts w:ascii="Times New Roman" w:hAnsi="Times New Roman" w:cs="Times New Roman"/>
          <w:sz w:val="24"/>
          <w:szCs w:val="24"/>
          <w:shd w:val="clear" w:color="auto" w:fill="FFFFFF"/>
        </w:rPr>
        <w:t xml:space="preserve"> One day, Watts lost his temper in </w:t>
      </w:r>
      <w:r w:rsidRPr="00915BAF">
        <w:rPr>
          <w:rFonts w:ascii="Times New Roman" w:hAnsi="Times New Roman" w:cs="Times New Roman"/>
          <w:i/>
          <w:iCs/>
          <w:sz w:val="24"/>
          <w:szCs w:val="24"/>
          <w:shd w:val="clear" w:color="auto" w:fill="FFFFFF"/>
        </w:rPr>
        <w:t xml:space="preserve">sanzen, </w:t>
      </w:r>
      <w:r w:rsidRPr="00915BAF">
        <w:rPr>
          <w:rFonts w:ascii="Times New Roman" w:hAnsi="Times New Roman" w:cs="Times New Roman"/>
          <w:sz w:val="24"/>
          <w:szCs w:val="24"/>
          <w:shd w:val="clear" w:color="auto" w:fill="FFFFFF"/>
        </w:rPr>
        <w:t xml:space="preserve">“shouting at his teacher that he was right. ‘No, you’re not right,’ Sokei-an replied. That was the end of formal Zen study” (Furlong 70). </w:t>
      </w:r>
      <w:r w:rsidRPr="00915BAF">
        <w:rPr>
          <w:rFonts w:ascii="Times New Roman" w:hAnsi="Times New Roman" w:cs="Times New Roman"/>
          <w:sz w:val="24"/>
          <w:szCs w:val="24"/>
        </w:rPr>
        <w:t>Unable to separate himself from Sasaki completely, he decided Sasaki could still teach him something, but given that “he resented the teacher/pupil role,” he came up with a</w:t>
      </w:r>
      <w:r w:rsidR="000E6A58">
        <w:rPr>
          <w:rFonts w:ascii="Times New Roman" w:hAnsi="Times New Roman" w:cs="Times New Roman"/>
          <w:sz w:val="24"/>
          <w:szCs w:val="24"/>
        </w:rPr>
        <w:t xml:space="preserve"> different </w:t>
      </w:r>
      <w:r w:rsidRPr="00915BAF">
        <w:rPr>
          <w:rFonts w:ascii="Times New Roman" w:hAnsi="Times New Roman" w:cs="Times New Roman"/>
          <w:sz w:val="24"/>
          <w:szCs w:val="24"/>
        </w:rPr>
        <w:t xml:space="preserve">solution (Furlong 70). </w:t>
      </w:r>
    </w:p>
    <w:p w14:paraId="760722D6" w14:textId="77777777" w:rsidR="00A41476" w:rsidRPr="00915BAF" w:rsidRDefault="00A41476" w:rsidP="00E26EE0">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rPr>
        <w:lastRenderedPageBreak/>
        <w:tab/>
        <w:t>His solution was to engage in “a kind of surreptitious observation of Sokei-an, a study of how a Zen master lived as he went about his daily life” (Furlong 70). Watts writes:</w:t>
      </w:r>
    </w:p>
    <w:p w14:paraId="0AD07337" w14:textId="77777777" w:rsidR="00A41476" w:rsidRPr="00E26EE0" w:rsidRDefault="00A41476" w:rsidP="00E26EE0">
      <w:pPr>
        <w:spacing w:line="480" w:lineRule="auto"/>
        <w:ind w:left="720"/>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I decided, therefore, to change my approach and study with Sokei-an without his knowing it. I wanted to observe a Zen master in his personal everyday life, and for this I had ample opportunity, since he visited us often at the hotel, and accompanied us to restaurants and for drives about the countryside. (165)</w:t>
      </w:r>
    </w:p>
    <w:p w14:paraId="79E0C80A" w14:textId="4C184121" w:rsidR="00A41476" w:rsidRPr="00915BAF" w:rsidRDefault="00A41476" w:rsidP="00E26EE0">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rPr>
        <w:t xml:space="preserve">Furlong’s biography, of course, which details the heated exchange between teacher and student, </w:t>
      </w:r>
      <w:r>
        <w:rPr>
          <w:rFonts w:ascii="Times New Roman" w:hAnsi="Times New Roman" w:cs="Times New Roman"/>
          <w:sz w:val="24"/>
          <w:szCs w:val="24"/>
        </w:rPr>
        <w:t>tells it differently</w:t>
      </w:r>
      <w:r w:rsidRPr="00915BAF">
        <w:rPr>
          <w:rFonts w:ascii="Times New Roman" w:hAnsi="Times New Roman" w:cs="Times New Roman"/>
          <w:sz w:val="24"/>
          <w:szCs w:val="24"/>
        </w:rPr>
        <w:t xml:space="preserve"> than this cool “decision…to change [his] approach” (Watts </w:t>
      </w:r>
      <w:r w:rsidR="00AD17A1">
        <w:rPr>
          <w:rFonts w:ascii="Times New Roman" w:hAnsi="Times New Roman" w:cs="Times New Roman"/>
          <w:i/>
          <w:iCs/>
          <w:sz w:val="24"/>
          <w:szCs w:val="24"/>
        </w:rPr>
        <w:t>Own Way</w:t>
      </w:r>
      <w:r w:rsidRPr="00915BAF">
        <w:rPr>
          <w:rFonts w:ascii="Times New Roman" w:hAnsi="Times New Roman" w:cs="Times New Roman"/>
          <w:sz w:val="24"/>
          <w:szCs w:val="24"/>
        </w:rPr>
        <w:t xml:space="preserve"> 165). But what I want to emphasize here is the shift in the power dynamics of their relationship. Though these are the activities friends might engage in—drives around the countryside, dinners at restaurants—Watts here takes on a different relationship to Sasaki than that of student or friend. Watts has made Sasaki an object of study. Ironically, on the same page that he details this “decision…to change his approach,” Watts scoffs at the “dreary pandits of the American Oriental Society,” the “</w:t>
      </w:r>
      <w:r w:rsidRPr="00915BAF">
        <w:rPr>
          <w:rFonts w:ascii="Times New Roman" w:hAnsi="Times New Roman" w:cs="Times New Roman"/>
          <w:sz w:val="24"/>
          <w:szCs w:val="24"/>
          <w:shd w:val="clear" w:color="auto" w:fill="FFFFFF"/>
        </w:rPr>
        <w:t xml:space="preserve">in-group of academic Orientalists who, as librarians, philological nit-pickers, and scholarly drudges, dissolve all creative interest into acidulated pedantry” (Watts </w:t>
      </w:r>
      <w:r w:rsidR="00930F3F">
        <w:rPr>
          <w:rFonts w:ascii="Times New Roman" w:hAnsi="Times New Roman" w:cs="Times New Roman"/>
          <w:i/>
          <w:iCs/>
          <w:sz w:val="24"/>
          <w:szCs w:val="24"/>
          <w:shd w:val="clear" w:color="auto" w:fill="FFFFFF"/>
        </w:rPr>
        <w:t>Own Way</w:t>
      </w:r>
      <w:r w:rsidRPr="00915BAF">
        <w:rPr>
          <w:rFonts w:ascii="Times New Roman" w:hAnsi="Times New Roman" w:cs="Times New Roman"/>
          <w:sz w:val="24"/>
          <w:szCs w:val="24"/>
          <w:shd w:val="clear" w:color="auto" w:fill="FFFFFF"/>
        </w:rPr>
        <w:t xml:space="preserve"> </w:t>
      </w:r>
      <w:r w:rsidR="003628E0">
        <w:rPr>
          <w:rFonts w:ascii="Times New Roman" w:hAnsi="Times New Roman" w:cs="Times New Roman"/>
          <w:sz w:val="24"/>
          <w:szCs w:val="24"/>
          <w:shd w:val="clear" w:color="auto" w:fill="FFFFFF"/>
        </w:rPr>
        <w:t>1</w:t>
      </w:r>
      <w:r w:rsidRPr="00915BAF">
        <w:rPr>
          <w:rFonts w:ascii="Times New Roman" w:hAnsi="Times New Roman" w:cs="Times New Roman"/>
          <w:sz w:val="24"/>
          <w:szCs w:val="24"/>
          <w:shd w:val="clear" w:color="auto" w:fill="FFFFFF"/>
        </w:rPr>
        <w:t xml:space="preserve">65). Here Watts delineates and clearly separates himself out from this group that “turn[s] all creative interest into acidulated pedantry” (165). </w:t>
      </w:r>
    </w:p>
    <w:p w14:paraId="3F671747" w14:textId="77777777" w:rsidR="00A41476" w:rsidRPr="00915BAF" w:rsidRDefault="00A41476" w:rsidP="00695937">
      <w:pPr>
        <w:spacing w:line="480" w:lineRule="auto"/>
        <w:rPr>
          <w:rFonts w:ascii="Times New Roman" w:hAnsi="Times New Roman" w:cs="Times New Roman"/>
          <w:sz w:val="24"/>
          <w:szCs w:val="24"/>
        </w:rPr>
      </w:pPr>
      <w:r w:rsidRPr="00915BAF">
        <w:rPr>
          <w:rFonts w:ascii="Times New Roman" w:hAnsi="Times New Roman" w:cs="Times New Roman"/>
          <w:sz w:val="24"/>
          <w:szCs w:val="24"/>
          <w:shd w:val="clear" w:color="auto" w:fill="FFFFFF"/>
        </w:rPr>
        <w:tab/>
        <w:t xml:space="preserve">Yet </w:t>
      </w:r>
      <w:r w:rsidRPr="00915BAF">
        <w:rPr>
          <w:rFonts w:ascii="Times New Roman" w:hAnsi="Times New Roman" w:cs="Times New Roman"/>
          <w:sz w:val="24"/>
          <w:szCs w:val="24"/>
        </w:rPr>
        <w:t xml:space="preserve">Watts’s choice to approach Sasaki in this new, distant way, as someone studying the Other, makes it hard </w:t>
      </w:r>
      <w:r w:rsidRPr="00915BAF">
        <w:rPr>
          <w:rFonts w:ascii="Times New Roman" w:hAnsi="Times New Roman" w:cs="Times New Roman"/>
          <w:i/>
          <w:iCs/>
          <w:sz w:val="24"/>
          <w:szCs w:val="24"/>
        </w:rPr>
        <w:t xml:space="preserve">not </w:t>
      </w:r>
      <w:r w:rsidRPr="00915BAF">
        <w:rPr>
          <w:rFonts w:ascii="Times New Roman" w:hAnsi="Times New Roman" w:cs="Times New Roman"/>
          <w:sz w:val="24"/>
          <w:szCs w:val="24"/>
        </w:rPr>
        <w:t xml:space="preserve">to see him as a similar kind of “knower” as the Orientalists. Certainly, the ways he will use this new knowledge of Sasaki will likely not become part of a monograph about Zen masters (as a scholar might use such knowledge), but his approach to Sasaki mirrors that of the anthropologist who “cuts and runs” after “filling his bag,” to use Ingold’s phrasing. He clearly did not trust Sasaki to teach him, and thus shifted the power dynamic of the </w:t>
      </w:r>
      <w:r w:rsidRPr="00915BAF">
        <w:rPr>
          <w:rFonts w:ascii="Times New Roman" w:hAnsi="Times New Roman" w:cs="Times New Roman"/>
          <w:sz w:val="24"/>
          <w:szCs w:val="24"/>
        </w:rPr>
        <w:lastRenderedPageBreak/>
        <w:t xml:space="preserve">relationship in his own favor, silencing Sasaki and making the man himself an object of study rather than an agent. Despite Watts’s initial aim to study </w:t>
      </w:r>
      <w:r w:rsidRPr="00915BAF">
        <w:rPr>
          <w:rFonts w:ascii="Times New Roman" w:hAnsi="Times New Roman" w:cs="Times New Roman"/>
          <w:i/>
          <w:iCs/>
          <w:sz w:val="24"/>
          <w:szCs w:val="24"/>
        </w:rPr>
        <w:t xml:space="preserve">with </w:t>
      </w:r>
      <w:r w:rsidRPr="00915BAF">
        <w:rPr>
          <w:rFonts w:ascii="Times New Roman" w:hAnsi="Times New Roman" w:cs="Times New Roman"/>
          <w:sz w:val="24"/>
          <w:szCs w:val="24"/>
        </w:rPr>
        <w:t xml:space="preserve">Sasaki, he ends up </w:t>
      </w:r>
      <w:r w:rsidRPr="00915BAF">
        <w:rPr>
          <w:rFonts w:ascii="Times New Roman" w:hAnsi="Times New Roman" w:cs="Times New Roman"/>
          <w:i/>
          <w:iCs/>
          <w:sz w:val="24"/>
          <w:szCs w:val="24"/>
        </w:rPr>
        <w:t>studying Sasaki.</w:t>
      </w:r>
      <w:r w:rsidRPr="00915BAF">
        <w:rPr>
          <w:rFonts w:ascii="Times New Roman" w:hAnsi="Times New Roman" w:cs="Times New Roman"/>
          <w:sz w:val="24"/>
          <w:szCs w:val="24"/>
        </w:rPr>
        <w:t xml:space="preserve"> It becomes a relationship of extraction, and the narrative effect of this is to erase Sasaki as agent from the story of Beat Zen, since for Watts, </w:t>
      </w:r>
      <w:r w:rsidRPr="00915BAF">
        <w:rPr>
          <w:rFonts w:ascii="Times New Roman" w:hAnsi="Times New Roman" w:cs="Times New Roman"/>
          <w:i/>
          <w:iCs/>
          <w:sz w:val="24"/>
          <w:szCs w:val="24"/>
        </w:rPr>
        <w:t>sanzen</w:t>
      </w:r>
      <w:r w:rsidRPr="00915BAF">
        <w:rPr>
          <w:rFonts w:ascii="Times New Roman" w:hAnsi="Times New Roman" w:cs="Times New Roman"/>
          <w:sz w:val="24"/>
          <w:szCs w:val="24"/>
        </w:rPr>
        <w:t xml:space="preserve"> very clearly is </w:t>
      </w:r>
      <w:r w:rsidRPr="00915BAF">
        <w:rPr>
          <w:rFonts w:ascii="Times New Roman" w:hAnsi="Times New Roman" w:cs="Times New Roman"/>
          <w:i/>
          <w:iCs/>
          <w:sz w:val="24"/>
          <w:szCs w:val="24"/>
        </w:rPr>
        <w:t>not</w:t>
      </w:r>
      <w:r w:rsidRPr="00915BAF">
        <w:rPr>
          <w:rFonts w:ascii="Times New Roman" w:hAnsi="Times New Roman" w:cs="Times New Roman"/>
          <w:sz w:val="24"/>
          <w:szCs w:val="24"/>
        </w:rPr>
        <w:t xml:space="preserve"> the best way to study Zen. Instead, for Watts, meditation via </w:t>
      </w:r>
      <w:r w:rsidRPr="00915BAF">
        <w:rPr>
          <w:rFonts w:ascii="Times New Roman" w:hAnsi="Times New Roman" w:cs="Times New Roman"/>
          <w:i/>
          <w:iCs/>
          <w:sz w:val="24"/>
          <w:szCs w:val="24"/>
        </w:rPr>
        <w:t>zazen</w:t>
      </w:r>
      <w:r w:rsidRPr="00915BAF">
        <w:rPr>
          <w:rFonts w:ascii="Times New Roman" w:hAnsi="Times New Roman" w:cs="Times New Roman"/>
          <w:sz w:val="24"/>
          <w:szCs w:val="24"/>
        </w:rPr>
        <w:t xml:space="preserve"> is. And he learned </w:t>
      </w:r>
      <w:r w:rsidRPr="00915BAF">
        <w:rPr>
          <w:rFonts w:ascii="Times New Roman" w:hAnsi="Times New Roman" w:cs="Times New Roman"/>
          <w:i/>
          <w:iCs/>
          <w:sz w:val="24"/>
          <w:szCs w:val="24"/>
        </w:rPr>
        <w:t>zazen</w:t>
      </w:r>
      <w:r w:rsidRPr="00915BAF">
        <w:rPr>
          <w:rFonts w:ascii="Times New Roman" w:hAnsi="Times New Roman" w:cs="Times New Roman"/>
          <w:sz w:val="24"/>
          <w:szCs w:val="24"/>
        </w:rPr>
        <w:t xml:space="preserve"> from someone else. Therefore, Sasaki is relegated to the sidelines of this Beat Zen game—just as he was relegated to an object of study in Watts’ quote above—since Watts seems to believe he did not really learn much from him—only </w:t>
      </w:r>
      <w:r w:rsidRPr="00915BAF">
        <w:rPr>
          <w:rFonts w:ascii="Times New Roman" w:hAnsi="Times New Roman" w:cs="Times New Roman"/>
          <w:i/>
          <w:iCs/>
          <w:sz w:val="24"/>
          <w:szCs w:val="24"/>
        </w:rPr>
        <w:t xml:space="preserve">about </w:t>
      </w:r>
      <w:r w:rsidRPr="00915BAF">
        <w:rPr>
          <w:rFonts w:ascii="Times New Roman" w:hAnsi="Times New Roman" w:cs="Times New Roman"/>
          <w:sz w:val="24"/>
          <w:szCs w:val="24"/>
        </w:rPr>
        <w:t xml:space="preserve">him.  </w:t>
      </w:r>
    </w:p>
    <w:p w14:paraId="70F4CB24" w14:textId="77777777" w:rsidR="00A41476" w:rsidRPr="00915BAF" w:rsidRDefault="00A41476" w:rsidP="00695937">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rPr>
        <w:tab/>
        <w:t xml:space="preserve">Beyond this rearrangement of the power dynamics where Sasaki become an object, it should be noted that Watts took cultural material not on offer to him: </w:t>
      </w:r>
      <w:r>
        <w:rPr>
          <w:rFonts w:ascii="Times New Roman" w:hAnsi="Times New Roman" w:cs="Times New Roman"/>
          <w:sz w:val="24"/>
          <w:szCs w:val="24"/>
        </w:rPr>
        <w:t xml:space="preserve">the practice of </w:t>
      </w:r>
      <w:r w:rsidRPr="00915BAF">
        <w:rPr>
          <w:rFonts w:ascii="Times New Roman" w:hAnsi="Times New Roman" w:cs="Times New Roman"/>
          <w:sz w:val="24"/>
          <w:szCs w:val="24"/>
        </w:rPr>
        <w:t xml:space="preserve">sitting </w:t>
      </w:r>
      <w:r w:rsidRPr="00915BAF">
        <w:rPr>
          <w:rFonts w:ascii="Times New Roman" w:hAnsi="Times New Roman" w:cs="Times New Roman"/>
          <w:i/>
          <w:iCs/>
          <w:sz w:val="24"/>
          <w:szCs w:val="24"/>
        </w:rPr>
        <w:t xml:space="preserve">zazen. </w:t>
      </w:r>
      <w:r w:rsidRPr="00915BAF">
        <w:rPr>
          <w:rFonts w:ascii="Times New Roman" w:hAnsi="Times New Roman" w:cs="Times New Roman"/>
          <w:sz w:val="24"/>
          <w:szCs w:val="24"/>
          <w:shd w:val="clear" w:color="auto" w:fill="FFFFFF"/>
        </w:rPr>
        <w:t xml:space="preserve">Certainly, Sasaki’s “major teaching was not </w:t>
      </w:r>
      <w:r w:rsidRPr="00915BAF">
        <w:rPr>
          <w:rFonts w:ascii="Times New Roman" w:hAnsi="Times New Roman" w:cs="Times New Roman"/>
          <w:i/>
          <w:iCs/>
          <w:sz w:val="24"/>
          <w:szCs w:val="24"/>
          <w:shd w:val="clear" w:color="auto" w:fill="FFFFFF"/>
        </w:rPr>
        <w:t>zazen</w:t>
      </w:r>
      <w:r w:rsidRPr="00915BAF">
        <w:rPr>
          <w:rFonts w:ascii="Times New Roman" w:hAnsi="Times New Roman" w:cs="Times New Roman"/>
          <w:sz w:val="24"/>
          <w:szCs w:val="24"/>
          <w:shd w:val="clear" w:color="auto" w:fill="FFFFFF"/>
        </w:rPr>
        <w:t xml:space="preserve">—there was no </w:t>
      </w:r>
      <w:r w:rsidRPr="00915BAF">
        <w:rPr>
          <w:rFonts w:ascii="Times New Roman" w:hAnsi="Times New Roman" w:cs="Times New Roman"/>
          <w:i/>
          <w:iCs/>
          <w:sz w:val="24"/>
          <w:szCs w:val="24"/>
          <w:shd w:val="clear" w:color="auto" w:fill="FFFFFF"/>
        </w:rPr>
        <w:t>sesshin</w:t>
      </w:r>
      <w:r w:rsidRPr="00915BAF">
        <w:rPr>
          <w:rFonts w:ascii="Times New Roman" w:hAnsi="Times New Roman" w:cs="Times New Roman"/>
          <w:sz w:val="24"/>
          <w:szCs w:val="24"/>
          <w:shd w:val="clear" w:color="auto" w:fill="FFFFFF"/>
        </w:rPr>
        <w:t xml:space="preserve"> [a period of intense meditation] at his zendo either—only </w:t>
      </w:r>
      <w:r w:rsidRPr="00915BAF">
        <w:rPr>
          <w:rFonts w:ascii="Times New Roman" w:hAnsi="Times New Roman" w:cs="Times New Roman"/>
          <w:i/>
          <w:iCs/>
          <w:sz w:val="24"/>
          <w:szCs w:val="24"/>
          <w:shd w:val="clear" w:color="auto" w:fill="FFFFFF"/>
        </w:rPr>
        <w:t>sanzen</w:t>
      </w:r>
      <w:r w:rsidRPr="00915BAF">
        <w:rPr>
          <w:rFonts w:ascii="Times New Roman" w:hAnsi="Times New Roman" w:cs="Times New Roman"/>
          <w:sz w:val="24"/>
          <w:szCs w:val="24"/>
          <w:shd w:val="clear" w:color="auto" w:fill="FFFFFF"/>
        </w:rPr>
        <w:t xml:space="preserve">, the private interview in which </w:t>
      </w:r>
      <w:r w:rsidRPr="00915BAF">
        <w:rPr>
          <w:rFonts w:ascii="Times New Roman" w:hAnsi="Times New Roman" w:cs="Times New Roman"/>
          <w:i/>
          <w:iCs/>
          <w:sz w:val="24"/>
          <w:szCs w:val="24"/>
          <w:shd w:val="clear" w:color="auto" w:fill="FFFFFF"/>
        </w:rPr>
        <w:t>koans</w:t>
      </w:r>
      <w:r w:rsidRPr="00915BAF">
        <w:rPr>
          <w:rFonts w:ascii="Times New Roman" w:hAnsi="Times New Roman" w:cs="Times New Roman"/>
          <w:sz w:val="24"/>
          <w:szCs w:val="24"/>
          <w:shd w:val="clear" w:color="auto" w:fill="FFFFFF"/>
        </w:rPr>
        <w:t xml:space="preserve"> were assigned and discussed”—yet by 1938, the year Watts began his program of </w:t>
      </w:r>
      <w:r w:rsidRPr="00915BAF">
        <w:rPr>
          <w:rFonts w:ascii="Times New Roman" w:hAnsi="Times New Roman" w:cs="Times New Roman"/>
          <w:i/>
          <w:iCs/>
          <w:sz w:val="24"/>
          <w:szCs w:val="24"/>
          <w:shd w:val="clear" w:color="auto" w:fill="FFFFFF"/>
        </w:rPr>
        <w:t xml:space="preserve">sanzen </w:t>
      </w:r>
      <w:r w:rsidRPr="00915BAF">
        <w:rPr>
          <w:rFonts w:ascii="Times New Roman" w:hAnsi="Times New Roman" w:cs="Times New Roman"/>
          <w:sz w:val="24"/>
          <w:szCs w:val="24"/>
          <w:shd w:val="clear" w:color="auto" w:fill="FFFFFF"/>
        </w:rPr>
        <w:t xml:space="preserve">study, Sasaki had some thirty students who would meet for </w:t>
      </w:r>
      <w:r w:rsidRPr="00915BAF">
        <w:rPr>
          <w:rFonts w:ascii="Times New Roman" w:hAnsi="Times New Roman" w:cs="Times New Roman"/>
          <w:i/>
          <w:iCs/>
          <w:sz w:val="24"/>
          <w:szCs w:val="24"/>
          <w:shd w:val="clear" w:color="auto" w:fill="FFFFFF"/>
        </w:rPr>
        <w:t>zazen</w:t>
      </w:r>
      <w:r w:rsidRPr="00915BAF">
        <w:rPr>
          <w:rFonts w:ascii="Times New Roman" w:hAnsi="Times New Roman" w:cs="Times New Roman"/>
          <w:sz w:val="24"/>
          <w:szCs w:val="24"/>
          <w:shd w:val="clear" w:color="auto" w:fill="FFFFFF"/>
        </w:rPr>
        <w:t xml:space="preserve"> for about half an hour at a time (Furlong 69). What is interesting here is that Sasaki was trained in </w:t>
      </w:r>
      <w:r w:rsidRPr="00915BAF">
        <w:rPr>
          <w:rFonts w:ascii="Times New Roman" w:hAnsi="Times New Roman" w:cs="Times New Roman"/>
          <w:i/>
          <w:iCs/>
          <w:sz w:val="24"/>
          <w:szCs w:val="24"/>
          <w:shd w:val="clear" w:color="auto" w:fill="FFFFFF"/>
        </w:rPr>
        <w:t xml:space="preserve">zazen </w:t>
      </w:r>
      <w:r w:rsidRPr="00915BAF">
        <w:rPr>
          <w:rFonts w:ascii="Times New Roman" w:hAnsi="Times New Roman" w:cs="Times New Roman"/>
          <w:sz w:val="24"/>
          <w:szCs w:val="24"/>
          <w:shd w:val="clear" w:color="auto" w:fill="FFFFFF"/>
        </w:rPr>
        <w:t xml:space="preserve">as well, but had determined that for Watts, the best mode of study would be </w:t>
      </w:r>
      <w:r w:rsidRPr="00915BAF">
        <w:rPr>
          <w:rFonts w:ascii="Times New Roman" w:hAnsi="Times New Roman" w:cs="Times New Roman"/>
          <w:i/>
          <w:iCs/>
          <w:sz w:val="24"/>
          <w:szCs w:val="24"/>
          <w:shd w:val="clear" w:color="auto" w:fill="FFFFFF"/>
        </w:rPr>
        <w:t xml:space="preserve">sanzen. </w:t>
      </w:r>
      <w:r w:rsidRPr="00915BAF">
        <w:rPr>
          <w:rFonts w:ascii="Times New Roman" w:hAnsi="Times New Roman" w:cs="Times New Roman"/>
          <w:sz w:val="24"/>
          <w:szCs w:val="24"/>
          <w:shd w:val="clear" w:color="auto" w:fill="FFFFFF"/>
        </w:rPr>
        <w:t xml:space="preserve">This does not mean, as Watts </w:t>
      </w:r>
      <w:r>
        <w:rPr>
          <w:rFonts w:ascii="Times New Roman" w:hAnsi="Times New Roman" w:cs="Times New Roman"/>
          <w:sz w:val="24"/>
          <w:szCs w:val="24"/>
          <w:shd w:val="clear" w:color="auto" w:fill="FFFFFF"/>
        </w:rPr>
        <w:t>believes</w:t>
      </w:r>
      <w:r w:rsidRPr="00915BAF">
        <w:rPr>
          <w:rFonts w:ascii="Times New Roman" w:hAnsi="Times New Roman" w:cs="Times New Roman"/>
          <w:sz w:val="24"/>
          <w:szCs w:val="24"/>
          <w:shd w:val="clear" w:color="auto" w:fill="FFFFFF"/>
        </w:rPr>
        <w:t xml:space="preserve">, that Sasaki did not have </w:t>
      </w:r>
      <w:r w:rsidRPr="00915BAF">
        <w:rPr>
          <w:rFonts w:ascii="Times New Roman" w:hAnsi="Times New Roman" w:cs="Times New Roman"/>
          <w:i/>
          <w:iCs/>
          <w:sz w:val="24"/>
          <w:szCs w:val="24"/>
          <w:shd w:val="clear" w:color="auto" w:fill="FFFFFF"/>
        </w:rPr>
        <w:t xml:space="preserve">zazen </w:t>
      </w:r>
      <w:r w:rsidRPr="00915BAF">
        <w:rPr>
          <w:rFonts w:ascii="Times New Roman" w:hAnsi="Times New Roman" w:cs="Times New Roman"/>
          <w:sz w:val="24"/>
          <w:szCs w:val="24"/>
          <w:shd w:val="clear" w:color="auto" w:fill="FFFFFF"/>
        </w:rPr>
        <w:t xml:space="preserve">in his teaching arsenal. It simply means that Sasaki made </w:t>
      </w:r>
      <w:r w:rsidRPr="00915BAF">
        <w:rPr>
          <w:rFonts w:ascii="Times New Roman" w:hAnsi="Times New Roman" w:cs="Times New Roman"/>
          <w:i/>
          <w:iCs/>
          <w:sz w:val="24"/>
          <w:szCs w:val="24"/>
          <w:shd w:val="clear" w:color="auto" w:fill="FFFFFF"/>
        </w:rPr>
        <w:t xml:space="preserve">zazen </w:t>
      </w:r>
      <w:r w:rsidRPr="00915BAF">
        <w:rPr>
          <w:rFonts w:ascii="Times New Roman" w:hAnsi="Times New Roman" w:cs="Times New Roman"/>
          <w:sz w:val="24"/>
          <w:szCs w:val="24"/>
          <w:shd w:val="clear" w:color="auto" w:fill="FFFFFF"/>
        </w:rPr>
        <w:t xml:space="preserve">unavailable to Watts. This form of study was not on offer to the Englishman. </w:t>
      </w:r>
    </w:p>
    <w:p w14:paraId="7A2227CD" w14:textId="77777777" w:rsidR="00A41476" w:rsidRPr="00915BAF" w:rsidRDefault="00A41476" w:rsidP="00695937">
      <w:pPr>
        <w:spacing w:line="480" w:lineRule="auto"/>
        <w:rPr>
          <w:rFonts w:ascii="Times New Roman" w:hAnsi="Times New Roman" w:cs="Times New Roman"/>
          <w:b/>
          <w:bCs/>
          <w:sz w:val="24"/>
          <w:szCs w:val="24"/>
          <w:shd w:val="clear" w:color="auto" w:fill="FFFFFF"/>
        </w:rPr>
      </w:pPr>
      <w:r w:rsidRPr="00915BAF">
        <w:rPr>
          <w:rFonts w:ascii="Times New Roman" w:hAnsi="Times New Roman" w:cs="Times New Roman"/>
          <w:sz w:val="24"/>
          <w:szCs w:val="24"/>
          <w:shd w:val="clear" w:color="auto" w:fill="FFFFFF"/>
        </w:rPr>
        <w:tab/>
        <w:t>Thus, what Watts chose to interpret as Sasaki not “doing it right” was in fact a lack of an invitation: Sasaki did not invite Watts to study Zen in this way.</w:t>
      </w:r>
      <w:r w:rsidRPr="00915BAF">
        <w:rPr>
          <w:rStyle w:val="FootnoteReference"/>
          <w:rFonts w:ascii="Times New Roman" w:hAnsi="Times New Roman" w:cs="Times New Roman"/>
          <w:sz w:val="24"/>
          <w:szCs w:val="24"/>
          <w:shd w:val="clear" w:color="auto" w:fill="FFFFFF"/>
        </w:rPr>
        <w:footnoteReference w:id="86"/>
      </w:r>
      <w:r w:rsidRPr="00915BAF">
        <w:rPr>
          <w:rFonts w:ascii="Times New Roman" w:hAnsi="Times New Roman" w:cs="Times New Roman"/>
          <w:sz w:val="24"/>
          <w:szCs w:val="24"/>
          <w:shd w:val="clear" w:color="auto" w:fill="FFFFFF"/>
        </w:rPr>
        <w:t xml:space="preserve"> But Watts, it seems, does not </w:t>
      </w:r>
      <w:r w:rsidRPr="00915BAF">
        <w:rPr>
          <w:rFonts w:ascii="Times New Roman" w:hAnsi="Times New Roman" w:cs="Times New Roman"/>
          <w:sz w:val="24"/>
          <w:szCs w:val="24"/>
          <w:shd w:val="clear" w:color="auto" w:fill="FFFFFF"/>
        </w:rPr>
        <w:lastRenderedPageBreak/>
        <w:t>see that this tool of Buddhist practice was not available. Because of this blindness, he not only disqualifies Sasaki for being a poor teacher, but also omits him from the story of the transmission of Zen Buddhist practices in America (instead implying that he himself, through his own studies, and Ruth Everett Sasaki, who taught him “to sit,” were his “real” teachers).</w:t>
      </w:r>
      <w:r w:rsidRPr="00915BAF">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In fact, we might take his “lone wolf” approach to study, echoed in the title of his autobiography, </w:t>
      </w:r>
      <w:r>
        <w:rPr>
          <w:rFonts w:ascii="Times New Roman" w:hAnsi="Times New Roman" w:cs="Times New Roman"/>
          <w:i/>
          <w:iCs/>
          <w:sz w:val="24"/>
          <w:szCs w:val="24"/>
          <w:shd w:val="clear" w:color="auto" w:fill="FFFFFF"/>
        </w:rPr>
        <w:t xml:space="preserve">In My Own Way, </w:t>
      </w:r>
      <w:r>
        <w:rPr>
          <w:rFonts w:ascii="Times New Roman" w:hAnsi="Times New Roman" w:cs="Times New Roman"/>
          <w:sz w:val="24"/>
          <w:szCs w:val="24"/>
          <w:shd w:val="clear" w:color="auto" w:fill="FFFFFF"/>
        </w:rPr>
        <w:t xml:space="preserve">as an argument that he taught himself how to be Buddhist. </w:t>
      </w:r>
      <w:r w:rsidRPr="00915BAF">
        <w:rPr>
          <w:rFonts w:ascii="Times New Roman" w:hAnsi="Times New Roman" w:cs="Times New Roman"/>
          <w:sz w:val="24"/>
          <w:szCs w:val="24"/>
          <w:shd w:val="clear" w:color="auto" w:fill="FFFFFF"/>
        </w:rPr>
        <w:t>Th</w:t>
      </w:r>
      <w:r>
        <w:rPr>
          <w:rFonts w:ascii="Times New Roman" w:hAnsi="Times New Roman" w:cs="Times New Roman"/>
          <w:sz w:val="24"/>
          <w:szCs w:val="24"/>
          <w:shd w:val="clear" w:color="auto" w:fill="FFFFFF"/>
        </w:rPr>
        <w:t>e</w:t>
      </w:r>
      <w:r w:rsidRPr="00915BAF">
        <w:rPr>
          <w:rFonts w:ascii="Times New Roman" w:hAnsi="Times New Roman" w:cs="Times New Roman"/>
          <w:sz w:val="24"/>
          <w:szCs w:val="24"/>
          <w:shd w:val="clear" w:color="auto" w:fill="FFFFFF"/>
        </w:rPr>
        <w:t xml:space="preserve"> omission </w:t>
      </w:r>
      <w:r>
        <w:rPr>
          <w:rFonts w:ascii="Times New Roman" w:hAnsi="Times New Roman" w:cs="Times New Roman"/>
          <w:sz w:val="24"/>
          <w:szCs w:val="24"/>
          <w:shd w:val="clear" w:color="auto" w:fill="FFFFFF"/>
        </w:rPr>
        <w:t xml:space="preserve">of his actual teachers </w:t>
      </w:r>
      <w:r w:rsidRPr="00915BAF">
        <w:rPr>
          <w:rFonts w:ascii="Times New Roman" w:hAnsi="Times New Roman" w:cs="Times New Roman"/>
          <w:sz w:val="24"/>
          <w:szCs w:val="24"/>
          <w:shd w:val="clear" w:color="auto" w:fill="FFFFFF"/>
        </w:rPr>
        <w:t>is perhaps best illustrated in Watts’s own excerpt above, which shows a shift from student/teacher to knower/object.</w:t>
      </w:r>
      <w:r w:rsidRPr="00915BAF">
        <w:rPr>
          <w:rFonts w:ascii="Times New Roman" w:hAnsi="Times New Roman" w:cs="Times New Roman"/>
          <w:b/>
          <w:bCs/>
          <w:sz w:val="24"/>
          <w:szCs w:val="24"/>
          <w:shd w:val="clear" w:color="auto" w:fill="FFFFFF"/>
        </w:rPr>
        <w:t xml:space="preserve"> </w:t>
      </w:r>
    </w:p>
    <w:p w14:paraId="0B5DC9E7" w14:textId="77777777" w:rsidR="00A41476" w:rsidRPr="00915BAF" w:rsidRDefault="00A41476" w:rsidP="0091240D">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In the case of Sokei-an Sasaki training Alan Watts, this was very clearly a case of Sasaki making a few Buddhist tools available to Watts. But Watts, frustrated with the limited range of tools Sasaki offered, in turn disqualified Sasaki completely. Watts gets into moral trouble here because once he disqualifies Sokei-an, he still cannot bring himself not to learn </w:t>
      </w:r>
      <w:r w:rsidRPr="00915BAF">
        <w:rPr>
          <w:rFonts w:ascii="Times New Roman" w:hAnsi="Times New Roman" w:cs="Times New Roman"/>
          <w:i/>
          <w:iCs/>
          <w:sz w:val="24"/>
          <w:szCs w:val="24"/>
        </w:rPr>
        <w:t xml:space="preserve">something </w:t>
      </w:r>
      <w:r w:rsidRPr="00915BAF">
        <w:rPr>
          <w:rFonts w:ascii="Times New Roman" w:hAnsi="Times New Roman" w:cs="Times New Roman"/>
          <w:sz w:val="24"/>
          <w:szCs w:val="24"/>
        </w:rPr>
        <w:t xml:space="preserve">from (or rather, about) Sasaki. In his drive to do things “his way,” and in his words “determine his vocation in America,” he then takes on the characteristics of the Orientalists he so despises, instead </w:t>
      </w:r>
      <w:r w:rsidRPr="00915BAF">
        <w:rPr>
          <w:rFonts w:ascii="Times New Roman" w:hAnsi="Times New Roman" w:cs="Times New Roman"/>
          <w:i/>
          <w:iCs/>
          <w:sz w:val="24"/>
          <w:szCs w:val="24"/>
        </w:rPr>
        <w:t>observing</w:t>
      </w:r>
      <w:r w:rsidRPr="00915BAF">
        <w:rPr>
          <w:rFonts w:ascii="Times New Roman" w:hAnsi="Times New Roman" w:cs="Times New Roman"/>
          <w:sz w:val="24"/>
          <w:szCs w:val="24"/>
        </w:rPr>
        <w:t xml:space="preserve"> Sokei-an the Zen master in the hopes of just learning from him that way. This case study illustrates my earlier point, that the ethics of taking and using materials to make something new depends very crucially on whether those materials were truly available to the maker. This is yet another instance of these cultural producers using diasporic persons </w:t>
      </w:r>
      <w:r>
        <w:rPr>
          <w:rFonts w:ascii="Times New Roman" w:hAnsi="Times New Roman" w:cs="Times New Roman"/>
          <w:sz w:val="24"/>
          <w:szCs w:val="24"/>
        </w:rPr>
        <w:t xml:space="preserve">of Asian </w:t>
      </w:r>
      <w:r>
        <w:rPr>
          <w:rFonts w:ascii="Times New Roman" w:hAnsi="Times New Roman" w:cs="Times New Roman"/>
          <w:sz w:val="24"/>
          <w:szCs w:val="24"/>
        </w:rPr>
        <w:lastRenderedPageBreak/>
        <w:t xml:space="preserve">descent </w:t>
      </w:r>
      <w:r w:rsidRPr="00915BAF">
        <w:rPr>
          <w:rFonts w:ascii="Times New Roman" w:hAnsi="Times New Roman" w:cs="Times New Roman"/>
          <w:sz w:val="24"/>
          <w:szCs w:val="24"/>
        </w:rPr>
        <w:t>as tools (other instances are described in chapter one) and then disallowing them from being agents in this pivotal transpacific moment.</w:t>
      </w:r>
    </w:p>
    <w:p w14:paraId="28176216" w14:textId="77777777" w:rsidR="00A41476" w:rsidRPr="00915BAF" w:rsidRDefault="00A41476" w:rsidP="00C8348E">
      <w:pPr>
        <w:pStyle w:val="Heading1"/>
        <w:rPr>
          <w:rFonts w:ascii="Times New Roman" w:hAnsi="Times New Roman" w:cs="Times New Roman"/>
          <w:color w:val="auto"/>
        </w:rPr>
      </w:pPr>
      <w:bookmarkStart w:id="51" w:name="_Toc100404446"/>
      <w:r w:rsidRPr="00915BAF">
        <w:rPr>
          <w:rFonts w:ascii="Times New Roman" w:hAnsi="Times New Roman" w:cs="Times New Roman"/>
          <w:color w:val="auto"/>
        </w:rPr>
        <w:t>The Politics of Snyder’s Countercultural “Cosmo-Political Project”</w:t>
      </w:r>
      <w:bookmarkEnd w:id="51"/>
    </w:p>
    <w:p w14:paraId="241A9E31" w14:textId="0E5E8819" w:rsidR="00A41476" w:rsidRPr="00915BAF" w:rsidRDefault="00A41476" w:rsidP="00201354">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This emphasis on the </w:t>
      </w:r>
      <w:r w:rsidRPr="00915BAF">
        <w:rPr>
          <w:rFonts w:ascii="Times New Roman" w:hAnsi="Times New Roman" w:cs="Times New Roman"/>
          <w:i/>
          <w:iCs/>
          <w:sz w:val="24"/>
          <w:szCs w:val="24"/>
        </w:rPr>
        <w:t xml:space="preserve">using </w:t>
      </w:r>
      <w:r w:rsidRPr="00915BAF">
        <w:rPr>
          <w:rFonts w:ascii="Times New Roman" w:hAnsi="Times New Roman" w:cs="Times New Roman"/>
          <w:sz w:val="24"/>
          <w:szCs w:val="24"/>
        </w:rPr>
        <w:t xml:space="preserve">of tools to fashion something can be seen in the urgency of the San Francisco poets’ need to forge a </w:t>
      </w:r>
      <w:r>
        <w:rPr>
          <w:rFonts w:ascii="Times New Roman" w:hAnsi="Times New Roman" w:cs="Times New Roman"/>
          <w:sz w:val="24"/>
          <w:szCs w:val="24"/>
        </w:rPr>
        <w:t>“</w:t>
      </w:r>
      <w:r w:rsidRPr="00915BAF">
        <w:rPr>
          <w:rFonts w:ascii="Times New Roman" w:hAnsi="Times New Roman" w:cs="Times New Roman"/>
          <w:sz w:val="24"/>
          <w:szCs w:val="24"/>
        </w:rPr>
        <w:t>new American</w:t>
      </w:r>
      <w:r>
        <w:rPr>
          <w:rFonts w:ascii="Times New Roman" w:hAnsi="Times New Roman" w:cs="Times New Roman"/>
          <w:sz w:val="24"/>
          <w:szCs w:val="24"/>
        </w:rPr>
        <w:t>”</w:t>
      </w:r>
      <w:r w:rsidRPr="00915BAF">
        <w:rPr>
          <w:rFonts w:ascii="Times New Roman" w:hAnsi="Times New Roman" w:cs="Times New Roman"/>
          <w:sz w:val="24"/>
          <w:szCs w:val="24"/>
        </w:rPr>
        <w:t xml:space="preserve"> poetics (as I discussed in chapter one); it can be seen in Snyder’s encouraging letter to Ginsberg about the “poet as Maker”; and can also be seen in later letters in which Snyder theorizes on how Buddhist tools can forge an American counterculture. In a 1962 letter, Snyder begins to theorize about a certain “cosmo-political project” (Morgan 55). This letter signals a shift in Ginsberg and Snyder’s letters away from writing and publishing books of poetry (though that continues) and toward the building of countercultural communities. The tenor of their correspondence moves toward a question of “how can we spread the tools we have?” But the </w:t>
      </w:r>
      <w:r w:rsidRPr="00915BAF">
        <w:rPr>
          <w:rFonts w:ascii="Times New Roman" w:hAnsi="Times New Roman" w:cs="Times New Roman"/>
          <w:i/>
          <w:iCs/>
          <w:sz w:val="24"/>
          <w:szCs w:val="24"/>
        </w:rPr>
        <w:t>specific politics</w:t>
      </w:r>
      <w:r w:rsidRPr="00915BAF">
        <w:rPr>
          <w:rFonts w:ascii="Times New Roman" w:hAnsi="Times New Roman" w:cs="Times New Roman"/>
          <w:sz w:val="24"/>
          <w:szCs w:val="24"/>
        </w:rPr>
        <w:t xml:space="preserve"> of this “cosmo-political project” </w:t>
      </w:r>
      <w:r>
        <w:rPr>
          <w:rFonts w:ascii="Times New Roman" w:hAnsi="Times New Roman" w:cs="Times New Roman"/>
          <w:sz w:val="24"/>
          <w:szCs w:val="24"/>
        </w:rPr>
        <w:t>are</w:t>
      </w:r>
      <w:r w:rsidRPr="00915BAF">
        <w:rPr>
          <w:rFonts w:ascii="Times New Roman" w:hAnsi="Times New Roman" w:cs="Times New Roman"/>
          <w:sz w:val="24"/>
          <w:szCs w:val="24"/>
        </w:rPr>
        <w:t xml:space="preserve"> murkier. We might then ask: what </w:t>
      </w:r>
      <w:r w:rsidRPr="00915BAF">
        <w:rPr>
          <w:rFonts w:ascii="Times New Roman" w:hAnsi="Times New Roman" w:cs="Times New Roman"/>
          <w:i/>
          <w:iCs/>
          <w:sz w:val="24"/>
          <w:szCs w:val="24"/>
        </w:rPr>
        <w:t>are</w:t>
      </w:r>
      <w:r w:rsidRPr="00915BAF">
        <w:rPr>
          <w:rFonts w:ascii="Times New Roman" w:hAnsi="Times New Roman" w:cs="Times New Roman"/>
          <w:sz w:val="24"/>
          <w:szCs w:val="24"/>
        </w:rPr>
        <w:t xml:space="preserve"> the politics of the </w:t>
      </w:r>
      <w:r w:rsidR="00F66478">
        <w:rPr>
          <w:rFonts w:ascii="Times New Roman" w:hAnsi="Times New Roman" w:cs="Times New Roman"/>
          <w:sz w:val="24"/>
          <w:szCs w:val="24"/>
        </w:rPr>
        <w:t xml:space="preserve">Euro American </w:t>
      </w:r>
      <w:r w:rsidRPr="00915BAF">
        <w:rPr>
          <w:rFonts w:ascii="Times New Roman" w:hAnsi="Times New Roman" w:cs="Times New Roman"/>
          <w:sz w:val="24"/>
          <w:szCs w:val="24"/>
        </w:rPr>
        <w:t>Maker?</w:t>
      </w:r>
    </w:p>
    <w:p w14:paraId="2C337A1F" w14:textId="77777777" w:rsidR="00A41476" w:rsidRPr="00915BAF" w:rsidRDefault="00A41476" w:rsidP="00201354">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In that 1962 letter, Snyder writes Ginsberg that Alan Watts had arrived in Japan “and is very turned on by it” (Morgan 55).</w:t>
      </w:r>
      <w:r w:rsidRPr="00915BAF">
        <w:rPr>
          <w:rStyle w:val="FootnoteReference"/>
          <w:rFonts w:ascii="Times New Roman" w:hAnsi="Times New Roman" w:cs="Times New Roman"/>
          <w:sz w:val="24"/>
          <w:szCs w:val="24"/>
        </w:rPr>
        <w:footnoteReference w:id="87"/>
      </w:r>
      <w:r w:rsidRPr="00915BAF">
        <w:rPr>
          <w:rFonts w:ascii="Times New Roman" w:hAnsi="Times New Roman" w:cs="Times New Roman"/>
          <w:sz w:val="24"/>
          <w:szCs w:val="24"/>
        </w:rPr>
        <w:t xml:space="preserve"> Watts, Snyder explains, “says the future of society will have to be one where there is total sexual freedom with tantric practices—children raised in groups, and people use LSD, mushrooms, etc.” (55). As if responding to Watts’s forecast of “the future of society” and drawing from what he is seeing in Japan and the U.S., Snyder gathers together “two things going” at the time:</w:t>
      </w:r>
    </w:p>
    <w:p w14:paraId="4DE0B334" w14:textId="77777777" w:rsidR="00A41476" w:rsidRPr="00915BAF" w:rsidRDefault="00A41476" w:rsidP="003C4AF5">
      <w:pPr>
        <w:spacing w:line="240" w:lineRule="auto"/>
        <w:ind w:left="360"/>
        <w:rPr>
          <w:rFonts w:ascii="Times New Roman" w:hAnsi="Times New Roman" w:cs="Times New Roman"/>
          <w:sz w:val="24"/>
          <w:szCs w:val="24"/>
        </w:rPr>
      </w:pPr>
      <w:r w:rsidRPr="00915BAF">
        <w:rPr>
          <w:rFonts w:ascii="Times New Roman" w:hAnsi="Times New Roman" w:cs="Times New Roman"/>
          <w:sz w:val="24"/>
          <w:szCs w:val="24"/>
        </w:rPr>
        <w:t>There do seem to be two things going:</w:t>
      </w:r>
    </w:p>
    <w:p w14:paraId="4047B7B8" w14:textId="77777777" w:rsidR="00A41476" w:rsidRPr="00915BAF" w:rsidRDefault="00A41476" w:rsidP="00A41476">
      <w:pPr>
        <w:pStyle w:val="ListParagraph"/>
        <w:numPr>
          <w:ilvl w:val="0"/>
          <w:numId w:val="1"/>
        </w:numPr>
        <w:spacing w:line="240" w:lineRule="auto"/>
        <w:rPr>
          <w:rFonts w:ascii="Times New Roman" w:hAnsi="Times New Roman" w:cs="Times New Roman"/>
          <w:sz w:val="24"/>
          <w:szCs w:val="24"/>
        </w:rPr>
      </w:pPr>
      <w:r w:rsidRPr="00915BAF">
        <w:rPr>
          <w:rFonts w:ascii="Times New Roman" w:hAnsi="Times New Roman" w:cs="Times New Roman"/>
          <w:sz w:val="24"/>
          <w:szCs w:val="24"/>
        </w:rPr>
        <w:t>The individual working out his path by lonely self-enquiry and meditation.</w:t>
      </w:r>
    </w:p>
    <w:p w14:paraId="1A5FE1EA" w14:textId="77777777" w:rsidR="00A41476" w:rsidRPr="00915BAF" w:rsidRDefault="00A41476" w:rsidP="00A41476">
      <w:pPr>
        <w:pStyle w:val="ListParagraph"/>
        <w:numPr>
          <w:ilvl w:val="0"/>
          <w:numId w:val="1"/>
        </w:numPr>
        <w:spacing w:line="240" w:lineRule="auto"/>
        <w:rPr>
          <w:rFonts w:ascii="Times New Roman" w:hAnsi="Times New Roman" w:cs="Times New Roman"/>
          <w:sz w:val="24"/>
          <w:szCs w:val="24"/>
        </w:rPr>
      </w:pPr>
      <w:r w:rsidRPr="00915BAF">
        <w:rPr>
          <w:rFonts w:ascii="Times New Roman" w:hAnsi="Times New Roman" w:cs="Times New Roman"/>
          <w:sz w:val="24"/>
          <w:szCs w:val="24"/>
        </w:rPr>
        <w:lastRenderedPageBreak/>
        <w:t>A kind of social-sexual communal breakthrough, aided by dance, drugs, music, (meditation), etc. Now if we can reconcile these two and use them we can remake society utterly. (Cosmo-political project #1)</w:t>
      </w:r>
    </w:p>
    <w:p w14:paraId="6B6AA034" w14:textId="77777777" w:rsidR="00A41476" w:rsidRPr="00915BAF" w:rsidRDefault="00A41476" w:rsidP="003C4AF5">
      <w:pPr>
        <w:spacing w:line="240" w:lineRule="auto"/>
        <w:ind w:left="360"/>
        <w:rPr>
          <w:rFonts w:ascii="Times New Roman" w:hAnsi="Times New Roman" w:cs="Times New Roman"/>
          <w:sz w:val="24"/>
          <w:szCs w:val="24"/>
        </w:rPr>
      </w:pPr>
      <w:r w:rsidRPr="00915BAF">
        <w:rPr>
          <w:rFonts w:ascii="Times New Roman" w:hAnsi="Times New Roman" w:cs="Times New Roman"/>
          <w:sz w:val="24"/>
          <w:szCs w:val="24"/>
        </w:rPr>
        <w:t xml:space="preserve">Love, </w:t>
      </w:r>
    </w:p>
    <w:p w14:paraId="7490CEB1" w14:textId="77777777" w:rsidR="00A41476" w:rsidRPr="00915BAF" w:rsidRDefault="00A41476" w:rsidP="003C4AF5">
      <w:pPr>
        <w:spacing w:line="240" w:lineRule="auto"/>
        <w:ind w:left="360"/>
        <w:rPr>
          <w:rFonts w:ascii="Times New Roman" w:hAnsi="Times New Roman" w:cs="Times New Roman"/>
          <w:sz w:val="24"/>
          <w:szCs w:val="24"/>
        </w:rPr>
      </w:pPr>
      <w:r w:rsidRPr="00915BAF">
        <w:rPr>
          <w:rFonts w:ascii="Times New Roman" w:hAnsi="Times New Roman" w:cs="Times New Roman"/>
          <w:sz w:val="24"/>
          <w:szCs w:val="24"/>
        </w:rPr>
        <w:t>Gary</w:t>
      </w:r>
    </w:p>
    <w:p w14:paraId="72565A67" w14:textId="77777777" w:rsidR="00A41476" w:rsidRPr="00915BAF" w:rsidRDefault="00A41476" w:rsidP="003C4AF5">
      <w:pPr>
        <w:spacing w:line="240" w:lineRule="auto"/>
        <w:ind w:left="360"/>
        <w:rPr>
          <w:rFonts w:ascii="Times New Roman" w:hAnsi="Times New Roman" w:cs="Times New Roman"/>
          <w:sz w:val="24"/>
          <w:szCs w:val="24"/>
        </w:rPr>
      </w:pPr>
      <w:r w:rsidRPr="00915BAF">
        <w:rPr>
          <w:rFonts w:ascii="Times New Roman" w:hAnsi="Times New Roman" w:cs="Times New Roman"/>
          <w:sz w:val="24"/>
          <w:szCs w:val="24"/>
        </w:rPr>
        <w:t>(Morgan 55)</w:t>
      </w:r>
    </w:p>
    <w:p w14:paraId="75D7163A" w14:textId="77777777" w:rsidR="00A41476" w:rsidRPr="00915BAF" w:rsidRDefault="00A41476" w:rsidP="00201354">
      <w:pPr>
        <w:spacing w:line="480" w:lineRule="auto"/>
        <w:rPr>
          <w:rFonts w:ascii="Times New Roman" w:hAnsi="Times New Roman" w:cs="Times New Roman"/>
          <w:sz w:val="24"/>
          <w:szCs w:val="24"/>
        </w:rPr>
      </w:pPr>
    </w:p>
    <w:p w14:paraId="577CB62A" w14:textId="77777777" w:rsidR="00A41476" w:rsidRPr="00915BAF" w:rsidRDefault="00A41476" w:rsidP="00201354">
      <w:pPr>
        <w:spacing w:line="480" w:lineRule="auto"/>
        <w:rPr>
          <w:rFonts w:ascii="Times New Roman" w:hAnsi="Times New Roman" w:cs="Times New Roman"/>
          <w:sz w:val="24"/>
          <w:szCs w:val="24"/>
        </w:rPr>
      </w:pPr>
      <w:r w:rsidRPr="00915BAF">
        <w:rPr>
          <w:rFonts w:ascii="Times New Roman" w:hAnsi="Times New Roman" w:cs="Times New Roman"/>
          <w:sz w:val="24"/>
          <w:szCs w:val="24"/>
        </w:rPr>
        <w:t>Snyder is thinking about “the future of society”—what it will look like; what is going on now that will transform or “remake society.” This “cosmo-political project” extends their work as Makers beyond just the realm of poetics. Here, Snyder theorizes on the building of counterculture—a building that is “</w:t>
      </w:r>
      <w:r w:rsidRPr="00915BAF">
        <w:rPr>
          <w:rFonts w:ascii="Times New Roman" w:hAnsi="Times New Roman" w:cs="Times New Roman"/>
          <w:i/>
          <w:iCs/>
          <w:sz w:val="24"/>
          <w:szCs w:val="24"/>
        </w:rPr>
        <w:t>aided by</w:t>
      </w:r>
      <w:r w:rsidRPr="00915BAF">
        <w:rPr>
          <w:rFonts w:ascii="Times New Roman" w:hAnsi="Times New Roman" w:cs="Times New Roman"/>
          <w:sz w:val="24"/>
          <w:szCs w:val="24"/>
        </w:rPr>
        <w:t xml:space="preserve">” many tools: “dance, drugs, music, (meditation)”—but </w:t>
      </w:r>
      <w:r w:rsidRPr="00915BAF">
        <w:rPr>
          <w:rFonts w:ascii="Times New Roman" w:hAnsi="Times New Roman" w:cs="Times New Roman"/>
          <w:i/>
          <w:iCs/>
          <w:sz w:val="24"/>
          <w:szCs w:val="24"/>
        </w:rPr>
        <w:t xml:space="preserve">driven by </w:t>
      </w:r>
      <w:r w:rsidRPr="00915BAF">
        <w:rPr>
          <w:rFonts w:ascii="Times New Roman" w:hAnsi="Times New Roman" w:cs="Times New Roman"/>
          <w:sz w:val="24"/>
          <w:szCs w:val="24"/>
        </w:rPr>
        <w:t>“the individual working out his path by lonely self-enquiry and meditation” (Morgan 55, my emphasis).</w:t>
      </w:r>
    </w:p>
    <w:p w14:paraId="66655647" w14:textId="059DFB56" w:rsidR="00A41476" w:rsidRPr="00915BAF" w:rsidRDefault="00A41476" w:rsidP="00017ECA">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But who is “the individual”? This is yet another moment when a specific </w:t>
      </w:r>
      <w:r w:rsidR="0058584F">
        <w:rPr>
          <w:rFonts w:ascii="Times New Roman" w:hAnsi="Times New Roman" w:cs="Times New Roman"/>
          <w:sz w:val="24"/>
          <w:szCs w:val="24"/>
        </w:rPr>
        <w:t>subject position</w:t>
      </w:r>
      <w:r w:rsidR="002C393B">
        <w:rPr>
          <w:rFonts w:ascii="Times New Roman" w:hAnsi="Times New Roman" w:cs="Times New Roman"/>
          <w:sz w:val="24"/>
          <w:szCs w:val="24"/>
        </w:rPr>
        <w:t xml:space="preserve"> </w:t>
      </w:r>
      <w:r w:rsidRPr="00915BAF">
        <w:rPr>
          <w:rFonts w:ascii="Times New Roman" w:hAnsi="Times New Roman" w:cs="Times New Roman"/>
          <w:sz w:val="24"/>
          <w:szCs w:val="24"/>
        </w:rPr>
        <w:t>articulates itself as universality. Similar to contemporary mindfulness discourses, there is the implication that if “everyone” would just meditate with the right tools and the proper “self-enquiry,” society would be “rema[de] utterly” (Morgan 55). There is a blindness her</w:t>
      </w:r>
      <w:r w:rsidR="00E67FE3">
        <w:rPr>
          <w:rFonts w:ascii="Times New Roman" w:hAnsi="Times New Roman" w:cs="Times New Roman"/>
          <w:sz w:val="24"/>
          <w:szCs w:val="24"/>
        </w:rPr>
        <w:t>e: Snyder is unable to acknowledge</w:t>
      </w:r>
      <w:r w:rsidRPr="00915BAF">
        <w:rPr>
          <w:rFonts w:ascii="Times New Roman" w:hAnsi="Times New Roman" w:cs="Times New Roman"/>
          <w:sz w:val="24"/>
          <w:szCs w:val="24"/>
        </w:rPr>
        <w:t>, in Manuel’s words, “the lived experience of difference that constitutes relative reality”—instead, Snyder “erase[s] and bypass[es] it” (Gleig 34). Snyder’s inability to see the component of whiteness here is exacerbated in a 1968 letter, in which he reports on the flourishing “cosmo-political” Kyoto subculture even as he admits he “do[es]n’t know what to do about the Negroes” Morgan 99). In this 1968 letter, he writes that Tassajara, a Buddhist retreat center in California, “seems to be doing extremely well,” and more importantly, that those at Tassajara will:</w:t>
      </w:r>
    </w:p>
    <w:p w14:paraId="58ABC6A5" w14:textId="77777777" w:rsidR="00A41476" w:rsidRPr="00915BAF" w:rsidRDefault="00A41476" w:rsidP="00017ECA">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lastRenderedPageBreak/>
        <w:t xml:space="preserve">produce a number of people with good zazen and discipline capacities who will be capable of carrying things a step beyond the narrowness of Japanese Zen—all sorts of foundations for the new community being laid. In the meantime America may go all shit to hell; but the “neolithic countryside” may be precisely the survival power we need to sit out a fascist takeover, or a major economic depression, or total decay of the cities into violence. I don’t know what to do about the Negroes tho except show them the tribal African sense connection with American Indians, let us all join as Indians and forget both white and black; Red Brothers…Lévi-Strauss </w:t>
      </w:r>
      <w:r w:rsidRPr="00915BAF">
        <w:rPr>
          <w:rFonts w:ascii="Times New Roman" w:hAnsi="Times New Roman" w:cs="Times New Roman"/>
          <w:i/>
          <w:iCs/>
          <w:sz w:val="24"/>
          <w:szCs w:val="24"/>
        </w:rPr>
        <w:t xml:space="preserve">The Savage Mind </w:t>
      </w:r>
      <w:r w:rsidRPr="00915BAF">
        <w:rPr>
          <w:rFonts w:ascii="Times New Roman" w:hAnsi="Times New Roman" w:cs="Times New Roman"/>
          <w:sz w:val="24"/>
          <w:szCs w:val="24"/>
        </w:rPr>
        <w:t>is a fine book. (Morgan 98-99)</w:t>
      </w:r>
    </w:p>
    <w:p w14:paraId="50F09483" w14:textId="77777777" w:rsidR="00A41476" w:rsidRPr="00915BAF" w:rsidRDefault="00A41476" w:rsidP="00017ECA">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The Tassajara community’s countercultural value is emphasized here as one that can </w:t>
      </w:r>
      <w:r w:rsidRPr="00915BAF">
        <w:rPr>
          <w:rFonts w:ascii="Times New Roman" w:hAnsi="Times New Roman" w:cs="Times New Roman"/>
          <w:i/>
          <w:iCs/>
          <w:sz w:val="24"/>
          <w:szCs w:val="24"/>
        </w:rPr>
        <w:t>withstand</w:t>
      </w:r>
      <w:r w:rsidRPr="00915BAF">
        <w:rPr>
          <w:rFonts w:ascii="Times New Roman" w:hAnsi="Times New Roman" w:cs="Times New Roman"/>
          <w:sz w:val="24"/>
          <w:szCs w:val="24"/>
        </w:rPr>
        <w:t>, rather than become part of</w:t>
      </w:r>
      <w:r>
        <w:rPr>
          <w:rFonts w:ascii="Times New Roman" w:hAnsi="Times New Roman" w:cs="Times New Roman"/>
          <w:sz w:val="24"/>
          <w:szCs w:val="24"/>
        </w:rPr>
        <w:t>,</w:t>
      </w:r>
      <w:r w:rsidRPr="00915BAF">
        <w:rPr>
          <w:rFonts w:ascii="Times New Roman" w:hAnsi="Times New Roman" w:cs="Times New Roman"/>
          <w:sz w:val="24"/>
          <w:szCs w:val="24"/>
        </w:rPr>
        <w:t xml:space="preserve"> the struggle of an America that has “go[ne] all shit to hell” in 1968 because it has denied the humanity of Black Americans for hundreds of years. Snyder focuses on the power of Buddhist counterculture to “</w:t>
      </w:r>
      <w:r w:rsidRPr="00915BAF">
        <w:rPr>
          <w:rFonts w:ascii="Times New Roman" w:hAnsi="Times New Roman" w:cs="Times New Roman"/>
          <w:i/>
          <w:iCs/>
          <w:sz w:val="24"/>
          <w:szCs w:val="24"/>
        </w:rPr>
        <w:t>sit out</w:t>
      </w:r>
      <w:r w:rsidRPr="00915BAF">
        <w:rPr>
          <w:rFonts w:ascii="Times New Roman" w:hAnsi="Times New Roman" w:cs="Times New Roman"/>
          <w:sz w:val="24"/>
          <w:szCs w:val="24"/>
        </w:rPr>
        <w:t xml:space="preserve">…[the] total decay of the cities into violence,” a perhaps surprisingly escapist view of the politics of this “cosmo-political project,” which is clearly disengaged with the larger struggle for the rights and lives of Black Americans because Snyder, like many of his contemporaries, cannot see the systemic nature of racism in the U.S. </w:t>
      </w:r>
      <w:r w:rsidRPr="00915BAF">
        <w:rPr>
          <w:rFonts w:ascii="Times New Roman" w:hAnsi="Times New Roman" w:cs="Times New Roman"/>
          <w:sz w:val="24"/>
          <w:szCs w:val="24"/>
        </w:rPr>
        <w:tab/>
      </w:r>
    </w:p>
    <w:p w14:paraId="387E46FF" w14:textId="77777777" w:rsidR="00A41476" w:rsidRPr="00915BAF" w:rsidRDefault="00A41476" w:rsidP="0034086F">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This “politics” is to some degree anti-consumerist and conceives of itself as anti-capitalist: it is, as the “Houseboat Summit” further illustrates, about detaching “individuals” from false consciousness, from their consumptive habits in an American society in which commodities increasingly “promise happiness.” These cosmo-political orientations are of course part of the lasting draw of these writers, since they are to some degree accurately diagnosing some of the problems that would later morph into neoliberal capitalism (though, as I noted above, an unexpected outcome would be that the technologies of meditation would also morph into </w:t>
      </w:r>
      <w:r w:rsidRPr="00915BAF">
        <w:rPr>
          <w:rFonts w:ascii="Times New Roman" w:hAnsi="Times New Roman" w:cs="Times New Roman"/>
          <w:sz w:val="24"/>
          <w:szCs w:val="24"/>
        </w:rPr>
        <w:lastRenderedPageBreak/>
        <w:t xml:space="preserve">neoliberal capitalism’s “promise of happiness”). But this is a politics focused on “dropping out” of an oppressive economic system, which causes people to be detached from the </w:t>
      </w:r>
      <w:r>
        <w:rPr>
          <w:rFonts w:ascii="Times New Roman" w:hAnsi="Times New Roman" w:cs="Times New Roman"/>
          <w:sz w:val="24"/>
          <w:szCs w:val="24"/>
        </w:rPr>
        <w:t>E</w:t>
      </w:r>
      <w:r w:rsidRPr="00915BAF">
        <w:rPr>
          <w:rFonts w:ascii="Times New Roman" w:hAnsi="Times New Roman" w:cs="Times New Roman"/>
          <w:sz w:val="24"/>
          <w:szCs w:val="24"/>
        </w:rPr>
        <w:t xml:space="preserve">arth, from their bodies, </w:t>
      </w:r>
      <w:r>
        <w:rPr>
          <w:rFonts w:ascii="Times New Roman" w:hAnsi="Times New Roman" w:cs="Times New Roman"/>
          <w:sz w:val="24"/>
          <w:szCs w:val="24"/>
        </w:rPr>
        <w:t xml:space="preserve">and </w:t>
      </w:r>
      <w:r w:rsidRPr="00915BAF">
        <w:rPr>
          <w:rFonts w:ascii="Times New Roman" w:hAnsi="Times New Roman" w:cs="Times New Roman"/>
          <w:sz w:val="24"/>
          <w:szCs w:val="24"/>
        </w:rPr>
        <w:t xml:space="preserve">from their communities. And it is about </w:t>
      </w:r>
      <w:r w:rsidRPr="00915BAF">
        <w:rPr>
          <w:rFonts w:ascii="Times New Roman" w:hAnsi="Times New Roman" w:cs="Times New Roman"/>
          <w:i/>
          <w:iCs/>
          <w:sz w:val="24"/>
          <w:szCs w:val="24"/>
        </w:rPr>
        <w:t>building</w:t>
      </w:r>
      <w:r w:rsidRPr="00915BAF">
        <w:rPr>
          <w:rFonts w:ascii="Times New Roman" w:hAnsi="Times New Roman" w:cs="Times New Roman"/>
          <w:sz w:val="24"/>
          <w:szCs w:val="24"/>
        </w:rPr>
        <w:t xml:space="preserve"> a new mode of living (in the “Houseboat Summit,” Snyder responds to Leary’s celebration of “dropping out” with: “your dropout line is fine…but I want to hear what you’re building. What are you making?”) (LucidMaui).</w:t>
      </w:r>
      <w:r w:rsidRPr="00915BAF">
        <w:rPr>
          <w:rStyle w:val="FootnoteReference"/>
          <w:rFonts w:ascii="Times New Roman" w:hAnsi="Times New Roman" w:cs="Times New Roman"/>
          <w:sz w:val="24"/>
          <w:szCs w:val="24"/>
        </w:rPr>
        <w:footnoteReference w:id="88"/>
      </w:r>
      <w:r w:rsidRPr="00915BAF">
        <w:rPr>
          <w:rFonts w:ascii="Times New Roman" w:hAnsi="Times New Roman" w:cs="Times New Roman"/>
          <w:sz w:val="24"/>
          <w:szCs w:val="24"/>
        </w:rPr>
        <w:t xml:space="preserve"> Though their view of Nature as a realm </w:t>
      </w:r>
      <w:r w:rsidRPr="00915BAF">
        <w:rPr>
          <w:rFonts w:ascii="Times New Roman" w:hAnsi="Times New Roman" w:cs="Times New Roman"/>
          <w:i/>
          <w:iCs/>
          <w:sz w:val="24"/>
          <w:szCs w:val="24"/>
        </w:rPr>
        <w:t xml:space="preserve">outside of </w:t>
      </w:r>
      <w:r w:rsidRPr="00915BAF">
        <w:rPr>
          <w:rFonts w:ascii="Times New Roman" w:hAnsi="Times New Roman" w:cs="Times New Roman"/>
          <w:sz w:val="24"/>
          <w:szCs w:val="24"/>
        </w:rPr>
        <w:t>the reaches of capitalism would prove to be incorrect</w:t>
      </w:r>
      <w:r>
        <w:rPr>
          <w:rFonts w:ascii="Times New Roman" w:hAnsi="Times New Roman" w:cs="Times New Roman"/>
          <w:sz w:val="24"/>
          <w:szCs w:val="24"/>
        </w:rPr>
        <w:t xml:space="preserve"> (see Iyko Day’s excellent </w:t>
      </w:r>
      <w:r>
        <w:rPr>
          <w:rFonts w:ascii="Times New Roman" w:hAnsi="Times New Roman" w:cs="Times New Roman"/>
          <w:i/>
          <w:iCs/>
          <w:sz w:val="24"/>
          <w:szCs w:val="24"/>
        </w:rPr>
        <w:t xml:space="preserve">Alien Capital: Asian Racialization and the Logic of Settler Colonial Capitalism </w:t>
      </w:r>
      <w:r>
        <w:rPr>
          <w:rFonts w:ascii="Times New Roman" w:hAnsi="Times New Roman" w:cs="Times New Roman"/>
          <w:sz w:val="24"/>
          <w:szCs w:val="24"/>
        </w:rPr>
        <w:t>(2016) for more on this point)</w:t>
      </w:r>
      <w:r w:rsidRPr="00915BAF">
        <w:rPr>
          <w:rFonts w:ascii="Times New Roman" w:hAnsi="Times New Roman" w:cs="Times New Roman"/>
          <w:sz w:val="24"/>
          <w:szCs w:val="24"/>
        </w:rPr>
        <w:t xml:space="preserve">, Kerouac’s </w:t>
      </w:r>
      <w:r w:rsidRPr="00915BAF">
        <w:rPr>
          <w:rFonts w:ascii="Times New Roman" w:hAnsi="Times New Roman" w:cs="Times New Roman"/>
          <w:i/>
          <w:iCs/>
          <w:sz w:val="24"/>
          <w:szCs w:val="24"/>
        </w:rPr>
        <w:t xml:space="preserve">Dharma Bums </w:t>
      </w:r>
      <w:r w:rsidRPr="00915BAF">
        <w:rPr>
          <w:rFonts w:ascii="Times New Roman" w:hAnsi="Times New Roman" w:cs="Times New Roman"/>
          <w:sz w:val="24"/>
          <w:szCs w:val="24"/>
        </w:rPr>
        <w:t>character Japhy Ryder (not-so-loosely based on Snyder) describes the cosmo-political project as “the Zen Lunacy bard of old desert paths”:</w:t>
      </w:r>
    </w:p>
    <w:p w14:paraId="5F768392" w14:textId="77777777" w:rsidR="00A41476" w:rsidRPr="00915BAF" w:rsidRDefault="00A41476" w:rsidP="0034086F">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 xml:space="preserve">see the whole thing is a world full of rucksack wanderers, Dharma Bums refusing to subscribe to the general demand that they consume production and therefore have to work for the privilege of consuming, all that crap they didn’t really want anyway such as refrigerators, TV sets, cars, at least new fancy cars, certain hair oils and deodorants and general junk you finally always see a week later in the garbage anyway, all of them imprisoned in a system of work, produce, consume, work, produce, consume, I see a vision of a great rucksack revolution thousands or even millions of young Americans wandering around with rucksacks, going up to mountains to pray, making children laugh and old men glad, making young girls happy and old girls happier, all of ‘em Zen Lunatics who go about writing poems that happen to appear in their heads for no reason </w:t>
      </w:r>
      <w:r w:rsidRPr="00915BAF">
        <w:rPr>
          <w:rFonts w:ascii="Times New Roman" w:hAnsi="Times New Roman" w:cs="Times New Roman"/>
          <w:sz w:val="24"/>
          <w:szCs w:val="24"/>
        </w:rPr>
        <w:lastRenderedPageBreak/>
        <w:t>and also by being kind and also by strange unexpected acts keep giving visions of eternal freedom to everybody and to all living creatures … (Kerouac 73-74)</w:t>
      </w:r>
    </w:p>
    <w:p w14:paraId="60A25732" w14:textId="77777777" w:rsidR="00A41476" w:rsidRPr="00915BAF" w:rsidRDefault="00A41476" w:rsidP="0034086F">
      <w:pPr>
        <w:spacing w:line="480" w:lineRule="auto"/>
        <w:rPr>
          <w:rFonts w:ascii="Times New Roman" w:hAnsi="Times New Roman" w:cs="Times New Roman"/>
          <w:sz w:val="24"/>
          <w:szCs w:val="24"/>
        </w:rPr>
      </w:pPr>
      <w:r w:rsidRPr="00915BAF">
        <w:rPr>
          <w:rFonts w:ascii="Times New Roman" w:hAnsi="Times New Roman" w:cs="Times New Roman"/>
          <w:sz w:val="24"/>
          <w:szCs w:val="24"/>
        </w:rPr>
        <w:t xml:space="preserve">It is the “rucksack revolution” that is the focus here, and it is defined </w:t>
      </w:r>
      <w:r w:rsidRPr="00915BAF">
        <w:rPr>
          <w:rFonts w:ascii="Times New Roman" w:hAnsi="Times New Roman" w:cs="Times New Roman"/>
          <w:i/>
          <w:iCs/>
          <w:sz w:val="24"/>
          <w:szCs w:val="24"/>
        </w:rPr>
        <w:t>as</w:t>
      </w:r>
      <w:r w:rsidRPr="00915BAF">
        <w:rPr>
          <w:rFonts w:ascii="Times New Roman" w:hAnsi="Times New Roman" w:cs="Times New Roman"/>
          <w:sz w:val="24"/>
          <w:szCs w:val="24"/>
        </w:rPr>
        <w:t xml:space="preserve"> a revolution because it pulls “individuals” out of the “prison” of working, producing, consuming—hence why Kerouac’s narrator Ray Smith (a stand-in for Kerouac himself) is so fascinated by the particular details and “thingness” of Snyder’s Marin-an shack, his spartan “dropout” home described in </w:t>
      </w:r>
      <w:r w:rsidRPr="00915BAF">
        <w:rPr>
          <w:rFonts w:ascii="Times New Roman" w:hAnsi="Times New Roman" w:cs="Times New Roman"/>
          <w:i/>
          <w:iCs/>
          <w:sz w:val="24"/>
          <w:szCs w:val="24"/>
        </w:rPr>
        <w:t xml:space="preserve">The Dharma Bums </w:t>
      </w:r>
      <w:r w:rsidRPr="00915BAF">
        <w:rPr>
          <w:rFonts w:ascii="Times New Roman" w:hAnsi="Times New Roman" w:cs="Times New Roman"/>
          <w:sz w:val="24"/>
          <w:szCs w:val="24"/>
        </w:rPr>
        <w:t>as having “nothing in it but typical Japhy [Snyder] appurtenances that showed his belief in the simple monastic life” (Kerouac 12).</w:t>
      </w:r>
      <w:r w:rsidRPr="00915BAF">
        <w:rPr>
          <w:rStyle w:val="FootnoteReference"/>
          <w:rFonts w:ascii="Times New Roman" w:hAnsi="Times New Roman" w:cs="Times New Roman"/>
          <w:sz w:val="24"/>
          <w:szCs w:val="24"/>
        </w:rPr>
        <w:footnoteReference w:id="89"/>
      </w:r>
      <w:r w:rsidRPr="00915BAF">
        <w:rPr>
          <w:rFonts w:ascii="Times New Roman" w:hAnsi="Times New Roman" w:cs="Times New Roman"/>
          <w:sz w:val="24"/>
          <w:szCs w:val="24"/>
        </w:rPr>
        <w:t xml:space="preserve"> </w:t>
      </w:r>
      <w:r>
        <w:rPr>
          <w:rFonts w:ascii="Times New Roman" w:hAnsi="Times New Roman" w:cs="Times New Roman"/>
          <w:sz w:val="24"/>
          <w:szCs w:val="24"/>
        </w:rPr>
        <w:t>But</w:t>
      </w:r>
      <w:r w:rsidRPr="00915BAF">
        <w:rPr>
          <w:rFonts w:ascii="Times New Roman" w:hAnsi="Times New Roman" w:cs="Times New Roman"/>
          <w:sz w:val="24"/>
          <w:szCs w:val="24"/>
        </w:rPr>
        <w:t xml:space="preserve"> this project of “dropping out” and “relearning” the techniques of environmentally-sustainable living outside of American WASP-dominated institutions is a difficult project to be a part of if the “individual” in question is Black or Japanese American in these years. </w:t>
      </w:r>
    </w:p>
    <w:p w14:paraId="4EF80D3A" w14:textId="77777777" w:rsidR="00A41476" w:rsidRPr="00915BAF" w:rsidRDefault="00A41476" w:rsidP="00025C1E">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When considering </w:t>
      </w:r>
      <w:r>
        <w:rPr>
          <w:rFonts w:ascii="Times New Roman" w:hAnsi="Times New Roman" w:cs="Times New Roman"/>
          <w:sz w:val="24"/>
          <w:szCs w:val="24"/>
        </w:rPr>
        <w:t xml:space="preserve">the Japanese American poet </w:t>
      </w:r>
      <w:r w:rsidRPr="00915BAF">
        <w:rPr>
          <w:rFonts w:ascii="Times New Roman" w:hAnsi="Times New Roman" w:cs="Times New Roman"/>
          <w:sz w:val="24"/>
          <w:szCs w:val="24"/>
        </w:rPr>
        <w:t>Albert Saijo, for example, this is a person who will already find it impossible to “drop out” because his health, his body, has been so dramatically marred by American empire. In Saijo’s letters to Snyder, particularly those written during the 1950s, it is clear that Saijo is part of the community of dropouts who care for the Marin-an shack</w:t>
      </w:r>
      <w:r>
        <w:rPr>
          <w:rFonts w:ascii="Times New Roman" w:hAnsi="Times New Roman" w:cs="Times New Roman"/>
          <w:sz w:val="24"/>
          <w:szCs w:val="24"/>
        </w:rPr>
        <w:t xml:space="preserve"> mentioned above in </w:t>
      </w:r>
      <w:r>
        <w:rPr>
          <w:rFonts w:ascii="Times New Roman" w:hAnsi="Times New Roman" w:cs="Times New Roman"/>
          <w:i/>
          <w:iCs/>
          <w:sz w:val="24"/>
          <w:szCs w:val="24"/>
        </w:rPr>
        <w:t>The Dharma Bums</w:t>
      </w:r>
      <w:r w:rsidRPr="00915BAF">
        <w:rPr>
          <w:rFonts w:ascii="Times New Roman" w:hAnsi="Times New Roman" w:cs="Times New Roman"/>
          <w:sz w:val="24"/>
          <w:szCs w:val="24"/>
        </w:rPr>
        <w:t xml:space="preserve">; however, he cannot consistently help </w:t>
      </w:r>
      <w:r w:rsidRPr="00915BAF">
        <w:rPr>
          <w:rFonts w:ascii="Times New Roman" w:hAnsi="Times New Roman" w:cs="Times New Roman"/>
          <w:sz w:val="24"/>
          <w:szCs w:val="24"/>
        </w:rPr>
        <w:lastRenderedPageBreak/>
        <w:t xml:space="preserve">out because he is so often ill as a result of internment, where he contracted tuberculosis, and as a result of injuries sustained while fighting America’s wars abroad as an American GI. Very clearly, he was drawn to the “cosmo-political project,” as is clear in his commitment to the Marin-an shack and way of life, the “politics,” that it represents. But Saijo cannot actually “drop out” because he has already been so harmed by the violences of American </w:t>
      </w:r>
      <w:r>
        <w:rPr>
          <w:rFonts w:ascii="Times New Roman" w:hAnsi="Times New Roman" w:cs="Times New Roman"/>
          <w:sz w:val="24"/>
          <w:szCs w:val="24"/>
        </w:rPr>
        <w:t>empire</w:t>
      </w:r>
      <w:r w:rsidRPr="00915BAF">
        <w:rPr>
          <w:rFonts w:ascii="Times New Roman" w:hAnsi="Times New Roman" w:cs="Times New Roman"/>
          <w:sz w:val="24"/>
          <w:szCs w:val="24"/>
        </w:rPr>
        <w:t xml:space="preserve"> that he must continually return to the Veterans Administration Hospital, struggling with TB and other injuries for years. I discuss his </w:t>
      </w:r>
      <w:r>
        <w:rPr>
          <w:rFonts w:ascii="Times New Roman" w:hAnsi="Times New Roman" w:cs="Times New Roman"/>
          <w:sz w:val="24"/>
          <w:szCs w:val="24"/>
        </w:rPr>
        <w:t>excoriation</w:t>
      </w:r>
      <w:r w:rsidRPr="00915BAF">
        <w:rPr>
          <w:rFonts w:ascii="Times New Roman" w:hAnsi="Times New Roman" w:cs="Times New Roman"/>
          <w:sz w:val="24"/>
          <w:szCs w:val="24"/>
        </w:rPr>
        <w:t xml:space="preserve"> of these violences</w:t>
      </w:r>
      <w:r>
        <w:rPr>
          <w:rFonts w:ascii="Times New Roman" w:hAnsi="Times New Roman" w:cs="Times New Roman"/>
          <w:sz w:val="24"/>
          <w:szCs w:val="24"/>
        </w:rPr>
        <w:t xml:space="preserve"> </w:t>
      </w:r>
      <w:r w:rsidRPr="00915BAF">
        <w:rPr>
          <w:rFonts w:ascii="Times New Roman" w:hAnsi="Times New Roman" w:cs="Times New Roman"/>
          <w:sz w:val="24"/>
          <w:szCs w:val="24"/>
        </w:rPr>
        <w:t>in chapter four.</w:t>
      </w:r>
    </w:p>
    <w:p w14:paraId="1D2051C6" w14:textId="77777777" w:rsidR="00A41476" w:rsidRPr="00915BAF" w:rsidRDefault="00A41476" w:rsidP="00025C1E">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Similarly, Snyder’s Chinese American friend Charles Leong, who work</w:t>
      </w:r>
      <w:r>
        <w:rPr>
          <w:rFonts w:ascii="Times New Roman" w:hAnsi="Times New Roman" w:cs="Times New Roman"/>
          <w:sz w:val="24"/>
          <w:szCs w:val="24"/>
        </w:rPr>
        <w:t>ed</w:t>
      </w:r>
      <w:r w:rsidRPr="00915BAF">
        <w:rPr>
          <w:rFonts w:ascii="Times New Roman" w:hAnsi="Times New Roman" w:cs="Times New Roman"/>
          <w:sz w:val="24"/>
          <w:szCs w:val="24"/>
        </w:rPr>
        <w:t xml:space="preserve"> to make a career for himself in academia as a translator</w:t>
      </w:r>
      <w:r>
        <w:rPr>
          <w:rFonts w:ascii="Times New Roman" w:hAnsi="Times New Roman" w:cs="Times New Roman"/>
          <w:sz w:val="24"/>
          <w:szCs w:val="24"/>
        </w:rPr>
        <w:t xml:space="preserve"> and scholar of Chinese language and culture</w:t>
      </w:r>
      <w:r w:rsidRPr="00915BAF">
        <w:rPr>
          <w:rFonts w:ascii="Times New Roman" w:hAnsi="Times New Roman" w:cs="Times New Roman"/>
          <w:sz w:val="24"/>
          <w:szCs w:val="24"/>
        </w:rPr>
        <w:t xml:space="preserve">, has a long struggle attempting to gain funding and keep jobs, as his letters show. He cannot “drop out” and detach himself from the university as Snyder can. As still another example of how </w:t>
      </w:r>
      <w:r w:rsidRPr="00915BAF">
        <w:rPr>
          <w:rFonts w:ascii="Times New Roman" w:hAnsi="Times New Roman" w:cs="Times New Roman"/>
          <w:i/>
          <w:iCs/>
          <w:sz w:val="24"/>
          <w:szCs w:val="24"/>
        </w:rPr>
        <w:t>specific</w:t>
      </w:r>
      <w:r w:rsidRPr="00915BAF">
        <w:rPr>
          <w:rFonts w:ascii="Times New Roman" w:hAnsi="Times New Roman" w:cs="Times New Roman"/>
          <w:sz w:val="24"/>
          <w:szCs w:val="24"/>
        </w:rPr>
        <w:t xml:space="preserve"> Snyder’s seemingly universal “individual working out his path by lonely self-enquiry and meditation” is, the character Ichiro in John Okada’s </w:t>
      </w:r>
      <w:r w:rsidRPr="00915BAF">
        <w:rPr>
          <w:rFonts w:ascii="Times New Roman" w:hAnsi="Times New Roman" w:cs="Times New Roman"/>
          <w:i/>
          <w:iCs/>
          <w:sz w:val="24"/>
          <w:szCs w:val="24"/>
        </w:rPr>
        <w:t xml:space="preserve">No-No Boy </w:t>
      </w:r>
      <w:r w:rsidRPr="00915BAF">
        <w:rPr>
          <w:rFonts w:ascii="Times New Roman" w:hAnsi="Times New Roman" w:cs="Times New Roman"/>
          <w:sz w:val="24"/>
          <w:szCs w:val="24"/>
        </w:rPr>
        <w:t xml:space="preserve">(1957) is perhaps a version of what it looks like to “drop out” as an Asian American during wartime—a figure who illustrates the stakes of this “dropout” politics when the “individual” is Japanese American. Ichiro, who answered “no” when asked to fight for the U.S. in World War II, is forced into Tule Lake Relocation Camp as a result, segregated from other detainees. The anti-Japanese stigmas are so heightened when he returns from prison after the war that his Japanese American friends are ashamed of him, hateful toward him. The choices Japanese Americans had to make for survival’s sake were incredibly limited, and the novel </w:t>
      </w:r>
      <w:r w:rsidRPr="00915BAF">
        <w:rPr>
          <w:rFonts w:ascii="Times New Roman" w:hAnsi="Times New Roman" w:cs="Times New Roman"/>
          <w:i/>
          <w:iCs/>
          <w:sz w:val="24"/>
          <w:szCs w:val="24"/>
        </w:rPr>
        <w:t xml:space="preserve">No-No Boy </w:t>
      </w:r>
      <w:r>
        <w:rPr>
          <w:rFonts w:ascii="Times New Roman" w:hAnsi="Times New Roman" w:cs="Times New Roman"/>
          <w:sz w:val="24"/>
          <w:szCs w:val="24"/>
        </w:rPr>
        <w:t>registers</w:t>
      </w:r>
      <w:r w:rsidRPr="00915BAF">
        <w:rPr>
          <w:rFonts w:ascii="Times New Roman" w:hAnsi="Times New Roman" w:cs="Times New Roman"/>
          <w:sz w:val="24"/>
          <w:szCs w:val="24"/>
        </w:rPr>
        <w:t xml:space="preserve"> the intense hostility and resulting feeling of contained in-betweenness that Ichiro feels upon returning to American society after staking such a seemingly anti-American stance, the consequences of which are described as “his burden”: “it was the way he felt, stripped of dignity, respect, purpose, honor, all </w:t>
      </w:r>
      <w:r w:rsidRPr="00915BAF">
        <w:rPr>
          <w:rFonts w:ascii="Times New Roman" w:hAnsi="Times New Roman" w:cs="Times New Roman"/>
          <w:sz w:val="24"/>
          <w:szCs w:val="24"/>
        </w:rPr>
        <w:lastRenderedPageBreak/>
        <w:t xml:space="preserve">the things which added up to schooling and marriage and family and work and happiness” (Okada 12-13). </w:t>
      </w:r>
    </w:p>
    <w:p w14:paraId="7BEDDB63" w14:textId="77777777" w:rsidR="00A41476" w:rsidRPr="00915BAF" w:rsidRDefault="00A41476" w:rsidP="005235F1">
      <w:pPr>
        <w:spacing w:line="480" w:lineRule="auto"/>
        <w:ind w:firstLine="720"/>
        <w:rPr>
          <w:rFonts w:ascii="Times New Roman" w:hAnsi="Times New Roman" w:cs="Times New Roman"/>
          <w:sz w:val="24"/>
          <w:szCs w:val="24"/>
        </w:rPr>
      </w:pPr>
      <w:r w:rsidRPr="00915BAF">
        <w:rPr>
          <w:rFonts w:ascii="Times New Roman" w:hAnsi="Times New Roman" w:cs="Times New Roman"/>
          <w:sz w:val="24"/>
          <w:szCs w:val="24"/>
        </w:rPr>
        <w:t>When a white person “drops out,” she still has whiteness; because of the racial infrastructures of American society, she retains “respect, purpose, honor</w:t>
      </w:r>
      <w:r>
        <w:rPr>
          <w:rFonts w:ascii="Times New Roman" w:hAnsi="Times New Roman" w:cs="Times New Roman"/>
          <w:sz w:val="24"/>
          <w:szCs w:val="24"/>
        </w:rPr>
        <w:t>,</w:t>
      </w:r>
      <w:r w:rsidRPr="00915BAF">
        <w:rPr>
          <w:rFonts w:ascii="Times New Roman" w:hAnsi="Times New Roman" w:cs="Times New Roman"/>
          <w:sz w:val="24"/>
          <w:szCs w:val="24"/>
        </w:rPr>
        <w:t>”</w:t>
      </w:r>
      <w:r>
        <w:rPr>
          <w:rFonts w:ascii="Times New Roman" w:hAnsi="Times New Roman" w:cs="Times New Roman"/>
          <w:sz w:val="24"/>
          <w:szCs w:val="24"/>
        </w:rPr>
        <w:t xml:space="preserve"> and importantly, citizenship</w:t>
      </w:r>
      <w:r w:rsidRPr="00915BAF">
        <w:rPr>
          <w:rFonts w:ascii="Times New Roman" w:hAnsi="Times New Roman" w:cs="Times New Roman"/>
          <w:sz w:val="24"/>
          <w:szCs w:val="24"/>
        </w:rPr>
        <w:t>; her humanity—her very ontology—is not in question (Okada 13). “Dropping out” appears political for a white person, but when compared to the politics of saying “no” as Ichiro did, it appears fairly innocuous. A white “dropout” also still has Americanness—“it’s all right to be German and American or Italian and American or Russian and American</w:t>
      </w:r>
      <w:r>
        <w:rPr>
          <w:rFonts w:ascii="Times New Roman" w:hAnsi="Times New Roman" w:cs="Times New Roman"/>
          <w:sz w:val="24"/>
          <w:szCs w:val="24"/>
        </w:rPr>
        <w:t>,” Okada’s narrator notes,</w:t>
      </w:r>
      <w:r w:rsidRPr="00915BAF">
        <w:rPr>
          <w:rFonts w:ascii="Times New Roman" w:hAnsi="Times New Roman" w:cs="Times New Roman"/>
          <w:sz w:val="24"/>
          <w:szCs w:val="24"/>
        </w:rPr>
        <w:t xml:space="preserve"> </w:t>
      </w:r>
      <w:r>
        <w:rPr>
          <w:rFonts w:ascii="Times New Roman" w:hAnsi="Times New Roman" w:cs="Times New Roman"/>
          <w:sz w:val="24"/>
          <w:szCs w:val="24"/>
        </w:rPr>
        <w:t>“</w:t>
      </w:r>
      <w:r w:rsidRPr="00915BAF">
        <w:rPr>
          <w:rFonts w:ascii="Times New Roman" w:hAnsi="Times New Roman" w:cs="Times New Roman"/>
          <w:sz w:val="24"/>
          <w:szCs w:val="24"/>
        </w:rPr>
        <w:t xml:space="preserve">but, as things turned out, it wasn’t all right to be Japanese and American” (Okada 84). Ichiro sees that he will exist in an in-between state for years, “already dead but still alive and contemplating fifty or sixty years more of dead aliveness” (Okada 68). In </w:t>
      </w:r>
      <w:r>
        <w:rPr>
          <w:rFonts w:ascii="Times New Roman" w:hAnsi="Times New Roman" w:cs="Times New Roman"/>
          <w:sz w:val="24"/>
          <w:szCs w:val="24"/>
        </w:rPr>
        <w:t xml:space="preserve">Cathy Park </w:t>
      </w:r>
      <w:r w:rsidRPr="00915BAF">
        <w:rPr>
          <w:rFonts w:ascii="Times New Roman" w:hAnsi="Times New Roman" w:cs="Times New Roman"/>
          <w:sz w:val="24"/>
          <w:szCs w:val="24"/>
        </w:rPr>
        <w:t>Hong’s words, a white person “has all of Western history, politics, literature, and mass culture on their side,</w:t>
      </w:r>
      <w:r>
        <w:rPr>
          <w:rFonts w:ascii="Times New Roman" w:hAnsi="Times New Roman" w:cs="Times New Roman"/>
          <w:sz w:val="24"/>
          <w:szCs w:val="24"/>
        </w:rPr>
        <w:t>” and all these combined “prov[e]</w:t>
      </w:r>
      <w:r w:rsidRPr="00915BAF">
        <w:rPr>
          <w:rFonts w:ascii="Times New Roman" w:hAnsi="Times New Roman" w:cs="Times New Roman"/>
          <w:sz w:val="24"/>
          <w:szCs w:val="24"/>
        </w:rPr>
        <w:t xml:space="preserve"> that you</w:t>
      </w:r>
      <w:r>
        <w:rPr>
          <w:rFonts w:ascii="Times New Roman" w:hAnsi="Times New Roman" w:cs="Times New Roman"/>
          <w:sz w:val="24"/>
          <w:szCs w:val="24"/>
        </w:rPr>
        <w:t>,” the Asian American Other,</w:t>
      </w:r>
      <w:r w:rsidRPr="00915BAF">
        <w:rPr>
          <w:rFonts w:ascii="Times New Roman" w:hAnsi="Times New Roman" w:cs="Times New Roman"/>
          <w:sz w:val="24"/>
          <w:szCs w:val="24"/>
        </w:rPr>
        <w:t xml:space="preserve"> </w:t>
      </w:r>
      <w:r>
        <w:rPr>
          <w:rFonts w:ascii="Times New Roman" w:hAnsi="Times New Roman" w:cs="Times New Roman"/>
          <w:sz w:val="24"/>
          <w:szCs w:val="24"/>
        </w:rPr>
        <w:t>“</w:t>
      </w:r>
      <w:r w:rsidRPr="00915BAF">
        <w:rPr>
          <w:rFonts w:ascii="Times New Roman" w:hAnsi="Times New Roman" w:cs="Times New Roman"/>
          <w:sz w:val="24"/>
          <w:szCs w:val="24"/>
        </w:rPr>
        <w:t>don’t exist”</w:t>
      </w:r>
      <w:r>
        <w:rPr>
          <w:rFonts w:ascii="Times New Roman" w:hAnsi="Times New Roman" w:cs="Times New Roman"/>
          <w:sz w:val="24"/>
          <w:szCs w:val="24"/>
        </w:rPr>
        <w:t xml:space="preserve"> (Hong 18). A</w:t>
      </w:r>
      <w:r w:rsidRPr="00915BAF">
        <w:rPr>
          <w:rFonts w:ascii="Times New Roman" w:hAnsi="Times New Roman" w:cs="Times New Roman"/>
          <w:sz w:val="24"/>
          <w:szCs w:val="24"/>
        </w:rPr>
        <w:t xml:space="preserve">nd so to drop out as an Asian American would mean a special kind of social death that </w:t>
      </w:r>
      <w:r>
        <w:rPr>
          <w:rFonts w:ascii="Times New Roman" w:hAnsi="Times New Roman" w:cs="Times New Roman"/>
          <w:i/>
          <w:iCs/>
          <w:sz w:val="24"/>
          <w:szCs w:val="24"/>
        </w:rPr>
        <w:t>is not</w:t>
      </w:r>
      <w:r w:rsidRPr="00915BAF">
        <w:rPr>
          <w:rFonts w:ascii="Times New Roman" w:hAnsi="Times New Roman" w:cs="Times New Roman"/>
          <w:i/>
          <w:iCs/>
          <w:sz w:val="24"/>
          <w:szCs w:val="24"/>
        </w:rPr>
        <w:t xml:space="preserve"> quite </w:t>
      </w:r>
      <w:r w:rsidRPr="00915BAF">
        <w:rPr>
          <w:rFonts w:ascii="Times New Roman" w:hAnsi="Times New Roman" w:cs="Times New Roman"/>
          <w:sz w:val="24"/>
          <w:szCs w:val="24"/>
        </w:rPr>
        <w:t>death—hence Ichiro’s sense of stuck in-betweenness (“already dead but still alive”) and Saijo’s cynical vision of “BODHISATTVAHOOD”</w:t>
      </w:r>
      <w:r>
        <w:rPr>
          <w:rFonts w:ascii="Times New Roman" w:hAnsi="Times New Roman" w:cs="Times New Roman"/>
          <w:sz w:val="24"/>
          <w:szCs w:val="24"/>
        </w:rPr>
        <w:t xml:space="preserve"> that we shall see in my next chapter</w:t>
      </w:r>
      <w:r w:rsidRPr="00915BAF">
        <w:rPr>
          <w:rFonts w:ascii="Times New Roman" w:hAnsi="Times New Roman" w:cs="Times New Roman"/>
          <w:sz w:val="24"/>
          <w:szCs w:val="24"/>
        </w:rPr>
        <w:t xml:space="preserve"> (Okada 68). Ichiro, “neither Japanese nor American because he had failed to recognize the gift of his birthright when recognition meant everything,” sees that:</w:t>
      </w:r>
    </w:p>
    <w:p w14:paraId="6F066996" w14:textId="77777777" w:rsidR="00A41476" w:rsidRPr="00915BAF" w:rsidRDefault="00A41476" w:rsidP="00B23160">
      <w:pPr>
        <w:spacing w:line="480" w:lineRule="auto"/>
        <w:ind w:left="720"/>
        <w:rPr>
          <w:rFonts w:ascii="Times New Roman" w:hAnsi="Times New Roman" w:cs="Times New Roman"/>
          <w:sz w:val="24"/>
          <w:szCs w:val="24"/>
        </w:rPr>
      </w:pPr>
      <w:r w:rsidRPr="00915BAF">
        <w:rPr>
          <w:rFonts w:ascii="Times New Roman" w:hAnsi="Times New Roman" w:cs="Times New Roman"/>
          <w:sz w:val="24"/>
          <w:szCs w:val="24"/>
        </w:rPr>
        <w:t>when one is born in America and learning to love it more and more every day without thinking it, it is not an easy thing to discover suddenly that being American is a terribly incomplete thing if one’s face is not white and one’s parents are Japanese of the country Japan which attacked America. (Okada 49)</w:t>
      </w:r>
    </w:p>
    <w:p w14:paraId="640D8CD0" w14:textId="77777777" w:rsidR="00A41476" w:rsidRPr="00915BAF" w:rsidRDefault="00A41476" w:rsidP="003108B3">
      <w:pPr>
        <w:spacing w:line="480" w:lineRule="auto"/>
        <w:rPr>
          <w:rFonts w:ascii="Times New Roman" w:hAnsi="Times New Roman" w:cs="Times New Roman"/>
          <w:sz w:val="24"/>
          <w:szCs w:val="24"/>
        </w:rPr>
      </w:pPr>
      <w:r w:rsidRPr="00915BAF">
        <w:rPr>
          <w:rFonts w:ascii="Times New Roman" w:hAnsi="Times New Roman" w:cs="Times New Roman"/>
          <w:sz w:val="24"/>
          <w:szCs w:val="24"/>
        </w:rPr>
        <w:lastRenderedPageBreak/>
        <w:t xml:space="preserve">As a result of his choice, his “burden,” he is “not even a son of a bitch. I’m nobody, nothing. Just plain nothing” (Okada 70). </w:t>
      </w:r>
    </w:p>
    <w:p w14:paraId="76DFE1FF" w14:textId="77777777" w:rsidR="00A41476" w:rsidRPr="00915BAF" w:rsidRDefault="00A41476" w:rsidP="00D81F3C">
      <w:pPr>
        <w:spacing w:line="480" w:lineRule="auto"/>
        <w:ind w:firstLine="720"/>
        <w:rPr>
          <w:rFonts w:ascii="Times New Roman" w:hAnsi="Times New Roman" w:cs="Times New Roman"/>
          <w:sz w:val="24"/>
          <w:szCs w:val="24"/>
        </w:rPr>
      </w:pPr>
      <w:r w:rsidRPr="00915BAF">
        <w:rPr>
          <w:rFonts w:ascii="Times New Roman" w:hAnsi="Times New Roman" w:cs="Times New Roman"/>
          <w:sz w:val="24"/>
          <w:szCs w:val="24"/>
        </w:rPr>
        <w:t xml:space="preserve">My point here is that Snyder does not see the stakes and the difficulty of retaining one’s humanity, one’s basic </w:t>
      </w:r>
      <w:r w:rsidRPr="00915BAF">
        <w:rPr>
          <w:rFonts w:ascii="Times New Roman" w:hAnsi="Times New Roman" w:cs="Times New Roman"/>
          <w:i/>
          <w:iCs/>
          <w:sz w:val="24"/>
          <w:szCs w:val="24"/>
        </w:rPr>
        <w:t>ontology</w:t>
      </w:r>
      <w:r w:rsidRPr="00915BAF">
        <w:rPr>
          <w:rFonts w:ascii="Times New Roman" w:hAnsi="Times New Roman" w:cs="Times New Roman"/>
          <w:sz w:val="24"/>
          <w:szCs w:val="24"/>
        </w:rPr>
        <w:t xml:space="preserve">, when one is Japanese American in </w:t>
      </w:r>
      <w:r>
        <w:rPr>
          <w:rFonts w:ascii="Times New Roman" w:hAnsi="Times New Roman" w:cs="Times New Roman"/>
          <w:sz w:val="24"/>
          <w:szCs w:val="24"/>
        </w:rPr>
        <w:t>the U.S. of</w:t>
      </w:r>
      <w:r w:rsidRPr="00915BAF">
        <w:rPr>
          <w:rFonts w:ascii="Times New Roman" w:hAnsi="Times New Roman" w:cs="Times New Roman"/>
          <w:sz w:val="24"/>
          <w:szCs w:val="24"/>
        </w:rPr>
        <w:t xml:space="preserve"> the 1950s. This is the struggle of all Japanese American characters in </w:t>
      </w:r>
      <w:r w:rsidRPr="00915BAF">
        <w:rPr>
          <w:rFonts w:ascii="Times New Roman" w:hAnsi="Times New Roman" w:cs="Times New Roman"/>
          <w:i/>
          <w:iCs/>
          <w:sz w:val="24"/>
          <w:szCs w:val="24"/>
        </w:rPr>
        <w:t xml:space="preserve">No-No Boy: </w:t>
      </w:r>
      <w:r w:rsidRPr="00915BAF">
        <w:rPr>
          <w:rFonts w:ascii="Times New Roman" w:hAnsi="Times New Roman" w:cs="Times New Roman"/>
          <w:sz w:val="24"/>
          <w:szCs w:val="24"/>
        </w:rPr>
        <w:t xml:space="preserve">even in their hatred of Ichiro for his choice, all understand what his choice meant </w:t>
      </w:r>
      <w:r w:rsidRPr="00915BAF">
        <w:rPr>
          <w:rFonts w:ascii="Times New Roman" w:hAnsi="Times New Roman" w:cs="Times New Roman"/>
          <w:i/>
          <w:iCs/>
          <w:sz w:val="24"/>
          <w:szCs w:val="24"/>
        </w:rPr>
        <w:t xml:space="preserve">and </w:t>
      </w:r>
      <w:r w:rsidRPr="00915BAF">
        <w:rPr>
          <w:rFonts w:ascii="Times New Roman" w:hAnsi="Times New Roman" w:cs="Times New Roman"/>
          <w:sz w:val="24"/>
          <w:szCs w:val="24"/>
        </w:rPr>
        <w:t xml:space="preserve">that a choice had to be made; and that, in truth, there were no “good” choices available to anyone—that, indeed, even the choice to say “yes” and fight as American soldiers, as Ichiro’s friend Kenji did, is perhaps an even more loathsome choice, given that their families were at the same time living/dying in concentration camps. The white Makers in this chapter </w:t>
      </w:r>
      <w:r>
        <w:rPr>
          <w:rFonts w:ascii="Times New Roman" w:hAnsi="Times New Roman" w:cs="Times New Roman"/>
          <w:sz w:val="24"/>
          <w:szCs w:val="24"/>
        </w:rPr>
        <w:t xml:space="preserve">believe that “dropping out” has the same effects for everyone, when in this period, it is only </w:t>
      </w:r>
      <w:r w:rsidRPr="00915BAF">
        <w:rPr>
          <w:rFonts w:ascii="Times New Roman" w:hAnsi="Times New Roman" w:cs="Times New Roman"/>
          <w:sz w:val="24"/>
          <w:szCs w:val="24"/>
        </w:rPr>
        <w:t>a white “dropout”</w:t>
      </w:r>
      <w:r>
        <w:rPr>
          <w:rFonts w:ascii="Times New Roman" w:hAnsi="Times New Roman" w:cs="Times New Roman"/>
          <w:sz w:val="24"/>
          <w:szCs w:val="24"/>
        </w:rPr>
        <w:t xml:space="preserve"> who can actually </w:t>
      </w:r>
      <w:r>
        <w:rPr>
          <w:rFonts w:ascii="Times New Roman" w:hAnsi="Times New Roman" w:cs="Times New Roman"/>
          <w:i/>
          <w:iCs/>
          <w:sz w:val="24"/>
          <w:szCs w:val="24"/>
        </w:rPr>
        <w:t>retain</w:t>
      </w:r>
      <w:r w:rsidRPr="00915BAF">
        <w:rPr>
          <w:rFonts w:ascii="Times New Roman" w:hAnsi="Times New Roman" w:cs="Times New Roman"/>
          <w:i/>
          <w:iCs/>
          <w:sz w:val="24"/>
          <w:szCs w:val="24"/>
        </w:rPr>
        <w:t xml:space="preserve"> </w:t>
      </w:r>
      <w:r w:rsidRPr="00915BAF">
        <w:rPr>
          <w:rFonts w:ascii="Times New Roman" w:hAnsi="Times New Roman" w:cs="Times New Roman"/>
          <w:sz w:val="24"/>
          <w:szCs w:val="24"/>
        </w:rPr>
        <w:t>her humanity, her ontology, her Americanness, her “dignity, respect, purpose, honor, all the things which added up to schooling and marriage and family and work and happiness” (Okada 12-13).</w:t>
      </w:r>
    </w:p>
    <w:p w14:paraId="05EDFD0F" w14:textId="4734923C" w:rsidR="00A41476" w:rsidRPr="00915BAF" w:rsidRDefault="00A41476" w:rsidP="00025C1E">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What is therefore interesting about Snyder’s “cosmo-political project” is how </w:t>
      </w:r>
      <w:r w:rsidRPr="00915BAF">
        <w:rPr>
          <w:rFonts w:ascii="Times New Roman" w:hAnsi="Times New Roman" w:cs="Times New Roman"/>
          <w:i/>
          <w:iCs/>
          <w:sz w:val="24"/>
          <w:szCs w:val="24"/>
        </w:rPr>
        <w:t>apolitical</w:t>
      </w:r>
      <w:r w:rsidRPr="00915BAF">
        <w:rPr>
          <w:rFonts w:ascii="Times New Roman" w:hAnsi="Times New Roman" w:cs="Times New Roman"/>
          <w:sz w:val="24"/>
          <w:szCs w:val="24"/>
        </w:rPr>
        <w:t xml:space="preserve"> this vision is, insofar as it relates to racial </w:t>
      </w:r>
      <w:r>
        <w:rPr>
          <w:rFonts w:ascii="Times New Roman" w:hAnsi="Times New Roman" w:cs="Times New Roman"/>
          <w:sz w:val="24"/>
          <w:szCs w:val="24"/>
        </w:rPr>
        <w:t xml:space="preserve">and social </w:t>
      </w:r>
      <w:r w:rsidRPr="00915BAF">
        <w:rPr>
          <w:rFonts w:ascii="Times New Roman" w:hAnsi="Times New Roman" w:cs="Times New Roman"/>
          <w:sz w:val="24"/>
          <w:szCs w:val="24"/>
        </w:rPr>
        <w:t xml:space="preserve">justice. Very clearly, there is a goal for this cosmo-political project, but Snyder’s own language reveals an inability to see how (or rather, </w:t>
      </w:r>
      <w:r w:rsidRPr="00915BAF">
        <w:rPr>
          <w:rFonts w:ascii="Times New Roman" w:hAnsi="Times New Roman" w:cs="Times New Roman"/>
          <w:i/>
          <w:iCs/>
          <w:sz w:val="24"/>
          <w:szCs w:val="24"/>
        </w:rPr>
        <w:t>if</w:t>
      </w:r>
      <w:r w:rsidRPr="00915BAF">
        <w:rPr>
          <w:rFonts w:ascii="Times New Roman" w:hAnsi="Times New Roman" w:cs="Times New Roman"/>
          <w:sz w:val="24"/>
          <w:szCs w:val="24"/>
        </w:rPr>
        <w:t xml:space="preserve">) his “project” aligns with other revolutions of the period. Snyder does not see Buddhist counterculture as being part of the same political moment as the Civil Rights Movement. The </w:t>
      </w:r>
      <w:r>
        <w:rPr>
          <w:rFonts w:ascii="Times New Roman" w:hAnsi="Times New Roman" w:cs="Times New Roman"/>
          <w:sz w:val="24"/>
          <w:szCs w:val="24"/>
        </w:rPr>
        <w:t>“</w:t>
      </w:r>
      <w:r w:rsidRPr="00915BAF">
        <w:rPr>
          <w:rFonts w:ascii="Times New Roman" w:hAnsi="Times New Roman" w:cs="Times New Roman"/>
          <w:sz w:val="24"/>
          <w:szCs w:val="24"/>
        </w:rPr>
        <w:t>politics</w:t>
      </w:r>
      <w:r>
        <w:rPr>
          <w:rFonts w:ascii="Times New Roman" w:hAnsi="Times New Roman" w:cs="Times New Roman"/>
          <w:sz w:val="24"/>
          <w:szCs w:val="24"/>
        </w:rPr>
        <w:t>”</w:t>
      </w:r>
      <w:r w:rsidRPr="00915BAF">
        <w:rPr>
          <w:rFonts w:ascii="Times New Roman" w:hAnsi="Times New Roman" w:cs="Times New Roman"/>
          <w:sz w:val="24"/>
          <w:szCs w:val="24"/>
        </w:rPr>
        <w:t xml:space="preserve"> here, then, appear to lie in the “cosmological” rather than the “political.” </w:t>
      </w:r>
    </w:p>
    <w:p w14:paraId="1611E106" w14:textId="5314DF82" w:rsidR="00A41476" w:rsidRPr="00915BAF" w:rsidRDefault="00A41476" w:rsidP="00025C1E">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In Snyder’s excerpt above, we see evidence of Gleig’s and Cheah’s arguments: whiteness, combined with Buddhist ideas of universality, has made it so that Snyder does not feel a responsibility to “know what to do about the Negroes”—</w:t>
      </w:r>
      <w:r w:rsidRPr="00915BAF">
        <w:rPr>
          <w:rFonts w:ascii="Times New Roman" w:hAnsi="Times New Roman" w:cs="Times New Roman"/>
          <w:i/>
          <w:iCs/>
          <w:sz w:val="24"/>
          <w:szCs w:val="24"/>
        </w:rPr>
        <w:t xml:space="preserve">other than </w:t>
      </w:r>
      <w:r w:rsidRPr="00915BAF">
        <w:rPr>
          <w:rFonts w:ascii="Times New Roman" w:hAnsi="Times New Roman" w:cs="Times New Roman"/>
          <w:sz w:val="24"/>
          <w:szCs w:val="24"/>
        </w:rPr>
        <w:t xml:space="preserve">to simply return to the logic of Buddhist universality (now inflected with whiteness): “Let us,” he says at the end of the </w:t>
      </w:r>
      <w:r w:rsidRPr="00915BAF">
        <w:rPr>
          <w:rFonts w:ascii="Times New Roman" w:hAnsi="Times New Roman" w:cs="Times New Roman"/>
          <w:sz w:val="24"/>
          <w:szCs w:val="24"/>
        </w:rPr>
        <w:lastRenderedPageBreak/>
        <w:t xml:space="preserve">letter, “all join as Indians and forget both white and black” (99). </w:t>
      </w:r>
      <w:r>
        <w:rPr>
          <w:rFonts w:ascii="Times New Roman" w:hAnsi="Times New Roman" w:cs="Times New Roman"/>
          <w:sz w:val="24"/>
          <w:szCs w:val="24"/>
        </w:rPr>
        <w:t>Beyond the primitivist overtones of this phrase</w:t>
      </w:r>
      <w:r w:rsidRPr="00915BAF">
        <w:rPr>
          <w:rFonts w:ascii="Times New Roman" w:hAnsi="Times New Roman" w:cs="Times New Roman"/>
          <w:sz w:val="24"/>
          <w:szCs w:val="24"/>
        </w:rPr>
        <w:t>, not everyone can simply “forget white and black,” can unsee the violences of whiteness, as Snyder can.</w:t>
      </w:r>
      <w:r>
        <w:rPr>
          <w:rStyle w:val="FootnoteReference"/>
          <w:rFonts w:ascii="Times New Roman" w:hAnsi="Times New Roman" w:cs="Times New Roman"/>
          <w:sz w:val="24"/>
          <w:szCs w:val="24"/>
        </w:rPr>
        <w:footnoteReference w:id="90"/>
      </w:r>
      <w:r w:rsidRPr="00915BAF">
        <w:rPr>
          <w:rFonts w:ascii="Times New Roman" w:hAnsi="Times New Roman" w:cs="Times New Roman"/>
          <w:sz w:val="24"/>
          <w:szCs w:val="24"/>
        </w:rPr>
        <w:t xml:space="preserve"> This is a “specific and pernicious form of ignorance” specific to whiteness that “yields an inaccurate rendering of the world because the biases that inhere in white ignorance entail </w:t>
      </w:r>
      <w:r w:rsidRPr="00915BAF">
        <w:rPr>
          <w:rFonts w:ascii="Times New Roman" w:hAnsi="Times New Roman" w:cs="Times New Roman"/>
          <w:i/>
          <w:iCs/>
          <w:sz w:val="24"/>
          <w:szCs w:val="24"/>
        </w:rPr>
        <w:t xml:space="preserve">not </w:t>
      </w:r>
      <w:r w:rsidRPr="00915BAF">
        <w:rPr>
          <w:rFonts w:ascii="Times New Roman" w:hAnsi="Times New Roman" w:cs="Times New Roman"/>
          <w:sz w:val="24"/>
          <w:szCs w:val="24"/>
        </w:rPr>
        <w:t xml:space="preserve">seeing what is there but instead “seeing” a fictionalized Other” (Locke 168). On the other end of this “unseeing” white gaze “is of course, a person of color who can [see] and does realize that ‘they are not seen at all’” (Locke 169, Mills 18). This is part of the pain of Ralph Ellison’s </w:t>
      </w:r>
      <w:r w:rsidRPr="00915BAF">
        <w:rPr>
          <w:rFonts w:ascii="Times New Roman" w:hAnsi="Times New Roman" w:cs="Times New Roman"/>
          <w:i/>
          <w:iCs/>
          <w:sz w:val="24"/>
          <w:szCs w:val="24"/>
        </w:rPr>
        <w:t xml:space="preserve">Invisible Man </w:t>
      </w:r>
      <w:r w:rsidR="00146C89">
        <w:rPr>
          <w:rFonts w:ascii="Times New Roman" w:hAnsi="Times New Roman" w:cs="Times New Roman"/>
          <w:sz w:val="24"/>
          <w:szCs w:val="24"/>
        </w:rPr>
        <w:t>(whose unnamed narrator is also a “dropout”</w:t>
      </w:r>
      <w:r w:rsidR="00AF343B">
        <w:rPr>
          <w:rFonts w:ascii="Times New Roman" w:hAnsi="Times New Roman" w:cs="Times New Roman"/>
          <w:sz w:val="24"/>
          <w:szCs w:val="24"/>
        </w:rPr>
        <w:t xml:space="preserve"> </w:t>
      </w:r>
      <w:r w:rsidR="00EF0B81">
        <w:rPr>
          <w:rFonts w:ascii="Times New Roman" w:hAnsi="Times New Roman" w:cs="Times New Roman"/>
          <w:sz w:val="24"/>
          <w:szCs w:val="24"/>
        </w:rPr>
        <w:t>illustrating</w:t>
      </w:r>
      <w:r w:rsidR="00AF343B">
        <w:rPr>
          <w:rFonts w:ascii="Times New Roman" w:hAnsi="Times New Roman" w:cs="Times New Roman"/>
          <w:sz w:val="24"/>
          <w:szCs w:val="24"/>
        </w:rPr>
        <w:t xml:space="preserve"> the limited politics of Snyder’s “cosmo-political project”</w:t>
      </w:r>
      <w:r w:rsidR="00146C89">
        <w:rPr>
          <w:rFonts w:ascii="Times New Roman" w:hAnsi="Times New Roman" w:cs="Times New Roman"/>
          <w:sz w:val="24"/>
          <w:szCs w:val="24"/>
        </w:rPr>
        <w:t xml:space="preserve">) </w:t>
      </w:r>
      <w:r w:rsidRPr="00915BAF">
        <w:rPr>
          <w:rFonts w:ascii="Times New Roman" w:hAnsi="Times New Roman" w:cs="Times New Roman"/>
          <w:sz w:val="24"/>
          <w:szCs w:val="24"/>
        </w:rPr>
        <w:t xml:space="preserve">and Okada’s </w:t>
      </w:r>
      <w:r w:rsidRPr="00915BAF">
        <w:rPr>
          <w:rFonts w:ascii="Times New Roman" w:hAnsi="Times New Roman" w:cs="Times New Roman"/>
          <w:i/>
          <w:iCs/>
          <w:sz w:val="24"/>
          <w:szCs w:val="24"/>
        </w:rPr>
        <w:t xml:space="preserve">No-No Boy: </w:t>
      </w:r>
      <w:r w:rsidRPr="00915BAF">
        <w:rPr>
          <w:rFonts w:ascii="Times New Roman" w:hAnsi="Times New Roman" w:cs="Times New Roman"/>
          <w:sz w:val="24"/>
          <w:szCs w:val="24"/>
        </w:rPr>
        <w:t>the all-seeingness that one has when one is (</w:t>
      </w:r>
      <w:r w:rsidRPr="00915BAF">
        <w:rPr>
          <w:rFonts w:ascii="Times New Roman" w:hAnsi="Times New Roman" w:cs="Times New Roman"/>
          <w:i/>
          <w:iCs/>
          <w:sz w:val="24"/>
          <w:szCs w:val="24"/>
        </w:rPr>
        <w:t>un</w:t>
      </w:r>
      <w:r w:rsidRPr="00915BAF">
        <w:rPr>
          <w:rFonts w:ascii="Times New Roman" w:hAnsi="Times New Roman" w:cs="Times New Roman"/>
          <w:sz w:val="24"/>
          <w:szCs w:val="24"/>
        </w:rPr>
        <w:t>)</w:t>
      </w:r>
      <w:r w:rsidRPr="00915BAF">
        <w:rPr>
          <w:rFonts w:ascii="Times New Roman" w:hAnsi="Times New Roman" w:cs="Times New Roman"/>
          <w:i/>
          <w:iCs/>
          <w:sz w:val="24"/>
          <w:szCs w:val="24"/>
        </w:rPr>
        <w:t>seen by</w:t>
      </w:r>
      <w:r w:rsidRPr="00915BAF">
        <w:rPr>
          <w:rFonts w:ascii="Times New Roman" w:hAnsi="Times New Roman" w:cs="Times New Roman"/>
          <w:sz w:val="24"/>
          <w:szCs w:val="24"/>
        </w:rPr>
        <w:t xml:space="preserve"> the white gaze as a “fictionalized Other” </w:t>
      </w:r>
      <w:r w:rsidRPr="00915BAF">
        <w:rPr>
          <w:rFonts w:ascii="Times New Roman" w:hAnsi="Times New Roman" w:cs="Times New Roman"/>
          <w:i/>
          <w:iCs/>
          <w:sz w:val="24"/>
          <w:szCs w:val="24"/>
        </w:rPr>
        <w:t xml:space="preserve">and </w:t>
      </w:r>
      <w:r w:rsidRPr="00915BAF">
        <w:rPr>
          <w:rFonts w:ascii="Times New Roman" w:hAnsi="Times New Roman" w:cs="Times New Roman"/>
          <w:sz w:val="24"/>
          <w:szCs w:val="24"/>
        </w:rPr>
        <w:t xml:space="preserve">when one </w:t>
      </w:r>
      <w:r w:rsidRPr="00915BAF">
        <w:rPr>
          <w:rFonts w:ascii="Times New Roman" w:hAnsi="Times New Roman" w:cs="Times New Roman"/>
          <w:i/>
          <w:iCs/>
          <w:sz w:val="24"/>
          <w:szCs w:val="24"/>
        </w:rPr>
        <w:t xml:space="preserve">sees </w:t>
      </w:r>
      <w:r w:rsidRPr="00915BAF">
        <w:rPr>
          <w:rFonts w:ascii="Times New Roman" w:hAnsi="Times New Roman" w:cs="Times New Roman"/>
          <w:sz w:val="24"/>
          <w:szCs w:val="24"/>
        </w:rPr>
        <w:t xml:space="preserve">the whiteness of that gaze itself. It pains Ichiro to see all, including </w:t>
      </w:r>
      <w:r>
        <w:rPr>
          <w:rFonts w:ascii="Times New Roman" w:hAnsi="Times New Roman" w:cs="Times New Roman"/>
          <w:sz w:val="24"/>
          <w:szCs w:val="24"/>
        </w:rPr>
        <w:t>how</w:t>
      </w:r>
      <w:r w:rsidRPr="00915BAF">
        <w:rPr>
          <w:rFonts w:ascii="Times New Roman" w:hAnsi="Times New Roman" w:cs="Times New Roman"/>
          <w:sz w:val="24"/>
          <w:szCs w:val="24"/>
        </w:rPr>
        <w:t xml:space="preserve"> American racial hierarchies structure not just the identities and “burdens” of himself and his Japanese American GI friend Kenji (who suffers similarly to Saijo), but also structures the madness of his mother who, staunch in her Japanese loyalties, angrily holds onto her belief that Japan won World War II.</w:t>
      </w:r>
      <w:r>
        <w:rPr>
          <w:rStyle w:val="FootnoteReference"/>
          <w:rFonts w:ascii="Times New Roman" w:hAnsi="Times New Roman" w:cs="Times New Roman"/>
          <w:sz w:val="24"/>
          <w:szCs w:val="24"/>
        </w:rPr>
        <w:footnoteReference w:id="91"/>
      </w:r>
      <w:r w:rsidRPr="00915BAF">
        <w:rPr>
          <w:rFonts w:ascii="Times New Roman" w:hAnsi="Times New Roman" w:cs="Times New Roman"/>
          <w:sz w:val="24"/>
          <w:szCs w:val="24"/>
        </w:rPr>
        <w:t xml:space="preserve"> (And why would we see her “madness” as all that different from the “RATIONAL MADNESS” that Saijo excoriates in his work?</w:t>
      </w:r>
      <w:r>
        <w:rPr>
          <w:rFonts w:ascii="Times New Roman" w:hAnsi="Times New Roman" w:cs="Times New Roman"/>
          <w:sz w:val="24"/>
          <w:szCs w:val="24"/>
        </w:rPr>
        <w:t xml:space="preserve"> More on this in chapter four.</w:t>
      </w:r>
      <w:r w:rsidRPr="00915BAF">
        <w:rPr>
          <w:rFonts w:ascii="Times New Roman" w:hAnsi="Times New Roman" w:cs="Times New Roman"/>
          <w:sz w:val="24"/>
          <w:szCs w:val="24"/>
        </w:rPr>
        <w:t>)</w:t>
      </w:r>
    </w:p>
    <w:p w14:paraId="46F25BFA" w14:textId="77777777" w:rsidR="00A41476" w:rsidRPr="00915BAF" w:rsidRDefault="00A41476" w:rsidP="006569D9">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Unable to see the politics of 1968 America as anything other than “total decay of the cities into violence,” and unable to see “white and black” as real, violent categories, Snyder sees “politics” as something where “the individual” develops “good zazen and discipline capacities”—and it is the growing number of this type of “individual,” in communities, with the </w:t>
      </w:r>
      <w:r w:rsidRPr="00915BAF">
        <w:rPr>
          <w:rFonts w:ascii="Times New Roman" w:hAnsi="Times New Roman" w:cs="Times New Roman"/>
          <w:sz w:val="24"/>
          <w:szCs w:val="24"/>
        </w:rPr>
        <w:lastRenderedPageBreak/>
        <w:t xml:space="preserve">right tools of “good zazen” and “discipline capacities,” that will make the counterculture at Tassajara “capable of carrying things” beyond Japanese Zen and able to “sit out” an America “gone all shit to hell” (Morgan 99). To be fair, this is a “cosmo-politics” that is indeed coming up against some of the more harmful modernist master narratives, including those found in the religion of Christianity, that </w:t>
      </w:r>
      <w:r>
        <w:rPr>
          <w:rFonts w:ascii="Times New Roman" w:hAnsi="Times New Roman" w:cs="Times New Roman"/>
          <w:sz w:val="24"/>
          <w:szCs w:val="24"/>
        </w:rPr>
        <w:t>had</w:t>
      </w:r>
      <w:r w:rsidRPr="00915BAF">
        <w:rPr>
          <w:rFonts w:ascii="Times New Roman" w:hAnsi="Times New Roman" w:cs="Times New Roman"/>
          <w:sz w:val="24"/>
          <w:szCs w:val="24"/>
        </w:rPr>
        <w:t xml:space="preserve"> given logic to many of the violences of the 19</w:t>
      </w:r>
      <w:r w:rsidRPr="00915BAF">
        <w:rPr>
          <w:rFonts w:ascii="Times New Roman" w:hAnsi="Times New Roman" w:cs="Times New Roman"/>
          <w:sz w:val="24"/>
          <w:szCs w:val="24"/>
          <w:vertAlign w:val="superscript"/>
        </w:rPr>
        <w:t>th</w:t>
      </w:r>
      <w:r w:rsidRPr="00915BAF">
        <w:rPr>
          <w:rFonts w:ascii="Times New Roman" w:hAnsi="Times New Roman" w:cs="Times New Roman"/>
          <w:sz w:val="24"/>
          <w:szCs w:val="24"/>
        </w:rPr>
        <w:t xml:space="preserve"> and 20</w:t>
      </w:r>
      <w:r w:rsidRPr="00915BAF">
        <w:rPr>
          <w:rFonts w:ascii="Times New Roman" w:hAnsi="Times New Roman" w:cs="Times New Roman"/>
          <w:sz w:val="24"/>
          <w:szCs w:val="24"/>
          <w:vertAlign w:val="superscript"/>
        </w:rPr>
        <w:t>th</w:t>
      </w:r>
      <w:r w:rsidRPr="00915BAF">
        <w:rPr>
          <w:rFonts w:ascii="Times New Roman" w:hAnsi="Times New Roman" w:cs="Times New Roman"/>
          <w:sz w:val="24"/>
          <w:szCs w:val="24"/>
        </w:rPr>
        <w:t xml:space="preserve"> centuries. It is worth remembering Watts’s point, articulated in chapter one, that it takes quite a lot of work to free oneself from harmful indoctrinations that often occur under the banner of “religion” or “Christianity.” “Good zazen” in this regard </w:t>
      </w:r>
      <w:r w:rsidRPr="00915BAF">
        <w:rPr>
          <w:rFonts w:ascii="Times New Roman" w:hAnsi="Times New Roman" w:cs="Times New Roman"/>
          <w:i/>
          <w:iCs/>
          <w:sz w:val="24"/>
          <w:szCs w:val="24"/>
        </w:rPr>
        <w:t xml:space="preserve">is indeed </w:t>
      </w:r>
      <w:r w:rsidRPr="00915BAF">
        <w:rPr>
          <w:rFonts w:ascii="Times New Roman" w:hAnsi="Times New Roman" w:cs="Times New Roman"/>
          <w:sz w:val="24"/>
          <w:szCs w:val="24"/>
        </w:rPr>
        <w:t>a tool that can free one up to make new, different choices.</w:t>
      </w:r>
    </w:p>
    <w:p w14:paraId="5ABF5385" w14:textId="77777777" w:rsidR="00A41476" w:rsidRPr="00915BAF" w:rsidRDefault="00A41476" w:rsidP="00843925">
      <w:pPr>
        <w:spacing w:line="480" w:lineRule="auto"/>
        <w:ind w:firstLine="720"/>
        <w:rPr>
          <w:rFonts w:ascii="Times New Roman" w:hAnsi="Times New Roman" w:cs="Times New Roman"/>
          <w:b/>
          <w:bCs/>
          <w:sz w:val="24"/>
          <w:szCs w:val="24"/>
        </w:rPr>
      </w:pPr>
      <w:r w:rsidRPr="00915BAF">
        <w:rPr>
          <w:rFonts w:ascii="Times New Roman" w:hAnsi="Times New Roman" w:cs="Times New Roman"/>
          <w:sz w:val="24"/>
          <w:szCs w:val="24"/>
        </w:rPr>
        <w:t xml:space="preserve">Yet Snyder’s reference to Claude Lévi-Strauss’s </w:t>
      </w:r>
      <w:r w:rsidRPr="00915BAF">
        <w:rPr>
          <w:rFonts w:ascii="Times New Roman" w:hAnsi="Times New Roman" w:cs="Times New Roman"/>
          <w:i/>
          <w:iCs/>
          <w:sz w:val="24"/>
          <w:szCs w:val="24"/>
        </w:rPr>
        <w:t xml:space="preserve">The Savage Mind </w:t>
      </w:r>
      <w:r w:rsidRPr="00915BAF">
        <w:rPr>
          <w:rFonts w:ascii="Times New Roman" w:hAnsi="Times New Roman" w:cs="Times New Roman"/>
          <w:sz w:val="24"/>
          <w:szCs w:val="24"/>
        </w:rPr>
        <w:t xml:space="preserve">(1962) further </w:t>
      </w:r>
      <w:r>
        <w:rPr>
          <w:rFonts w:ascii="Times New Roman" w:hAnsi="Times New Roman" w:cs="Times New Roman"/>
          <w:sz w:val="24"/>
          <w:szCs w:val="24"/>
        </w:rPr>
        <w:t xml:space="preserve">demonstrates the narrowness of the “cosmo-political project.” </w:t>
      </w:r>
      <w:r w:rsidRPr="00915BAF">
        <w:rPr>
          <w:rFonts w:ascii="Times New Roman" w:hAnsi="Times New Roman" w:cs="Times New Roman"/>
          <w:sz w:val="24"/>
          <w:szCs w:val="24"/>
        </w:rPr>
        <w:t xml:space="preserve">Lévi-Strauss’s notion of the “savage mind” does not refer to a distinct “mind” of any specific kind of human, but to “untamed” human inquiry. “Savage thought” for Lévi-Strauss is a mind able to separate itself from ideology, a mind “untamed” in that it is “distinct from mind cultivated or domesticated for the purpose of yielding a return” (which, given the anti-consumerist underpinnings of the “dropout” mythos, would be of great interest to Snyder) (Lévi-Strauss 219). This is a “mind” or mode of thought which, unlike the problem-solving scientist who may ask a question and design a specific, comprehensive solution thereafter, more closely resembles the thought process of “the bricoleur,” a figure reminiscent of Ingold’s “craftsman” who gathers materials at hand and constructs based on what happens to be available. However, again, if this “bricoleur” is for Snyder the agent of countercultural politics, this agent is essentially a </w:t>
      </w:r>
      <w:r>
        <w:rPr>
          <w:rFonts w:ascii="Times New Roman" w:hAnsi="Times New Roman" w:cs="Times New Roman"/>
          <w:sz w:val="24"/>
          <w:szCs w:val="24"/>
        </w:rPr>
        <w:t>Euro American</w:t>
      </w:r>
      <w:r w:rsidRPr="00915BAF">
        <w:rPr>
          <w:rFonts w:ascii="Times New Roman" w:hAnsi="Times New Roman" w:cs="Times New Roman"/>
          <w:sz w:val="24"/>
          <w:szCs w:val="24"/>
        </w:rPr>
        <w:t xml:space="preserve"> Maker, for no other body in 1960s American society is able to sit at this position of power and </w:t>
      </w:r>
      <w:r w:rsidRPr="00915BAF">
        <w:rPr>
          <w:rFonts w:ascii="Times New Roman" w:hAnsi="Times New Roman" w:cs="Times New Roman"/>
          <w:sz w:val="24"/>
          <w:szCs w:val="24"/>
        </w:rPr>
        <w:lastRenderedPageBreak/>
        <w:t>indiscriminately gather cultural materials for a “cosmo-political project” which, from our vantage point, may be more cosmological than political.</w:t>
      </w:r>
      <w:r w:rsidRPr="00915BAF">
        <w:rPr>
          <w:rFonts w:ascii="Times New Roman" w:hAnsi="Times New Roman" w:cs="Times New Roman"/>
          <w:b/>
          <w:bCs/>
          <w:sz w:val="24"/>
          <w:szCs w:val="24"/>
        </w:rPr>
        <w:t xml:space="preserve"> </w:t>
      </w:r>
    </w:p>
    <w:p w14:paraId="78F3FD04" w14:textId="77777777" w:rsidR="00A41476" w:rsidRPr="00915BAF" w:rsidRDefault="00A41476" w:rsidP="00D73381">
      <w:pPr>
        <w:pStyle w:val="Heading1"/>
        <w:rPr>
          <w:rFonts w:ascii="Times New Roman" w:hAnsi="Times New Roman" w:cs="Times New Roman"/>
          <w:color w:val="auto"/>
          <w:shd w:val="clear" w:color="auto" w:fill="FFFFFF"/>
        </w:rPr>
      </w:pPr>
      <w:bookmarkStart w:id="52" w:name="_Toc100404447"/>
      <w:r w:rsidRPr="00915BAF">
        <w:rPr>
          <w:rFonts w:ascii="Times New Roman" w:eastAsia="Times New Roman" w:hAnsi="Times New Roman" w:cs="Times New Roman"/>
          <w:color w:val="auto"/>
        </w:rPr>
        <w:t xml:space="preserve">“This copying of Christian church organization is most unfortunate”: Alan </w:t>
      </w:r>
      <w:r w:rsidRPr="00915BAF">
        <w:rPr>
          <w:rFonts w:ascii="Times New Roman" w:hAnsi="Times New Roman" w:cs="Times New Roman"/>
          <w:color w:val="auto"/>
          <w:shd w:val="clear" w:color="auto" w:fill="FFFFFF"/>
        </w:rPr>
        <w:t>Watts’s Disqualification of Asian American Buddhisms</w:t>
      </w:r>
      <w:bookmarkEnd w:id="52"/>
    </w:p>
    <w:p w14:paraId="433E6B47" w14:textId="4B7D4174" w:rsidR="00A41476" w:rsidRPr="00915BAF" w:rsidRDefault="00A41476" w:rsidP="006B0FBD">
      <w:pPr>
        <w:spacing w:line="480" w:lineRule="auto"/>
        <w:rPr>
          <w:rFonts w:ascii="Times New Roman" w:hAnsi="Times New Roman" w:cs="Times New Roman"/>
          <w:b/>
          <w:bCs/>
          <w:sz w:val="24"/>
          <w:szCs w:val="24"/>
          <w:shd w:val="clear" w:color="auto" w:fill="FFFFFF"/>
        </w:rPr>
      </w:pPr>
      <w:r w:rsidRPr="00915BAF">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The</w:t>
      </w:r>
      <w:r w:rsidRPr="00915BAF">
        <w:rPr>
          <w:rFonts w:ascii="Times New Roman" w:hAnsi="Times New Roman" w:cs="Times New Roman"/>
          <w:sz w:val="24"/>
          <w:szCs w:val="24"/>
          <w:shd w:val="clear" w:color="auto" w:fill="FFFFFF"/>
        </w:rPr>
        <w:t xml:space="preserve"> </w:t>
      </w:r>
      <w:r w:rsidR="004B64C5">
        <w:rPr>
          <w:rFonts w:ascii="Times New Roman" w:hAnsi="Times New Roman" w:cs="Times New Roman"/>
          <w:sz w:val="24"/>
          <w:szCs w:val="24"/>
          <w:shd w:val="clear" w:color="auto" w:fill="FFFFFF"/>
        </w:rPr>
        <w:t>Euro American</w:t>
      </w:r>
      <w:r w:rsidR="00BB25C6">
        <w:rPr>
          <w:rFonts w:ascii="Times New Roman" w:hAnsi="Times New Roman" w:cs="Times New Roman"/>
          <w:sz w:val="24"/>
          <w:szCs w:val="24"/>
          <w:shd w:val="clear" w:color="auto" w:fill="FFFFFF"/>
        </w:rPr>
        <w:t>,</w:t>
      </w:r>
      <w:r w:rsidR="004B64C5">
        <w:rPr>
          <w:rFonts w:ascii="Times New Roman" w:hAnsi="Times New Roman" w:cs="Times New Roman"/>
          <w:sz w:val="24"/>
          <w:szCs w:val="24"/>
          <w:shd w:val="clear" w:color="auto" w:fill="FFFFFF"/>
        </w:rPr>
        <w:t xml:space="preserve"> </w:t>
      </w:r>
      <w:r w:rsidRPr="00915BAF">
        <w:rPr>
          <w:rFonts w:ascii="Times New Roman" w:hAnsi="Times New Roman" w:cs="Times New Roman"/>
          <w:sz w:val="24"/>
          <w:szCs w:val="24"/>
          <w:shd w:val="clear" w:color="auto" w:fill="FFFFFF"/>
        </w:rPr>
        <w:t xml:space="preserve">Makerly </w:t>
      </w:r>
      <w:r>
        <w:rPr>
          <w:rFonts w:ascii="Times New Roman" w:hAnsi="Times New Roman" w:cs="Times New Roman"/>
          <w:sz w:val="24"/>
          <w:szCs w:val="24"/>
          <w:shd w:val="clear" w:color="auto" w:fill="FFFFFF"/>
        </w:rPr>
        <w:t xml:space="preserve">uses for Buddhism, in that broader </w:t>
      </w:r>
      <w:r w:rsidRPr="00915BAF">
        <w:rPr>
          <w:rFonts w:ascii="Times New Roman" w:hAnsi="Times New Roman" w:cs="Times New Roman"/>
          <w:sz w:val="24"/>
          <w:szCs w:val="24"/>
          <w:shd w:val="clear" w:color="auto" w:fill="FFFFFF"/>
        </w:rPr>
        <w:t>conception of politics as a “dropping-out</w:t>
      </w:r>
      <w:r>
        <w:rPr>
          <w:rFonts w:ascii="Times New Roman" w:hAnsi="Times New Roman" w:cs="Times New Roman"/>
          <w:sz w:val="24"/>
          <w:szCs w:val="24"/>
          <w:shd w:val="clear" w:color="auto" w:fill="FFFFFF"/>
        </w:rPr>
        <w:t>,</w:t>
      </w:r>
      <w:r w:rsidRPr="00915BA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meant that the rationale behind</w:t>
      </w:r>
      <w:r w:rsidRPr="00915BAF">
        <w:rPr>
          <w:rFonts w:ascii="Times New Roman" w:hAnsi="Times New Roman" w:cs="Times New Roman"/>
          <w:sz w:val="24"/>
          <w:szCs w:val="24"/>
          <w:shd w:val="clear" w:color="auto" w:fill="FFFFFF"/>
        </w:rPr>
        <w:t xml:space="preserve"> Japanese American Buddhist religious expression </w:t>
      </w:r>
      <w:r>
        <w:rPr>
          <w:rFonts w:ascii="Times New Roman" w:hAnsi="Times New Roman" w:cs="Times New Roman"/>
          <w:sz w:val="24"/>
          <w:szCs w:val="24"/>
          <w:shd w:val="clear" w:color="auto" w:fill="FFFFFF"/>
        </w:rPr>
        <w:t>was very confusing to the Euro-Americans.</w:t>
      </w:r>
      <w:r w:rsidRPr="00915BAF">
        <w:rPr>
          <w:rFonts w:ascii="Times New Roman" w:hAnsi="Times New Roman" w:cs="Times New Roman"/>
          <w:sz w:val="24"/>
          <w:szCs w:val="24"/>
        </w:rPr>
        <w:t xml:space="preserve"> With such a “politics” informing their relationship with diasporic Japanese American Buddhist communities, and due to the occlusions of whiteness, all Watts sees in Jodo Shinshu Japanese American religious expression is the very conformity that the “rucksack revolution” </w:t>
      </w:r>
      <w:r>
        <w:rPr>
          <w:rFonts w:ascii="Times New Roman" w:hAnsi="Times New Roman" w:cs="Times New Roman"/>
          <w:sz w:val="24"/>
          <w:szCs w:val="24"/>
        </w:rPr>
        <w:t>was</w:t>
      </w:r>
      <w:r w:rsidRPr="00915BAF">
        <w:rPr>
          <w:rFonts w:ascii="Times New Roman" w:hAnsi="Times New Roman" w:cs="Times New Roman"/>
          <w:sz w:val="24"/>
          <w:szCs w:val="24"/>
        </w:rPr>
        <w:t xml:space="preserve"> meant to overturn.</w:t>
      </w:r>
      <w:r w:rsidRPr="00915BA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But </w:t>
      </w:r>
      <w:r w:rsidRPr="00915BAF">
        <w:rPr>
          <w:rFonts w:ascii="Times New Roman" w:hAnsi="Times New Roman" w:cs="Times New Roman"/>
          <w:sz w:val="24"/>
          <w:szCs w:val="24"/>
          <w:shd w:val="clear" w:color="auto" w:fill="FFFFFF"/>
        </w:rPr>
        <w:t xml:space="preserve">Jodo Shinshu communities </w:t>
      </w:r>
      <w:r>
        <w:rPr>
          <w:rFonts w:ascii="Times New Roman" w:hAnsi="Times New Roman" w:cs="Times New Roman"/>
          <w:sz w:val="24"/>
          <w:szCs w:val="24"/>
          <w:shd w:val="clear" w:color="auto" w:fill="FFFFFF"/>
        </w:rPr>
        <w:t xml:space="preserve">modified their Buddhist religious expressions not to conform or assimilate into a middle class, for example, but </w:t>
      </w:r>
      <w:r w:rsidRPr="00915BAF">
        <w:rPr>
          <w:rFonts w:ascii="Times New Roman" w:hAnsi="Times New Roman" w:cs="Times New Roman"/>
          <w:sz w:val="24"/>
          <w:szCs w:val="24"/>
          <w:shd w:val="clear" w:color="auto" w:fill="FFFFFF"/>
        </w:rPr>
        <w:t xml:space="preserve">because of racial violence and </w:t>
      </w:r>
      <w:r>
        <w:rPr>
          <w:rFonts w:ascii="Times New Roman" w:hAnsi="Times New Roman" w:cs="Times New Roman"/>
          <w:sz w:val="24"/>
          <w:szCs w:val="24"/>
          <w:shd w:val="clear" w:color="auto" w:fill="FFFFFF"/>
        </w:rPr>
        <w:t xml:space="preserve">extreme </w:t>
      </w:r>
      <w:r w:rsidRPr="00915BAF">
        <w:rPr>
          <w:rFonts w:ascii="Times New Roman" w:hAnsi="Times New Roman" w:cs="Times New Roman"/>
          <w:sz w:val="24"/>
          <w:szCs w:val="24"/>
          <w:shd w:val="clear" w:color="auto" w:fill="FFFFFF"/>
        </w:rPr>
        <w:t>danger—to themselves, their communities, and their children’s future as Japanese American Buddhists in the U.S.</w:t>
      </w:r>
      <w:r w:rsidRPr="00915BAF">
        <w:rPr>
          <w:rStyle w:val="FootnoteReference"/>
          <w:rFonts w:ascii="Times New Roman" w:hAnsi="Times New Roman" w:cs="Times New Roman"/>
          <w:sz w:val="24"/>
          <w:szCs w:val="24"/>
          <w:shd w:val="clear" w:color="auto" w:fill="FFFFFF"/>
        </w:rPr>
        <w:footnoteReference w:id="92"/>
      </w:r>
      <w:r w:rsidRPr="00915BAF">
        <w:rPr>
          <w:rFonts w:ascii="Times New Roman" w:hAnsi="Times New Roman" w:cs="Times New Roman"/>
          <w:sz w:val="24"/>
          <w:szCs w:val="24"/>
          <w:shd w:val="clear" w:color="auto" w:fill="FFFFFF"/>
        </w:rPr>
        <w:t xml:space="preserve"> I therefore describe Watts’s censure of Jodo Shinshu Buddhism as a “disqualification” because he </w:t>
      </w:r>
      <w:r>
        <w:rPr>
          <w:rFonts w:ascii="Times New Roman" w:hAnsi="Times New Roman" w:cs="Times New Roman"/>
          <w:sz w:val="24"/>
          <w:szCs w:val="24"/>
          <w:shd w:val="clear" w:color="auto" w:fill="FFFFFF"/>
        </w:rPr>
        <w:t>misinterpreted the reasons behind Japanese American Buddhist hybridizations of Buddhism in this period, instead arguing</w:t>
      </w:r>
      <w:r w:rsidRPr="00915BAF">
        <w:rPr>
          <w:rFonts w:ascii="Times New Roman" w:hAnsi="Times New Roman" w:cs="Times New Roman"/>
          <w:sz w:val="24"/>
          <w:szCs w:val="24"/>
          <w:shd w:val="clear" w:color="auto" w:fill="FFFFFF"/>
        </w:rPr>
        <w:t xml:space="preserve"> that this form of Japanese American Buddhism</w:t>
      </w:r>
      <w:r>
        <w:rPr>
          <w:rFonts w:ascii="Times New Roman" w:hAnsi="Times New Roman" w:cs="Times New Roman"/>
          <w:sz w:val="24"/>
          <w:szCs w:val="24"/>
          <w:shd w:val="clear" w:color="auto" w:fill="FFFFFF"/>
        </w:rPr>
        <w:t xml:space="preserve">, because it is too “Protestantized,” </w:t>
      </w:r>
      <w:r w:rsidRPr="00915BAF">
        <w:rPr>
          <w:rFonts w:ascii="Times New Roman" w:hAnsi="Times New Roman" w:cs="Times New Roman"/>
          <w:sz w:val="24"/>
          <w:szCs w:val="24"/>
          <w:shd w:val="clear" w:color="auto" w:fill="FFFFFF"/>
        </w:rPr>
        <w:t xml:space="preserve">will not be a key player in the building of the future of Buddhism in America. </w:t>
      </w:r>
    </w:p>
    <w:p w14:paraId="4CA66121" w14:textId="77777777" w:rsidR="00A41476" w:rsidRPr="00915BAF" w:rsidRDefault="00A41476" w:rsidP="00D03CA0">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ab/>
        <w:t xml:space="preserve">Watts’s disqualification of Asian American Buddhisms as “inauthentic” began in 1952, in a keynote address that I examine later in this section. I want to begin, however, with a 1967 conversation in which Watts jokes about why it is that Japanese American Buddhism cannot be </w:t>
      </w:r>
      <w:r w:rsidRPr="00915BAF">
        <w:rPr>
          <w:rFonts w:ascii="Times New Roman" w:hAnsi="Times New Roman" w:cs="Times New Roman"/>
          <w:sz w:val="24"/>
          <w:szCs w:val="24"/>
          <w:shd w:val="clear" w:color="auto" w:fill="FFFFFF"/>
        </w:rPr>
        <w:lastRenderedPageBreak/>
        <w:t>part of the building of counterculture.</w:t>
      </w:r>
      <w:r w:rsidRPr="00915BAF">
        <w:rPr>
          <w:rStyle w:val="FootnoteReference"/>
          <w:rFonts w:ascii="Times New Roman" w:hAnsi="Times New Roman" w:cs="Times New Roman"/>
          <w:sz w:val="24"/>
          <w:szCs w:val="24"/>
          <w:shd w:val="clear" w:color="auto" w:fill="FFFFFF"/>
        </w:rPr>
        <w:footnoteReference w:id="93"/>
      </w:r>
      <w:r w:rsidRPr="00915BAF">
        <w:rPr>
          <w:rFonts w:ascii="Times New Roman" w:hAnsi="Times New Roman" w:cs="Times New Roman"/>
          <w:sz w:val="24"/>
          <w:szCs w:val="24"/>
          <w:shd w:val="clear" w:color="auto" w:fill="FFFFFF"/>
        </w:rPr>
        <w:t xml:space="preserve"> This joke is simply an echo of Watts’s earlier 1952 disqualification, which had been delivered to Japanese audiences themselves. Before this point, the relationship between Japanese American and European American convert Buddhists appeared to have been friendly, as Japanese American Buddhists considered their white convert friends to be allies in determining the future of Buddhism in America. But the 1952 keynote address is a moment when the relationship between “convert” and Japanese Buddhists is severed.</w:t>
      </w:r>
      <w:r w:rsidRPr="00915BAF">
        <w:rPr>
          <w:rStyle w:val="FootnoteReference"/>
          <w:rFonts w:ascii="Times New Roman" w:hAnsi="Times New Roman" w:cs="Times New Roman"/>
          <w:sz w:val="24"/>
          <w:szCs w:val="24"/>
          <w:shd w:val="clear" w:color="auto" w:fill="FFFFFF"/>
        </w:rPr>
        <w:footnoteReference w:id="94"/>
      </w:r>
      <w:r w:rsidRPr="00915BAF">
        <w:rPr>
          <w:rFonts w:ascii="Times New Roman" w:hAnsi="Times New Roman" w:cs="Times New Roman"/>
          <w:sz w:val="24"/>
          <w:szCs w:val="24"/>
          <w:shd w:val="clear" w:color="auto" w:fill="FFFFFF"/>
        </w:rPr>
        <w:t xml:space="preserve"> Once that severing occurs, it is easy enough to joke, as he does in 1967, about how “their” Buddhism is not useful to these Makers. </w:t>
      </w:r>
    </w:p>
    <w:p w14:paraId="25E8FCC4" w14:textId="77777777" w:rsidR="00A41476" w:rsidRPr="00915BAF" w:rsidRDefault="00A41476" w:rsidP="00D73381">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lastRenderedPageBreak/>
        <w:tab/>
        <w:t xml:space="preserve">Toward the end of the “Houseboat Summit,” </w:t>
      </w:r>
      <w:r>
        <w:rPr>
          <w:rFonts w:ascii="Times New Roman" w:hAnsi="Times New Roman" w:cs="Times New Roman"/>
          <w:sz w:val="24"/>
          <w:szCs w:val="24"/>
          <w:shd w:val="clear" w:color="auto" w:fill="FFFFFF"/>
        </w:rPr>
        <w:t xml:space="preserve">which is </w:t>
      </w:r>
      <w:r w:rsidRPr="00915BAF">
        <w:rPr>
          <w:rFonts w:ascii="Times New Roman" w:hAnsi="Times New Roman" w:cs="Times New Roman"/>
          <w:sz w:val="24"/>
          <w:szCs w:val="24"/>
          <w:shd w:val="clear" w:color="auto" w:fill="FFFFFF"/>
        </w:rPr>
        <w:t xml:space="preserve">a </w:t>
      </w:r>
      <w:r>
        <w:rPr>
          <w:rFonts w:ascii="Times New Roman" w:hAnsi="Times New Roman" w:cs="Times New Roman"/>
          <w:sz w:val="24"/>
          <w:szCs w:val="24"/>
          <w:shd w:val="clear" w:color="auto" w:fill="FFFFFF"/>
        </w:rPr>
        <w:t xml:space="preserve">1967 </w:t>
      </w:r>
      <w:r w:rsidRPr="00915BAF">
        <w:rPr>
          <w:rFonts w:ascii="Times New Roman" w:hAnsi="Times New Roman" w:cs="Times New Roman"/>
          <w:sz w:val="24"/>
          <w:szCs w:val="24"/>
          <w:shd w:val="clear" w:color="auto" w:fill="FFFFFF"/>
        </w:rPr>
        <w:t xml:space="preserve">recorded interview between </w:t>
      </w:r>
      <w:r w:rsidRPr="00915BAF">
        <w:rPr>
          <w:rFonts w:ascii="Times New Roman" w:hAnsi="Times New Roman" w:cs="Times New Roman"/>
          <w:sz w:val="24"/>
          <w:szCs w:val="24"/>
        </w:rPr>
        <w:t>Alan Watts, Timothy Leary, Allen Ginsberg, Gary Snyder, and Allen Cohen,</w:t>
      </w:r>
      <w:r w:rsidRPr="00915BAF">
        <w:rPr>
          <w:rFonts w:ascii="Times New Roman" w:hAnsi="Times New Roman" w:cs="Times New Roman"/>
          <w:sz w:val="24"/>
          <w:szCs w:val="24"/>
          <w:shd w:val="clear" w:color="auto" w:fill="FFFFFF"/>
        </w:rPr>
        <w:t xml:space="preserve"> the group’s discussion turns to the question of why so many of their contemporaries are embracing East Asian religions (one friend thinks that Krishna is “the thing uniting things”) (LucidMaui).</w:t>
      </w:r>
      <w:r w:rsidRPr="00915BAF">
        <w:rPr>
          <w:rStyle w:val="FootnoteReference"/>
          <w:rFonts w:ascii="Times New Roman" w:hAnsi="Times New Roman" w:cs="Times New Roman"/>
          <w:sz w:val="24"/>
          <w:szCs w:val="24"/>
        </w:rPr>
        <w:footnoteReference w:id="95"/>
      </w:r>
      <w:r w:rsidRPr="00915BAF">
        <w:rPr>
          <w:rFonts w:ascii="Times New Roman" w:hAnsi="Times New Roman" w:cs="Times New Roman"/>
          <w:sz w:val="24"/>
          <w:szCs w:val="24"/>
          <w:shd w:val="clear" w:color="auto" w:fill="FFFFFF"/>
        </w:rPr>
        <w:t xml:space="preserve"> Watts steps in: “I’ll tell you why he feels this.” He argues that because Christianity and Buddhism have such entrenched associations within their “home” cultures, they both end up being quite attractive to people who have not grown up with those “horrible associations attached to them” (LucidMaui). With much feeling, Watts uses an example: “’Get down on your knees and be humbled before your heavenly father.’ That gives everybody the </w:t>
      </w:r>
      <w:r w:rsidRPr="00915BAF">
        <w:rPr>
          <w:rFonts w:ascii="Times New Roman" w:hAnsi="Times New Roman" w:cs="Times New Roman"/>
          <w:i/>
          <w:iCs/>
          <w:sz w:val="24"/>
          <w:szCs w:val="24"/>
          <w:shd w:val="clear" w:color="auto" w:fill="FFFFFF"/>
        </w:rPr>
        <w:t>creeps</w:t>
      </w:r>
      <w:r w:rsidRPr="00915BAF">
        <w:rPr>
          <w:rFonts w:ascii="Times New Roman" w:hAnsi="Times New Roman" w:cs="Times New Roman"/>
          <w:sz w:val="24"/>
          <w:szCs w:val="24"/>
          <w:shd w:val="clear" w:color="auto" w:fill="FFFFFF"/>
        </w:rPr>
        <w:t xml:space="preserve">!” Watts says, “It’s just </w:t>
      </w:r>
      <w:r w:rsidRPr="00915BAF">
        <w:rPr>
          <w:rFonts w:ascii="Times New Roman" w:hAnsi="Times New Roman" w:cs="Times New Roman"/>
          <w:i/>
          <w:iCs/>
          <w:sz w:val="24"/>
          <w:szCs w:val="24"/>
          <w:shd w:val="clear" w:color="auto" w:fill="FFFFFF"/>
        </w:rPr>
        <w:t xml:space="preserve">awful </w:t>
      </w:r>
      <w:r w:rsidRPr="00915BAF">
        <w:rPr>
          <w:rFonts w:ascii="Times New Roman" w:hAnsi="Times New Roman" w:cs="Times New Roman"/>
          <w:sz w:val="24"/>
          <w:szCs w:val="24"/>
          <w:shd w:val="clear" w:color="auto" w:fill="FFFFFF"/>
        </w:rPr>
        <w:t>to say something like that, you see” (LucidMaui, vocal emphasis in original). Crucially, Watts argues, Buddhism can “</w:t>
      </w:r>
      <w:r w:rsidRPr="00915BAF">
        <w:rPr>
          <w:rFonts w:ascii="Times New Roman" w:hAnsi="Times New Roman" w:cs="Times New Roman"/>
          <w:i/>
          <w:iCs/>
          <w:sz w:val="24"/>
          <w:szCs w:val="24"/>
          <w:shd w:val="clear" w:color="auto" w:fill="FFFFFF"/>
        </w:rPr>
        <w:t xml:space="preserve">do </w:t>
      </w:r>
      <w:r w:rsidRPr="00915BAF">
        <w:rPr>
          <w:rFonts w:ascii="Times New Roman" w:hAnsi="Times New Roman" w:cs="Times New Roman"/>
          <w:sz w:val="24"/>
          <w:szCs w:val="24"/>
          <w:shd w:val="clear" w:color="auto" w:fill="FFFFFF"/>
        </w:rPr>
        <w:t>something for us that it can’t do in Japan”:</w:t>
      </w:r>
    </w:p>
    <w:p w14:paraId="7635B382" w14:textId="77777777" w:rsidR="00A41476" w:rsidRPr="00915BAF" w:rsidRDefault="00A41476" w:rsidP="00484402">
      <w:pPr>
        <w:spacing w:line="480" w:lineRule="auto"/>
        <w:ind w:left="720"/>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 xml:space="preserve">Whereas, when somebody comes in from the Orient, with a new religion, which hasn’t got ANY of these associations in our minds, all the words are new, all the rites are new. And yet somehow it has feeling in it. And we can get with that, you see? And we can </w:t>
      </w:r>
      <w:r w:rsidRPr="00915BAF">
        <w:rPr>
          <w:rFonts w:ascii="Times New Roman" w:hAnsi="Times New Roman" w:cs="Times New Roman"/>
          <w:i/>
          <w:iCs/>
          <w:sz w:val="24"/>
          <w:szCs w:val="24"/>
          <w:shd w:val="clear" w:color="auto" w:fill="FFFFFF"/>
        </w:rPr>
        <w:t xml:space="preserve">dig </w:t>
      </w:r>
      <w:r w:rsidRPr="00915BAF">
        <w:rPr>
          <w:rFonts w:ascii="Times New Roman" w:hAnsi="Times New Roman" w:cs="Times New Roman"/>
          <w:sz w:val="24"/>
          <w:szCs w:val="24"/>
          <w:shd w:val="clear" w:color="auto" w:fill="FFFFFF"/>
        </w:rPr>
        <w:t xml:space="preserve">that. And it can </w:t>
      </w:r>
      <w:r w:rsidRPr="00915BAF">
        <w:rPr>
          <w:rFonts w:ascii="Times New Roman" w:hAnsi="Times New Roman" w:cs="Times New Roman"/>
          <w:i/>
          <w:iCs/>
          <w:sz w:val="24"/>
          <w:szCs w:val="24"/>
          <w:shd w:val="clear" w:color="auto" w:fill="FFFFFF"/>
        </w:rPr>
        <w:t xml:space="preserve">do </w:t>
      </w:r>
      <w:r w:rsidRPr="00915BAF">
        <w:rPr>
          <w:rFonts w:ascii="Times New Roman" w:hAnsi="Times New Roman" w:cs="Times New Roman"/>
          <w:sz w:val="24"/>
          <w:szCs w:val="24"/>
          <w:shd w:val="clear" w:color="auto" w:fill="FFFFFF"/>
        </w:rPr>
        <w:t>something for us that it can’t do in Japan. (LucidMaui, vocal emphasis in original)</w:t>
      </w:r>
    </w:p>
    <w:p w14:paraId="053466EF" w14:textId="77777777" w:rsidR="00A41476" w:rsidRPr="00915BAF" w:rsidRDefault="00A41476" w:rsidP="00257FAE">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 xml:space="preserve">“We” can put Buddhism to good use, Watts suggests, because it is a blank canvas, a new technology without those “horrible associations.” For Watts, the same unfortunate associations are also present in Japan, where “when young people hear the Buddhist sutra chanted, they think </w:t>
      </w:r>
      <w:r w:rsidRPr="00915BAF">
        <w:rPr>
          <w:rFonts w:ascii="Times New Roman" w:hAnsi="Times New Roman" w:cs="Times New Roman"/>
          <w:sz w:val="24"/>
          <w:szCs w:val="24"/>
          <w:shd w:val="clear" w:color="auto" w:fill="FFFFFF"/>
        </w:rPr>
        <w:lastRenderedPageBreak/>
        <w:t xml:space="preserve">‘ughhh. yech.’ Because they associate all that with fogeyism” (LucidMaui). Part of Watts’s censure here is about what seems to be a generally accurate assumption that differing generations of Asian/Americans approach religion differently and have differing practices, in part based on familiarity, or lack thereof, with the languages in which certain rituals and services are performed. Chenxing Han has recently written on this in her book </w:t>
      </w:r>
      <w:r w:rsidRPr="00915BAF">
        <w:rPr>
          <w:rFonts w:ascii="Times New Roman" w:hAnsi="Times New Roman" w:cs="Times New Roman"/>
          <w:i/>
          <w:iCs/>
          <w:sz w:val="24"/>
          <w:szCs w:val="24"/>
          <w:shd w:val="clear" w:color="auto" w:fill="FFFFFF"/>
        </w:rPr>
        <w:t xml:space="preserve">Be the Refuge </w:t>
      </w:r>
      <w:r w:rsidRPr="00915BAF">
        <w:rPr>
          <w:rFonts w:ascii="Times New Roman" w:hAnsi="Times New Roman" w:cs="Times New Roman"/>
          <w:sz w:val="24"/>
          <w:szCs w:val="24"/>
          <w:shd w:val="clear" w:color="auto" w:fill="FFFFFF"/>
        </w:rPr>
        <w:t>(2021)</w:t>
      </w:r>
      <w:r w:rsidRPr="00915BAF">
        <w:rPr>
          <w:rFonts w:ascii="Times New Roman" w:hAnsi="Times New Roman" w:cs="Times New Roman"/>
          <w:i/>
          <w:iCs/>
          <w:sz w:val="24"/>
          <w:szCs w:val="24"/>
          <w:shd w:val="clear" w:color="auto" w:fill="FFFFFF"/>
        </w:rPr>
        <w:t xml:space="preserve">, </w:t>
      </w:r>
      <w:r w:rsidRPr="00915BAF">
        <w:rPr>
          <w:rFonts w:ascii="Times New Roman" w:hAnsi="Times New Roman" w:cs="Times New Roman"/>
          <w:sz w:val="24"/>
          <w:szCs w:val="24"/>
          <w:shd w:val="clear" w:color="auto" w:fill="FFFFFF"/>
        </w:rPr>
        <w:t xml:space="preserve">which includes a series of interviews with contemporary young adult Asian Americans whose practices of Buddhism vary widely. Still, though Watts may be onto something here, and while Buddhism may indeed seem old and tired to young people in Japan at this time, he makes a flawed lateral comparison—that Nisei Buddhists also dislike sutras and instead have embraced Christianity because of its exoticism, newness, and its seeming lack of bad associations: </w:t>
      </w:r>
    </w:p>
    <w:p w14:paraId="465D9718" w14:textId="77777777" w:rsidR="00A41476" w:rsidRPr="00915BAF" w:rsidRDefault="00A41476" w:rsidP="00087416">
      <w:pPr>
        <w:spacing w:line="480" w:lineRule="auto"/>
        <w:ind w:left="720"/>
        <w:rPr>
          <w:rFonts w:ascii="Times New Roman" w:hAnsi="Times New Roman" w:cs="Times New Roman"/>
          <w:b/>
          <w:bCs/>
          <w:sz w:val="24"/>
          <w:szCs w:val="24"/>
          <w:shd w:val="clear" w:color="auto" w:fill="FFFFFF"/>
        </w:rPr>
      </w:pPr>
      <w:r w:rsidRPr="00915BAF">
        <w:rPr>
          <w:rFonts w:ascii="Times New Roman" w:hAnsi="Times New Roman" w:cs="Times New Roman"/>
          <w:sz w:val="24"/>
          <w:szCs w:val="24"/>
          <w:shd w:val="clear" w:color="auto" w:fill="FFFFFF"/>
        </w:rPr>
        <w:t xml:space="preserve">Here in the Buddhist churches, the Niseis, they can’t </w:t>
      </w:r>
      <w:r w:rsidRPr="00915BAF">
        <w:rPr>
          <w:rFonts w:ascii="Times New Roman" w:hAnsi="Times New Roman" w:cs="Times New Roman"/>
          <w:i/>
          <w:iCs/>
          <w:sz w:val="24"/>
          <w:szCs w:val="24"/>
          <w:shd w:val="clear" w:color="auto" w:fill="FFFFFF"/>
        </w:rPr>
        <w:t>stand</w:t>
      </w:r>
      <w:r w:rsidRPr="00915BAF">
        <w:rPr>
          <w:rFonts w:ascii="Times New Roman" w:hAnsi="Times New Roman" w:cs="Times New Roman"/>
          <w:sz w:val="24"/>
          <w:szCs w:val="24"/>
          <w:shd w:val="clear" w:color="auto" w:fill="FFFFFF"/>
        </w:rPr>
        <w:t xml:space="preserve"> it when the priest chants the sutras in Sino-Japanese language for the oldsters. They want to hear, [singing]</w:t>
      </w:r>
      <w:r w:rsidRPr="00915BAF">
        <w:rPr>
          <w:rFonts w:ascii="Times New Roman" w:hAnsi="Times New Roman" w:cs="Times New Roman"/>
          <w:b/>
          <w:bCs/>
          <w:sz w:val="24"/>
          <w:szCs w:val="24"/>
          <w:shd w:val="clear" w:color="auto" w:fill="FFFFFF"/>
        </w:rPr>
        <w:t xml:space="preserve"> </w:t>
      </w:r>
      <w:r w:rsidRPr="00915BAF">
        <w:rPr>
          <w:rFonts w:ascii="Times New Roman" w:hAnsi="Times New Roman" w:cs="Times New Roman"/>
          <w:sz w:val="24"/>
          <w:szCs w:val="24"/>
          <w:shd w:val="clear" w:color="auto" w:fill="FFFFFF"/>
        </w:rPr>
        <w:t>“Buddha loves me this I know, for the sutra tells me so”—[</w:t>
      </w:r>
      <w:r w:rsidRPr="00915BAF">
        <w:rPr>
          <w:rFonts w:ascii="Times New Roman" w:hAnsi="Times New Roman" w:cs="Times New Roman"/>
          <w:i/>
          <w:iCs/>
          <w:sz w:val="24"/>
          <w:szCs w:val="24"/>
          <w:shd w:val="clear" w:color="auto" w:fill="FFFFFF"/>
        </w:rPr>
        <w:t>raucous laughter from all present</w:t>
      </w:r>
      <w:r w:rsidRPr="00915BAF">
        <w:rPr>
          <w:rFonts w:ascii="Times New Roman" w:hAnsi="Times New Roman" w:cs="Times New Roman"/>
          <w:sz w:val="24"/>
          <w:szCs w:val="24"/>
          <w:shd w:val="clear" w:color="auto" w:fill="FFFFFF"/>
        </w:rPr>
        <w:t>]—as much as they can, like Protestants, because that’s exotic to them, you see? (LucidMaui, vocal emphases in original)</w:t>
      </w:r>
    </w:p>
    <w:p w14:paraId="0F7A5D5F" w14:textId="77777777" w:rsidR="00A41476" w:rsidRPr="00915BAF" w:rsidRDefault="00A41476" w:rsidP="00D73381">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 xml:space="preserve">Interestingly, the way Watts welded together a Christian tune with the words “Buddha” and “sutra” does illustrate the modifications that Japanese American religious communities were deploying as strategies for survival in a </w:t>
      </w:r>
      <w:r>
        <w:rPr>
          <w:rFonts w:ascii="Times New Roman" w:hAnsi="Times New Roman" w:cs="Times New Roman"/>
          <w:sz w:val="24"/>
          <w:szCs w:val="24"/>
          <w:shd w:val="clear" w:color="auto" w:fill="FFFFFF"/>
        </w:rPr>
        <w:t>dangerously xenophobic</w:t>
      </w:r>
      <w:r w:rsidRPr="00915BAF">
        <w:rPr>
          <w:rFonts w:ascii="Times New Roman" w:hAnsi="Times New Roman" w:cs="Times New Roman"/>
          <w:sz w:val="24"/>
          <w:szCs w:val="24"/>
          <w:shd w:val="clear" w:color="auto" w:fill="FFFFFF"/>
        </w:rPr>
        <w:t xml:space="preserve"> society.</w:t>
      </w:r>
      <w:r w:rsidRPr="00915BAF">
        <w:rPr>
          <w:rStyle w:val="FootnoteReference"/>
          <w:rFonts w:ascii="Times New Roman" w:hAnsi="Times New Roman" w:cs="Times New Roman"/>
          <w:sz w:val="24"/>
          <w:szCs w:val="24"/>
          <w:shd w:val="clear" w:color="auto" w:fill="FFFFFF"/>
        </w:rPr>
        <w:footnoteReference w:id="96"/>
      </w:r>
      <w:r w:rsidRPr="00915BAF">
        <w:rPr>
          <w:rFonts w:ascii="Times New Roman" w:hAnsi="Times New Roman" w:cs="Times New Roman"/>
          <w:sz w:val="24"/>
          <w:szCs w:val="24"/>
          <w:shd w:val="clear" w:color="auto" w:fill="FFFFFF"/>
        </w:rPr>
        <w:t xml:space="preserve"> They did indeed take </w:t>
      </w:r>
      <w:r w:rsidRPr="00915BAF">
        <w:rPr>
          <w:rFonts w:ascii="Times New Roman" w:hAnsi="Times New Roman" w:cs="Times New Roman"/>
          <w:sz w:val="24"/>
          <w:szCs w:val="24"/>
          <w:shd w:val="clear" w:color="auto" w:fill="FFFFFF"/>
        </w:rPr>
        <w:lastRenderedPageBreak/>
        <w:t xml:space="preserve">on ostensibly “Christian” markers and hybridize Buddhism in this way, and scholars have traced the use of the “Buddha loves me” tune, a riff on the Christian “Jesus loves me” song, in some Japanese </w:t>
      </w:r>
      <w:r>
        <w:rPr>
          <w:rFonts w:ascii="Times New Roman" w:hAnsi="Times New Roman" w:cs="Times New Roman"/>
          <w:sz w:val="24"/>
          <w:szCs w:val="24"/>
          <w:shd w:val="clear" w:color="auto" w:fill="FFFFFF"/>
        </w:rPr>
        <w:t xml:space="preserve">American </w:t>
      </w:r>
      <w:r w:rsidRPr="00915BAF">
        <w:rPr>
          <w:rFonts w:ascii="Times New Roman" w:hAnsi="Times New Roman" w:cs="Times New Roman"/>
          <w:sz w:val="24"/>
          <w:szCs w:val="24"/>
          <w:shd w:val="clear" w:color="auto" w:fill="FFFFFF"/>
        </w:rPr>
        <w:t xml:space="preserve">Buddhist </w:t>
      </w:r>
      <w:r>
        <w:rPr>
          <w:rFonts w:ascii="Times New Roman" w:hAnsi="Times New Roman" w:cs="Times New Roman"/>
          <w:sz w:val="24"/>
          <w:szCs w:val="24"/>
          <w:shd w:val="clear" w:color="auto" w:fill="FFFFFF"/>
        </w:rPr>
        <w:t>communities</w:t>
      </w:r>
      <w:r w:rsidRPr="00915BAF">
        <w:rPr>
          <w:rFonts w:ascii="Times New Roman" w:hAnsi="Times New Roman" w:cs="Times New Roman"/>
          <w:sz w:val="24"/>
          <w:szCs w:val="24"/>
          <w:shd w:val="clear" w:color="auto" w:fill="FFFFFF"/>
        </w:rPr>
        <w:t>.</w:t>
      </w:r>
      <w:r w:rsidRPr="00915BAF">
        <w:rPr>
          <w:rStyle w:val="FootnoteReference"/>
          <w:rFonts w:ascii="Times New Roman" w:hAnsi="Times New Roman" w:cs="Times New Roman"/>
          <w:sz w:val="24"/>
          <w:szCs w:val="24"/>
          <w:shd w:val="clear" w:color="auto" w:fill="FFFFFF"/>
        </w:rPr>
        <w:footnoteReference w:id="97"/>
      </w:r>
      <w:r w:rsidRPr="00915BAF">
        <w:rPr>
          <w:rFonts w:ascii="Times New Roman" w:hAnsi="Times New Roman" w:cs="Times New Roman"/>
          <w:sz w:val="24"/>
          <w:szCs w:val="24"/>
          <w:shd w:val="clear" w:color="auto" w:fill="FFFFFF"/>
        </w:rPr>
        <w:t xml:space="preserve"> </w:t>
      </w:r>
    </w:p>
    <w:p w14:paraId="645CBD55" w14:textId="77777777" w:rsidR="00A41476" w:rsidRPr="00915BAF" w:rsidRDefault="00A41476" w:rsidP="00D73381">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tab/>
        <w:t xml:space="preserve">Yet Watts’s explanation of why Bussei </w:t>
      </w:r>
      <w:r>
        <w:rPr>
          <w:rFonts w:ascii="Times New Roman" w:hAnsi="Times New Roman" w:cs="Times New Roman"/>
          <w:sz w:val="24"/>
          <w:szCs w:val="24"/>
          <w:shd w:val="clear" w:color="auto" w:fill="FFFFFF"/>
        </w:rPr>
        <w:t xml:space="preserve">(Japanese American Buddhists) </w:t>
      </w:r>
      <w:r w:rsidRPr="00915BAF">
        <w:rPr>
          <w:rFonts w:ascii="Times New Roman" w:hAnsi="Times New Roman" w:cs="Times New Roman"/>
          <w:sz w:val="24"/>
          <w:szCs w:val="24"/>
          <w:shd w:val="clear" w:color="auto" w:fill="FFFFFF"/>
        </w:rPr>
        <w:t>took on these “Protestant” markers is not correct.</w:t>
      </w:r>
      <w:r w:rsidRPr="00915BAF">
        <w:rPr>
          <w:rStyle w:val="FootnoteReference"/>
          <w:rFonts w:ascii="Times New Roman" w:hAnsi="Times New Roman" w:cs="Times New Roman"/>
          <w:sz w:val="24"/>
          <w:szCs w:val="24"/>
          <w:shd w:val="clear" w:color="auto" w:fill="FFFFFF"/>
        </w:rPr>
        <w:footnoteReference w:id="98"/>
      </w:r>
      <w:r w:rsidRPr="00915BAF">
        <w:rPr>
          <w:rFonts w:ascii="Times New Roman" w:hAnsi="Times New Roman" w:cs="Times New Roman"/>
          <w:sz w:val="24"/>
          <w:szCs w:val="24"/>
          <w:shd w:val="clear" w:color="auto" w:fill="FFFFFF"/>
        </w:rPr>
        <w:t xml:space="preserve"> Japanese Americans modified their Buddhist practices </w:t>
      </w:r>
      <w:r w:rsidRPr="00915BAF">
        <w:rPr>
          <w:rFonts w:ascii="Times New Roman" w:hAnsi="Times New Roman" w:cs="Times New Roman"/>
          <w:i/>
          <w:iCs/>
          <w:sz w:val="24"/>
          <w:szCs w:val="24"/>
          <w:shd w:val="clear" w:color="auto" w:fill="FFFFFF"/>
        </w:rPr>
        <w:t>not</w:t>
      </w:r>
      <w:r w:rsidRPr="00915BAF">
        <w:rPr>
          <w:rFonts w:ascii="Times New Roman" w:hAnsi="Times New Roman" w:cs="Times New Roman"/>
          <w:sz w:val="24"/>
          <w:szCs w:val="24"/>
          <w:shd w:val="clear" w:color="auto" w:fill="FFFFFF"/>
        </w:rPr>
        <w:t xml:space="preserve"> because Christianity lacked “horrible associations,” nor because they found Protestantism “exotic,” but because these were strategies of survival in American society.</w:t>
      </w:r>
      <w:r w:rsidRPr="00915BAF">
        <w:rPr>
          <w:rStyle w:val="FootnoteReference"/>
          <w:rFonts w:ascii="Times New Roman" w:hAnsi="Times New Roman" w:cs="Times New Roman"/>
          <w:sz w:val="24"/>
          <w:szCs w:val="24"/>
          <w:shd w:val="clear" w:color="auto" w:fill="FFFFFF"/>
        </w:rPr>
        <w:footnoteReference w:id="99"/>
      </w:r>
      <w:r w:rsidRPr="00915BAF">
        <w:rPr>
          <w:rFonts w:ascii="Times New Roman" w:hAnsi="Times New Roman" w:cs="Times New Roman"/>
          <w:sz w:val="24"/>
          <w:szCs w:val="24"/>
          <w:shd w:val="clear" w:color="auto" w:fill="FFFFFF"/>
        </w:rPr>
        <w:t xml:space="preserve"> Watts interprets this the wrong way, rather cruelly makes fun of these communities, and moves on with the building of counterculture, disallowing Japanese Americans from helping them build it. </w:t>
      </w:r>
    </w:p>
    <w:p w14:paraId="54D84C15" w14:textId="36B17450" w:rsidR="00A41476" w:rsidRPr="00915BAF" w:rsidRDefault="00A41476" w:rsidP="00D73381">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shd w:val="clear" w:color="auto" w:fill="FFFFFF"/>
        </w:rPr>
        <w:lastRenderedPageBreak/>
        <w:tab/>
        <w:t>What is implicit here is that Watts and other Makers are better equipped to “hear” the wisdom of Zen and therefore better equipped to build the counterculture.</w:t>
      </w:r>
      <w:r w:rsidRPr="00915BAF">
        <w:rPr>
          <w:rStyle w:val="FootnoteReference"/>
          <w:rFonts w:ascii="Times New Roman" w:hAnsi="Times New Roman" w:cs="Times New Roman"/>
          <w:sz w:val="24"/>
          <w:szCs w:val="24"/>
          <w:shd w:val="clear" w:color="auto" w:fill="FFFFFF"/>
        </w:rPr>
        <w:footnoteReference w:id="100"/>
      </w:r>
      <w:r w:rsidRPr="00915BAF">
        <w:rPr>
          <w:rFonts w:ascii="Times New Roman" w:hAnsi="Times New Roman" w:cs="Times New Roman"/>
          <w:sz w:val="24"/>
          <w:szCs w:val="24"/>
          <w:shd w:val="clear" w:color="auto" w:fill="FFFFFF"/>
        </w:rPr>
        <w:t xml:space="preserve"> After all, how could one build counterculture with “Buddha loves me”? Thus, Watts is very clearly advocating for the </w:t>
      </w:r>
      <w:r w:rsidR="00424C40">
        <w:rPr>
          <w:rFonts w:ascii="Times New Roman" w:hAnsi="Times New Roman" w:cs="Times New Roman"/>
          <w:sz w:val="24"/>
          <w:szCs w:val="24"/>
          <w:shd w:val="clear" w:color="auto" w:fill="FFFFFF"/>
        </w:rPr>
        <w:t>Euro</w:t>
      </w:r>
      <w:r w:rsidRPr="00915BAF">
        <w:rPr>
          <w:rFonts w:ascii="Times New Roman" w:hAnsi="Times New Roman" w:cs="Times New Roman"/>
          <w:sz w:val="24"/>
          <w:szCs w:val="24"/>
          <w:shd w:val="clear" w:color="auto" w:fill="FFFFFF"/>
        </w:rPr>
        <w:t xml:space="preserve"> Americans’ version of Zen because it will </w:t>
      </w:r>
      <w:r w:rsidRPr="00915BAF">
        <w:rPr>
          <w:rFonts w:ascii="Times New Roman" w:hAnsi="Times New Roman" w:cs="Times New Roman"/>
          <w:i/>
          <w:iCs/>
          <w:sz w:val="24"/>
          <w:szCs w:val="24"/>
          <w:shd w:val="clear" w:color="auto" w:fill="FFFFFF"/>
        </w:rPr>
        <w:t xml:space="preserve">work </w:t>
      </w:r>
      <w:r w:rsidRPr="00915BAF">
        <w:rPr>
          <w:rFonts w:ascii="Times New Roman" w:hAnsi="Times New Roman" w:cs="Times New Roman"/>
          <w:sz w:val="24"/>
          <w:szCs w:val="24"/>
          <w:shd w:val="clear" w:color="auto" w:fill="FFFFFF"/>
        </w:rPr>
        <w:t xml:space="preserve">better in building that counterculture: “we can </w:t>
      </w:r>
      <w:r w:rsidRPr="00915BAF">
        <w:rPr>
          <w:rFonts w:ascii="Times New Roman" w:hAnsi="Times New Roman" w:cs="Times New Roman"/>
          <w:i/>
          <w:iCs/>
          <w:sz w:val="24"/>
          <w:szCs w:val="24"/>
          <w:shd w:val="clear" w:color="auto" w:fill="FFFFFF"/>
        </w:rPr>
        <w:t xml:space="preserve">dig </w:t>
      </w:r>
      <w:r w:rsidRPr="00915BAF">
        <w:rPr>
          <w:rFonts w:ascii="Times New Roman" w:hAnsi="Times New Roman" w:cs="Times New Roman"/>
          <w:sz w:val="24"/>
          <w:szCs w:val="24"/>
          <w:shd w:val="clear" w:color="auto" w:fill="FFFFFF"/>
        </w:rPr>
        <w:t xml:space="preserve">that. And it can </w:t>
      </w:r>
      <w:r w:rsidRPr="00915BAF">
        <w:rPr>
          <w:rFonts w:ascii="Times New Roman" w:hAnsi="Times New Roman" w:cs="Times New Roman"/>
          <w:i/>
          <w:iCs/>
          <w:sz w:val="24"/>
          <w:szCs w:val="24"/>
          <w:shd w:val="clear" w:color="auto" w:fill="FFFFFF"/>
        </w:rPr>
        <w:t xml:space="preserve">do </w:t>
      </w:r>
      <w:r w:rsidRPr="00915BAF">
        <w:rPr>
          <w:rFonts w:ascii="Times New Roman" w:hAnsi="Times New Roman" w:cs="Times New Roman"/>
          <w:sz w:val="24"/>
          <w:szCs w:val="24"/>
          <w:shd w:val="clear" w:color="auto" w:fill="FFFFFF"/>
        </w:rPr>
        <w:t xml:space="preserve">something for us that it can’t do in Japan” (LucidMaui). There is a usefulness/uselessness that he is pointing out here, and indeed, it would have been quite challenging to build something like their “cosmo-political” counterculture with what appeared to be “Christian” </w:t>
      </w:r>
      <w:r>
        <w:rPr>
          <w:rFonts w:ascii="Times New Roman" w:hAnsi="Times New Roman" w:cs="Times New Roman"/>
          <w:sz w:val="24"/>
          <w:szCs w:val="24"/>
          <w:shd w:val="clear" w:color="auto" w:fill="FFFFFF"/>
        </w:rPr>
        <w:t xml:space="preserve">cultural </w:t>
      </w:r>
      <w:r w:rsidRPr="00915BAF">
        <w:rPr>
          <w:rFonts w:ascii="Times New Roman" w:hAnsi="Times New Roman" w:cs="Times New Roman"/>
          <w:sz w:val="24"/>
          <w:szCs w:val="24"/>
          <w:shd w:val="clear" w:color="auto" w:fill="FFFFFF"/>
        </w:rPr>
        <w:t>materials.</w:t>
      </w:r>
    </w:p>
    <w:p w14:paraId="08EB922E" w14:textId="20A9F07D" w:rsidR="00A41476" w:rsidRPr="00915BAF" w:rsidRDefault="00A41476" w:rsidP="006223F6">
      <w:pPr>
        <w:pStyle w:val="NormalWeb"/>
        <w:spacing w:before="0" w:beforeAutospacing="0" w:after="0" w:afterAutospacing="0" w:line="480" w:lineRule="auto"/>
      </w:pPr>
      <w:r w:rsidRPr="00915BAF">
        <w:rPr>
          <w:shd w:val="clear" w:color="auto" w:fill="FFFFFF"/>
        </w:rPr>
        <w:tab/>
        <w:t xml:space="preserve">Watts’s sing-song joke about Japanese American Buddhist communities of this period is an echo of his earlier, sustained argument about the “uselessness” of Jodo Shinshu Buddhism, which he articulated in a 1952 keynote address to the Japanese American Western Young Buddhist League. His argument in this keynote drew from a tradition of Orientalist scholarship and thus emphasized “the </w:t>
      </w:r>
      <w:r w:rsidRPr="00915BAF">
        <w:t xml:space="preserve">importance of tracing Buddhist teaching and practice to Buddhism’s founder and its ancient sages” (Masatsugu </w:t>
      </w:r>
      <w:r w:rsidR="00CD2311">
        <w:t>“Beyond”</w:t>
      </w:r>
      <w:r w:rsidRPr="00915BAF">
        <w:t xml:space="preserve"> 438). A result of this was a complete dismissal of “many of the ‘modern’ developments in Buddhism,” which he saw as “distortions of the original teachings” (438).</w:t>
      </w:r>
      <w:r w:rsidRPr="00915BAF">
        <w:rPr>
          <w:rStyle w:val="FootnoteReference"/>
        </w:rPr>
        <w:footnoteReference w:id="101"/>
      </w:r>
      <w:r w:rsidRPr="00915BAF">
        <w:t xml:space="preserve"> He “read” these Jodo Shinshu temples as having the exact same hierarchies as the Christian churches he so despised—and Christianity, </w:t>
      </w:r>
      <w:r>
        <w:t>of course</w:t>
      </w:r>
      <w:r w:rsidRPr="00915BAF">
        <w:t xml:space="preserve">, is for Watts connected to the broader problems with the Establishment and with WASP-dominated American </w:t>
      </w:r>
      <w:r w:rsidRPr="00915BAF">
        <w:lastRenderedPageBreak/>
        <w:t>society.</w:t>
      </w:r>
      <w:r w:rsidRPr="00915BAF">
        <w:rPr>
          <w:rStyle w:val="FootnoteReference"/>
        </w:rPr>
        <w:footnoteReference w:id="102"/>
      </w:r>
      <w:r w:rsidRPr="00915BAF">
        <w:t xml:space="preserve"> Zazen and the reading of Zen texts are for Watts the key ways to “unravel” oneself from conventional thought; for Watts, anything that smacks of Christianity will not be enough to produce “the liberation of mind from conventional thought” so crucial to being part of the counterculture (as Snyder’s admiration of Lévi-Strauss’s “savage mind” shows) (Watts </w:t>
      </w:r>
      <w:r w:rsidR="00E615E6">
        <w:t>“Beat Zen”</w:t>
      </w:r>
      <w:r w:rsidRPr="00915BAF">
        <w:t>).</w:t>
      </w:r>
      <w:r w:rsidRPr="00915BAF">
        <w:rPr>
          <w:rStyle w:val="FootnoteReference"/>
        </w:rPr>
        <w:footnoteReference w:id="103"/>
      </w:r>
      <w:r w:rsidRPr="00915BAF">
        <w:t xml:space="preserve"> </w:t>
      </w:r>
    </w:p>
    <w:p w14:paraId="5053AC4D" w14:textId="76558E4A" w:rsidR="00A41476" w:rsidRPr="00915BAF" w:rsidRDefault="00A41476" w:rsidP="00306FBB">
      <w:pPr>
        <w:pStyle w:val="NormalWeb"/>
        <w:spacing w:before="0" w:beforeAutospacing="0" w:after="0" w:afterAutospacing="0" w:line="480" w:lineRule="auto"/>
      </w:pPr>
      <w:r w:rsidRPr="00915BAF">
        <w:tab/>
        <w:t xml:space="preserve">Watts appealed to “a historically based authenticity” (Masatsugu </w:t>
      </w:r>
      <w:r w:rsidR="00AB5737">
        <w:t xml:space="preserve">“Beyond” </w:t>
      </w:r>
      <w:r w:rsidRPr="00915BAF">
        <w:t xml:space="preserve">447), arguing that the converts’ “ashram” style of Buddhism “existed in Buddhism long before temples” (Watts </w:t>
      </w:r>
      <w:r w:rsidR="005E00E6">
        <w:t>“A Program”</w:t>
      </w:r>
      <w:r w:rsidRPr="00915BAF">
        <w:t xml:space="preserve"> 21):</w:t>
      </w:r>
    </w:p>
    <w:p w14:paraId="3505EBA7" w14:textId="3E254F9D" w:rsidR="00A41476" w:rsidRPr="00915BAF" w:rsidRDefault="00A41476" w:rsidP="00306FBB">
      <w:pPr>
        <w:pStyle w:val="NormalWeb"/>
        <w:spacing w:before="0" w:beforeAutospacing="0" w:after="0" w:afterAutospacing="0" w:line="480" w:lineRule="auto"/>
        <w:ind w:left="720"/>
        <w:rPr>
          <w:rFonts w:eastAsiaTheme="minorHAnsi"/>
        </w:rPr>
      </w:pPr>
      <w:r w:rsidRPr="00915BAF">
        <w:rPr>
          <w:rFonts w:eastAsiaTheme="minorHAnsi"/>
        </w:rPr>
        <w:lastRenderedPageBreak/>
        <w:t xml:space="preserve">Buddhism began as an ashram—a group of disciples studying under Gautama the Buddha. Temple life came later, as a way of paying respect or giving thanks to the Buddhas and Bodhisattvas for their compassion in pointing out the way of deliverance from illusion. (Watts </w:t>
      </w:r>
      <w:r w:rsidR="005E00E6">
        <w:rPr>
          <w:rFonts w:eastAsiaTheme="minorHAnsi"/>
        </w:rPr>
        <w:t>“A Program”</w:t>
      </w:r>
      <w:r w:rsidRPr="00915BAF">
        <w:rPr>
          <w:rFonts w:eastAsiaTheme="minorHAnsi"/>
        </w:rPr>
        <w:t xml:space="preserve"> 21)</w:t>
      </w:r>
    </w:p>
    <w:p w14:paraId="3F2E2BCD" w14:textId="7040BDE3" w:rsidR="00A41476" w:rsidRDefault="00A41476" w:rsidP="00306FBB">
      <w:pPr>
        <w:pStyle w:val="NormalWeb"/>
        <w:spacing w:after="0" w:line="480" w:lineRule="auto"/>
      </w:pPr>
      <w:r w:rsidRPr="00915BAF">
        <w:rPr>
          <w:rFonts w:eastAsiaTheme="minorHAnsi"/>
        </w:rPr>
        <w:t xml:space="preserve">This “temple life,” which in “coming later,” Watts suggests, is less authentically original to Buddhism itself, is “organized as temples and churches, which pattern themselves more and more after the Protestant Christian Churches of the West” (Watts </w:t>
      </w:r>
      <w:r w:rsidR="00600383">
        <w:rPr>
          <w:rFonts w:eastAsiaTheme="minorHAnsi"/>
        </w:rPr>
        <w:t>“A Program”</w:t>
      </w:r>
      <w:r w:rsidRPr="00915BAF">
        <w:rPr>
          <w:rFonts w:eastAsiaTheme="minorHAnsi"/>
        </w:rPr>
        <w:t xml:space="preserve"> 21). The ashram style, “that is to say, informal schools for the study and practice of Buddhist teachings,” is the authentic Buddhism here—and, Watts argued, </w:t>
      </w:r>
      <w:r w:rsidRPr="00915BAF">
        <w:rPr>
          <w:rFonts w:eastAsiaTheme="minorHAnsi"/>
          <w:i/>
          <w:iCs/>
        </w:rPr>
        <w:t xml:space="preserve">the </w:t>
      </w:r>
      <w:r w:rsidRPr="00915BAF">
        <w:rPr>
          <w:rFonts w:eastAsiaTheme="minorHAnsi"/>
        </w:rPr>
        <w:t>future of Buddhism in America. Indeed, in this keynote address—with the Japanese American Western Young Buddhist League as his live audience—he “</w:t>
      </w:r>
      <w:r w:rsidRPr="00915BAF">
        <w:t xml:space="preserve">tapped into a source of anxiety for most Nisei by claiming that similarities in practice to Christianity threatened the future of Buddhism in the United States” (Masatsugu </w:t>
      </w:r>
      <w:r w:rsidR="00F50649">
        <w:t xml:space="preserve">“Beyond” </w:t>
      </w:r>
      <w:r w:rsidRPr="00915BAF">
        <w:t>447).</w:t>
      </w:r>
    </w:p>
    <w:p w14:paraId="695331E9" w14:textId="02B4F024" w:rsidR="00A41476" w:rsidRPr="00915BAF" w:rsidRDefault="00A41476" w:rsidP="00306FBB">
      <w:pPr>
        <w:pStyle w:val="NormalWeb"/>
        <w:spacing w:after="0" w:line="480" w:lineRule="auto"/>
      </w:pPr>
      <w:r>
        <w:tab/>
      </w:r>
      <w:r w:rsidRPr="00915BAF">
        <w:t xml:space="preserve">In suggesting that Japanese American Buddhists may </w:t>
      </w:r>
      <w:r w:rsidRPr="00915BAF">
        <w:rPr>
          <w:i/>
          <w:iCs/>
        </w:rPr>
        <w:t xml:space="preserve">inhibit </w:t>
      </w:r>
      <w:r w:rsidRPr="00915BAF">
        <w:t>the growth of Buddhism in the U.S., he is also implying that the Buddhism of “ashram” converts is the less-threatening and more authentic version, and that the converts are the rightful heirs of the transmission of Buddhism in America.</w:t>
      </w:r>
      <w:r>
        <w:rPr>
          <w:rStyle w:val="FootnoteReference"/>
        </w:rPr>
        <w:footnoteReference w:id="104"/>
      </w:r>
      <w:r w:rsidRPr="00915BAF">
        <w:t xml:space="preserve"> “It is very understandable,” Watts concludes, “that Americans of </w:t>
      </w:r>
      <w:r w:rsidRPr="00915BAF">
        <w:lastRenderedPageBreak/>
        <w:t>Japanese origin want to adapt themselves to American life, and to fit in with the social patterns which they find in this country. But this copying of Christian church organization is most unfortunate” (</w:t>
      </w:r>
      <w:r w:rsidR="00665F28">
        <w:t xml:space="preserve">“A Program” </w:t>
      </w:r>
      <w:r w:rsidRPr="00915BAF">
        <w:t xml:space="preserve">21, qtd. in Masatsugu </w:t>
      </w:r>
      <w:r w:rsidR="00665F28">
        <w:t xml:space="preserve">“Beyond” </w:t>
      </w:r>
      <w:r w:rsidRPr="00915BAF">
        <w:t>447-48).</w:t>
      </w:r>
      <w:r w:rsidRPr="00915BAF">
        <w:rPr>
          <w:b/>
          <w:bCs/>
        </w:rPr>
        <w:t xml:space="preserve"> </w:t>
      </w:r>
      <w:r w:rsidRPr="00915BAF">
        <w:t>Asian Americans are here disqualified from being active participants in the future of Buddhism in America because their religion is too Christian-looking.</w:t>
      </w:r>
      <w:r w:rsidRPr="00915BAF">
        <w:rPr>
          <w:rStyle w:val="FootnoteReference"/>
        </w:rPr>
        <w:footnoteReference w:id="105"/>
      </w:r>
      <w:r w:rsidRPr="00915BAF">
        <w:t xml:space="preserve"> The central disqualification, ironically, is that Jodo Shinshu worship, Jodo Shinshu buildings, Jodo Shinshu organization, and Jodo Shinshu religious practices are not Asian(-seeming) enough.</w:t>
      </w:r>
    </w:p>
    <w:p w14:paraId="37AE9AB3" w14:textId="77777777" w:rsidR="00A41476" w:rsidRPr="00915BAF" w:rsidRDefault="00A41476" w:rsidP="002A75BB">
      <w:pPr>
        <w:pStyle w:val="NormalWeb"/>
        <w:spacing w:after="0" w:line="480" w:lineRule="auto"/>
      </w:pPr>
      <w:r w:rsidRPr="00915BAF">
        <w:tab/>
        <w:t xml:space="preserve">Doctrinal disagreements between Jodo Shinshu (Pure Land) Buddhism and Zen Buddhism are </w:t>
      </w:r>
      <w:r>
        <w:t>to be expected</w:t>
      </w:r>
      <w:r w:rsidRPr="00915BAF">
        <w:t xml:space="preserve">, but what Watts is doing here goes beyond simple doctrinal disagreements. This is not simply about the fact that Jodo Shinshu Buddhism </w:t>
      </w:r>
      <w:r w:rsidRPr="00915BAF">
        <w:rPr>
          <w:i/>
          <w:iCs/>
        </w:rPr>
        <w:t xml:space="preserve">is indeed </w:t>
      </w:r>
      <w:r w:rsidRPr="00915BAF">
        <w:t>largely seen as</w:t>
      </w:r>
      <w:r w:rsidRPr="00915BAF">
        <w:rPr>
          <w:i/>
          <w:iCs/>
        </w:rPr>
        <w:t xml:space="preserve"> </w:t>
      </w:r>
      <w:r w:rsidRPr="00915BAF">
        <w:t>more “faith”-oriented in practice, and that Zen scholars and practitioners tend not to agree with this school of Buddhism.</w:t>
      </w:r>
      <w:r w:rsidRPr="00915BAF">
        <w:rPr>
          <w:rStyle w:val="FootnoteReference"/>
        </w:rPr>
        <w:footnoteReference w:id="106"/>
      </w:r>
      <w:r w:rsidRPr="00915BAF">
        <w:t xml:space="preserve"> Watts is warning the Japanese Buddhists to stay in their lane (“you are not authentic enough and therefore cannot help us build Buddhism’s future in </w:t>
      </w:r>
      <w:r w:rsidRPr="00915BAF">
        <w:lastRenderedPageBreak/>
        <w:t xml:space="preserve">America”), and also relegates them out of the whole story of the transmission of Buddhism to America by claiming that the converts are the rightful heirs to the “authentic” Buddhism of yore. </w:t>
      </w:r>
    </w:p>
    <w:p w14:paraId="4071A3D0" w14:textId="77777777" w:rsidR="00A41476" w:rsidRPr="00915BAF" w:rsidRDefault="00A41476" w:rsidP="002A75BB">
      <w:pPr>
        <w:pStyle w:val="NormalWeb"/>
        <w:spacing w:after="0" w:line="480" w:lineRule="auto"/>
      </w:pPr>
      <w:r w:rsidRPr="00915BAF">
        <w:tab/>
      </w:r>
      <w:r w:rsidRPr="00915BAF">
        <w:rPr>
          <w:shd w:val="clear" w:color="auto" w:fill="FFFFFF"/>
        </w:rPr>
        <w:t>If we recall Watts’s relationship with his teacher Sokei-an Sasaki, his disqualifying “move” is hurtful: it claims that Zen was transported across the Pacific to these white Makers, who draw from its wealth of tools in building the “dropout” ethos while completely discounting the fact that much of what they learned of Zen came from their Asian American friends and neighbors—indeed, while erasing these friends, neighbors, and teachers from the Maker project and from the story itself. But t</w:t>
      </w:r>
      <w:r w:rsidRPr="00915BAF">
        <w:t xml:space="preserve">he American reception of the technology of mindfulness, which is an outgrowth of this midcentury fascination with sitting </w:t>
      </w:r>
      <w:r w:rsidRPr="00915BAF">
        <w:rPr>
          <w:i/>
          <w:iCs/>
        </w:rPr>
        <w:t>zazen</w:t>
      </w:r>
      <w:r w:rsidRPr="00915BAF">
        <w:t>, “developed in a more complex process of mutual influence, in the sense of transcultural flows and global interaction”—and diasporic communities were a major part of these “flows” and “interaction” (Albanese 450).</w:t>
      </w:r>
      <w:r w:rsidRPr="00915BAF">
        <w:rPr>
          <w:rStyle w:val="FootnoteReference"/>
        </w:rPr>
        <w:footnoteReference w:id="107"/>
      </w:r>
    </w:p>
    <w:p w14:paraId="62A633C8" w14:textId="6D445F00" w:rsidR="00A41476" w:rsidRPr="00915BAF" w:rsidRDefault="00A41476" w:rsidP="00D73381">
      <w:pPr>
        <w:spacing w:line="480" w:lineRule="auto"/>
        <w:rPr>
          <w:rFonts w:ascii="Times New Roman" w:hAnsi="Times New Roman" w:cs="Times New Roman"/>
          <w:sz w:val="24"/>
          <w:szCs w:val="24"/>
          <w:shd w:val="clear" w:color="auto" w:fill="FFFFFF"/>
        </w:rPr>
      </w:pPr>
      <w:r w:rsidRPr="00915BAF">
        <w:rPr>
          <w:rFonts w:ascii="Times New Roman" w:hAnsi="Times New Roman" w:cs="Times New Roman"/>
          <w:sz w:val="24"/>
          <w:szCs w:val="24"/>
        </w:rPr>
        <w:tab/>
        <w:t xml:space="preserve">This disqualifying “move,” a form of erasure, is central to Kerouac’s novel </w:t>
      </w:r>
      <w:r w:rsidRPr="00915BAF">
        <w:rPr>
          <w:rFonts w:ascii="Times New Roman" w:hAnsi="Times New Roman" w:cs="Times New Roman"/>
          <w:i/>
          <w:iCs/>
          <w:sz w:val="24"/>
          <w:szCs w:val="24"/>
        </w:rPr>
        <w:t>The Dharma Bums—</w:t>
      </w:r>
      <w:r w:rsidRPr="00915BAF">
        <w:rPr>
          <w:rFonts w:ascii="Times New Roman" w:hAnsi="Times New Roman" w:cs="Times New Roman"/>
          <w:sz w:val="24"/>
          <w:szCs w:val="24"/>
        </w:rPr>
        <w:t>indeed, the entire mythos of the novel</w:t>
      </w:r>
      <w:r>
        <w:rPr>
          <w:rFonts w:ascii="Times New Roman" w:hAnsi="Times New Roman" w:cs="Times New Roman"/>
          <w:sz w:val="24"/>
          <w:szCs w:val="24"/>
        </w:rPr>
        <w:t>, which is now a canonical Beat text,</w:t>
      </w:r>
      <w:r w:rsidRPr="00915BAF">
        <w:rPr>
          <w:rFonts w:ascii="Times New Roman" w:hAnsi="Times New Roman" w:cs="Times New Roman"/>
          <w:sz w:val="24"/>
          <w:szCs w:val="24"/>
        </w:rPr>
        <w:t xml:space="preserve"> is built upon this disqualification</w:t>
      </w:r>
      <w:r w:rsidRPr="00915BAF">
        <w:rPr>
          <w:rFonts w:ascii="Times New Roman" w:hAnsi="Times New Roman" w:cs="Times New Roman"/>
          <w:i/>
          <w:iCs/>
          <w:sz w:val="24"/>
          <w:szCs w:val="24"/>
        </w:rPr>
        <w:t xml:space="preserve">. </w:t>
      </w:r>
      <w:r>
        <w:rPr>
          <w:rFonts w:ascii="Times New Roman" w:hAnsi="Times New Roman" w:cs="Times New Roman"/>
          <w:sz w:val="24"/>
          <w:szCs w:val="24"/>
        </w:rPr>
        <w:t>The</w:t>
      </w:r>
      <w:r w:rsidRPr="00915BAF">
        <w:rPr>
          <w:rFonts w:ascii="Times New Roman" w:hAnsi="Times New Roman" w:cs="Times New Roman"/>
          <w:sz w:val="24"/>
          <w:szCs w:val="24"/>
        </w:rPr>
        <w:t xml:space="preserve"> figure of Japhy Ryder is not only the epitome of the Maker that this chapter is attempting to outline—the ideal “dropout,” Ryder draws indiscriminately from Chinese and Japanese cultural materials, ultimately and problematically (re)embodying the “dharma bum” sensibility of the Chinese poet Han Shan—he is also a figure that re-enacts and solidifies Watts’s disqualification as central to the story of Beat counterculture. In his commitment to Zen, Ryder both absorbs the “Zen lunacy” of Han Shan and travels to Japan in order to bring “real,” “authentic” Buddhism back to the U.S. for dissemination. In this narrative, </w:t>
      </w:r>
      <w:r w:rsidRPr="00915BAF">
        <w:rPr>
          <w:rFonts w:ascii="Times New Roman" w:hAnsi="Times New Roman" w:cs="Times New Roman"/>
          <w:sz w:val="24"/>
          <w:szCs w:val="24"/>
        </w:rPr>
        <w:lastRenderedPageBreak/>
        <w:t>the Beat hero brings Zen wisdom into the U.S. from ancient Chinese texts and “from the source” (the “East”), and is therefore another iteration of Watts’s disqualification: this framing does not acknowledge the friendships or teaching relationships between Asian Americans and the white Beat figures</w:t>
      </w:r>
      <w:r w:rsidR="00B703CB">
        <w:rPr>
          <w:rFonts w:ascii="Times New Roman" w:hAnsi="Times New Roman" w:cs="Times New Roman"/>
          <w:sz w:val="24"/>
          <w:szCs w:val="24"/>
        </w:rPr>
        <w:t>.</w:t>
      </w:r>
      <w:r w:rsidRPr="00915BAF">
        <w:rPr>
          <w:rFonts w:ascii="Times New Roman" w:hAnsi="Times New Roman" w:cs="Times New Roman"/>
          <w:sz w:val="24"/>
          <w:szCs w:val="24"/>
        </w:rPr>
        <w:t xml:space="preserve"> </w:t>
      </w:r>
    </w:p>
    <w:p w14:paraId="1D1D7BF7" w14:textId="40600075" w:rsidR="00A41476" w:rsidRPr="00915BAF" w:rsidRDefault="00A41476" w:rsidP="00F36F0A">
      <w:pPr>
        <w:pStyle w:val="NormalWeb"/>
        <w:spacing w:after="0" w:line="480" w:lineRule="auto"/>
      </w:pPr>
      <w:r w:rsidRPr="00915BAF">
        <w:tab/>
        <w:t>Watts’s 1952 argument, echoed in the 1967 setting of the “Houseboat Summit,” suggests that the “Summit” conversation about Buddhism in the U.S. was one held solely between white cultural producers, when in fact, the Summit conversation began in (indeed, would not have been possible without) the cross-cultural exchanges that occurred both in physical settings and in Buddhist publications at midcentury.</w:t>
      </w:r>
      <w:r w:rsidRPr="00915BAF">
        <w:rPr>
          <w:rStyle w:val="FootnoteReference"/>
        </w:rPr>
        <w:footnoteReference w:id="108"/>
      </w:r>
      <w:r w:rsidRPr="00915BAF">
        <w:rPr>
          <w:b/>
          <w:bCs/>
        </w:rPr>
        <w:t xml:space="preserve"> </w:t>
      </w:r>
      <w:r w:rsidRPr="00915BAF">
        <w:t xml:space="preserve">This cross-cultural exchange has only recently become part of the scholarship, and its significance is that Asian American persons were actively involved in this pivotal moment of transpacific translation. Not only were Asian Americans </w:t>
      </w:r>
      <w:r w:rsidRPr="00915BAF">
        <w:rPr>
          <w:i/>
          <w:iCs/>
        </w:rPr>
        <w:t xml:space="preserve">teaching </w:t>
      </w:r>
      <w:r w:rsidRPr="00915BAF">
        <w:t>Buddhist practice to and befriending converts as fellow practitioners, but</w:t>
      </w:r>
      <w:r w:rsidR="00B62539">
        <w:t>, in addition to being cultural producers, Makers in their own right,</w:t>
      </w:r>
      <w:r w:rsidRPr="00915BAF">
        <w:t xml:space="preserve"> they theorized alongside the converts about what the future of Buddhism would be.</w:t>
      </w:r>
      <w:r w:rsidRPr="00915BAF">
        <w:rPr>
          <w:rStyle w:val="FootnoteReference"/>
        </w:rPr>
        <w:footnoteReference w:id="109"/>
      </w:r>
      <w:r w:rsidRPr="00915BAF">
        <w:t xml:space="preserve"> Masatsugu’s work, alongside the work of David K. Yoo, shows that the “modifications” to Buddhism made by Japanese Americans from the 1890s into the postwar years should be seen as world-building actions</w:t>
      </w:r>
      <w:r>
        <w:t>. They exhibit</w:t>
      </w:r>
      <w:r w:rsidRPr="00915BAF">
        <w:t xml:space="preserve"> </w:t>
      </w:r>
      <w:r>
        <w:t xml:space="preserve">what is perhaps the </w:t>
      </w:r>
      <w:r w:rsidRPr="00915BAF">
        <w:lastRenderedPageBreak/>
        <w:t>far more remarkable</w:t>
      </w:r>
      <w:r>
        <w:t xml:space="preserve"> process of the</w:t>
      </w:r>
      <w:r w:rsidRPr="00915BAF">
        <w:t xml:space="preserve"> “translation” of Buddhism in this period.</w:t>
      </w:r>
      <w:r w:rsidRPr="00915BAF">
        <w:rPr>
          <w:rStyle w:val="FootnoteReference"/>
        </w:rPr>
        <w:footnoteReference w:id="110"/>
      </w:r>
      <w:r w:rsidRPr="00915BAF">
        <w:t xml:space="preserve"> The fact that they were part of “the conversation” in this period makes Watts’s disqualification and the ongoing erasure of Asian American persons from this story all the more harmful.</w:t>
      </w:r>
      <w:r w:rsidRPr="00915BAF">
        <w:rPr>
          <w:rStyle w:val="FootnoteReference"/>
        </w:rPr>
        <w:footnoteReference w:id="111"/>
      </w:r>
      <w:r w:rsidRPr="00915BAF">
        <w:t xml:space="preserve"> Further, the significance of including Asian Americans like Saijo in this now-pivotal moment of transpacific crossing means that we can expand our understanding of this moment beyond merely the work of European American cultural producers</w:t>
      </w:r>
      <w:r>
        <w:t>.</w:t>
      </w:r>
    </w:p>
    <w:p w14:paraId="0F297352" w14:textId="77777777" w:rsidR="00A41476" w:rsidRPr="00915BAF" w:rsidRDefault="00A41476" w:rsidP="002D243C">
      <w:pPr>
        <w:pStyle w:val="Heading1"/>
        <w:rPr>
          <w:rFonts w:ascii="Times New Roman" w:hAnsi="Times New Roman" w:cs="Times New Roman"/>
          <w:color w:val="auto"/>
        </w:rPr>
      </w:pPr>
      <w:bookmarkStart w:id="53" w:name="_Toc100404448"/>
      <w:r w:rsidRPr="00915BAF">
        <w:rPr>
          <w:rFonts w:ascii="Times New Roman" w:hAnsi="Times New Roman" w:cs="Times New Roman"/>
          <w:color w:val="auto"/>
        </w:rPr>
        <w:lastRenderedPageBreak/>
        <w:t>Conclusion</w:t>
      </w:r>
      <w:bookmarkEnd w:id="53"/>
    </w:p>
    <w:p w14:paraId="4439DA4B" w14:textId="54012CEC" w:rsidR="00A41476" w:rsidRPr="00915BAF" w:rsidRDefault="00A41476" w:rsidP="00E61B67">
      <w:pPr>
        <w:spacing w:line="480" w:lineRule="auto"/>
        <w:rPr>
          <w:rFonts w:ascii="Times New Roman" w:hAnsi="Times New Roman" w:cs="Times New Roman"/>
          <w:sz w:val="24"/>
          <w:szCs w:val="24"/>
        </w:rPr>
      </w:pPr>
      <w:r w:rsidRPr="00915BAF">
        <w:rPr>
          <w:rFonts w:ascii="Times New Roman" w:hAnsi="Times New Roman" w:cs="Times New Roman"/>
          <w:sz w:val="24"/>
          <w:szCs w:val="24"/>
        </w:rPr>
        <w:tab/>
      </w:r>
      <w:r w:rsidR="00273CDE">
        <w:rPr>
          <w:rFonts w:ascii="Times New Roman" w:hAnsi="Times New Roman" w:cs="Times New Roman"/>
          <w:sz w:val="24"/>
          <w:szCs w:val="24"/>
        </w:rPr>
        <w:t>U</w:t>
      </w:r>
      <w:r w:rsidRPr="00915BAF">
        <w:rPr>
          <w:rFonts w:ascii="Times New Roman" w:hAnsi="Times New Roman" w:cs="Times New Roman"/>
          <w:sz w:val="24"/>
          <w:szCs w:val="24"/>
        </w:rPr>
        <w:t xml:space="preserve">nseeing of their whiteness and the occlusions produced by it, </w:t>
      </w:r>
      <w:r w:rsidR="00FA4622">
        <w:rPr>
          <w:rFonts w:ascii="Times New Roman" w:hAnsi="Times New Roman" w:cs="Times New Roman"/>
          <w:sz w:val="24"/>
          <w:szCs w:val="24"/>
        </w:rPr>
        <w:t>Euro American Makers</w:t>
      </w:r>
      <w:r w:rsidRPr="00915BAF">
        <w:rPr>
          <w:rFonts w:ascii="Times New Roman" w:hAnsi="Times New Roman" w:cs="Times New Roman"/>
          <w:sz w:val="24"/>
          <w:szCs w:val="24"/>
        </w:rPr>
        <w:t xml:space="preserve"> see only the </w:t>
      </w:r>
      <w:r w:rsidRPr="00915BAF">
        <w:rPr>
          <w:rFonts w:ascii="Times New Roman" w:hAnsi="Times New Roman" w:cs="Times New Roman"/>
          <w:i/>
          <w:iCs/>
          <w:sz w:val="24"/>
          <w:szCs w:val="24"/>
        </w:rPr>
        <w:t>usefulness</w:t>
      </w:r>
      <w:r w:rsidRPr="00915BAF">
        <w:rPr>
          <w:rFonts w:ascii="Times New Roman" w:hAnsi="Times New Roman" w:cs="Times New Roman"/>
          <w:sz w:val="24"/>
          <w:szCs w:val="24"/>
        </w:rPr>
        <w:t xml:space="preserve"> (or lack thereof) of </w:t>
      </w:r>
      <w:r>
        <w:rPr>
          <w:rFonts w:ascii="Times New Roman" w:hAnsi="Times New Roman" w:cs="Times New Roman"/>
          <w:sz w:val="24"/>
          <w:szCs w:val="24"/>
        </w:rPr>
        <w:t>East Asian and Asian/American</w:t>
      </w:r>
      <w:r w:rsidRPr="00915BAF">
        <w:rPr>
          <w:rFonts w:ascii="Times New Roman" w:hAnsi="Times New Roman" w:cs="Times New Roman"/>
          <w:sz w:val="24"/>
          <w:szCs w:val="24"/>
        </w:rPr>
        <w:t xml:space="preserve"> tools</w:t>
      </w:r>
      <w:r>
        <w:rPr>
          <w:rFonts w:ascii="Times New Roman" w:hAnsi="Times New Roman" w:cs="Times New Roman"/>
          <w:sz w:val="24"/>
          <w:szCs w:val="24"/>
        </w:rPr>
        <w:t xml:space="preserve"> and </w:t>
      </w:r>
      <w:r w:rsidRPr="00915BAF">
        <w:rPr>
          <w:rFonts w:ascii="Times New Roman" w:hAnsi="Times New Roman" w:cs="Times New Roman"/>
          <w:sz w:val="24"/>
          <w:szCs w:val="24"/>
        </w:rPr>
        <w:t xml:space="preserve">materials for their “cosmo-politics”—and while they perhaps cannot be held accountable for the fashioning part of their Making (they do not claim to know about the Other as the scholar does), they do deserve opprobrium: 1) for taking and using materials that were not available to them—as Watts’s fallout with Sasaki shows, not all of </w:t>
      </w:r>
      <w:r>
        <w:rPr>
          <w:rFonts w:ascii="Times New Roman" w:hAnsi="Times New Roman" w:cs="Times New Roman"/>
          <w:sz w:val="24"/>
          <w:szCs w:val="24"/>
        </w:rPr>
        <w:t xml:space="preserve">these </w:t>
      </w:r>
      <w:r w:rsidRPr="00915BAF">
        <w:rPr>
          <w:rFonts w:ascii="Times New Roman" w:hAnsi="Times New Roman" w:cs="Times New Roman"/>
          <w:sz w:val="24"/>
          <w:szCs w:val="24"/>
        </w:rPr>
        <w:t xml:space="preserve">materials were </w:t>
      </w:r>
      <w:r>
        <w:rPr>
          <w:rFonts w:ascii="Times New Roman" w:hAnsi="Times New Roman" w:cs="Times New Roman"/>
          <w:sz w:val="24"/>
          <w:szCs w:val="24"/>
        </w:rPr>
        <w:t xml:space="preserve">actually </w:t>
      </w:r>
      <w:r w:rsidRPr="00915BAF">
        <w:rPr>
          <w:rFonts w:ascii="Times New Roman" w:hAnsi="Times New Roman" w:cs="Times New Roman"/>
          <w:sz w:val="24"/>
          <w:szCs w:val="24"/>
        </w:rPr>
        <w:t>on offer</w:t>
      </w:r>
      <w:r>
        <w:rPr>
          <w:rFonts w:ascii="Times New Roman" w:hAnsi="Times New Roman" w:cs="Times New Roman"/>
          <w:sz w:val="24"/>
          <w:szCs w:val="24"/>
        </w:rPr>
        <w:t xml:space="preserve">; </w:t>
      </w:r>
      <w:r w:rsidRPr="00915BAF">
        <w:rPr>
          <w:rFonts w:ascii="Times New Roman" w:hAnsi="Times New Roman" w:cs="Times New Roman"/>
          <w:sz w:val="24"/>
          <w:szCs w:val="24"/>
        </w:rPr>
        <w:t>and 2) for treating relationships with Asian American</w:t>
      </w:r>
      <w:r>
        <w:rPr>
          <w:rFonts w:ascii="Times New Roman" w:hAnsi="Times New Roman" w:cs="Times New Roman"/>
          <w:sz w:val="24"/>
          <w:szCs w:val="24"/>
        </w:rPr>
        <w:t xml:space="preserve">s </w:t>
      </w:r>
      <w:r w:rsidRPr="00915BAF">
        <w:rPr>
          <w:rFonts w:ascii="Times New Roman" w:hAnsi="Times New Roman" w:cs="Times New Roman"/>
          <w:sz w:val="24"/>
          <w:szCs w:val="24"/>
        </w:rPr>
        <w:t xml:space="preserve">as tools, extracting from those relationships; and then 3) </w:t>
      </w:r>
      <w:r>
        <w:rPr>
          <w:rFonts w:ascii="Times New Roman" w:hAnsi="Times New Roman" w:cs="Times New Roman"/>
          <w:sz w:val="24"/>
          <w:szCs w:val="24"/>
        </w:rPr>
        <w:t xml:space="preserve">for </w:t>
      </w:r>
      <w:r w:rsidRPr="00915BAF">
        <w:rPr>
          <w:rFonts w:ascii="Times New Roman" w:hAnsi="Times New Roman" w:cs="Times New Roman"/>
          <w:sz w:val="24"/>
          <w:szCs w:val="24"/>
        </w:rPr>
        <w:t>omitting the</w:t>
      </w:r>
      <w:r>
        <w:rPr>
          <w:rFonts w:ascii="Times New Roman" w:hAnsi="Times New Roman" w:cs="Times New Roman"/>
          <w:sz w:val="24"/>
          <w:szCs w:val="24"/>
        </w:rPr>
        <w:t>se</w:t>
      </w:r>
      <w:r w:rsidRPr="00915BAF">
        <w:rPr>
          <w:rFonts w:ascii="Times New Roman" w:hAnsi="Times New Roman" w:cs="Times New Roman"/>
          <w:sz w:val="24"/>
          <w:szCs w:val="24"/>
        </w:rPr>
        <w:t xml:space="preserve"> relationships from the cultural productions of the period and the histories of those cultural productions. (Though, there is of course a fourth category here. Many of them also produced Orientalist representations of Asian Americans. This fourth category simply makes the second and third points above all the more difficult, since it means that part of their extraction was to re-present </w:t>
      </w:r>
      <w:r>
        <w:rPr>
          <w:rFonts w:ascii="Times New Roman" w:hAnsi="Times New Roman" w:cs="Times New Roman"/>
          <w:sz w:val="24"/>
          <w:szCs w:val="24"/>
        </w:rPr>
        <w:t xml:space="preserve">persons of Asian descent </w:t>
      </w:r>
      <w:r w:rsidRPr="00915BAF">
        <w:rPr>
          <w:rFonts w:ascii="Times New Roman" w:hAnsi="Times New Roman" w:cs="Times New Roman"/>
          <w:sz w:val="24"/>
          <w:szCs w:val="24"/>
        </w:rPr>
        <w:t>in Orientalist, stereotypical ways.)</w:t>
      </w:r>
    </w:p>
    <w:p w14:paraId="7A78505A" w14:textId="724DC757" w:rsidR="00A41476" w:rsidRPr="00915BAF" w:rsidRDefault="00A41476" w:rsidP="00F84501">
      <w:pPr>
        <w:spacing w:line="480" w:lineRule="auto"/>
        <w:rPr>
          <w:rFonts w:ascii="Times New Roman" w:hAnsi="Times New Roman" w:cs="Times New Roman"/>
          <w:sz w:val="24"/>
          <w:szCs w:val="24"/>
        </w:rPr>
      </w:pPr>
      <w:r w:rsidRPr="00915BAF">
        <w:rPr>
          <w:rFonts w:ascii="Times New Roman" w:hAnsi="Times New Roman" w:cs="Times New Roman"/>
          <w:sz w:val="24"/>
          <w:szCs w:val="24"/>
        </w:rPr>
        <w:tab/>
        <w:t xml:space="preserve">In this chapter I have shown that the ethos of the Maker </w:t>
      </w:r>
      <w:r>
        <w:rPr>
          <w:rFonts w:ascii="Times New Roman" w:hAnsi="Times New Roman" w:cs="Times New Roman"/>
          <w:sz w:val="24"/>
          <w:szCs w:val="24"/>
        </w:rPr>
        <w:t xml:space="preserve">accurately </w:t>
      </w:r>
      <w:r w:rsidRPr="00915BAF">
        <w:rPr>
          <w:rFonts w:ascii="Times New Roman" w:hAnsi="Times New Roman" w:cs="Times New Roman"/>
          <w:sz w:val="24"/>
          <w:szCs w:val="24"/>
        </w:rPr>
        <w:t>describes the</w:t>
      </w:r>
      <w:r>
        <w:rPr>
          <w:rFonts w:ascii="Times New Roman" w:hAnsi="Times New Roman" w:cs="Times New Roman"/>
          <w:sz w:val="24"/>
          <w:szCs w:val="24"/>
        </w:rPr>
        <w:t xml:space="preserve"> Euro-Americans’</w:t>
      </w:r>
      <w:r w:rsidRPr="00915BAF">
        <w:rPr>
          <w:rFonts w:ascii="Times New Roman" w:hAnsi="Times New Roman" w:cs="Times New Roman"/>
          <w:sz w:val="24"/>
          <w:szCs w:val="24"/>
        </w:rPr>
        <w:t xml:space="preserve"> </w:t>
      </w:r>
      <w:r w:rsidR="007F2C52">
        <w:rPr>
          <w:rFonts w:ascii="Times New Roman" w:hAnsi="Times New Roman" w:cs="Times New Roman"/>
          <w:sz w:val="24"/>
          <w:szCs w:val="24"/>
        </w:rPr>
        <w:t>relationship to</w:t>
      </w:r>
      <w:r w:rsidRPr="00915BAF">
        <w:rPr>
          <w:rFonts w:ascii="Times New Roman" w:hAnsi="Times New Roman" w:cs="Times New Roman"/>
          <w:sz w:val="24"/>
          <w:szCs w:val="24"/>
        </w:rPr>
        <w:t xml:space="preserve"> cultural materials</w:t>
      </w:r>
      <w:r w:rsidR="00BC4BE3">
        <w:rPr>
          <w:rFonts w:ascii="Times New Roman" w:hAnsi="Times New Roman" w:cs="Times New Roman"/>
          <w:sz w:val="24"/>
          <w:szCs w:val="24"/>
        </w:rPr>
        <w:t xml:space="preserve">—and further, </w:t>
      </w:r>
      <w:r w:rsidR="009E2B2A">
        <w:rPr>
          <w:rFonts w:ascii="Times New Roman" w:hAnsi="Times New Roman" w:cs="Times New Roman"/>
          <w:sz w:val="24"/>
          <w:szCs w:val="24"/>
        </w:rPr>
        <w:t>that the</w:t>
      </w:r>
      <w:r w:rsidR="000110FE">
        <w:rPr>
          <w:rFonts w:ascii="Times New Roman" w:hAnsi="Times New Roman" w:cs="Times New Roman"/>
          <w:sz w:val="24"/>
          <w:szCs w:val="24"/>
        </w:rPr>
        <w:t xml:space="preserve"> ways they</w:t>
      </w:r>
      <w:r w:rsidR="008536AB">
        <w:rPr>
          <w:rFonts w:ascii="Times New Roman" w:hAnsi="Times New Roman" w:cs="Times New Roman"/>
          <w:sz w:val="24"/>
          <w:szCs w:val="24"/>
        </w:rPr>
        <w:t xml:space="preserve"> take and</w:t>
      </w:r>
      <w:r w:rsidR="000110FE">
        <w:rPr>
          <w:rFonts w:ascii="Times New Roman" w:hAnsi="Times New Roman" w:cs="Times New Roman"/>
          <w:sz w:val="24"/>
          <w:szCs w:val="24"/>
        </w:rPr>
        <w:t xml:space="preserve"> use East Asian and Asian American cultural materials renders the </w:t>
      </w:r>
      <w:r w:rsidR="009E2B2A">
        <w:rPr>
          <w:rFonts w:ascii="Times New Roman" w:hAnsi="Times New Roman" w:cs="Times New Roman"/>
          <w:sz w:val="24"/>
          <w:szCs w:val="24"/>
        </w:rPr>
        <w:t>Maker ethos extractive</w:t>
      </w:r>
      <w:r w:rsidR="00FE0E7A">
        <w:rPr>
          <w:rFonts w:ascii="Times New Roman" w:hAnsi="Times New Roman" w:cs="Times New Roman"/>
          <w:sz w:val="24"/>
          <w:szCs w:val="24"/>
        </w:rPr>
        <w:t xml:space="preserve"> in its effects</w:t>
      </w:r>
      <w:r w:rsidRPr="00915BAF">
        <w:rPr>
          <w:rFonts w:ascii="Times New Roman" w:hAnsi="Times New Roman" w:cs="Times New Roman"/>
          <w:sz w:val="24"/>
          <w:szCs w:val="24"/>
        </w:rPr>
        <w:t xml:space="preserve">. </w:t>
      </w:r>
      <w:r w:rsidR="003B5207">
        <w:rPr>
          <w:rFonts w:ascii="Times New Roman" w:hAnsi="Times New Roman" w:cs="Times New Roman"/>
          <w:sz w:val="24"/>
          <w:szCs w:val="24"/>
        </w:rPr>
        <w:t>One</w:t>
      </w:r>
      <w:r w:rsidRPr="00915BAF">
        <w:rPr>
          <w:rFonts w:ascii="Times New Roman" w:hAnsi="Times New Roman" w:cs="Times New Roman"/>
          <w:sz w:val="24"/>
          <w:szCs w:val="24"/>
        </w:rPr>
        <w:t xml:space="preserve"> lasting side effect </w:t>
      </w:r>
      <w:r w:rsidR="003B5207">
        <w:rPr>
          <w:rFonts w:ascii="Times New Roman" w:hAnsi="Times New Roman" w:cs="Times New Roman"/>
          <w:sz w:val="24"/>
          <w:szCs w:val="24"/>
        </w:rPr>
        <w:t xml:space="preserve">is </w:t>
      </w:r>
      <w:r w:rsidRPr="00915BAF">
        <w:rPr>
          <w:rFonts w:ascii="Times New Roman" w:hAnsi="Times New Roman" w:cs="Times New Roman"/>
          <w:sz w:val="24"/>
          <w:szCs w:val="24"/>
        </w:rPr>
        <w:t xml:space="preserve">the dearth of writing about Asian American Beat writers—indeed, </w:t>
      </w:r>
      <w:r w:rsidR="006E50A7">
        <w:rPr>
          <w:rFonts w:ascii="Times New Roman" w:hAnsi="Times New Roman" w:cs="Times New Roman"/>
          <w:sz w:val="24"/>
          <w:szCs w:val="24"/>
        </w:rPr>
        <w:t xml:space="preserve">evidence of this period’s Makerly extractions </w:t>
      </w:r>
      <w:r w:rsidR="006357BA">
        <w:rPr>
          <w:rFonts w:ascii="Times New Roman" w:hAnsi="Times New Roman" w:cs="Times New Roman"/>
          <w:sz w:val="24"/>
          <w:szCs w:val="24"/>
        </w:rPr>
        <w:t>is visible in the simple fact</w:t>
      </w:r>
      <w:r w:rsidR="006E50A7">
        <w:rPr>
          <w:rFonts w:ascii="Times New Roman" w:hAnsi="Times New Roman" w:cs="Times New Roman"/>
          <w:sz w:val="24"/>
          <w:szCs w:val="24"/>
        </w:rPr>
        <w:t xml:space="preserve"> </w:t>
      </w:r>
      <w:r w:rsidRPr="00915BAF">
        <w:rPr>
          <w:rFonts w:ascii="Times New Roman" w:hAnsi="Times New Roman" w:cs="Times New Roman"/>
          <w:sz w:val="24"/>
          <w:szCs w:val="24"/>
        </w:rPr>
        <w:t xml:space="preserve">that most readers and scholars do not conceive of Asian Americans </w:t>
      </w:r>
      <w:r w:rsidRPr="00915BAF">
        <w:rPr>
          <w:rFonts w:ascii="Times New Roman" w:hAnsi="Times New Roman" w:cs="Times New Roman"/>
          <w:i/>
          <w:iCs/>
          <w:sz w:val="24"/>
          <w:szCs w:val="24"/>
        </w:rPr>
        <w:t xml:space="preserve">as </w:t>
      </w:r>
      <w:r w:rsidRPr="00915BAF">
        <w:rPr>
          <w:rFonts w:ascii="Times New Roman" w:hAnsi="Times New Roman" w:cs="Times New Roman"/>
          <w:sz w:val="24"/>
          <w:szCs w:val="24"/>
        </w:rPr>
        <w:t xml:space="preserve">Beat writers, even though, as my next chapter shows, they are. </w:t>
      </w:r>
      <w:r>
        <w:rPr>
          <w:rFonts w:ascii="Times New Roman" w:hAnsi="Times New Roman" w:cs="Times New Roman"/>
          <w:sz w:val="24"/>
          <w:szCs w:val="24"/>
        </w:rPr>
        <w:t xml:space="preserve">In chapter four, I examine multiple </w:t>
      </w:r>
      <w:r w:rsidR="00917C34">
        <w:rPr>
          <w:rFonts w:ascii="Times New Roman" w:hAnsi="Times New Roman" w:cs="Times New Roman"/>
          <w:sz w:val="24"/>
          <w:szCs w:val="24"/>
        </w:rPr>
        <w:t xml:space="preserve">Asian/American </w:t>
      </w:r>
      <w:r>
        <w:rPr>
          <w:rFonts w:ascii="Times New Roman" w:hAnsi="Times New Roman" w:cs="Times New Roman"/>
          <w:sz w:val="24"/>
          <w:szCs w:val="24"/>
        </w:rPr>
        <w:t xml:space="preserve">poets’ uses of Buddhism-as-poetic-matter. I show how Snyder’s inscriptions of Buddhism contrast with multiple Asian American inscriptions of Buddhism. This analysis shows whiteness to be a key component in the poetry itself. This is to say </w:t>
      </w:r>
      <w:r w:rsidR="00C31E13">
        <w:rPr>
          <w:rFonts w:ascii="Times New Roman" w:hAnsi="Times New Roman" w:cs="Times New Roman"/>
          <w:sz w:val="24"/>
          <w:szCs w:val="24"/>
        </w:rPr>
        <w:t>some of the</w:t>
      </w:r>
      <w:r w:rsidRPr="00915BAF">
        <w:rPr>
          <w:rFonts w:ascii="Times New Roman" w:hAnsi="Times New Roman" w:cs="Times New Roman"/>
          <w:sz w:val="24"/>
          <w:szCs w:val="24"/>
        </w:rPr>
        <w:t xml:space="preserve"> problem</w:t>
      </w:r>
      <w:r w:rsidR="00C31E13">
        <w:rPr>
          <w:rFonts w:ascii="Times New Roman" w:hAnsi="Times New Roman" w:cs="Times New Roman"/>
          <w:sz w:val="24"/>
          <w:szCs w:val="24"/>
        </w:rPr>
        <w:t>s</w:t>
      </w:r>
      <w:r w:rsidRPr="00915BAF">
        <w:rPr>
          <w:rFonts w:ascii="Times New Roman" w:hAnsi="Times New Roman" w:cs="Times New Roman"/>
          <w:sz w:val="24"/>
          <w:szCs w:val="24"/>
        </w:rPr>
        <w:t xml:space="preserve"> </w:t>
      </w:r>
      <w:r>
        <w:rPr>
          <w:rFonts w:ascii="Times New Roman" w:hAnsi="Times New Roman" w:cs="Times New Roman"/>
          <w:sz w:val="24"/>
          <w:szCs w:val="24"/>
        </w:rPr>
        <w:t xml:space="preserve">with the Maker ethos </w:t>
      </w:r>
      <w:r w:rsidR="001A17E6">
        <w:rPr>
          <w:rFonts w:ascii="Times New Roman" w:hAnsi="Times New Roman" w:cs="Times New Roman"/>
          <w:sz w:val="24"/>
          <w:szCs w:val="24"/>
        </w:rPr>
        <w:t>have to do not just with</w:t>
      </w:r>
      <w:r>
        <w:rPr>
          <w:rFonts w:ascii="Times New Roman" w:hAnsi="Times New Roman" w:cs="Times New Roman"/>
          <w:sz w:val="24"/>
          <w:szCs w:val="24"/>
        </w:rPr>
        <w:t xml:space="preserve"> </w:t>
      </w:r>
      <w:r w:rsidRPr="00915BAF">
        <w:rPr>
          <w:rFonts w:ascii="Times New Roman" w:hAnsi="Times New Roman" w:cs="Times New Roman"/>
          <w:sz w:val="24"/>
          <w:szCs w:val="24"/>
        </w:rPr>
        <w:lastRenderedPageBreak/>
        <w:t xml:space="preserve">the usage or </w:t>
      </w:r>
      <w:r>
        <w:rPr>
          <w:rFonts w:ascii="Times New Roman" w:hAnsi="Times New Roman" w:cs="Times New Roman"/>
          <w:sz w:val="24"/>
          <w:szCs w:val="24"/>
        </w:rPr>
        <w:t>operationalization of cultural materials</w:t>
      </w:r>
      <w:r w:rsidRPr="00915BAF">
        <w:rPr>
          <w:rFonts w:ascii="Times New Roman" w:hAnsi="Times New Roman" w:cs="Times New Roman"/>
          <w:sz w:val="24"/>
          <w:szCs w:val="24"/>
        </w:rPr>
        <w:t xml:space="preserve">, but </w:t>
      </w:r>
      <w:r w:rsidR="00581E5F">
        <w:rPr>
          <w:rFonts w:ascii="Times New Roman" w:hAnsi="Times New Roman" w:cs="Times New Roman"/>
          <w:sz w:val="24"/>
          <w:szCs w:val="24"/>
        </w:rPr>
        <w:t>with</w:t>
      </w:r>
      <w:r w:rsidRPr="00915BAF">
        <w:rPr>
          <w:rFonts w:ascii="Times New Roman" w:hAnsi="Times New Roman" w:cs="Times New Roman"/>
          <w:sz w:val="24"/>
          <w:szCs w:val="24"/>
        </w:rPr>
        <w:t xml:space="preserve"> whiteness’s ability to produce and reproduce (willful) ignorances.</w:t>
      </w:r>
      <w:r>
        <w:rPr>
          <w:rFonts w:ascii="Times New Roman" w:hAnsi="Times New Roman" w:cs="Times New Roman"/>
          <w:sz w:val="24"/>
          <w:szCs w:val="24"/>
        </w:rPr>
        <w:t xml:space="preserve"> </w:t>
      </w:r>
      <w:r w:rsidRPr="00915BAF">
        <w:rPr>
          <w:rFonts w:ascii="Times New Roman" w:hAnsi="Times New Roman" w:cs="Times New Roman"/>
          <w:sz w:val="24"/>
          <w:szCs w:val="24"/>
        </w:rPr>
        <w:t xml:space="preserve">Though it may be that </w:t>
      </w:r>
      <w:r>
        <w:rPr>
          <w:rFonts w:ascii="Times New Roman" w:hAnsi="Times New Roman" w:cs="Times New Roman"/>
          <w:sz w:val="24"/>
          <w:szCs w:val="24"/>
        </w:rPr>
        <w:t>operationalizing Buddhism in one’s writing</w:t>
      </w:r>
      <w:r w:rsidRPr="00915BAF">
        <w:rPr>
          <w:rFonts w:ascii="Times New Roman" w:hAnsi="Times New Roman" w:cs="Times New Roman"/>
          <w:sz w:val="24"/>
          <w:szCs w:val="24"/>
        </w:rPr>
        <w:t xml:space="preserve"> </w:t>
      </w:r>
      <w:r>
        <w:rPr>
          <w:rFonts w:ascii="Times New Roman" w:hAnsi="Times New Roman" w:cs="Times New Roman"/>
          <w:sz w:val="24"/>
          <w:szCs w:val="24"/>
        </w:rPr>
        <w:t>is not in and of itself</w:t>
      </w:r>
      <w:r w:rsidRPr="00915BAF">
        <w:rPr>
          <w:rFonts w:ascii="Times New Roman" w:hAnsi="Times New Roman" w:cs="Times New Roman"/>
          <w:sz w:val="24"/>
          <w:szCs w:val="24"/>
        </w:rPr>
        <w:t xml:space="preserve"> problematic—</w:t>
      </w:r>
      <w:r>
        <w:rPr>
          <w:rFonts w:ascii="Times New Roman" w:hAnsi="Times New Roman" w:cs="Times New Roman"/>
          <w:sz w:val="24"/>
          <w:szCs w:val="24"/>
        </w:rPr>
        <w:t>Buddhism in poetry</w:t>
      </w:r>
      <w:r w:rsidRPr="00915BAF">
        <w:rPr>
          <w:rFonts w:ascii="Times New Roman" w:hAnsi="Times New Roman" w:cs="Times New Roman"/>
          <w:sz w:val="24"/>
          <w:szCs w:val="24"/>
        </w:rPr>
        <w:t xml:space="preserve"> can be multi-purposed</w:t>
      </w:r>
      <w:r>
        <w:rPr>
          <w:rFonts w:ascii="Times New Roman" w:hAnsi="Times New Roman" w:cs="Times New Roman"/>
          <w:sz w:val="24"/>
          <w:szCs w:val="24"/>
        </w:rPr>
        <w:t>, as is clear in the Asian American poetries I discuss in the following chapter</w:t>
      </w:r>
      <w:r w:rsidRPr="00915BAF">
        <w:rPr>
          <w:rFonts w:ascii="Times New Roman" w:hAnsi="Times New Roman" w:cs="Times New Roman"/>
          <w:sz w:val="24"/>
          <w:szCs w:val="24"/>
        </w:rPr>
        <w:t xml:space="preserve">—the overwhelming evidence is that even after this midcentury moment, writers classed as figures of the American poetic avant-garde </w:t>
      </w:r>
      <w:r w:rsidRPr="00915BAF">
        <w:rPr>
          <w:rFonts w:ascii="Times New Roman" w:hAnsi="Times New Roman" w:cs="Times New Roman"/>
          <w:i/>
          <w:iCs/>
          <w:sz w:val="24"/>
          <w:szCs w:val="24"/>
        </w:rPr>
        <w:t xml:space="preserve">continually </w:t>
      </w:r>
      <w:r w:rsidRPr="00915BAF">
        <w:rPr>
          <w:rFonts w:ascii="Times New Roman" w:hAnsi="Times New Roman" w:cs="Times New Roman"/>
          <w:sz w:val="24"/>
          <w:szCs w:val="24"/>
        </w:rPr>
        <w:t>purpose “alien” tools in racist and Orientalist ways, without acknowledging—indeed, while consciously de-emphasizing—their own whiteness.</w:t>
      </w:r>
    </w:p>
    <w:p w14:paraId="74AF761E" w14:textId="77777777" w:rsidR="00A41476" w:rsidRPr="00915BAF" w:rsidRDefault="00A41476" w:rsidP="00976048">
      <w:pPr>
        <w:spacing w:after="0" w:line="240" w:lineRule="auto"/>
        <w:rPr>
          <w:rFonts w:ascii="Calibri" w:eastAsia="Times New Roman" w:hAnsi="Calibri" w:cs="Calibri"/>
          <w:b/>
          <w:bCs/>
          <w:lang w:eastAsia="zh-CN"/>
        </w:rPr>
      </w:pPr>
    </w:p>
    <w:p w14:paraId="0A534C9F" w14:textId="77777777" w:rsidR="00A41476" w:rsidRPr="00915BAF" w:rsidRDefault="00A41476" w:rsidP="00E61B67">
      <w:pPr>
        <w:spacing w:line="480" w:lineRule="auto"/>
        <w:rPr>
          <w:rFonts w:ascii="Times New Roman" w:hAnsi="Times New Roman" w:cs="Times New Roman"/>
          <w:sz w:val="24"/>
          <w:szCs w:val="24"/>
        </w:rPr>
      </w:pPr>
    </w:p>
    <w:p w14:paraId="38AF1CA5" w14:textId="77777777" w:rsidR="00A41476" w:rsidRPr="00915BAF" w:rsidRDefault="00A41476" w:rsidP="00E61B67">
      <w:pPr>
        <w:spacing w:line="480" w:lineRule="auto"/>
      </w:pPr>
      <w:r w:rsidRPr="00915BAF">
        <w:br w:type="page"/>
      </w:r>
    </w:p>
    <w:p w14:paraId="2F8674B7" w14:textId="77777777" w:rsidR="00A41476" w:rsidRDefault="00A41476" w:rsidP="00EA72C4">
      <w:pPr>
        <w:pStyle w:val="Heading1"/>
        <w:jc w:val="center"/>
        <w:rPr>
          <w:rFonts w:ascii="Times New Roman" w:hAnsi="Times New Roman" w:cs="Times New Roman"/>
          <w:color w:val="auto"/>
        </w:rPr>
      </w:pPr>
      <w:bookmarkStart w:id="54" w:name="_Toc100404449"/>
      <w:r>
        <w:rPr>
          <w:rFonts w:ascii="Times New Roman" w:hAnsi="Times New Roman" w:cs="Times New Roman"/>
          <w:color w:val="auto"/>
        </w:rPr>
        <w:lastRenderedPageBreak/>
        <w:t>Chapter Four</w:t>
      </w:r>
      <w:bookmarkEnd w:id="54"/>
    </w:p>
    <w:p w14:paraId="54386573" w14:textId="77777777" w:rsidR="00A41476" w:rsidRPr="00B31F77" w:rsidRDefault="00A41476" w:rsidP="00EA72C4">
      <w:pPr>
        <w:pStyle w:val="Heading1"/>
        <w:jc w:val="center"/>
        <w:rPr>
          <w:rFonts w:ascii="Times New Roman" w:hAnsi="Times New Roman" w:cs="Times New Roman"/>
          <w:color w:val="auto"/>
        </w:rPr>
      </w:pPr>
      <w:bookmarkStart w:id="55" w:name="_Toc100404450"/>
      <w:r>
        <w:rPr>
          <w:rFonts w:ascii="Times New Roman" w:hAnsi="Times New Roman" w:cs="Times New Roman"/>
          <w:color w:val="auto"/>
        </w:rPr>
        <w:t>Buddhism as It is Inscribed in Asian/American Poetry and Poetics</w:t>
      </w:r>
      <w:bookmarkEnd w:id="55"/>
    </w:p>
    <w:p w14:paraId="1298C5DF" w14:textId="77777777" w:rsidR="00A41476" w:rsidRPr="00B31F77" w:rsidRDefault="00A41476" w:rsidP="002C5934">
      <w:pPr>
        <w:ind w:left="720"/>
        <w:rPr>
          <w:rFonts w:ascii="Times New Roman" w:hAnsi="Times New Roman" w:cs="Times New Roman"/>
          <w:sz w:val="24"/>
          <w:szCs w:val="24"/>
        </w:rPr>
      </w:pPr>
    </w:p>
    <w:p w14:paraId="09EBAE5E" w14:textId="77777777" w:rsidR="00A41476" w:rsidRDefault="00A41476" w:rsidP="002C5934">
      <w:pPr>
        <w:ind w:left="720"/>
        <w:rPr>
          <w:rFonts w:ascii="Times New Roman" w:hAnsi="Times New Roman" w:cs="Times New Roman"/>
          <w:sz w:val="24"/>
          <w:szCs w:val="24"/>
        </w:rPr>
      </w:pPr>
      <w:r w:rsidRPr="00B31F77">
        <w:rPr>
          <w:rFonts w:ascii="Times New Roman" w:hAnsi="Times New Roman" w:cs="Times New Roman"/>
          <w:sz w:val="24"/>
          <w:szCs w:val="24"/>
        </w:rPr>
        <w:t xml:space="preserve">How is it that Stein and Toklas appear in history as the iconic lesbian couple of literary modernism and historical modernity while Bình can never appear and Ho Chi Minh must wait to appear? How is it that Stein and Toklas are placed in history while Bình and Ho Chi Minh are displaced from it? </w:t>
      </w:r>
    </w:p>
    <w:p w14:paraId="318D0206" w14:textId="77777777" w:rsidR="00A41476" w:rsidRDefault="00A41476" w:rsidP="002C5934">
      <w:pPr>
        <w:ind w:left="720"/>
        <w:rPr>
          <w:rFonts w:ascii="Times New Roman" w:hAnsi="Times New Roman" w:cs="Times New Roman"/>
          <w:sz w:val="24"/>
          <w:szCs w:val="24"/>
        </w:rPr>
      </w:pPr>
      <w:r w:rsidRPr="00B31F77">
        <w:rPr>
          <w:rFonts w:ascii="Times New Roman" w:hAnsi="Times New Roman" w:cs="Times New Roman"/>
          <w:sz w:val="24"/>
          <w:szCs w:val="24"/>
        </w:rPr>
        <w:t>–David L. Eng, “The End(s) of Race”</w:t>
      </w:r>
    </w:p>
    <w:p w14:paraId="09936AA9" w14:textId="77777777" w:rsidR="00A41476" w:rsidRDefault="00A41476" w:rsidP="002C5934">
      <w:pPr>
        <w:ind w:left="720"/>
        <w:rPr>
          <w:rFonts w:ascii="Times New Roman" w:hAnsi="Times New Roman" w:cs="Times New Roman"/>
          <w:sz w:val="24"/>
          <w:szCs w:val="24"/>
        </w:rPr>
      </w:pPr>
    </w:p>
    <w:p w14:paraId="776F9DFF" w14:textId="77777777" w:rsidR="00A41476" w:rsidRDefault="00A41476" w:rsidP="00B84230">
      <w:pPr>
        <w:pStyle w:val="Heading1"/>
        <w:rPr>
          <w:rFonts w:ascii="Times New Roman" w:hAnsi="Times New Roman" w:cs="Times New Roman"/>
          <w:color w:val="auto"/>
        </w:rPr>
      </w:pPr>
      <w:bookmarkStart w:id="56" w:name="_Toc100404451"/>
      <w:r w:rsidRPr="00B31F77">
        <w:rPr>
          <w:rFonts w:ascii="Times New Roman" w:hAnsi="Times New Roman" w:cs="Times New Roman"/>
          <w:color w:val="auto"/>
        </w:rPr>
        <w:t>Introduction</w:t>
      </w:r>
      <w:bookmarkEnd w:id="56"/>
    </w:p>
    <w:p w14:paraId="100D4038" w14:textId="1C9E3BC8" w:rsidR="00A41476" w:rsidRDefault="00A41476" w:rsidP="006136B0">
      <w:pPr>
        <w:spacing w:after="0" w:line="480" w:lineRule="auto"/>
        <w:rPr>
          <w:rFonts w:ascii="Times New Roman" w:eastAsia="Times New Roman" w:hAnsi="Times New Roman" w:cs="Times New Roman"/>
          <w:sz w:val="24"/>
          <w:szCs w:val="24"/>
          <w:lang w:eastAsia="zh-CN"/>
        </w:rPr>
      </w:pPr>
      <w:r w:rsidRPr="009764C2">
        <w:rPr>
          <w:rFonts w:ascii="Times New Roman" w:hAnsi="Times New Roman" w:cs="Times New Roman"/>
          <w:sz w:val="24"/>
          <w:szCs w:val="24"/>
        </w:rPr>
        <w:tab/>
        <w:t xml:space="preserve">The grouping of texts and cultural producers that constitute “Beat literature” has inadvertently absorbed the occlusions of whiteness described in chapter three—the occlusions that are also constitutive of </w:t>
      </w:r>
      <w:r w:rsidR="009D241D">
        <w:rPr>
          <w:rFonts w:ascii="Times New Roman" w:hAnsi="Times New Roman" w:cs="Times New Roman"/>
          <w:sz w:val="24"/>
          <w:szCs w:val="24"/>
        </w:rPr>
        <w:t>some</w:t>
      </w:r>
      <w:r w:rsidRPr="009764C2">
        <w:rPr>
          <w:rFonts w:ascii="Times New Roman" w:hAnsi="Times New Roman" w:cs="Times New Roman"/>
          <w:sz w:val="24"/>
          <w:szCs w:val="24"/>
        </w:rPr>
        <w:t xml:space="preserve"> </w:t>
      </w:r>
      <w:r w:rsidR="00AF3908">
        <w:rPr>
          <w:rFonts w:ascii="Times New Roman" w:hAnsi="Times New Roman" w:cs="Times New Roman"/>
          <w:sz w:val="24"/>
          <w:szCs w:val="24"/>
        </w:rPr>
        <w:t>Euro Americans’</w:t>
      </w:r>
      <w:r w:rsidRPr="009764C2">
        <w:rPr>
          <w:rFonts w:ascii="Times New Roman" w:hAnsi="Times New Roman" w:cs="Times New Roman"/>
          <w:sz w:val="24"/>
          <w:szCs w:val="24"/>
        </w:rPr>
        <w:t xml:space="preserve"> utility-driven appropriations (this approach to cultural materials, as I have shown, is not quite Orientalism and is not quite strategic essentialism</w:t>
      </w:r>
      <w:r>
        <w:rPr>
          <w:rFonts w:ascii="Times New Roman" w:hAnsi="Times New Roman" w:cs="Times New Roman"/>
          <w:sz w:val="24"/>
          <w:szCs w:val="24"/>
        </w:rPr>
        <w:t xml:space="preserve"> or cultural nationalism</w:t>
      </w:r>
      <w:r w:rsidRPr="009764C2">
        <w:rPr>
          <w:rFonts w:ascii="Times New Roman" w:hAnsi="Times New Roman" w:cs="Times New Roman"/>
          <w:sz w:val="24"/>
          <w:szCs w:val="24"/>
        </w:rPr>
        <w:t>, but is a third thing that I believe the term “Maker ethos” is useful in describing). The occlusions following from whiteness have also informed the formation of the canon of Beat literature</w:t>
      </w:r>
      <w:r>
        <w:rPr>
          <w:rFonts w:ascii="Times New Roman" w:hAnsi="Times New Roman" w:cs="Times New Roman"/>
          <w:sz w:val="24"/>
          <w:szCs w:val="24"/>
        </w:rPr>
        <w:t>, the way we understand Buddhist poetry, and the parameters of the category of “American Buddhist Poetry”</w:t>
      </w:r>
      <w:r w:rsidRPr="009764C2">
        <w:rPr>
          <w:rFonts w:ascii="Times New Roman" w:hAnsi="Times New Roman" w:cs="Times New Roman"/>
          <w:sz w:val="24"/>
          <w:szCs w:val="24"/>
        </w:rPr>
        <w:t xml:space="preserve">: this is my central argument in this chapter. My contention is not primarily that Asian American writers should be classed as part of Beat literature, though Garrett Hongo and Albert Saijo </w:t>
      </w:r>
      <w:r>
        <w:rPr>
          <w:rFonts w:ascii="Times New Roman" w:hAnsi="Times New Roman" w:cs="Times New Roman"/>
          <w:i/>
          <w:iCs/>
          <w:sz w:val="24"/>
          <w:szCs w:val="24"/>
        </w:rPr>
        <w:t>are</w:t>
      </w:r>
      <w:r w:rsidRPr="009764C2">
        <w:rPr>
          <w:rFonts w:ascii="Times New Roman" w:hAnsi="Times New Roman" w:cs="Times New Roman"/>
          <w:sz w:val="24"/>
          <w:szCs w:val="24"/>
        </w:rPr>
        <w:t xml:space="preserve"> Beat writers (similarly, Asian American writers should not </w:t>
      </w:r>
      <w:r>
        <w:rPr>
          <w:rFonts w:ascii="Times New Roman" w:hAnsi="Times New Roman" w:cs="Times New Roman"/>
          <w:sz w:val="24"/>
          <w:szCs w:val="24"/>
        </w:rPr>
        <w:t xml:space="preserve">perhaps </w:t>
      </w:r>
      <w:r w:rsidRPr="009764C2">
        <w:rPr>
          <w:rFonts w:ascii="Times New Roman" w:hAnsi="Times New Roman" w:cs="Times New Roman"/>
          <w:sz w:val="24"/>
          <w:szCs w:val="24"/>
        </w:rPr>
        <w:t xml:space="preserve">be classed as “avant-garde,” either, even though their writing </w:t>
      </w:r>
      <w:r w:rsidRPr="009764C2">
        <w:rPr>
          <w:rFonts w:ascii="Times New Roman" w:hAnsi="Times New Roman" w:cs="Times New Roman"/>
          <w:i/>
          <w:iCs/>
          <w:sz w:val="24"/>
          <w:szCs w:val="24"/>
        </w:rPr>
        <w:t xml:space="preserve">is </w:t>
      </w:r>
      <w:r w:rsidRPr="009764C2">
        <w:rPr>
          <w:rFonts w:ascii="Times New Roman" w:hAnsi="Times New Roman" w:cs="Times New Roman"/>
          <w:sz w:val="24"/>
          <w:szCs w:val="24"/>
        </w:rPr>
        <w:t xml:space="preserve">avant-garde: more on this below). But instead of arguing “who is Beat” and “who is not Beat,” this chapter contends that “Beat” as a category is overly informed by whiteness; that what constitutes “Beat” is skewed by, directly informed by, whiteness. This skewedness has meant that Asian American exclusion from the Beat canon was made illegible to many. </w:t>
      </w:r>
      <w:r w:rsidRPr="00B8320D">
        <w:rPr>
          <w:rFonts w:ascii="Times New Roman" w:eastAsia="Times New Roman" w:hAnsi="Times New Roman" w:cs="Times New Roman"/>
          <w:sz w:val="24"/>
          <w:szCs w:val="24"/>
          <w:lang w:eastAsia="zh-CN"/>
        </w:rPr>
        <w:t xml:space="preserve">So this </w:t>
      </w:r>
      <w:r>
        <w:rPr>
          <w:rFonts w:ascii="Times New Roman" w:eastAsia="Times New Roman" w:hAnsi="Times New Roman" w:cs="Times New Roman"/>
          <w:sz w:val="24"/>
          <w:szCs w:val="24"/>
          <w:lang w:eastAsia="zh-CN"/>
        </w:rPr>
        <w:t>problem—</w:t>
      </w:r>
      <w:r w:rsidRPr="00B8320D">
        <w:rPr>
          <w:rFonts w:ascii="Times New Roman" w:eastAsia="Times New Roman" w:hAnsi="Times New Roman" w:cs="Times New Roman"/>
          <w:sz w:val="24"/>
          <w:szCs w:val="24"/>
          <w:lang w:eastAsia="zh-CN"/>
        </w:rPr>
        <w:t xml:space="preserve">that </w:t>
      </w:r>
      <w:r w:rsidRPr="009764C2">
        <w:rPr>
          <w:rFonts w:ascii="Times New Roman" w:eastAsia="Times New Roman" w:hAnsi="Times New Roman" w:cs="Times New Roman"/>
          <w:sz w:val="24"/>
          <w:szCs w:val="24"/>
          <w:lang w:eastAsia="zh-CN"/>
        </w:rPr>
        <w:t>Asian Americans have</w:t>
      </w:r>
      <w:r w:rsidRPr="00B8320D">
        <w:rPr>
          <w:rFonts w:ascii="Times New Roman" w:eastAsia="Times New Roman" w:hAnsi="Times New Roman" w:cs="Times New Roman"/>
          <w:sz w:val="24"/>
          <w:szCs w:val="24"/>
          <w:lang w:eastAsia="zh-CN"/>
        </w:rPr>
        <w:t xml:space="preserve"> been excluded from Beat</w:t>
      </w:r>
      <w:r w:rsidRPr="009764C2">
        <w:rPr>
          <w:rFonts w:ascii="Times New Roman" w:eastAsia="Times New Roman" w:hAnsi="Times New Roman" w:cs="Times New Roman"/>
          <w:sz w:val="24"/>
          <w:szCs w:val="24"/>
          <w:lang w:eastAsia="zh-CN"/>
        </w:rPr>
        <w:t xml:space="preserve"> literature</w:t>
      </w:r>
      <w:r>
        <w:rPr>
          <w:rFonts w:ascii="Times New Roman" w:eastAsia="Times New Roman" w:hAnsi="Times New Roman" w:cs="Times New Roman"/>
          <w:sz w:val="24"/>
          <w:szCs w:val="24"/>
          <w:lang w:eastAsia="zh-CN"/>
        </w:rPr>
        <w:t xml:space="preserve">—is not my focus, though it is true that </w:t>
      </w:r>
      <w:r>
        <w:rPr>
          <w:rFonts w:ascii="Times New Roman" w:eastAsia="Times New Roman" w:hAnsi="Times New Roman" w:cs="Times New Roman"/>
          <w:sz w:val="24"/>
          <w:szCs w:val="24"/>
          <w:lang w:eastAsia="zh-CN"/>
        </w:rPr>
        <w:lastRenderedPageBreak/>
        <w:t xml:space="preserve">Asian Americans </w:t>
      </w:r>
      <w:r>
        <w:rPr>
          <w:rFonts w:ascii="Times New Roman" w:eastAsia="Times New Roman" w:hAnsi="Times New Roman" w:cs="Times New Roman"/>
          <w:i/>
          <w:iCs/>
          <w:sz w:val="24"/>
          <w:szCs w:val="24"/>
          <w:lang w:eastAsia="zh-CN"/>
        </w:rPr>
        <w:t xml:space="preserve">have been </w:t>
      </w:r>
      <w:r>
        <w:rPr>
          <w:rFonts w:ascii="Times New Roman" w:eastAsia="Times New Roman" w:hAnsi="Times New Roman" w:cs="Times New Roman"/>
          <w:sz w:val="24"/>
          <w:szCs w:val="24"/>
          <w:lang w:eastAsia="zh-CN"/>
        </w:rPr>
        <w:t>excluded from Beat literature</w:t>
      </w:r>
      <w:r w:rsidRPr="00B8320D">
        <w:rPr>
          <w:rFonts w:ascii="Times New Roman" w:eastAsia="Times New Roman" w:hAnsi="Times New Roman" w:cs="Times New Roman"/>
          <w:sz w:val="24"/>
          <w:szCs w:val="24"/>
          <w:lang w:eastAsia="zh-CN"/>
        </w:rPr>
        <w:t>: instead,</w:t>
      </w:r>
      <w:r>
        <w:rPr>
          <w:rFonts w:ascii="Times New Roman" w:eastAsia="Times New Roman" w:hAnsi="Times New Roman" w:cs="Times New Roman"/>
          <w:sz w:val="24"/>
          <w:szCs w:val="24"/>
          <w:lang w:eastAsia="zh-CN"/>
        </w:rPr>
        <w:t xml:space="preserve"> </w:t>
      </w:r>
      <w:r w:rsidRPr="009764C2">
        <w:rPr>
          <w:rFonts w:ascii="Times New Roman" w:eastAsia="Times New Roman" w:hAnsi="Times New Roman" w:cs="Times New Roman"/>
          <w:sz w:val="24"/>
          <w:szCs w:val="24"/>
          <w:lang w:eastAsia="zh-CN"/>
        </w:rPr>
        <w:t xml:space="preserve">this chapter </w:t>
      </w:r>
      <w:r>
        <w:rPr>
          <w:rFonts w:ascii="Times New Roman" w:eastAsia="Times New Roman" w:hAnsi="Times New Roman" w:cs="Times New Roman"/>
          <w:sz w:val="24"/>
          <w:szCs w:val="24"/>
          <w:lang w:eastAsia="zh-CN"/>
        </w:rPr>
        <w:t xml:space="preserve">seeks to </w:t>
      </w:r>
      <w:r w:rsidRPr="00DF6D3A">
        <w:rPr>
          <w:rFonts w:ascii="Times New Roman" w:eastAsia="Times New Roman" w:hAnsi="Times New Roman" w:cs="Times New Roman"/>
          <w:sz w:val="24"/>
          <w:szCs w:val="24"/>
          <w:lang w:eastAsia="zh-CN"/>
        </w:rPr>
        <w:t>render</w:t>
      </w:r>
      <w:r w:rsidRPr="009764C2">
        <w:rPr>
          <w:rFonts w:ascii="Times New Roman" w:eastAsia="Times New Roman" w:hAnsi="Times New Roman" w:cs="Times New Roman"/>
          <w:sz w:val="24"/>
          <w:szCs w:val="24"/>
          <w:lang w:eastAsia="zh-CN"/>
        </w:rPr>
        <w:t xml:space="preserve"> th</w:t>
      </w:r>
      <w:r>
        <w:rPr>
          <w:rFonts w:ascii="Times New Roman" w:eastAsia="Times New Roman" w:hAnsi="Times New Roman" w:cs="Times New Roman"/>
          <w:sz w:val="24"/>
          <w:szCs w:val="24"/>
          <w:lang w:eastAsia="zh-CN"/>
        </w:rPr>
        <w:t>e whiteness of the Beat category</w:t>
      </w:r>
      <w:r w:rsidRPr="009764C2">
        <w:rPr>
          <w:rFonts w:ascii="Times New Roman" w:eastAsia="Times New Roman" w:hAnsi="Times New Roman" w:cs="Times New Roman"/>
          <w:sz w:val="24"/>
          <w:szCs w:val="24"/>
          <w:lang w:eastAsia="zh-CN"/>
        </w:rPr>
        <w:t xml:space="preserve"> </w:t>
      </w:r>
      <w:r w:rsidRPr="00DF6D3A">
        <w:rPr>
          <w:rFonts w:ascii="Times New Roman" w:eastAsia="Times New Roman" w:hAnsi="Times New Roman" w:cs="Times New Roman"/>
          <w:i/>
          <w:iCs/>
          <w:sz w:val="24"/>
          <w:szCs w:val="24"/>
          <w:lang w:eastAsia="zh-CN"/>
        </w:rPr>
        <w:t>legible</w:t>
      </w:r>
      <w:r w:rsidRPr="009764C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which means </w:t>
      </w:r>
      <w:r w:rsidRPr="009764C2">
        <w:rPr>
          <w:rFonts w:ascii="Times New Roman" w:eastAsia="Times New Roman" w:hAnsi="Times New Roman" w:cs="Times New Roman"/>
          <w:sz w:val="24"/>
          <w:szCs w:val="24"/>
          <w:lang w:eastAsia="zh-CN"/>
        </w:rPr>
        <w:t>we can better</w:t>
      </w:r>
      <w:r w:rsidRPr="00B8320D">
        <w:rPr>
          <w:rFonts w:ascii="Times New Roman" w:eastAsia="Times New Roman" w:hAnsi="Times New Roman" w:cs="Times New Roman"/>
          <w:sz w:val="24"/>
          <w:szCs w:val="24"/>
          <w:lang w:eastAsia="zh-CN"/>
        </w:rPr>
        <w:t xml:space="preserve"> come to </w:t>
      </w:r>
      <w:r w:rsidRPr="009764C2">
        <w:rPr>
          <w:rFonts w:ascii="Times New Roman" w:eastAsia="Times New Roman" w:hAnsi="Times New Roman" w:cs="Times New Roman"/>
          <w:sz w:val="24"/>
          <w:szCs w:val="24"/>
          <w:lang w:eastAsia="zh-CN"/>
        </w:rPr>
        <w:t>understand</w:t>
      </w:r>
      <w:r w:rsidRPr="00B8320D">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how</w:t>
      </w:r>
      <w:r w:rsidRPr="00B8320D">
        <w:rPr>
          <w:rFonts w:ascii="Times New Roman" w:eastAsia="Times New Roman" w:hAnsi="Times New Roman" w:cs="Times New Roman"/>
          <w:sz w:val="24"/>
          <w:szCs w:val="24"/>
          <w:lang w:eastAsia="zh-CN"/>
        </w:rPr>
        <w:t xml:space="preserve"> </w:t>
      </w:r>
      <w:r w:rsidRPr="009764C2">
        <w:rPr>
          <w:rFonts w:ascii="Times New Roman" w:eastAsia="Times New Roman" w:hAnsi="Times New Roman" w:cs="Times New Roman"/>
          <w:sz w:val="24"/>
          <w:szCs w:val="24"/>
          <w:lang w:eastAsia="zh-CN"/>
        </w:rPr>
        <w:t>Buddhism</w:t>
      </w:r>
      <w:r w:rsidRPr="00B8320D">
        <w:rPr>
          <w:rFonts w:ascii="Times New Roman" w:eastAsia="Times New Roman" w:hAnsi="Times New Roman" w:cs="Times New Roman"/>
          <w:sz w:val="24"/>
          <w:szCs w:val="24"/>
          <w:lang w:eastAsia="zh-CN"/>
        </w:rPr>
        <w:t xml:space="preserve"> has been integral to </w:t>
      </w:r>
      <w:r w:rsidRPr="009764C2">
        <w:rPr>
          <w:rFonts w:ascii="Times New Roman" w:eastAsia="Times New Roman" w:hAnsi="Times New Roman" w:cs="Times New Roman"/>
          <w:sz w:val="24"/>
          <w:szCs w:val="24"/>
          <w:lang w:eastAsia="zh-CN"/>
        </w:rPr>
        <w:t>American</w:t>
      </w:r>
      <w:r w:rsidRPr="00B8320D">
        <w:rPr>
          <w:rFonts w:ascii="Times New Roman" w:eastAsia="Times New Roman" w:hAnsi="Times New Roman" w:cs="Times New Roman"/>
          <w:sz w:val="24"/>
          <w:szCs w:val="24"/>
          <w:lang w:eastAsia="zh-CN"/>
        </w:rPr>
        <w:t xml:space="preserve"> poetics.</w:t>
      </w:r>
      <w:r w:rsidRPr="009764C2">
        <w:rPr>
          <w:rFonts w:ascii="Times New Roman" w:eastAsia="Times New Roman" w:hAnsi="Times New Roman" w:cs="Times New Roman"/>
          <w:sz w:val="24"/>
          <w:szCs w:val="24"/>
          <w:lang w:eastAsia="zh-CN"/>
        </w:rPr>
        <w:t xml:space="preserve"> </w:t>
      </w:r>
    </w:p>
    <w:p w14:paraId="67654C21" w14:textId="089EF191" w:rsidR="00A41476" w:rsidRDefault="00A41476" w:rsidP="002E5764">
      <w:pPr>
        <w:spacing w:after="0" w:line="480" w:lineRule="auto"/>
        <w:ind w:firstLine="720"/>
        <w:rPr>
          <w:rFonts w:ascii="Times New Roman" w:hAnsi="Times New Roman" w:cs="Times New Roman"/>
          <w:sz w:val="24"/>
          <w:szCs w:val="24"/>
        </w:rPr>
      </w:pPr>
      <w:r w:rsidRPr="009764C2">
        <w:rPr>
          <w:rFonts w:ascii="Times New Roman" w:eastAsia="Times New Roman" w:hAnsi="Times New Roman" w:cs="Times New Roman"/>
          <w:sz w:val="24"/>
          <w:szCs w:val="24"/>
          <w:lang w:eastAsia="zh-CN"/>
        </w:rPr>
        <w:t xml:space="preserve">My readings of how Asian American writers inscribe (or do not inscribe) Buddhism in their poetries </w:t>
      </w:r>
      <w:r>
        <w:rPr>
          <w:rFonts w:ascii="Times New Roman" w:eastAsia="Times New Roman" w:hAnsi="Times New Roman" w:cs="Times New Roman"/>
          <w:sz w:val="24"/>
          <w:szCs w:val="24"/>
          <w:lang w:eastAsia="zh-CN"/>
        </w:rPr>
        <w:t>show us</w:t>
      </w:r>
      <w:r w:rsidRPr="009764C2">
        <w:rPr>
          <w:rFonts w:ascii="Times New Roman" w:eastAsia="Times New Roman" w:hAnsi="Times New Roman" w:cs="Times New Roman"/>
          <w:sz w:val="24"/>
          <w:szCs w:val="24"/>
          <w:lang w:eastAsia="zh-CN"/>
        </w:rPr>
        <w:t xml:space="preserve"> that </w:t>
      </w:r>
      <w:r>
        <w:rPr>
          <w:rFonts w:ascii="Times New Roman" w:eastAsia="Times New Roman" w:hAnsi="Times New Roman" w:cs="Times New Roman"/>
          <w:sz w:val="24"/>
          <w:szCs w:val="24"/>
          <w:lang w:eastAsia="zh-CN"/>
        </w:rPr>
        <w:t>the</w:t>
      </w:r>
      <w:r w:rsidRPr="009764C2">
        <w:rPr>
          <w:rFonts w:ascii="Times New Roman" w:eastAsia="Times New Roman" w:hAnsi="Times New Roman" w:cs="Times New Roman"/>
          <w:sz w:val="24"/>
          <w:szCs w:val="24"/>
          <w:lang w:eastAsia="zh-CN"/>
        </w:rPr>
        <w:t xml:space="preserve"> adaptations, appropriations, and adoptions of Buddhist thought</w:t>
      </w:r>
      <w:r>
        <w:rPr>
          <w:rFonts w:ascii="Times New Roman" w:eastAsia="Times New Roman" w:hAnsi="Times New Roman" w:cs="Times New Roman"/>
          <w:sz w:val="24"/>
          <w:szCs w:val="24"/>
          <w:lang w:eastAsia="zh-CN"/>
        </w:rPr>
        <w:t xml:space="preserve"> and practice</w:t>
      </w:r>
      <w:r w:rsidRPr="009764C2">
        <w:rPr>
          <w:rFonts w:ascii="Times New Roman" w:eastAsia="Times New Roman" w:hAnsi="Times New Roman" w:cs="Times New Roman"/>
          <w:sz w:val="24"/>
          <w:szCs w:val="24"/>
          <w:lang w:eastAsia="zh-CN"/>
        </w:rPr>
        <w:t xml:space="preserve"> in American poetry are not uniform. This is to say that the use of “tools” in poetics, whether those tools are East Asian or Euro American</w:t>
      </w:r>
      <w:r>
        <w:rPr>
          <w:rFonts w:ascii="Times New Roman" w:eastAsia="Times New Roman" w:hAnsi="Times New Roman" w:cs="Times New Roman"/>
          <w:sz w:val="24"/>
          <w:szCs w:val="24"/>
          <w:lang w:eastAsia="zh-CN"/>
        </w:rPr>
        <w:t xml:space="preserve"> cultural materials</w:t>
      </w:r>
      <w:r w:rsidRPr="009764C2">
        <w:rPr>
          <w:rFonts w:ascii="Times New Roman" w:eastAsia="Times New Roman" w:hAnsi="Times New Roman" w:cs="Times New Roman"/>
          <w:sz w:val="24"/>
          <w:szCs w:val="24"/>
          <w:lang w:eastAsia="zh-CN"/>
        </w:rPr>
        <w:t xml:space="preserve">, is not in and of itself “good” or “bad”; instead, what makes the use of tools extractive in one context (as when a Euro American </w:t>
      </w:r>
      <w:r>
        <w:rPr>
          <w:rFonts w:ascii="Times New Roman" w:eastAsia="Times New Roman" w:hAnsi="Times New Roman" w:cs="Times New Roman"/>
          <w:sz w:val="24"/>
          <w:szCs w:val="24"/>
          <w:lang w:eastAsia="zh-CN"/>
        </w:rPr>
        <w:t xml:space="preserve">harmfully </w:t>
      </w:r>
      <w:r w:rsidRPr="009764C2">
        <w:rPr>
          <w:rFonts w:ascii="Times New Roman" w:eastAsia="Times New Roman" w:hAnsi="Times New Roman" w:cs="Times New Roman"/>
          <w:sz w:val="24"/>
          <w:szCs w:val="24"/>
          <w:lang w:eastAsia="zh-CN"/>
        </w:rPr>
        <w:t xml:space="preserve">appropriates East Asian cultural materials) can in another context be empowering (as when some Asian Americans inscribe similar Buddhist tools, but to different ends). The ethics of using </w:t>
      </w:r>
      <w:r>
        <w:rPr>
          <w:rFonts w:ascii="Times New Roman" w:eastAsia="Times New Roman" w:hAnsi="Times New Roman" w:cs="Times New Roman"/>
          <w:sz w:val="24"/>
          <w:szCs w:val="24"/>
          <w:lang w:eastAsia="zh-CN"/>
        </w:rPr>
        <w:t xml:space="preserve">these Buddhist </w:t>
      </w:r>
      <w:r w:rsidRPr="009764C2">
        <w:rPr>
          <w:rFonts w:ascii="Times New Roman" w:eastAsia="Times New Roman" w:hAnsi="Times New Roman" w:cs="Times New Roman"/>
          <w:sz w:val="24"/>
          <w:szCs w:val="24"/>
          <w:lang w:eastAsia="zh-CN"/>
        </w:rPr>
        <w:t xml:space="preserve">“tools” </w:t>
      </w:r>
      <w:r>
        <w:rPr>
          <w:rFonts w:ascii="Times New Roman" w:eastAsia="Times New Roman" w:hAnsi="Times New Roman" w:cs="Times New Roman"/>
          <w:sz w:val="24"/>
          <w:szCs w:val="24"/>
          <w:lang w:eastAsia="zh-CN"/>
        </w:rPr>
        <w:t xml:space="preserve">therefore </w:t>
      </w:r>
      <w:r w:rsidRPr="009764C2">
        <w:rPr>
          <w:rFonts w:ascii="Times New Roman" w:eastAsia="Times New Roman" w:hAnsi="Times New Roman" w:cs="Times New Roman"/>
          <w:sz w:val="24"/>
          <w:szCs w:val="24"/>
          <w:lang w:eastAsia="zh-CN"/>
        </w:rPr>
        <w:t xml:space="preserve">depends on who is using it and on what those tools are made for, what they are used to </w:t>
      </w:r>
      <w:r w:rsidRPr="009764C2">
        <w:rPr>
          <w:rFonts w:ascii="Times New Roman" w:eastAsia="Times New Roman" w:hAnsi="Times New Roman" w:cs="Times New Roman"/>
          <w:i/>
          <w:iCs/>
          <w:sz w:val="24"/>
          <w:szCs w:val="24"/>
          <w:lang w:eastAsia="zh-CN"/>
        </w:rPr>
        <w:t xml:space="preserve">do. </w:t>
      </w:r>
      <w:r>
        <w:rPr>
          <w:rFonts w:ascii="Times New Roman" w:hAnsi="Times New Roman" w:cs="Times New Roman"/>
          <w:sz w:val="24"/>
          <w:szCs w:val="24"/>
        </w:rPr>
        <w:t xml:space="preserve">Asian American poetries inscribe Buddhism in various ways, for many different ends. Utilizing whiteness </w:t>
      </w:r>
      <w:r>
        <w:rPr>
          <w:rFonts w:ascii="Times New Roman" w:hAnsi="Times New Roman" w:cs="Times New Roman"/>
          <w:i/>
          <w:iCs/>
          <w:sz w:val="24"/>
          <w:szCs w:val="24"/>
        </w:rPr>
        <w:t xml:space="preserve">as a reading practice </w:t>
      </w:r>
      <w:r>
        <w:rPr>
          <w:rFonts w:ascii="Times New Roman" w:hAnsi="Times New Roman" w:cs="Times New Roman"/>
          <w:sz w:val="24"/>
          <w:szCs w:val="24"/>
        </w:rPr>
        <w:t xml:space="preserve">may allow many readers to identify, for example, how Albert Saijo’s inscriptions of the </w:t>
      </w:r>
      <w:r w:rsidR="008F5AC1">
        <w:rPr>
          <w:rFonts w:ascii="Times New Roman" w:hAnsi="Times New Roman" w:cs="Times New Roman"/>
          <w:sz w:val="24"/>
          <w:szCs w:val="24"/>
        </w:rPr>
        <w:t>p</w:t>
      </w:r>
      <w:r>
        <w:rPr>
          <w:rFonts w:ascii="Times New Roman" w:hAnsi="Times New Roman" w:cs="Times New Roman"/>
          <w:sz w:val="24"/>
          <w:szCs w:val="24"/>
        </w:rPr>
        <w:t xml:space="preserve">oetic </w:t>
      </w:r>
      <w:r w:rsidR="008F5AC1">
        <w:rPr>
          <w:rFonts w:ascii="Times New Roman" w:hAnsi="Times New Roman" w:cs="Times New Roman"/>
          <w:sz w:val="24"/>
          <w:szCs w:val="24"/>
        </w:rPr>
        <w:t>materials</w:t>
      </w:r>
      <w:r>
        <w:rPr>
          <w:rFonts w:ascii="Times New Roman" w:hAnsi="Times New Roman" w:cs="Times New Roman"/>
          <w:sz w:val="24"/>
          <w:szCs w:val="24"/>
        </w:rPr>
        <w:t xml:space="preserve"> of Buddhism are directed toward different poetic ends than those of much Euro American Buddhist poetry. </w:t>
      </w:r>
    </w:p>
    <w:p w14:paraId="34267923" w14:textId="77777777" w:rsidR="00A41476" w:rsidRPr="00F75904" w:rsidRDefault="00A41476" w:rsidP="00090FC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the occlusions of whiteness, another </w:t>
      </w:r>
      <w:r w:rsidRPr="00370F78">
        <w:rPr>
          <w:rFonts w:ascii="Times New Roman" w:hAnsi="Times New Roman" w:cs="Times New Roman"/>
          <w:sz w:val="24"/>
          <w:szCs w:val="24"/>
        </w:rPr>
        <w:t xml:space="preserve">obstacle </w:t>
      </w:r>
      <w:r>
        <w:rPr>
          <w:rFonts w:ascii="Times New Roman" w:hAnsi="Times New Roman" w:cs="Times New Roman"/>
          <w:sz w:val="24"/>
          <w:szCs w:val="24"/>
        </w:rPr>
        <w:t>to</w:t>
      </w:r>
      <w:r w:rsidRPr="00370F78">
        <w:rPr>
          <w:rFonts w:ascii="Times New Roman" w:hAnsi="Times New Roman" w:cs="Times New Roman"/>
          <w:sz w:val="24"/>
          <w:szCs w:val="24"/>
        </w:rPr>
        <w:t xml:space="preserve"> our reading of Asian American Buddhist poetry</w:t>
      </w:r>
      <w:r>
        <w:rPr>
          <w:rFonts w:ascii="Times New Roman" w:hAnsi="Times New Roman" w:cs="Times New Roman"/>
          <w:sz w:val="24"/>
          <w:szCs w:val="24"/>
        </w:rPr>
        <w:t xml:space="preserve"> </w:t>
      </w:r>
      <w:r>
        <w:rPr>
          <w:rFonts w:ascii="Times New Roman" w:hAnsi="Times New Roman" w:cs="Times New Roman"/>
          <w:i/>
          <w:iCs/>
          <w:sz w:val="24"/>
          <w:szCs w:val="24"/>
        </w:rPr>
        <w:t xml:space="preserve">as such </w:t>
      </w:r>
      <w:r>
        <w:rPr>
          <w:rFonts w:ascii="Times New Roman" w:hAnsi="Times New Roman" w:cs="Times New Roman"/>
          <w:sz w:val="24"/>
          <w:szCs w:val="24"/>
        </w:rPr>
        <w:t xml:space="preserve">(or </w:t>
      </w:r>
      <w:r>
        <w:rPr>
          <w:rFonts w:ascii="Times New Roman" w:hAnsi="Times New Roman" w:cs="Times New Roman"/>
          <w:i/>
          <w:iCs/>
          <w:sz w:val="24"/>
          <w:szCs w:val="24"/>
        </w:rPr>
        <w:t>as Beat</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lies in late-twentieth century canon formations. B</w:t>
      </w:r>
      <w:r w:rsidRPr="00370F78">
        <w:rPr>
          <w:rFonts w:ascii="Times New Roman" w:hAnsi="Times New Roman" w:cs="Times New Roman"/>
          <w:sz w:val="24"/>
          <w:szCs w:val="24"/>
        </w:rPr>
        <w:t>ecause of the formation of the canon of Asian American literature and the contemporaneous formation of the</w:t>
      </w:r>
      <w:r>
        <w:rPr>
          <w:rFonts w:ascii="Times New Roman" w:hAnsi="Times New Roman" w:cs="Times New Roman"/>
          <w:sz w:val="24"/>
          <w:szCs w:val="24"/>
        </w:rPr>
        <w:t xml:space="preserve"> identity of the</w:t>
      </w:r>
      <w:r w:rsidRPr="00370F78">
        <w:rPr>
          <w:rFonts w:ascii="Times New Roman" w:hAnsi="Times New Roman" w:cs="Times New Roman"/>
          <w:sz w:val="24"/>
          <w:szCs w:val="24"/>
        </w:rPr>
        <w:t xml:space="preserve"> late-twentieth century</w:t>
      </w:r>
      <w:r>
        <w:rPr>
          <w:rFonts w:ascii="Times New Roman" w:hAnsi="Times New Roman" w:cs="Times New Roman"/>
          <w:sz w:val="24"/>
          <w:szCs w:val="24"/>
        </w:rPr>
        <w:t xml:space="preserve"> American poetic</w:t>
      </w:r>
      <w:r w:rsidRPr="00370F78">
        <w:rPr>
          <w:rFonts w:ascii="Times New Roman" w:hAnsi="Times New Roman" w:cs="Times New Roman"/>
          <w:sz w:val="24"/>
          <w:szCs w:val="24"/>
        </w:rPr>
        <w:t xml:space="preserve"> avant-garde, Asian American poetry (Buddhist or otherwise) tends not to be read alongside Buddhist poetry written by Euro Americans. Because Asian American Buddhist poetry is often read within its own canon, which tends to foreground the identity of the authors </w:t>
      </w:r>
      <w:r>
        <w:rPr>
          <w:rFonts w:ascii="Times New Roman" w:hAnsi="Times New Roman" w:cs="Times New Roman"/>
          <w:sz w:val="24"/>
          <w:szCs w:val="24"/>
        </w:rPr>
        <w:t>first</w:t>
      </w:r>
      <w:r w:rsidRPr="00370F78">
        <w:rPr>
          <w:rFonts w:ascii="Times New Roman" w:hAnsi="Times New Roman" w:cs="Times New Roman"/>
          <w:sz w:val="24"/>
          <w:szCs w:val="24"/>
        </w:rPr>
        <w:t xml:space="preserve">, it is often discussed and classed </w:t>
      </w:r>
      <w:r w:rsidRPr="00370F78">
        <w:rPr>
          <w:rFonts w:ascii="Times New Roman" w:hAnsi="Times New Roman" w:cs="Times New Roman"/>
          <w:sz w:val="24"/>
          <w:szCs w:val="24"/>
        </w:rPr>
        <w:lastRenderedPageBreak/>
        <w:t xml:space="preserve">differently than Buddhist poetry by Euro Americans. </w:t>
      </w:r>
      <w:r w:rsidRPr="00F75904">
        <w:rPr>
          <w:rFonts w:ascii="Times New Roman" w:hAnsi="Times New Roman" w:cs="Times New Roman"/>
          <w:sz w:val="24"/>
          <w:szCs w:val="24"/>
        </w:rPr>
        <w:t xml:space="preserve">My point here is that perhaps, instead of categorizing poets based on whether they are avant-garde or Asian American, we can simply study American Buddhist poetry and poetics as a broader category; and with the reading practice of whiteness, can better understand the ethics of </w:t>
      </w:r>
      <w:r>
        <w:rPr>
          <w:rFonts w:ascii="Times New Roman" w:hAnsi="Times New Roman" w:cs="Times New Roman"/>
          <w:sz w:val="24"/>
          <w:szCs w:val="24"/>
        </w:rPr>
        <w:t>operationalizing</w:t>
      </w:r>
      <w:r w:rsidRPr="00F75904">
        <w:rPr>
          <w:rFonts w:ascii="Times New Roman" w:hAnsi="Times New Roman" w:cs="Times New Roman"/>
          <w:sz w:val="24"/>
          <w:szCs w:val="24"/>
        </w:rPr>
        <w:t xml:space="preserve"> Buddhism in poetry—an ethics that, as I have suggested, depends on who is using it and to what end.</w:t>
      </w:r>
    </w:p>
    <w:p w14:paraId="430203D0" w14:textId="77777777" w:rsidR="00A41476" w:rsidRPr="00783276" w:rsidRDefault="00A41476" w:rsidP="006C0B1F">
      <w:pPr>
        <w:spacing w:line="480" w:lineRule="auto"/>
        <w:ind w:firstLine="720"/>
        <w:rPr>
          <w:sz w:val="24"/>
          <w:szCs w:val="24"/>
        </w:rPr>
      </w:pPr>
      <w:r w:rsidRPr="006C7240">
        <w:rPr>
          <w:rFonts w:ascii="Times New Roman" w:hAnsi="Times New Roman" w:cs="Times New Roman"/>
          <w:sz w:val="24"/>
          <w:szCs w:val="24"/>
        </w:rPr>
        <w:t>First, I address the problem of the erasure of Asian Americans from the Beat story, pointing to the influence of whiteness on this erasure and showing that Saijo, Leong, and Hongo would by any other measure be classed as Beat writers. I then discuss how the influence of whiteness o</w:t>
      </w:r>
      <w:r>
        <w:rPr>
          <w:rFonts w:ascii="Times New Roman" w:hAnsi="Times New Roman" w:cs="Times New Roman"/>
          <w:sz w:val="24"/>
          <w:szCs w:val="24"/>
        </w:rPr>
        <w:t>n</w:t>
      </w:r>
      <w:r w:rsidRPr="006C7240">
        <w:rPr>
          <w:rFonts w:ascii="Times New Roman" w:hAnsi="Times New Roman" w:cs="Times New Roman"/>
          <w:sz w:val="24"/>
          <w:szCs w:val="24"/>
        </w:rPr>
        <w:t xml:space="preserve"> Beat literature extended into the late-twentieth century, when two ethnicized canons (Asian American and American avant-garde poetry) were formed. I then</w:t>
      </w:r>
      <w:r w:rsidRPr="0058290D">
        <w:rPr>
          <w:rFonts w:ascii="Times New Roman" w:hAnsi="Times New Roman" w:cs="Times New Roman"/>
          <w:sz w:val="24"/>
          <w:szCs w:val="24"/>
        </w:rPr>
        <w:t xml:space="preserve"> discuss Saijo’s loud critique of Makerly logic writ large in the destructive histories of imperialism and settler colonialism. When these histories are foregrounded, as they are in Saijo’s work, Buddhism is dislodged from the liberatory position that </w:t>
      </w:r>
      <w:r>
        <w:rPr>
          <w:rFonts w:ascii="Times New Roman" w:hAnsi="Times New Roman" w:cs="Times New Roman"/>
          <w:sz w:val="24"/>
          <w:szCs w:val="24"/>
        </w:rPr>
        <w:t xml:space="preserve">many </w:t>
      </w:r>
      <w:r w:rsidRPr="0058290D">
        <w:rPr>
          <w:rFonts w:ascii="Times New Roman" w:hAnsi="Times New Roman" w:cs="Times New Roman"/>
          <w:sz w:val="24"/>
          <w:szCs w:val="24"/>
        </w:rPr>
        <w:t xml:space="preserve">Euro Americans have perceived it to occupy since the nineteenth century framing of “Buddhism” as a “world” religion and </w:t>
      </w:r>
      <w:r w:rsidRPr="1202255C">
        <w:rPr>
          <w:rFonts w:ascii="Times New Roman" w:hAnsi="Times New Roman" w:cs="Times New Roman"/>
          <w:i/>
          <w:iCs/>
          <w:sz w:val="24"/>
          <w:szCs w:val="24"/>
        </w:rPr>
        <w:t xml:space="preserve">returned </w:t>
      </w:r>
      <w:r w:rsidRPr="0058290D">
        <w:rPr>
          <w:rFonts w:ascii="Times New Roman" w:hAnsi="Times New Roman" w:cs="Times New Roman"/>
          <w:sz w:val="24"/>
          <w:szCs w:val="24"/>
        </w:rPr>
        <w:t>to the ground of history (we might say, “ruined” in time</w:t>
      </w:r>
      <w:r w:rsidRPr="00783276">
        <w:rPr>
          <w:rFonts w:ascii="Times New Roman" w:hAnsi="Times New Roman" w:cs="Times New Roman"/>
          <w:sz w:val="24"/>
          <w:szCs w:val="24"/>
        </w:rPr>
        <w:t>).</w:t>
      </w:r>
      <w:r w:rsidRPr="00783276">
        <w:rPr>
          <w:rStyle w:val="FootnoteReference"/>
          <w:rFonts w:ascii="Times New Roman" w:hAnsi="Times New Roman" w:cs="Times New Roman"/>
          <w:sz w:val="24"/>
          <w:szCs w:val="24"/>
        </w:rPr>
        <w:footnoteReference w:id="112"/>
      </w:r>
      <w:r w:rsidRPr="00783276">
        <w:rPr>
          <w:rFonts w:ascii="Times New Roman" w:hAnsi="Times New Roman" w:cs="Times New Roman"/>
          <w:sz w:val="24"/>
          <w:szCs w:val="24"/>
        </w:rPr>
        <w:t xml:space="preserve"> </w:t>
      </w:r>
      <w:r>
        <w:rPr>
          <w:rFonts w:ascii="Times New Roman" w:hAnsi="Times New Roman" w:cs="Times New Roman"/>
          <w:sz w:val="24"/>
          <w:szCs w:val="24"/>
        </w:rPr>
        <w:t>Saijo’s poetry</w:t>
      </w:r>
      <w:r w:rsidRPr="00064836">
        <w:rPr>
          <w:rFonts w:ascii="Times New Roman" w:hAnsi="Times New Roman" w:cs="Times New Roman"/>
          <w:sz w:val="24"/>
          <w:szCs w:val="24"/>
        </w:rPr>
        <w:t xml:space="preserve"> </w:t>
      </w:r>
      <w:r>
        <w:rPr>
          <w:rFonts w:ascii="Times New Roman" w:hAnsi="Times New Roman" w:cs="Times New Roman"/>
          <w:sz w:val="24"/>
          <w:szCs w:val="24"/>
        </w:rPr>
        <w:t xml:space="preserve">reveals the problematic ethics of tooling Buddhism in </w:t>
      </w:r>
      <w:r w:rsidRPr="00064836">
        <w:rPr>
          <w:rFonts w:ascii="Times New Roman" w:hAnsi="Times New Roman" w:cs="Times New Roman"/>
          <w:sz w:val="24"/>
          <w:szCs w:val="24"/>
        </w:rPr>
        <w:t>the ways the Makers did.</w:t>
      </w:r>
      <w:r>
        <w:rPr>
          <w:rFonts w:ascii="Times New Roman" w:hAnsi="Times New Roman" w:cs="Times New Roman"/>
          <w:b/>
          <w:bCs/>
          <w:sz w:val="24"/>
          <w:szCs w:val="24"/>
        </w:rPr>
        <w:t xml:space="preserve"> </w:t>
      </w:r>
      <w:r w:rsidRPr="004E6BA8">
        <w:rPr>
          <w:rFonts w:ascii="Times New Roman" w:hAnsi="Times New Roman" w:cs="Times New Roman"/>
          <w:sz w:val="24"/>
          <w:szCs w:val="24"/>
        </w:rPr>
        <w:t xml:space="preserve">At the same time, </w:t>
      </w:r>
      <w:r>
        <w:rPr>
          <w:rFonts w:ascii="Times New Roman" w:hAnsi="Times New Roman" w:cs="Times New Roman"/>
          <w:sz w:val="24"/>
          <w:szCs w:val="24"/>
        </w:rPr>
        <w:t>Saijo himself</w:t>
      </w:r>
      <w:r w:rsidRPr="004E6BA8">
        <w:rPr>
          <w:rFonts w:ascii="Times New Roman" w:hAnsi="Times New Roman" w:cs="Times New Roman"/>
          <w:sz w:val="24"/>
          <w:szCs w:val="24"/>
        </w:rPr>
        <w:t xml:space="preserve"> tools Buddhism toward different ends, revealing that American poetry’s adaptations, appropriations, and adoptions of Buddhis</w:t>
      </w:r>
      <w:r>
        <w:rPr>
          <w:rFonts w:ascii="Times New Roman" w:hAnsi="Times New Roman" w:cs="Times New Roman"/>
          <w:sz w:val="24"/>
          <w:szCs w:val="24"/>
        </w:rPr>
        <w:t>t</w:t>
      </w:r>
      <w:r w:rsidRPr="004E6BA8">
        <w:rPr>
          <w:rFonts w:ascii="Times New Roman" w:hAnsi="Times New Roman" w:cs="Times New Roman"/>
          <w:sz w:val="24"/>
          <w:szCs w:val="24"/>
        </w:rPr>
        <w:t xml:space="preserve"> ideas are not uniform.</w:t>
      </w:r>
      <w:r>
        <w:rPr>
          <w:rFonts w:ascii="Times New Roman" w:hAnsi="Times New Roman" w:cs="Times New Roman"/>
          <w:sz w:val="24"/>
          <w:szCs w:val="24"/>
        </w:rPr>
        <w:t xml:space="preserve"> </w:t>
      </w:r>
      <w:r w:rsidRPr="00783276">
        <w:rPr>
          <w:rFonts w:ascii="Times New Roman" w:hAnsi="Times New Roman" w:cs="Times New Roman"/>
          <w:sz w:val="24"/>
          <w:szCs w:val="24"/>
        </w:rPr>
        <w:t xml:space="preserve">I draw out the implications of Saijo's poetics by </w:t>
      </w:r>
      <w:r>
        <w:rPr>
          <w:rFonts w:ascii="Times New Roman" w:hAnsi="Times New Roman" w:cs="Times New Roman"/>
          <w:sz w:val="24"/>
          <w:szCs w:val="24"/>
        </w:rPr>
        <w:t>connecting it</w:t>
      </w:r>
      <w:r w:rsidRPr="00783276">
        <w:rPr>
          <w:rFonts w:ascii="Times New Roman" w:hAnsi="Times New Roman" w:cs="Times New Roman"/>
          <w:sz w:val="24"/>
          <w:szCs w:val="24"/>
        </w:rPr>
        <w:t xml:space="preserve"> to Kandice Chuh</w:t>
      </w:r>
      <w:r>
        <w:rPr>
          <w:rFonts w:ascii="Times New Roman" w:hAnsi="Times New Roman" w:cs="Times New Roman"/>
          <w:sz w:val="24"/>
          <w:szCs w:val="24"/>
        </w:rPr>
        <w:t>’</w:t>
      </w:r>
      <w:r w:rsidRPr="00783276">
        <w:rPr>
          <w:rFonts w:ascii="Times New Roman" w:hAnsi="Times New Roman" w:cs="Times New Roman"/>
          <w:sz w:val="24"/>
          <w:szCs w:val="24"/>
        </w:rPr>
        <w:t>s recent work. Then, I examine multiple other Asian American texts</w:t>
      </w:r>
      <w:r>
        <w:rPr>
          <w:rFonts w:ascii="Times New Roman" w:hAnsi="Times New Roman" w:cs="Times New Roman"/>
          <w:sz w:val="24"/>
          <w:szCs w:val="24"/>
        </w:rPr>
        <w:t>’</w:t>
      </w:r>
      <w:r w:rsidRPr="00783276">
        <w:rPr>
          <w:rFonts w:ascii="Times New Roman" w:hAnsi="Times New Roman" w:cs="Times New Roman"/>
          <w:sz w:val="24"/>
          <w:szCs w:val="24"/>
        </w:rPr>
        <w:t xml:space="preserve"> inscriptions of Buddhism, showing </w:t>
      </w:r>
      <w:r>
        <w:rPr>
          <w:rFonts w:ascii="Times New Roman" w:hAnsi="Times New Roman" w:cs="Times New Roman"/>
          <w:sz w:val="24"/>
          <w:szCs w:val="24"/>
        </w:rPr>
        <w:t xml:space="preserve">some of </w:t>
      </w:r>
      <w:r w:rsidRPr="00783276">
        <w:rPr>
          <w:rFonts w:ascii="Times New Roman" w:hAnsi="Times New Roman" w:cs="Times New Roman"/>
          <w:sz w:val="24"/>
          <w:szCs w:val="24"/>
        </w:rPr>
        <w:t xml:space="preserve">the broader contexts by which Buddhism has been integral to American poetics. I close the chapter by discussing Jack Kerouac's own seeming </w:t>
      </w:r>
      <w:r w:rsidRPr="00783276">
        <w:rPr>
          <w:rFonts w:ascii="Times New Roman" w:hAnsi="Times New Roman" w:cs="Times New Roman"/>
          <w:sz w:val="24"/>
          <w:szCs w:val="24"/>
        </w:rPr>
        <w:lastRenderedPageBreak/>
        <w:t xml:space="preserve">recognition that </w:t>
      </w:r>
      <w:r>
        <w:rPr>
          <w:rFonts w:ascii="Times New Roman" w:hAnsi="Times New Roman" w:cs="Times New Roman"/>
          <w:sz w:val="24"/>
          <w:szCs w:val="24"/>
        </w:rPr>
        <w:t>“</w:t>
      </w:r>
      <w:r w:rsidRPr="00783276">
        <w:rPr>
          <w:rFonts w:ascii="Times New Roman" w:hAnsi="Times New Roman" w:cs="Times New Roman"/>
          <w:sz w:val="24"/>
          <w:szCs w:val="24"/>
        </w:rPr>
        <w:t>Buddhism</w:t>
      </w:r>
      <w:r>
        <w:rPr>
          <w:rFonts w:ascii="Times New Roman" w:hAnsi="Times New Roman" w:cs="Times New Roman"/>
          <w:sz w:val="24"/>
          <w:szCs w:val="24"/>
        </w:rPr>
        <w:t>’s”</w:t>
      </w:r>
      <w:r w:rsidRPr="00783276">
        <w:rPr>
          <w:rFonts w:ascii="Times New Roman" w:hAnsi="Times New Roman" w:cs="Times New Roman"/>
          <w:sz w:val="24"/>
          <w:szCs w:val="24"/>
        </w:rPr>
        <w:t xml:space="preserve"> liberatory potentials, its meaning</w:t>
      </w:r>
      <w:r>
        <w:rPr>
          <w:rFonts w:ascii="Times New Roman" w:hAnsi="Times New Roman" w:cs="Times New Roman"/>
          <w:sz w:val="24"/>
          <w:szCs w:val="24"/>
        </w:rPr>
        <w:t>s</w:t>
      </w:r>
      <w:r w:rsidRPr="00783276">
        <w:rPr>
          <w:rFonts w:ascii="Times New Roman" w:hAnsi="Times New Roman" w:cs="Times New Roman"/>
          <w:sz w:val="24"/>
          <w:szCs w:val="24"/>
        </w:rPr>
        <w:t xml:space="preserve">, its uses </w:t>
      </w:r>
      <w:r>
        <w:rPr>
          <w:rFonts w:ascii="Times New Roman" w:hAnsi="Times New Roman" w:cs="Times New Roman"/>
          <w:sz w:val="24"/>
          <w:szCs w:val="24"/>
        </w:rPr>
        <w:t xml:space="preserve">and effects </w:t>
      </w:r>
      <w:r w:rsidRPr="00783276">
        <w:rPr>
          <w:rFonts w:ascii="Times New Roman" w:hAnsi="Times New Roman" w:cs="Times New Roman"/>
          <w:sz w:val="24"/>
          <w:szCs w:val="24"/>
        </w:rPr>
        <w:t xml:space="preserve">as a set of tools, </w:t>
      </w:r>
      <w:r>
        <w:rPr>
          <w:rFonts w:ascii="Times New Roman" w:hAnsi="Times New Roman" w:cs="Times New Roman"/>
          <w:sz w:val="24"/>
          <w:szCs w:val="24"/>
        </w:rPr>
        <w:t>are</w:t>
      </w:r>
      <w:r w:rsidRPr="00783276">
        <w:rPr>
          <w:rFonts w:ascii="Times New Roman" w:hAnsi="Times New Roman" w:cs="Times New Roman"/>
          <w:sz w:val="24"/>
          <w:szCs w:val="24"/>
        </w:rPr>
        <w:t xml:space="preserve"> not the same for everyone.</w:t>
      </w:r>
    </w:p>
    <w:p w14:paraId="3F592312" w14:textId="77777777" w:rsidR="00A41476" w:rsidRDefault="00A41476" w:rsidP="004D082B">
      <w:pPr>
        <w:pStyle w:val="Heading1"/>
        <w:rPr>
          <w:rFonts w:ascii="Times New Roman" w:hAnsi="Times New Roman" w:cs="Times New Roman"/>
          <w:color w:val="auto"/>
        </w:rPr>
      </w:pPr>
      <w:bookmarkStart w:id="57" w:name="_Toc100404452"/>
      <w:r w:rsidRPr="00C94079">
        <w:rPr>
          <w:rFonts w:ascii="Times New Roman" w:hAnsi="Times New Roman" w:cs="Times New Roman"/>
          <w:color w:val="auto"/>
        </w:rPr>
        <w:t>Not “</w:t>
      </w:r>
      <w:r>
        <w:rPr>
          <w:rFonts w:ascii="Times New Roman" w:hAnsi="Times New Roman" w:cs="Times New Roman"/>
          <w:color w:val="auto"/>
        </w:rPr>
        <w:t>w</w:t>
      </w:r>
      <w:r w:rsidRPr="00C94079">
        <w:rPr>
          <w:rFonts w:ascii="Times New Roman" w:hAnsi="Times New Roman" w:cs="Times New Roman"/>
          <w:color w:val="auto"/>
        </w:rPr>
        <w:t xml:space="preserve">ho is/isn’t Beat,” </w:t>
      </w:r>
      <w:r>
        <w:rPr>
          <w:rFonts w:ascii="Times New Roman" w:hAnsi="Times New Roman" w:cs="Times New Roman"/>
          <w:color w:val="auto"/>
        </w:rPr>
        <w:t>b</w:t>
      </w:r>
      <w:r w:rsidRPr="00C94079">
        <w:rPr>
          <w:rFonts w:ascii="Times New Roman" w:hAnsi="Times New Roman" w:cs="Times New Roman"/>
          <w:color w:val="auto"/>
        </w:rPr>
        <w:t xml:space="preserve">ut </w:t>
      </w:r>
      <w:r>
        <w:rPr>
          <w:rFonts w:ascii="Times New Roman" w:hAnsi="Times New Roman" w:cs="Times New Roman"/>
          <w:color w:val="auto"/>
        </w:rPr>
        <w:t>h</w:t>
      </w:r>
      <w:r w:rsidRPr="00C94079">
        <w:rPr>
          <w:rFonts w:ascii="Times New Roman" w:hAnsi="Times New Roman" w:cs="Times New Roman"/>
          <w:color w:val="auto"/>
        </w:rPr>
        <w:t xml:space="preserve">ow is “Beat” </w:t>
      </w:r>
      <w:r>
        <w:rPr>
          <w:rFonts w:ascii="Times New Roman" w:hAnsi="Times New Roman" w:cs="Times New Roman"/>
          <w:color w:val="auto"/>
        </w:rPr>
        <w:t>a</w:t>
      </w:r>
      <w:r w:rsidRPr="00C94079">
        <w:rPr>
          <w:rFonts w:ascii="Times New Roman" w:hAnsi="Times New Roman" w:cs="Times New Roman"/>
          <w:color w:val="auto"/>
        </w:rPr>
        <w:t xml:space="preserve">s a </w:t>
      </w:r>
      <w:r>
        <w:rPr>
          <w:rFonts w:ascii="Times New Roman" w:hAnsi="Times New Roman" w:cs="Times New Roman"/>
          <w:color w:val="auto"/>
        </w:rPr>
        <w:t>c</w:t>
      </w:r>
      <w:r w:rsidRPr="00C94079">
        <w:rPr>
          <w:rFonts w:ascii="Times New Roman" w:hAnsi="Times New Roman" w:cs="Times New Roman"/>
          <w:color w:val="auto"/>
        </w:rPr>
        <w:t xml:space="preserve">ategory </w:t>
      </w:r>
      <w:r>
        <w:rPr>
          <w:rFonts w:ascii="Times New Roman" w:hAnsi="Times New Roman" w:cs="Times New Roman"/>
          <w:color w:val="auto"/>
        </w:rPr>
        <w:t>i</w:t>
      </w:r>
      <w:r w:rsidRPr="00C94079">
        <w:rPr>
          <w:rFonts w:ascii="Times New Roman" w:hAnsi="Times New Roman" w:cs="Times New Roman"/>
          <w:color w:val="auto"/>
        </w:rPr>
        <w:t xml:space="preserve">nformed by </w:t>
      </w:r>
      <w:r>
        <w:rPr>
          <w:rFonts w:ascii="Times New Roman" w:hAnsi="Times New Roman" w:cs="Times New Roman"/>
          <w:color w:val="auto"/>
        </w:rPr>
        <w:t>w</w:t>
      </w:r>
      <w:r w:rsidRPr="00C94079">
        <w:rPr>
          <w:rFonts w:ascii="Times New Roman" w:hAnsi="Times New Roman" w:cs="Times New Roman"/>
          <w:color w:val="auto"/>
        </w:rPr>
        <w:t>hiteness?</w:t>
      </w:r>
      <w:bookmarkEnd w:id="57"/>
      <w:r>
        <w:rPr>
          <w:rFonts w:ascii="Times New Roman" w:hAnsi="Times New Roman" w:cs="Times New Roman"/>
          <w:color w:val="auto"/>
        </w:rPr>
        <w:t xml:space="preserve"> </w:t>
      </w:r>
    </w:p>
    <w:p w14:paraId="59A34194" w14:textId="77777777" w:rsidR="00A41476" w:rsidRDefault="00A41476" w:rsidP="00B45462">
      <w:pPr>
        <w:spacing w:after="0" w:line="480" w:lineRule="auto"/>
        <w:ind w:firstLine="720"/>
        <w:rPr>
          <w:rFonts w:ascii="Times New Roman" w:hAnsi="Times New Roman" w:cs="Times New Roman"/>
          <w:sz w:val="24"/>
          <w:szCs w:val="24"/>
        </w:rPr>
      </w:pPr>
      <w:r w:rsidRPr="001223D4">
        <w:rPr>
          <w:rFonts w:ascii="Times New Roman" w:eastAsia="Times New Roman" w:hAnsi="Times New Roman" w:cs="Times New Roman"/>
          <w:sz w:val="24"/>
          <w:szCs w:val="24"/>
          <w:lang w:eastAsia="zh-CN"/>
        </w:rPr>
        <w:t>As I have suggested, this project as a whole seeks not to ask the question of “who is/isn’t Beat</w:t>
      </w:r>
      <w:r>
        <w:rPr>
          <w:rFonts w:ascii="Times New Roman" w:eastAsia="Times New Roman" w:hAnsi="Times New Roman" w:cs="Times New Roman"/>
          <w:sz w:val="24"/>
          <w:szCs w:val="24"/>
          <w:lang w:eastAsia="zh-CN"/>
        </w:rPr>
        <w:t>,</w:t>
      </w:r>
      <w:r w:rsidRPr="001223D4">
        <w:rPr>
          <w:rFonts w:ascii="Times New Roman" w:eastAsia="Times New Roman" w:hAnsi="Times New Roman" w:cs="Times New Roman"/>
          <w:sz w:val="24"/>
          <w:szCs w:val="24"/>
          <w:lang w:eastAsia="zh-CN"/>
        </w:rPr>
        <w:t xml:space="preserve">” but rather, works to identify how whiteness is embedded in the category of Beat and in the scholarship on this period, these texts. </w:t>
      </w:r>
      <w:r>
        <w:rPr>
          <w:rFonts w:ascii="Times New Roman" w:hAnsi="Times New Roman" w:cs="Times New Roman"/>
          <w:sz w:val="24"/>
          <w:szCs w:val="24"/>
        </w:rPr>
        <w:t xml:space="preserve">Albert </w:t>
      </w:r>
      <w:r w:rsidRPr="00840AA5">
        <w:rPr>
          <w:rFonts w:ascii="Times New Roman" w:hAnsi="Times New Roman" w:cs="Times New Roman"/>
          <w:sz w:val="24"/>
          <w:szCs w:val="24"/>
        </w:rPr>
        <w:t xml:space="preserve">Saijo, </w:t>
      </w:r>
      <w:r>
        <w:rPr>
          <w:rFonts w:ascii="Times New Roman" w:hAnsi="Times New Roman" w:cs="Times New Roman"/>
          <w:sz w:val="24"/>
          <w:szCs w:val="24"/>
        </w:rPr>
        <w:t xml:space="preserve">Charles </w:t>
      </w:r>
      <w:r w:rsidRPr="00840AA5">
        <w:rPr>
          <w:rFonts w:ascii="Times New Roman" w:hAnsi="Times New Roman" w:cs="Times New Roman"/>
          <w:sz w:val="24"/>
          <w:szCs w:val="24"/>
        </w:rPr>
        <w:t xml:space="preserve">Leong, and </w:t>
      </w:r>
      <w:r>
        <w:rPr>
          <w:rFonts w:ascii="Times New Roman" w:hAnsi="Times New Roman" w:cs="Times New Roman"/>
          <w:sz w:val="24"/>
          <w:szCs w:val="24"/>
        </w:rPr>
        <w:t xml:space="preserve">Garrett </w:t>
      </w:r>
      <w:r w:rsidRPr="00840AA5">
        <w:rPr>
          <w:rFonts w:ascii="Times New Roman" w:hAnsi="Times New Roman" w:cs="Times New Roman"/>
          <w:sz w:val="24"/>
          <w:szCs w:val="24"/>
        </w:rPr>
        <w:t xml:space="preserve">Hongo can be seen as Beat writers both by association and because of </w:t>
      </w:r>
      <w:r>
        <w:rPr>
          <w:rFonts w:ascii="Times New Roman" w:hAnsi="Times New Roman" w:cs="Times New Roman"/>
          <w:sz w:val="24"/>
          <w:szCs w:val="24"/>
        </w:rPr>
        <w:t>the nature of their interests and work. Leong, whom I discuss in full in chapter five, is Beat by association: he went to Reed College and was great friends with Lew Welch, Philip Whalen, and Gary Snyder, among other Beat-era figures. Leong, a Chinese American man, can also be seen as Beat because of his interests: he had a proud appreciation for the work of the Tang dynasty poet Han Shan and appears to have spent years translating his poetry, though it is not clear where that book of poems is, or if it was ever published. This is an interest he shared with Snyder, as their lifelong correspondence shows. Meanwhile, Albert Saijo is friends with Euro American Beat figures and his work is markedly Beat in nature, as I hope to show below.</w:t>
      </w:r>
      <w:r>
        <w:rPr>
          <w:rStyle w:val="FootnoteReference"/>
          <w:rFonts w:ascii="Times New Roman" w:hAnsi="Times New Roman" w:cs="Times New Roman"/>
          <w:sz w:val="24"/>
          <w:szCs w:val="24"/>
        </w:rPr>
        <w:footnoteReference w:id="113"/>
      </w:r>
      <w:r>
        <w:rPr>
          <w:rStyle w:val="FootnoteReference"/>
          <w:rFonts w:ascii="Times New Roman" w:hAnsi="Times New Roman" w:cs="Times New Roman"/>
          <w:sz w:val="24"/>
          <w:szCs w:val="24"/>
        </w:rPr>
        <w:t xml:space="preserve"> </w:t>
      </w:r>
      <w:r>
        <w:rPr>
          <w:rFonts w:ascii="Times New Roman" w:hAnsi="Times New Roman" w:cs="Times New Roman"/>
          <w:sz w:val="24"/>
          <w:szCs w:val="24"/>
        </w:rPr>
        <w:t xml:space="preserve">Saijo was “one of the Beat poets with the most extensive Buddhist training”; as the first of the Beats “to receive formal instruction in </w:t>
      </w:r>
      <w:r w:rsidRPr="1202255C">
        <w:rPr>
          <w:rFonts w:ascii="Times New Roman" w:hAnsi="Times New Roman" w:cs="Times New Roman"/>
          <w:i/>
          <w:iCs/>
          <w:sz w:val="24"/>
          <w:szCs w:val="24"/>
        </w:rPr>
        <w:t>zazen</w:t>
      </w:r>
      <w:r>
        <w:rPr>
          <w:rFonts w:ascii="Times New Roman" w:hAnsi="Times New Roman" w:cs="Times New Roman"/>
          <w:sz w:val="24"/>
          <w:szCs w:val="24"/>
        </w:rPr>
        <w:t>, Saijo helped Whalen, Snyder, and others to correct their self-taught sitting posture in the mid-fifties” (Tonkinson 18).</w:t>
      </w:r>
      <w:r>
        <w:rPr>
          <w:rStyle w:val="FootnoteReference"/>
          <w:rFonts w:ascii="Times New Roman" w:hAnsi="Times New Roman" w:cs="Times New Roman"/>
          <w:sz w:val="24"/>
          <w:szCs w:val="24"/>
        </w:rPr>
        <w:footnoteReference w:id="114"/>
      </w:r>
      <w:r>
        <w:rPr>
          <w:rFonts w:ascii="Times New Roman" w:hAnsi="Times New Roman" w:cs="Times New Roman"/>
          <w:sz w:val="24"/>
          <w:szCs w:val="24"/>
        </w:rPr>
        <w:t xml:space="preserve"> Yet I hope it is clear in this chapter’s reading of Saijo’s book </w:t>
      </w:r>
      <w:r w:rsidRPr="1202255C">
        <w:rPr>
          <w:rFonts w:ascii="Times New Roman" w:hAnsi="Times New Roman" w:cs="Times New Roman"/>
          <w:i/>
          <w:iCs/>
          <w:sz w:val="24"/>
          <w:szCs w:val="24"/>
        </w:rPr>
        <w:lastRenderedPageBreak/>
        <w:t xml:space="preserve">Outspeaks </w:t>
      </w:r>
      <w:r>
        <w:rPr>
          <w:rFonts w:ascii="Times New Roman" w:hAnsi="Times New Roman" w:cs="Times New Roman"/>
          <w:sz w:val="24"/>
          <w:szCs w:val="24"/>
        </w:rPr>
        <w:t xml:space="preserve">that his work deserves far more scholarly attention than he has received so far (and </w:t>
      </w:r>
      <w:r w:rsidRPr="003F62BD">
        <w:rPr>
          <w:rFonts w:ascii="Times New Roman" w:hAnsi="Times New Roman" w:cs="Times New Roman"/>
          <w:sz w:val="24"/>
          <w:szCs w:val="24"/>
        </w:rPr>
        <w:t>that he deserves to be framed differently, not just as a friend</w:t>
      </w:r>
      <w:r>
        <w:rPr>
          <w:rFonts w:ascii="Times New Roman" w:hAnsi="Times New Roman" w:cs="Times New Roman"/>
          <w:sz w:val="24"/>
          <w:szCs w:val="24"/>
        </w:rPr>
        <w:t>/guru</w:t>
      </w:r>
      <w:r w:rsidRPr="003F62BD">
        <w:rPr>
          <w:rFonts w:ascii="Times New Roman" w:hAnsi="Times New Roman" w:cs="Times New Roman"/>
          <w:sz w:val="24"/>
          <w:szCs w:val="24"/>
        </w:rPr>
        <w:t xml:space="preserve"> who “taught Whalen and Snyder to sit</w:t>
      </w:r>
      <w:r>
        <w:rPr>
          <w:rFonts w:ascii="Times New Roman" w:hAnsi="Times New Roman" w:cs="Times New Roman"/>
          <w:sz w:val="24"/>
          <w:szCs w:val="24"/>
        </w:rPr>
        <w:t xml:space="preserve">”). Writing a bit later, Garrett Kaoru Hongo is part of Beat poetic lineages similarly to “second” and “third generation” Beat writers like Anne Waldman. We might also class Shin Yu Pai in this third, perhaps fourth, generation of Beat writers. I discuss her work below. Yet, however “Beat” these figures really are, they have not been classed as such because of the influence of whiteness on the category of “Beat.” </w:t>
      </w:r>
    </w:p>
    <w:p w14:paraId="6717B503" w14:textId="77777777" w:rsidR="00A41476" w:rsidRDefault="00A41476" w:rsidP="00161D4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influence of whiteness can be seen in three ways: through the romanticization of “Buddhism” in the American imaginary, in the cult of celebrity that the Beat moment enjoyed (indeed, still enjoys), and in the disqualification of Asian American Buddhisms I described in chapter three—a disqualification still felt when people describe Asian American Buddhism as “cultural” Buddhism and white/convert Buddhism as, simply, “Buddhism,” as if problematic or distracting “cultural” elements have been removed. The problem with such a description is that </w:t>
      </w:r>
      <w:r w:rsidRPr="1202255C">
        <w:rPr>
          <w:rFonts w:ascii="Times New Roman" w:hAnsi="Times New Roman" w:cs="Times New Roman"/>
          <w:i/>
          <w:iCs/>
          <w:sz w:val="24"/>
          <w:szCs w:val="24"/>
        </w:rPr>
        <w:t>all</w:t>
      </w:r>
      <w:r>
        <w:rPr>
          <w:rFonts w:ascii="Times New Roman" w:hAnsi="Times New Roman" w:cs="Times New Roman"/>
          <w:sz w:val="24"/>
          <w:szCs w:val="24"/>
        </w:rPr>
        <w:t xml:space="preserve"> religious expressions are cultural, but people often discount Asian American Buddhist expression by classing it as “cultural.” The implication is that there is a purer Buddhism practiced by some, but not all.</w:t>
      </w:r>
      <w:r>
        <w:rPr>
          <w:rStyle w:val="FootnoteReference"/>
          <w:rFonts w:ascii="Times New Roman" w:hAnsi="Times New Roman" w:cs="Times New Roman"/>
          <w:sz w:val="24"/>
          <w:szCs w:val="24"/>
        </w:rPr>
        <w:footnoteReference w:id="115"/>
      </w:r>
      <w:r>
        <w:rPr>
          <w:rFonts w:ascii="Times New Roman" w:hAnsi="Times New Roman" w:cs="Times New Roman"/>
          <w:sz w:val="24"/>
          <w:szCs w:val="24"/>
        </w:rPr>
        <w:t xml:space="preserve"> </w:t>
      </w:r>
    </w:p>
    <w:p w14:paraId="138823A9" w14:textId="77777777" w:rsidR="00A41476" w:rsidRDefault="00A41476" w:rsidP="00161D4F">
      <w:pPr>
        <w:spacing w:line="480" w:lineRule="auto"/>
        <w:ind w:firstLine="720"/>
        <w:rPr>
          <w:rFonts w:ascii="Times New Roman" w:hAnsi="Times New Roman" w:cs="Times New Roman"/>
          <w:sz w:val="24"/>
          <w:szCs w:val="24"/>
        </w:rPr>
      </w:pPr>
      <w:r>
        <w:rPr>
          <w:rFonts w:ascii="Times New Roman" w:hAnsi="Times New Roman" w:cs="Times New Roman"/>
          <w:sz w:val="24"/>
          <w:szCs w:val="24"/>
        </w:rPr>
        <w:t>On the romanticization of Buddhism in the U.S., James Najarian writes:</w:t>
      </w:r>
    </w:p>
    <w:p w14:paraId="68CCCFA0" w14:textId="77777777" w:rsidR="00A41476" w:rsidRDefault="00A41476" w:rsidP="00373151">
      <w:pPr>
        <w:spacing w:line="480" w:lineRule="auto"/>
        <w:ind w:left="720"/>
        <w:rPr>
          <w:rFonts w:ascii="Times New Roman" w:hAnsi="Times New Roman" w:cs="Times New Roman"/>
          <w:sz w:val="24"/>
          <w:szCs w:val="24"/>
        </w:rPr>
      </w:pPr>
      <w:r w:rsidRPr="00AB5069">
        <w:rPr>
          <w:rFonts w:ascii="Times New Roman" w:hAnsi="Times New Roman" w:cs="Times New Roman"/>
          <w:sz w:val="24"/>
          <w:szCs w:val="24"/>
        </w:rPr>
        <w:lastRenderedPageBreak/>
        <w:t>The versions of Buddhism that are valorized in North America, and that American literature</w:t>
      </w:r>
      <w:r>
        <w:rPr>
          <w:rFonts w:ascii="Times New Roman" w:hAnsi="Times New Roman" w:cs="Times New Roman"/>
          <w:sz w:val="24"/>
          <w:szCs w:val="24"/>
        </w:rPr>
        <w:t xml:space="preserve"> </w:t>
      </w:r>
      <w:r w:rsidRPr="00AB5069">
        <w:rPr>
          <w:rFonts w:ascii="Times New Roman" w:hAnsi="Times New Roman" w:cs="Times New Roman"/>
          <w:sz w:val="24"/>
          <w:szCs w:val="24"/>
        </w:rPr>
        <w:t>both descends from and proselytizes for, are interpretations of Zen and Tibetan Buddhism</w:t>
      </w:r>
      <w:r>
        <w:rPr>
          <w:rFonts w:ascii="Times New Roman" w:hAnsi="Times New Roman" w:cs="Times New Roman"/>
          <w:sz w:val="24"/>
          <w:szCs w:val="24"/>
        </w:rPr>
        <w:t xml:space="preserve"> </w:t>
      </w:r>
      <w:r w:rsidRPr="00AB5069">
        <w:rPr>
          <w:rFonts w:ascii="Times New Roman" w:hAnsi="Times New Roman" w:cs="Times New Roman"/>
          <w:sz w:val="24"/>
          <w:szCs w:val="24"/>
        </w:rPr>
        <w:t>that emphasize individual meditation, solo retreats, individual vision, ecstatic states, and</w:t>
      </w:r>
      <w:r>
        <w:rPr>
          <w:rFonts w:ascii="Times New Roman" w:hAnsi="Times New Roman" w:cs="Times New Roman"/>
          <w:sz w:val="24"/>
          <w:szCs w:val="24"/>
        </w:rPr>
        <w:t xml:space="preserve"> </w:t>
      </w:r>
      <w:r w:rsidRPr="00AB5069">
        <w:rPr>
          <w:rFonts w:ascii="Times New Roman" w:hAnsi="Times New Roman" w:cs="Times New Roman"/>
          <w:sz w:val="24"/>
          <w:szCs w:val="24"/>
        </w:rPr>
        <w:t>artistic expression. Many of the most important concerns</w:t>
      </w:r>
      <w:r>
        <w:rPr>
          <w:rFonts w:ascii="Times New Roman" w:hAnsi="Times New Roman" w:cs="Times New Roman"/>
          <w:sz w:val="24"/>
          <w:szCs w:val="24"/>
        </w:rPr>
        <w:t xml:space="preserve"> [of Buddhism]</w:t>
      </w:r>
      <w:r w:rsidRPr="00AB5069">
        <w:rPr>
          <w:rFonts w:ascii="Times New Roman" w:hAnsi="Times New Roman" w:cs="Times New Roman"/>
          <w:sz w:val="24"/>
          <w:szCs w:val="24"/>
        </w:rPr>
        <w:t>, particularly ethical ones, fall by</w:t>
      </w:r>
      <w:r>
        <w:rPr>
          <w:rFonts w:ascii="Times New Roman" w:hAnsi="Times New Roman" w:cs="Times New Roman"/>
          <w:sz w:val="24"/>
          <w:szCs w:val="24"/>
        </w:rPr>
        <w:t xml:space="preserve"> </w:t>
      </w:r>
      <w:r w:rsidRPr="00AB5069">
        <w:rPr>
          <w:rFonts w:ascii="Times New Roman" w:hAnsi="Times New Roman" w:cs="Times New Roman"/>
          <w:sz w:val="24"/>
          <w:szCs w:val="24"/>
        </w:rPr>
        <w:t xml:space="preserve">the wayside. </w:t>
      </w:r>
      <w:r w:rsidRPr="002A2460">
        <w:rPr>
          <w:rFonts w:ascii="Times New Roman" w:hAnsi="Times New Roman" w:cs="Times New Roman"/>
          <w:sz w:val="24"/>
          <w:szCs w:val="24"/>
        </w:rPr>
        <w:t>Most importantly,</w:t>
      </w:r>
      <w:r w:rsidRPr="009C0C52">
        <w:rPr>
          <w:rFonts w:ascii="Times New Roman" w:hAnsi="Times New Roman" w:cs="Times New Roman"/>
          <w:i/>
          <w:iCs/>
          <w:sz w:val="24"/>
          <w:szCs w:val="24"/>
        </w:rPr>
        <w:t xml:space="preserve"> Western Buddhist literature represents and argues </w:t>
      </w:r>
      <w:r w:rsidRPr="00B46F00">
        <w:rPr>
          <w:rFonts w:ascii="Times New Roman" w:hAnsi="Times New Roman" w:cs="Times New Roman"/>
          <w:i/>
          <w:iCs/>
          <w:sz w:val="24"/>
          <w:szCs w:val="24"/>
        </w:rPr>
        <w:t>for</w:t>
      </w:r>
      <w:r w:rsidRPr="002A2460">
        <w:rPr>
          <w:rFonts w:ascii="Times New Roman" w:hAnsi="Times New Roman" w:cs="Times New Roman"/>
          <w:sz w:val="24"/>
          <w:szCs w:val="24"/>
        </w:rPr>
        <w:t xml:space="preserve"> these unacknowledged romanticizations, however unconsciously.</w:t>
      </w:r>
      <w:r>
        <w:rPr>
          <w:rFonts w:ascii="Times New Roman" w:hAnsi="Times New Roman" w:cs="Times New Roman"/>
          <w:sz w:val="24"/>
          <w:szCs w:val="24"/>
        </w:rPr>
        <w:t xml:space="preserve"> (Najarian 313, my emphasis)</w:t>
      </w:r>
    </w:p>
    <w:p w14:paraId="14462709" w14:textId="77777777" w:rsidR="00A41476" w:rsidRDefault="00A41476" w:rsidP="00E840CA">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Chapters two and three showed how these characteristics—"individual meditation, solo retreats, individual vision, ecstatic states, and artistic expression”—are present in Euro American Buddhist poetry and poetic communities and derive from the influence of Buddhist modernism, German romanticism, and American culture. It is hard to argue that whiteness has not been an influence on these romanticizations. (As I will show below, some of these characteristics are now present in the poetics of a few Asian American writers, too.) </w:t>
      </w:r>
    </w:p>
    <w:p w14:paraId="62544C0D" w14:textId="77777777" w:rsidR="00A41476" w:rsidRDefault="00A41476" w:rsidP="00824821">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 reason for the whiteness of “Beat” as a term derives from Asian American Buddhism’s disqualification, which was described in chapter three. Asian American Buddhists in the mid-twentieth century, as Masatsugu, Yoo, and Williams have demonstrated, had to adapt Buddhism in different ways, with different characteristics, as a means of survival and world-building. The disqualification of these hybridized Asian American Buddhisms meant that whiteness has suffused common ideas of “American Buddhism” generally and has specifically suffused our ideas of what “Beat” (Beat Buddhism, Beat literature) means.</w:t>
      </w:r>
    </w:p>
    <w:p w14:paraId="56F66903" w14:textId="77777777" w:rsidR="00A41476" w:rsidRDefault="00A41476" w:rsidP="006D400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Further, the impact of whiteness on the category of “Beat” is also present in the “culture of celebrity” surrounding Beat literary Buddhism. Because the larger-than-life Beat celebrities have generally been Euro American, “Beat literature,” too, is informed by whiteness. This </w:t>
      </w:r>
      <w:r>
        <w:rPr>
          <w:rFonts w:ascii="Times New Roman" w:hAnsi="Times New Roman" w:cs="Times New Roman"/>
          <w:sz w:val="24"/>
          <w:szCs w:val="24"/>
        </w:rPr>
        <w:lastRenderedPageBreak/>
        <w:t xml:space="preserve">culture of celebrity provided a stage for white cultural producers, who have since been hagiographically memorialized in both popular and scholarly understandings of Beat literary Buddhism (both in popular magazines like </w:t>
      </w:r>
      <w:r>
        <w:rPr>
          <w:rFonts w:ascii="Times New Roman" w:hAnsi="Times New Roman" w:cs="Times New Roman"/>
          <w:i/>
          <w:iCs/>
          <w:sz w:val="24"/>
          <w:szCs w:val="24"/>
        </w:rPr>
        <w:t xml:space="preserve">Tricycle </w:t>
      </w:r>
      <w:r>
        <w:rPr>
          <w:rFonts w:ascii="Times New Roman" w:hAnsi="Times New Roman" w:cs="Times New Roman"/>
          <w:sz w:val="24"/>
          <w:szCs w:val="24"/>
        </w:rPr>
        <w:t>and in peer-reviewed essays). As Carole</w:t>
      </w:r>
      <w:r w:rsidRPr="00E840CA">
        <w:rPr>
          <w:rFonts w:ascii="Times New Roman" w:hAnsi="Times New Roman" w:cs="Times New Roman"/>
          <w:sz w:val="24"/>
          <w:szCs w:val="24"/>
        </w:rPr>
        <w:t xml:space="preserve"> Cusa</w:t>
      </w:r>
      <w:r>
        <w:rPr>
          <w:rFonts w:ascii="Times New Roman" w:hAnsi="Times New Roman" w:cs="Times New Roman"/>
          <w:sz w:val="24"/>
          <w:szCs w:val="24"/>
        </w:rPr>
        <w:t>c</w:t>
      </w:r>
      <w:r w:rsidRPr="00E840CA">
        <w:rPr>
          <w:rFonts w:ascii="Times New Roman" w:hAnsi="Times New Roman" w:cs="Times New Roman"/>
          <w:sz w:val="24"/>
          <w:szCs w:val="24"/>
        </w:rPr>
        <w:t>k writes</w:t>
      </w:r>
      <w:r>
        <w:rPr>
          <w:rFonts w:ascii="Times New Roman" w:hAnsi="Times New Roman" w:cs="Times New Roman"/>
          <w:sz w:val="24"/>
          <w:szCs w:val="24"/>
        </w:rPr>
        <w:t>,</w:t>
      </w:r>
    </w:p>
    <w:p w14:paraId="46276D35" w14:textId="77777777" w:rsidR="00A41476" w:rsidRPr="00E840CA" w:rsidRDefault="00A41476" w:rsidP="00EE4B9B">
      <w:pPr>
        <w:spacing w:line="480" w:lineRule="auto"/>
        <w:ind w:left="720"/>
        <w:rPr>
          <w:rFonts w:ascii="Times New Roman" w:hAnsi="Times New Roman" w:cs="Times New Roman"/>
          <w:sz w:val="24"/>
          <w:szCs w:val="24"/>
        </w:rPr>
      </w:pPr>
      <w:r w:rsidRPr="00E840CA">
        <w:rPr>
          <w:rFonts w:ascii="Times New Roman" w:hAnsi="Times New Roman" w:cs="Times New Roman"/>
          <w:sz w:val="24"/>
          <w:szCs w:val="24"/>
        </w:rPr>
        <w:t xml:space="preserve">despite the fact that as a literary movement </w:t>
      </w:r>
      <w:r>
        <w:rPr>
          <w:rFonts w:ascii="Times New Roman" w:hAnsi="Times New Roman" w:cs="Times New Roman"/>
          <w:sz w:val="24"/>
          <w:szCs w:val="24"/>
        </w:rPr>
        <w:t>[the Beats were]</w:t>
      </w:r>
      <w:r w:rsidRPr="00E840CA">
        <w:rPr>
          <w:rFonts w:ascii="Times New Roman" w:hAnsi="Times New Roman" w:cs="Times New Roman"/>
          <w:sz w:val="24"/>
          <w:szCs w:val="24"/>
        </w:rPr>
        <w:t xml:space="preserve"> defunct by the mid-1960s its effect, in</w:t>
      </w:r>
      <w:r>
        <w:rPr>
          <w:rFonts w:ascii="Times New Roman" w:hAnsi="Times New Roman" w:cs="Times New Roman"/>
          <w:sz w:val="24"/>
          <w:szCs w:val="24"/>
        </w:rPr>
        <w:t xml:space="preserve"> </w:t>
      </w:r>
      <w:r w:rsidRPr="00E840CA">
        <w:rPr>
          <w:rFonts w:ascii="Times New Roman" w:hAnsi="Times New Roman" w:cs="Times New Roman"/>
          <w:sz w:val="24"/>
          <w:szCs w:val="24"/>
        </w:rPr>
        <w:t>terms of celebrity, popular transmission and the linking of Buddhism to issues of disillusionment with Christianity, rebellion against social norms and environmental mysticism,</w:t>
      </w:r>
      <w:r>
        <w:rPr>
          <w:rFonts w:ascii="Times New Roman" w:hAnsi="Times New Roman" w:cs="Times New Roman"/>
          <w:sz w:val="24"/>
          <w:szCs w:val="24"/>
        </w:rPr>
        <w:t xml:space="preserve"> </w:t>
      </w:r>
      <w:r w:rsidRPr="00E840CA">
        <w:rPr>
          <w:rFonts w:ascii="Times New Roman" w:hAnsi="Times New Roman" w:cs="Times New Roman"/>
          <w:sz w:val="24"/>
          <w:szCs w:val="24"/>
        </w:rPr>
        <w:t>was profound.</w:t>
      </w:r>
      <w:r>
        <w:rPr>
          <w:rFonts w:ascii="Times New Roman" w:hAnsi="Times New Roman" w:cs="Times New Roman"/>
          <w:sz w:val="24"/>
          <w:szCs w:val="24"/>
        </w:rPr>
        <w:t xml:space="preserve"> (Cusack 307)</w:t>
      </w:r>
    </w:p>
    <w:p w14:paraId="71957147" w14:textId="77777777" w:rsidR="00A41476" w:rsidRDefault="00A41476" w:rsidP="00A700CC">
      <w:pPr>
        <w:spacing w:line="480" w:lineRule="auto"/>
        <w:rPr>
          <w:rFonts w:ascii="Times New Roman" w:hAnsi="Times New Roman" w:cs="Times New Roman"/>
          <w:sz w:val="24"/>
          <w:szCs w:val="24"/>
        </w:rPr>
      </w:pPr>
      <w:r>
        <w:rPr>
          <w:rFonts w:ascii="Times New Roman" w:hAnsi="Times New Roman" w:cs="Times New Roman"/>
          <w:sz w:val="24"/>
          <w:szCs w:val="24"/>
        </w:rPr>
        <w:t xml:space="preserve">Beat poets not interested in celebrity, like Saijo and Whalen, “have </w:t>
      </w:r>
      <w:r w:rsidRPr="00315400">
        <w:rPr>
          <w:rFonts w:ascii="Times New Roman" w:hAnsi="Times New Roman" w:cs="Times New Roman"/>
          <w:sz w:val="24"/>
          <w:szCs w:val="24"/>
        </w:rPr>
        <w:t>received less sustained attention</w:t>
      </w:r>
      <w:r>
        <w:rPr>
          <w:rFonts w:ascii="Times New Roman" w:hAnsi="Times New Roman" w:cs="Times New Roman"/>
          <w:sz w:val="24"/>
          <w:szCs w:val="24"/>
        </w:rPr>
        <w:t xml:space="preserve">,” as Najarian points out, and a side effect of this lack of attention has been that scholars and readers are not only unaware that there are multiple kinds of American Buddhist poetics (this was chapter two’s contention) but also may remain unaware of the great impact that Buddhism has had on American poetry and poetics (317). In other words, I am suggesting that because Beat celebrities have been white (or interpreted as white, as in Allen Ginsberg’s case), “Beat literature” and its concerns and characteristics are also overly informed by whiteness. Of course, Kerouac was, of all the Beats, “the </w:t>
      </w:r>
      <w:r w:rsidRPr="00E840CA">
        <w:rPr>
          <w:rFonts w:ascii="Times New Roman" w:hAnsi="Times New Roman" w:cs="Times New Roman"/>
          <w:sz w:val="24"/>
          <w:szCs w:val="24"/>
        </w:rPr>
        <w:t>most influential in the spread of Buddhism</w:t>
      </w:r>
      <w:r>
        <w:rPr>
          <w:rFonts w:ascii="Times New Roman" w:hAnsi="Times New Roman" w:cs="Times New Roman"/>
          <w:sz w:val="24"/>
          <w:szCs w:val="24"/>
        </w:rPr>
        <w:t>,” and this has to do both with his own romanticized search for Buddhist ecstatic states and the fact that audiences and scholars praise Kerouac for this seeking: “</w:t>
      </w:r>
      <w:r w:rsidRPr="00A700CC">
        <w:rPr>
          <w:rFonts w:ascii="Times New Roman" w:hAnsi="Times New Roman" w:cs="Times New Roman"/>
          <w:sz w:val="24"/>
          <w:szCs w:val="24"/>
        </w:rPr>
        <w:t>The amount of popular and</w:t>
      </w:r>
      <w:r>
        <w:rPr>
          <w:rFonts w:ascii="Times New Roman" w:hAnsi="Times New Roman" w:cs="Times New Roman"/>
          <w:sz w:val="24"/>
          <w:szCs w:val="24"/>
        </w:rPr>
        <w:t xml:space="preserve"> </w:t>
      </w:r>
      <w:r w:rsidRPr="00A700CC">
        <w:rPr>
          <w:rFonts w:ascii="Times New Roman" w:hAnsi="Times New Roman" w:cs="Times New Roman"/>
          <w:sz w:val="24"/>
          <w:szCs w:val="24"/>
        </w:rPr>
        <w:t>scholarly praise Kerouac has received as a Buddhist spiritual seeker is astonishing, considering his relationship to Buddhist practice, even at its height, was difficult</w:t>
      </w:r>
      <w:r>
        <w:rPr>
          <w:rFonts w:ascii="Times New Roman" w:hAnsi="Times New Roman" w:cs="Times New Roman"/>
          <w:sz w:val="24"/>
          <w:szCs w:val="24"/>
        </w:rPr>
        <w:t xml:space="preserve">” (Najarian 317, 315). Kerouac’s </w:t>
      </w:r>
      <w:r>
        <w:rPr>
          <w:rFonts w:ascii="Times New Roman" w:hAnsi="Times New Roman" w:cs="Times New Roman"/>
          <w:i/>
          <w:iCs/>
          <w:sz w:val="24"/>
          <w:szCs w:val="24"/>
        </w:rPr>
        <w:t xml:space="preserve">The Dharma Bums </w:t>
      </w:r>
      <w:r>
        <w:rPr>
          <w:rFonts w:ascii="Times New Roman" w:hAnsi="Times New Roman" w:cs="Times New Roman"/>
          <w:sz w:val="24"/>
          <w:szCs w:val="24"/>
        </w:rPr>
        <w:t xml:space="preserve">of course also contributed to the Buddhist and literary celebrity of Gary Snyder as well, “to his chagrin,” in the character of “Japhy Ryder” (Najarian 316). </w:t>
      </w:r>
    </w:p>
    <w:p w14:paraId="0D27A7A2" w14:textId="77777777" w:rsidR="00A41476" w:rsidRDefault="00A41476" w:rsidP="00BC5269">
      <w:pPr>
        <w:spacing w:line="480" w:lineRule="auto"/>
        <w:ind w:firstLine="720"/>
        <w:rPr>
          <w:rFonts w:ascii="Times New Roman" w:hAnsi="Times New Roman" w:cs="Times New Roman"/>
          <w:sz w:val="24"/>
          <w:szCs w:val="24"/>
        </w:rPr>
      </w:pPr>
      <w:r w:rsidRPr="1202255C">
        <w:rPr>
          <w:rFonts w:ascii="Times New Roman" w:hAnsi="Times New Roman" w:cs="Times New Roman"/>
          <w:i/>
          <w:iCs/>
          <w:sz w:val="24"/>
          <w:szCs w:val="24"/>
        </w:rPr>
        <w:lastRenderedPageBreak/>
        <w:t xml:space="preserve">The Dharma Bums </w:t>
      </w:r>
      <w:r>
        <w:rPr>
          <w:rFonts w:ascii="Times New Roman" w:hAnsi="Times New Roman" w:cs="Times New Roman"/>
          <w:sz w:val="24"/>
          <w:szCs w:val="24"/>
        </w:rPr>
        <w:t>contributes to the whiteness of “Beat” as a category also in the novel’s culmination:</w:t>
      </w:r>
      <w:r w:rsidRPr="003F5F4E">
        <w:rPr>
          <w:rFonts w:ascii="TimesNewRomanPSMT" w:hAnsi="TimesNewRomanPSMT"/>
          <w:color w:val="242021"/>
          <w:sz w:val="20"/>
          <w:szCs w:val="20"/>
        </w:rPr>
        <w:t xml:space="preserve"> </w:t>
      </w:r>
      <w:r>
        <w:rPr>
          <w:rFonts w:ascii="TimesNewRomanPSMT" w:hAnsi="TimesNewRomanPSMT"/>
          <w:color w:val="242021"/>
          <w:sz w:val="20"/>
          <w:szCs w:val="20"/>
        </w:rPr>
        <w:t>“</w:t>
      </w:r>
      <w:r w:rsidRPr="003F5F4E">
        <w:rPr>
          <w:rFonts w:ascii="Times New Roman" w:hAnsi="Times New Roman" w:cs="Times New Roman"/>
          <w:sz w:val="24"/>
          <w:szCs w:val="24"/>
        </w:rPr>
        <w:t xml:space="preserve">The uplift and optimistic ending of </w:t>
      </w:r>
      <w:r w:rsidRPr="1202255C">
        <w:rPr>
          <w:rFonts w:ascii="Times New Roman" w:hAnsi="Times New Roman" w:cs="Times New Roman"/>
          <w:i/>
          <w:iCs/>
          <w:sz w:val="24"/>
          <w:szCs w:val="24"/>
        </w:rPr>
        <w:t xml:space="preserve">The Dharma Bums </w:t>
      </w:r>
      <w:r w:rsidRPr="003F5F4E">
        <w:rPr>
          <w:rFonts w:ascii="Times New Roman" w:hAnsi="Times New Roman" w:cs="Times New Roman"/>
          <w:sz w:val="24"/>
          <w:szCs w:val="24"/>
        </w:rPr>
        <w:t>might be regarded as a commodification of the experience on the peak that Gary Snyder</w:t>
      </w:r>
      <w:r>
        <w:rPr>
          <w:rFonts w:ascii="Times New Roman" w:hAnsi="Times New Roman" w:cs="Times New Roman"/>
          <w:sz w:val="24"/>
          <w:szCs w:val="24"/>
        </w:rPr>
        <w:t xml:space="preserve"> </w:t>
      </w:r>
      <w:r w:rsidRPr="003F5F4E">
        <w:rPr>
          <w:rFonts w:ascii="Times New Roman" w:hAnsi="Times New Roman" w:cs="Times New Roman"/>
          <w:sz w:val="24"/>
          <w:szCs w:val="24"/>
        </w:rPr>
        <w:t>(perhaps unwisely) urged him into—which is precisely why it was so influential</w:t>
      </w:r>
      <w:r>
        <w:rPr>
          <w:rFonts w:ascii="Times New Roman" w:hAnsi="Times New Roman" w:cs="Times New Roman"/>
          <w:sz w:val="24"/>
          <w:szCs w:val="24"/>
        </w:rPr>
        <w:t>”</w:t>
      </w:r>
      <w:r w:rsidRPr="003F5F4E">
        <w:rPr>
          <w:rFonts w:ascii="Times New Roman" w:hAnsi="Times New Roman" w:cs="Times New Roman"/>
          <w:sz w:val="24"/>
          <w:szCs w:val="24"/>
        </w:rPr>
        <w:t xml:space="preserve"> </w:t>
      </w:r>
      <w:r>
        <w:rPr>
          <w:rFonts w:ascii="Times New Roman" w:hAnsi="Times New Roman" w:cs="Times New Roman"/>
          <w:sz w:val="24"/>
          <w:szCs w:val="24"/>
        </w:rPr>
        <w:t xml:space="preserve">(Najarian </w:t>
      </w:r>
      <w:r w:rsidRPr="003F5F4E">
        <w:rPr>
          <w:rFonts w:ascii="Times New Roman" w:hAnsi="Times New Roman" w:cs="Times New Roman"/>
          <w:sz w:val="24"/>
          <w:szCs w:val="24"/>
        </w:rPr>
        <w:t>315</w:t>
      </w:r>
      <w:r>
        <w:rPr>
          <w:rFonts w:ascii="Times New Roman" w:hAnsi="Times New Roman" w:cs="Times New Roman"/>
          <w:sz w:val="24"/>
          <w:szCs w:val="24"/>
        </w:rPr>
        <w:t>). As I remarked in chapter two, this state of emptied enlightenment upon a mountaintop is markedly Romantic and perhaps barely Buddhist, but is arguably</w:t>
      </w:r>
      <w:r w:rsidRPr="1202255C">
        <w:rPr>
          <w:rFonts w:ascii="Times New Roman" w:hAnsi="Times New Roman" w:cs="Times New Roman"/>
          <w:i/>
          <w:iCs/>
          <w:sz w:val="24"/>
          <w:szCs w:val="24"/>
        </w:rPr>
        <w:t xml:space="preserve"> the</w:t>
      </w:r>
      <w:r>
        <w:rPr>
          <w:rFonts w:ascii="Times New Roman" w:hAnsi="Times New Roman" w:cs="Times New Roman"/>
          <w:sz w:val="24"/>
          <w:szCs w:val="24"/>
        </w:rPr>
        <w:t xml:space="preserve"> dominant image of Buddhist enlightenment in the mainstream American imaginary.</w:t>
      </w:r>
      <w:r>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As I show below, this emptied mind can be seen as a form of enlightenment that white bodies in the United States are easily privy to; but that people of color may not be able (or do not desire) to access. Then there is the celebrity of Allen Ginsberg, who, though of Eastern European Jewish descent, must to some degree also be seen as a contributing factor to the whiteness of Beat literature. His whiteness derives not from his heritage, but from his Euro American forms of Buddhist practice and the ways audiences interpreted him:</w:t>
      </w:r>
    </w:p>
    <w:p w14:paraId="4556A8A0" w14:textId="77777777" w:rsidR="00A41476" w:rsidRDefault="00A41476" w:rsidP="00422DFD">
      <w:pPr>
        <w:spacing w:line="480" w:lineRule="auto"/>
        <w:ind w:left="720"/>
        <w:rPr>
          <w:rFonts w:ascii="Times New Roman" w:hAnsi="Times New Roman" w:cs="Times New Roman"/>
          <w:sz w:val="24"/>
          <w:szCs w:val="24"/>
        </w:rPr>
      </w:pPr>
      <w:r w:rsidRPr="00EC6D98">
        <w:rPr>
          <w:rFonts w:ascii="Times New Roman" w:hAnsi="Times New Roman" w:cs="Times New Roman"/>
          <w:sz w:val="24"/>
          <w:szCs w:val="24"/>
        </w:rPr>
        <w:t>Ginsberg’s Buddhism, with its debt to Blake,</w:t>
      </w:r>
      <w:r>
        <w:rPr>
          <w:rFonts w:ascii="Times New Roman" w:hAnsi="Times New Roman" w:cs="Times New Roman"/>
          <w:sz w:val="24"/>
          <w:szCs w:val="24"/>
        </w:rPr>
        <w:t xml:space="preserve"> </w:t>
      </w:r>
      <w:r w:rsidRPr="00EC6D98">
        <w:rPr>
          <w:rFonts w:ascii="Times New Roman" w:hAnsi="Times New Roman" w:cs="Times New Roman"/>
          <w:sz w:val="24"/>
          <w:szCs w:val="24"/>
        </w:rPr>
        <w:t>to political liberation and leftist politics, is arguably more Romantic than anything else. His</w:t>
      </w:r>
      <w:r>
        <w:rPr>
          <w:rFonts w:ascii="Times New Roman" w:hAnsi="Times New Roman" w:cs="Times New Roman"/>
          <w:sz w:val="24"/>
          <w:szCs w:val="24"/>
        </w:rPr>
        <w:t xml:space="preserve"> </w:t>
      </w:r>
      <w:r w:rsidRPr="00EC6D98">
        <w:rPr>
          <w:rFonts w:ascii="Times New Roman" w:hAnsi="Times New Roman" w:cs="Times New Roman"/>
          <w:sz w:val="24"/>
          <w:szCs w:val="24"/>
        </w:rPr>
        <w:t>literary celebrity—and sometimes canny exploitation of it—is certainly intertwined with his</w:t>
      </w:r>
      <w:r>
        <w:rPr>
          <w:rFonts w:ascii="Times New Roman" w:hAnsi="Times New Roman" w:cs="Times New Roman"/>
          <w:sz w:val="24"/>
          <w:szCs w:val="24"/>
        </w:rPr>
        <w:t xml:space="preserve"> </w:t>
      </w:r>
      <w:r w:rsidRPr="00EC6D98">
        <w:rPr>
          <w:rFonts w:ascii="Times New Roman" w:hAnsi="Times New Roman" w:cs="Times New Roman"/>
          <w:sz w:val="24"/>
          <w:szCs w:val="24"/>
        </w:rPr>
        <w:t xml:space="preserve">fame as a Buddhist. </w:t>
      </w:r>
      <w:r>
        <w:rPr>
          <w:rFonts w:ascii="Times New Roman" w:hAnsi="Times New Roman" w:cs="Times New Roman"/>
          <w:sz w:val="24"/>
          <w:szCs w:val="24"/>
        </w:rPr>
        <w:t xml:space="preserve">(Najarian </w:t>
      </w:r>
      <w:r w:rsidRPr="00EC6D98">
        <w:rPr>
          <w:rFonts w:ascii="Times New Roman" w:hAnsi="Times New Roman" w:cs="Times New Roman"/>
          <w:sz w:val="24"/>
          <w:szCs w:val="24"/>
        </w:rPr>
        <w:t>316</w:t>
      </w:r>
      <w:r>
        <w:rPr>
          <w:rFonts w:ascii="Times New Roman" w:hAnsi="Times New Roman" w:cs="Times New Roman"/>
          <w:sz w:val="24"/>
          <w:szCs w:val="24"/>
        </w:rPr>
        <w:t>)</w:t>
      </w:r>
    </w:p>
    <w:p w14:paraId="288FD380" w14:textId="77777777" w:rsidR="00A41476" w:rsidRPr="00422DFD" w:rsidRDefault="00A41476" w:rsidP="00422DFD">
      <w:pPr>
        <w:spacing w:line="480" w:lineRule="auto"/>
        <w:rPr>
          <w:rFonts w:ascii="Times New Roman" w:hAnsi="Times New Roman" w:cs="Times New Roman"/>
          <w:sz w:val="24"/>
          <w:szCs w:val="24"/>
        </w:rPr>
      </w:pPr>
      <w:r>
        <w:rPr>
          <w:rFonts w:ascii="Times New Roman" w:hAnsi="Times New Roman" w:cs="Times New Roman"/>
          <w:sz w:val="24"/>
          <w:szCs w:val="24"/>
        </w:rPr>
        <w:t>As Najarian suggests, we might begin to address the problem of Buddhist literary celebrity—and its attending problems of whiteness—“</w:t>
      </w:r>
      <w:r w:rsidRPr="005038C3">
        <w:rPr>
          <w:rFonts w:ascii="Times New Roman" w:hAnsi="Times New Roman" w:cs="Times New Roman"/>
          <w:sz w:val="24"/>
          <w:szCs w:val="24"/>
        </w:rPr>
        <w:t>by re-situating the claims of critics and poets within</w:t>
      </w:r>
      <w:r>
        <w:rPr>
          <w:rFonts w:ascii="Times New Roman" w:hAnsi="Times New Roman" w:cs="Times New Roman"/>
          <w:sz w:val="24"/>
          <w:szCs w:val="24"/>
        </w:rPr>
        <w:t xml:space="preserve"> </w:t>
      </w:r>
      <w:r w:rsidRPr="005038C3">
        <w:rPr>
          <w:rFonts w:ascii="Times New Roman" w:hAnsi="Times New Roman" w:cs="Times New Roman"/>
          <w:sz w:val="24"/>
          <w:szCs w:val="24"/>
        </w:rPr>
        <w:t>a thickened framework and reexamining what we look at</w:t>
      </w:r>
      <w:r>
        <w:rPr>
          <w:rFonts w:ascii="Times New Roman" w:hAnsi="Times New Roman" w:cs="Times New Roman"/>
          <w:sz w:val="24"/>
          <w:szCs w:val="24"/>
        </w:rPr>
        <w:t xml:space="preserve">”—a project that “might </w:t>
      </w:r>
      <w:r w:rsidRPr="005038C3">
        <w:rPr>
          <w:rFonts w:ascii="Times New Roman" w:hAnsi="Times New Roman" w:cs="Times New Roman"/>
          <w:sz w:val="24"/>
          <w:szCs w:val="24"/>
        </w:rPr>
        <w:t>include consideration of</w:t>
      </w:r>
      <w:r>
        <w:rPr>
          <w:rFonts w:ascii="Times New Roman" w:hAnsi="Times New Roman" w:cs="Times New Roman"/>
          <w:sz w:val="24"/>
          <w:szCs w:val="24"/>
        </w:rPr>
        <w:t xml:space="preserve"> </w:t>
      </w:r>
      <w:r w:rsidRPr="005038C3">
        <w:rPr>
          <w:rFonts w:ascii="Times New Roman" w:hAnsi="Times New Roman" w:cs="Times New Roman"/>
          <w:sz w:val="24"/>
          <w:szCs w:val="24"/>
        </w:rPr>
        <w:t>other, less well-known, Buddhist poetry</w:t>
      </w:r>
      <w:r>
        <w:rPr>
          <w:rFonts w:ascii="Times New Roman" w:hAnsi="Times New Roman" w:cs="Times New Roman"/>
          <w:sz w:val="24"/>
          <w:szCs w:val="24"/>
        </w:rPr>
        <w:t xml:space="preserve">” (Najarian 317). This chapter attempts </w:t>
      </w:r>
      <w:r>
        <w:rPr>
          <w:rFonts w:ascii="Times New Roman" w:hAnsi="Times New Roman" w:cs="Times New Roman"/>
          <w:sz w:val="24"/>
          <w:szCs w:val="24"/>
        </w:rPr>
        <w:lastRenderedPageBreak/>
        <w:t>to “re-situate” American Buddhist poetry in such a manner—not to remove whiteness from our understanding of “Beat literature” and “Beat literary Buddhism,” but simply to show how it has affected these categories.</w:t>
      </w:r>
    </w:p>
    <w:p w14:paraId="30B19304" w14:textId="77777777" w:rsidR="00A41476" w:rsidRDefault="00A41476" w:rsidP="00D328A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“Beat” as a category is therefore impacted by whiteness, which has meant that Asian American writing that is otherwise unmistakably “Beat” in nature is not seen or read as such. </w:t>
      </w:r>
      <w:r w:rsidRPr="1202255C">
        <w:rPr>
          <w:rFonts w:ascii="Times New Roman" w:hAnsi="Times New Roman" w:cs="Times New Roman"/>
          <w:i/>
          <w:iCs/>
          <w:sz w:val="24"/>
          <w:szCs w:val="24"/>
        </w:rPr>
        <w:t xml:space="preserve">The Buddha Bandits Down Highway 99 </w:t>
      </w:r>
      <w:r>
        <w:rPr>
          <w:rFonts w:ascii="Times New Roman" w:hAnsi="Times New Roman" w:cs="Times New Roman"/>
          <w:sz w:val="24"/>
          <w:szCs w:val="24"/>
        </w:rPr>
        <w:t xml:space="preserve">(1978), a book of poems collaboratively written by Garrett Kaoru Hongo, Alan Chong Lau, and Lawson Fusao Inada, is one text that might have been read as Beat. These three poets align themselves with “the California avant-garde of the previous generation,” the San Francisco Renaissance poets discussed in chapter one (Nock-Hee Park 107). In this collection of “poetic meditations on a California highway,” Snyder’s legacy is visible: Highway 99 features prominently in Snyder’s </w:t>
      </w:r>
      <w:r w:rsidRPr="1202255C">
        <w:rPr>
          <w:rFonts w:ascii="Times New Roman" w:hAnsi="Times New Roman" w:cs="Times New Roman"/>
          <w:i/>
          <w:iCs/>
          <w:sz w:val="24"/>
          <w:szCs w:val="24"/>
        </w:rPr>
        <w:t xml:space="preserve">Mountains and Rivers without End </w:t>
      </w:r>
      <w:r>
        <w:rPr>
          <w:rFonts w:ascii="Times New Roman" w:hAnsi="Times New Roman" w:cs="Times New Roman"/>
          <w:sz w:val="24"/>
          <w:szCs w:val="24"/>
        </w:rPr>
        <w:t xml:space="preserve">(1965), from which </w:t>
      </w:r>
      <w:r w:rsidRPr="1202255C">
        <w:rPr>
          <w:rFonts w:ascii="Times New Roman" w:hAnsi="Times New Roman" w:cs="Times New Roman"/>
          <w:i/>
          <w:iCs/>
          <w:sz w:val="24"/>
          <w:szCs w:val="24"/>
        </w:rPr>
        <w:t xml:space="preserve">Buddha Bandits </w:t>
      </w:r>
      <w:r>
        <w:rPr>
          <w:rFonts w:ascii="Times New Roman" w:hAnsi="Times New Roman" w:cs="Times New Roman"/>
          <w:sz w:val="24"/>
          <w:szCs w:val="24"/>
        </w:rPr>
        <w:t>draws inspiration even as it inscribes Buddhism differently than Snyder’s poem “Night Highway 99.”</w:t>
      </w:r>
      <w:r>
        <w:rPr>
          <w:rStyle w:val="FootnoteReference"/>
          <w:rFonts w:ascii="Times New Roman" w:hAnsi="Times New Roman" w:cs="Times New Roman"/>
          <w:sz w:val="24"/>
          <w:szCs w:val="24"/>
        </w:rPr>
        <w:footnoteReference w:id="117"/>
      </w:r>
      <w:r>
        <w:rPr>
          <w:rFonts w:ascii="Times New Roman" w:hAnsi="Times New Roman" w:cs="Times New Roman"/>
          <w:sz w:val="24"/>
          <w:szCs w:val="24"/>
        </w:rPr>
        <w:t xml:space="preserve"> I expand upon these contrasts below. This text, which has been categorized as “Asian American” because of those who authored it, </w:t>
      </w:r>
      <w:r w:rsidRPr="1202255C">
        <w:rPr>
          <w:rFonts w:ascii="Times New Roman" w:hAnsi="Times New Roman" w:cs="Times New Roman"/>
          <w:i/>
          <w:iCs/>
          <w:sz w:val="24"/>
          <w:szCs w:val="24"/>
        </w:rPr>
        <w:t xml:space="preserve">is </w:t>
      </w:r>
      <w:r>
        <w:rPr>
          <w:rFonts w:ascii="Times New Roman" w:hAnsi="Times New Roman" w:cs="Times New Roman"/>
          <w:sz w:val="24"/>
          <w:szCs w:val="24"/>
        </w:rPr>
        <w:t>a formation of Beat culture and can be seen as a second, perhaps third-generation Beat text.</w:t>
      </w:r>
      <w:r>
        <w:rPr>
          <w:rStyle w:val="FootnoteReference"/>
          <w:rFonts w:ascii="Times New Roman" w:hAnsi="Times New Roman" w:cs="Times New Roman"/>
          <w:sz w:val="24"/>
          <w:szCs w:val="24"/>
        </w:rPr>
        <w:footnoteReference w:id="118"/>
      </w:r>
      <w:r>
        <w:rPr>
          <w:rFonts w:ascii="Times New Roman" w:hAnsi="Times New Roman" w:cs="Times New Roman"/>
          <w:sz w:val="24"/>
          <w:szCs w:val="24"/>
        </w:rPr>
        <w:t xml:space="preserve"> Though it inscribes Buddhism differently than Euro American Beat texts, is different in style, and is penned from a different positionality, Hongo’s section “Cruising 99” has that Kerouacian romance of the road also seen in </w:t>
      </w:r>
      <w:r w:rsidRPr="1202255C">
        <w:rPr>
          <w:rFonts w:ascii="Times New Roman" w:hAnsi="Times New Roman" w:cs="Times New Roman"/>
          <w:i/>
          <w:iCs/>
          <w:sz w:val="24"/>
          <w:szCs w:val="24"/>
        </w:rPr>
        <w:t>The</w:t>
      </w:r>
      <w:r>
        <w:rPr>
          <w:rFonts w:ascii="Times New Roman" w:hAnsi="Times New Roman" w:cs="Times New Roman"/>
          <w:sz w:val="24"/>
          <w:szCs w:val="24"/>
        </w:rPr>
        <w:t xml:space="preserve"> </w:t>
      </w:r>
      <w:r w:rsidRPr="1202255C">
        <w:rPr>
          <w:rFonts w:ascii="Times New Roman" w:hAnsi="Times New Roman" w:cs="Times New Roman"/>
          <w:i/>
          <w:iCs/>
          <w:sz w:val="24"/>
          <w:szCs w:val="24"/>
        </w:rPr>
        <w:t xml:space="preserve">Dharma Bums, On the Road, </w:t>
      </w:r>
      <w:r>
        <w:rPr>
          <w:rFonts w:ascii="Times New Roman" w:hAnsi="Times New Roman" w:cs="Times New Roman"/>
          <w:sz w:val="24"/>
          <w:szCs w:val="24"/>
        </w:rPr>
        <w:t xml:space="preserve">and in </w:t>
      </w:r>
      <w:r w:rsidRPr="1202255C">
        <w:rPr>
          <w:rFonts w:ascii="Times New Roman" w:hAnsi="Times New Roman" w:cs="Times New Roman"/>
          <w:i/>
          <w:iCs/>
          <w:sz w:val="24"/>
          <w:szCs w:val="24"/>
        </w:rPr>
        <w:t xml:space="preserve">Trip Trap </w:t>
      </w:r>
      <w:r>
        <w:rPr>
          <w:rFonts w:ascii="Times New Roman" w:hAnsi="Times New Roman" w:cs="Times New Roman"/>
          <w:sz w:val="24"/>
          <w:szCs w:val="24"/>
        </w:rPr>
        <w:t>(1973)</w:t>
      </w:r>
      <w:r w:rsidRPr="1202255C">
        <w:rPr>
          <w:rFonts w:ascii="Times New Roman" w:hAnsi="Times New Roman" w:cs="Times New Roman"/>
          <w:i/>
          <w:iCs/>
          <w:sz w:val="24"/>
          <w:szCs w:val="24"/>
        </w:rPr>
        <w:t>,</w:t>
      </w:r>
      <w:r>
        <w:rPr>
          <w:rFonts w:ascii="Times New Roman" w:hAnsi="Times New Roman" w:cs="Times New Roman"/>
          <w:sz w:val="24"/>
          <w:szCs w:val="24"/>
        </w:rPr>
        <w:t xml:space="preserve"> Saijo, Welch, and Kerouac’s </w:t>
      </w:r>
      <w:r>
        <w:rPr>
          <w:rFonts w:ascii="Times New Roman" w:hAnsi="Times New Roman" w:cs="Times New Roman"/>
          <w:sz w:val="24"/>
          <w:szCs w:val="24"/>
        </w:rPr>
        <w:lastRenderedPageBreak/>
        <w:t xml:space="preserve">collaborative book of haikus depicting their own road trip. Indeed, by any measure, this is Beat writing. </w:t>
      </w:r>
    </w:p>
    <w:p w14:paraId="2761DF2A" w14:textId="77777777" w:rsidR="00A41476" w:rsidRDefault="00A41476" w:rsidP="004D082B">
      <w:pPr>
        <w:spacing w:line="480" w:lineRule="auto"/>
        <w:ind w:firstLine="720"/>
        <w:rPr>
          <w:rFonts w:ascii="Times New Roman" w:hAnsi="Times New Roman" w:cs="Times New Roman"/>
          <w:sz w:val="24"/>
          <w:szCs w:val="24"/>
        </w:rPr>
      </w:pPr>
      <w:r w:rsidRPr="00556937">
        <w:rPr>
          <w:rFonts w:ascii="Times New Roman" w:hAnsi="Times New Roman" w:cs="Times New Roman"/>
          <w:sz w:val="24"/>
          <w:szCs w:val="24"/>
        </w:rPr>
        <w:t>But for the</w:t>
      </w:r>
      <w:r>
        <w:rPr>
          <w:rFonts w:ascii="Times New Roman" w:hAnsi="Times New Roman" w:cs="Times New Roman"/>
          <w:sz w:val="24"/>
          <w:szCs w:val="24"/>
        </w:rPr>
        <w:t xml:space="preserve"> </w:t>
      </w:r>
      <w:r w:rsidRPr="00556937">
        <w:rPr>
          <w:rFonts w:ascii="Times New Roman" w:hAnsi="Times New Roman" w:cs="Times New Roman"/>
          <w:sz w:val="24"/>
          <w:szCs w:val="24"/>
        </w:rPr>
        <w:t>criterion of whiteness,</w:t>
      </w:r>
      <w:r>
        <w:rPr>
          <w:rFonts w:ascii="Times New Roman" w:hAnsi="Times New Roman" w:cs="Times New Roman"/>
          <w:sz w:val="24"/>
          <w:szCs w:val="24"/>
        </w:rPr>
        <w:t xml:space="preserve"> Saijo’s work is also quite clearly Beat in nature. His book of poetry </w:t>
      </w:r>
      <w:r>
        <w:rPr>
          <w:rFonts w:ascii="Times New Roman" w:hAnsi="Times New Roman" w:cs="Times New Roman"/>
          <w:i/>
          <w:iCs/>
          <w:sz w:val="24"/>
          <w:szCs w:val="24"/>
        </w:rPr>
        <w:t xml:space="preserve">Outspeaks: A Rhapsody </w:t>
      </w:r>
      <w:r>
        <w:rPr>
          <w:rFonts w:ascii="Times New Roman" w:hAnsi="Times New Roman" w:cs="Times New Roman"/>
          <w:sz w:val="24"/>
          <w:szCs w:val="24"/>
        </w:rPr>
        <w:t>includes his biography in the back, written, as is the rest of the volume, in all caps: “I MET MANY PEOPLE KNOWN AS THE BEATS – I LIVED THEN IN CHINATOWN NEXT TO NORTH BEACH WHERE THE BEAT MOVEMENT WAS HAPPENING”—and for Saijo,</w:t>
      </w:r>
    </w:p>
    <w:p w14:paraId="70BB1882" w14:textId="77777777" w:rsidR="00A41476" w:rsidRPr="00347556" w:rsidRDefault="00A41476" w:rsidP="004D082B">
      <w:pPr>
        <w:spacing w:line="480" w:lineRule="auto"/>
        <w:ind w:left="720"/>
        <w:rPr>
          <w:rFonts w:ascii="Times New Roman" w:hAnsi="Times New Roman" w:cs="Times New Roman"/>
          <w:sz w:val="24"/>
          <w:szCs w:val="24"/>
        </w:rPr>
      </w:pPr>
      <w:r>
        <w:rPr>
          <w:rFonts w:ascii="Times New Roman" w:hAnsi="Times New Roman" w:cs="Times New Roman"/>
          <w:sz w:val="24"/>
          <w:szCs w:val="24"/>
        </w:rPr>
        <w:t>THIS WHOLE TIME WAS SUMMED UP FOR ME IN A CRAZY CROSSCOUNTRY DRIVE I TOOK WITH JACK KEROUAC &amp; LEW WELCH THAT ENDED UP IN LOWER EASTSIDE APT OF ALLEN GINSBERG – THIS TRIP IS DESCRIBED IN A KEROUAC WELCH SAIJO COLLABORATION ENTITLED TRIP TRAP – I’M ALSO ONE OF THE HUNDREDS OF REAL PEOPLE JACK GOT INTO HIS NOVELS – I’M IN BIG SUR (Saijo 195-96)</w:t>
      </w:r>
    </w:p>
    <w:p w14:paraId="54A833A7" w14:textId="77777777" w:rsidR="00A41476" w:rsidRPr="0074060A" w:rsidRDefault="00A41476" w:rsidP="004D082B">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is not the only period of note in Saijo’s biography, but Saijo is very clearly part of the Beat coterie; Park writes that </w:t>
      </w:r>
      <w:r>
        <w:rPr>
          <w:rFonts w:ascii="Times New Roman" w:hAnsi="Times New Roman" w:cs="Times New Roman"/>
          <w:i/>
          <w:iCs/>
          <w:sz w:val="24"/>
          <w:szCs w:val="24"/>
        </w:rPr>
        <w:t xml:space="preserve">Outspeaks </w:t>
      </w:r>
      <w:r>
        <w:rPr>
          <w:rFonts w:ascii="Times New Roman" w:hAnsi="Times New Roman" w:cs="Times New Roman"/>
          <w:sz w:val="24"/>
          <w:szCs w:val="24"/>
        </w:rPr>
        <w:t xml:space="preserve">is “firmly grounded in the 1960s” (104). Lawrence Ferlinghetti writes on the </w:t>
      </w:r>
      <w:r>
        <w:rPr>
          <w:rFonts w:ascii="Times New Roman" w:hAnsi="Times New Roman" w:cs="Times New Roman"/>
          <w:i/>
          <w:iCs/>
          <w:sz w:val="24"/>
          <w:szCs w:val="24"/>
        </w:rPr>
        <w:t xml:space="preserve">Outspeaks </w:t>
      </w:r>
      <w:r>
        <w:rPr>
          <w:rFonts w:ascii="Times New Roman" w:hAnsi="Times New Roman" w:cs="Times New Roman"/>
          <w:sz w:val="24"/>
          <w:szCs w:val="24"/>
        </w:rPr>
        <w:t xml:space="preserve">book jacket that “the Beat generation writers with whom [Saijo] hobnobbed have marked him indelibly, or was it Saijo who influenced them? If your taste is for Kerouac, Ginsberg, Ferlinghetti, here is vigorous verse in the same vein” (Saijo). Here, again, Saijo’s personhood, his life in North Beach, and his work is separated from “the Beat generation writers </w:t>
      </w:r>
      <w:r>
        <w:rPr>
          <w:rFonts w:ascii="Times New Roman" w:hAnsi="Times New Roman" w:cs="Times New Roman"/>
          <w:i/>
          <w:iCs/>
          <w:sz w:val="24"/>
          <w:szCs w:val="24"/>
        </w:rPr>
        <w:t>with whom he hobnobbed</w:t>
      </w:r>
      <w:r>
        <w:rPr>
          <w:rFonts w:ascii="Times New Roman" w:hAnsi="Times New Roman" w:cs="Times New Roman"/>
          <w:sz w:val="24"/>
          <w:szCs w:val="24"/>
        </w:rPr>
        <w:t xml:space="preserve">” (Saijo, my emphasis). Ferlinghetti cannot class Saijo </w:t>
      </w:r>
      <w:r>
        <w:rPr>
          <w:rFonts w:ascii="Times New Roman" w:hAnsi="Times New Roman" w:cs="Times New Roman"/>
          <w:i/>
          <w:iCs/>
          <w:sz w:val="24"/>
          <w:szCs w:val="24"/>
        </w:rPr>
        <w:t xml:space="preserve">as Beat </w:t>
      </w:r>
      <w:r w:rsidRPr="00964DBE">
        <w:rPr>
          <w:rFonts w:ascii="Times New Roman" w:hAnsi="Times New Roman" w:cs="Times New Roman"/>
          <w:sz w:val="24"/>
          <w:szCs w:val="24"/>
        </w:rPr>
        <w:t>but</w:t>
      </w:r>
      <w:r>
        <w:rPr>
          <w:rFonts w:ascii="Times New Roman" w:hAnsi="Times New Roman" w:cs="Times New Roman"/>
          <w:sz w:val="24"/>
          <w:szCs w:val="24"/>
        </w:rPr>
        <w:t xml:space="preserve"> rather compares Saijo to the Beats: “was it Saijo who influenced them?” and “here is vigorous verse </w:t>
      </w:r>
      <w:r>
        <w:rPr>
          <w:rFonts w:ascii="Times New Roman" w:hAnsi="Times New Roman" w:cs="Times New Roman"/>
          <w:i/>
          <w:iCs/>
          <w:sz w:val="24"/>
          <w:szCs w:val="24"/>
        </w:rPr>
        <w:t xml:space="preserve">in the same </w:t>
      </w:r>
      <w:r w:rsidRPr="0067680E">
        <w:rPr>
          <w:rFonts w:ascii="Times New Roman" w:hAnsi="Times New Roman" w:cs="Times New Roman"/>
          <w:i/>
          <w:iCs/>
          <w:sz w:val="24"/>
          <w:szCs w:val="24"/>
        </w:rPr>
        <w:t>vein</w:t>
      </w:r>
      <w:r>
        <w:rPr>
          <w:rFonts w:ascii="Times New Roman" w:hAnsi="Times New Roman" w:cs="Times New Roman"/>
          <w:sz w:val="24"/>
          <w:szCs w:val="24"/>
        </w:rPr>
        <w:t xml:space="preserve">” (Saijo). Though Ferlinghetti is likely trying to introduce Saijo’s work to readers who are already familiar with well-known Beat poets, why not simply </w:t>
      </w:r>
      <w:r>
        <w:rPr>
          <w:rFonts w:ascii="Times New Roman" w:hAnsi="Times New Roman" w:cs="Times New Roman"/>
          <w:sz w:val="24"/>
          <w:szCs w:val="24"/>
        </w:rPr>
        <w:lastRenderedPageBreak/>
        <w:t xml:space="preserve">state that Saijo </w:t>
      </w:r>
      <w:r>
        <w:rPr>
          <w:rFonts w:ascii="Times New Roman" w:hAnsi="Times New Roman" w:cs="Times New Roman"/>
          <w:i/>
          <w:iCs/>
          <w:sz w:val="24"/>
          <w:szCs w:val="24"/>
        </w:rPr>
        <w:t xml:space="preserve">is </w:t>
      </w:r>
      <w:r>
        <w:rPr>
          <w:rFonts w:ascii="Times New Roman" w:hAnsi="Times New Roman" w:cs="Times New Roman"/>
          <w:sz w:val="24"/>
          <w:szCs w:val="24"/>
        </w:rPr>
        <w:t>a Beat writer? It may be that Ferlinghetti has this sense that “Beat literature” has been understood to exclude Asian Americans; thus, he must draw parallels for audiences who would not consider an Asian American writer as Beat.</w:t>
      </w:r>
    </w:p>
    <w:p w14:paraId="53D27465" w14:textId="77777777" w:rsidR="00A41476" w:rsidRDefault="00A41476" w:rsidP="004D082B">
      <w:pPr>
        <w:spacing w:line="480" w:lineRule="auto"/>
        <w:rPr>
          <w:rFonts w:ascii="Times New Roman" w:hAnsi="Times New Roman" w:cs="Times New Roman"/>
          <w:sz w:val="24"/>
          <w:szCs w:val="24"/>
        </w:rPr>
      </w:pPr>
      <w:r>
        <w:rPr>
          <w:rFonts w:ascii="Times New Roman" w:hAnsi="Times New Roman" w:cs="Times New Roman"/>
          <w:sz w:val="24"/>
          <w:szCs w:val="24"/>
        </w:rPr>
        <w:tab/>
        <w:t>Recent scholarship tends to mention Sajio only briefly and completely omits Charles Leong, who would otherwise unmistakably be classed as part of the Beat coterie, from the record. A. Robert Lee’s 2012 examination of Beat “multiculture” in his chapter “</w:t>
      </w:r>
      <w:r w:rsidRPr="005F0AA2">
        <w:rPr>
          <w:rFonts w:ascii="Times New Roman" w:hAnsi="Times New Roman" w:cs="Times New Roman"/>
          <w:sz w:val="24"/>
          <w:szCs w:val="24"/>
        </w:rPr>
        <w:t>Tongues Untied: Beat Ethnicities, Beat Multiculture</w:t>
      </w:r>
      <w:r>
        <w:rPr>
          <w:rFonts w:ascii="Times New Roman" w:hAnsi="Times New Roman" w:cs="Times New Roman"/>
          <w:sz w:val="24"/>
          <w:szCs w:val="24"/>
        </w:rPr>
        <w:t>” includes Saijo in a list of “ethnic” Beat writing, but then the chapter repeats a central problem in the scholarship: Saijo is mentioned once and disappears from the chapter, his work and biography seemingly unimportant.</w:t>
      </w:r>
      <w:r w:rsidRPr="1202255C">
        <w:rPr>
          <w:rStyle w:val="FootnoteReference"/>
          <w:rFonts w:ascii="Times New Roman" w:hAnsi="Times New Roman" w:cs="Times New Roman"/>
          <w:sz w:val="24"/>
          <w:szCs w:val="24"/>
        </w:rPr>
        <w:footnoteReference w:id="119"/>
      </w:r>
      <w:r>
        <w:rPr>
          <w:rFonts w:ascii="Times New Roman" w:hAnsi="Times New Roman" w:cs="Times New Roman"/>
          <w:sz w:val="24"/>
          <w:szCs w:val="24"/>
        </w:rPr>
        <w:t xml:space="preserve"> Is this because Saijo’s personhood as Asian American causes scholars to class him outside of Beat literature? Lee hails Saijo </w:t>
      </w:r>
      <w:r w:rsidRPr="4BBEBC30">
        <w:rPr>
          <w:rFonts w:ascii="Times New Roman" w:hAnsi="Times New Roman" w:cs="Times New Roman"/>
          <w:i/>
          <w:iCs/>
          <w:sz w:val="24"/>
          <w:szCs w:val="24"/>
        </w:rPr>
        <w:t xml:space="preserve">as </w:t>
      </w:r>
      <w:r>
        <w:rPr>
          <w:rFonts w:ascii="Times New Roman" w:hAnsi="Times New Roman" w:cs="Times New Roman"/>
          <w:sz w:val="24"/>
          <w:szCs w:val="24"/>
        </w:rPr>
        <w:t xml:space="preserve">a Beat “person,” but there is still this sense of erasure since it appears he is Beat only by association: there is no discussion of his writing or of his own contributions to American literature (these contributions are great). Similarly, in David Schneider’s 2015 chapter about Reed College—where Whalen, Snyder, Welch, and Charles Leong went to school together—Saijo is again only mentioned once and again disappears, while Leong is </w:t>
      </w:r>
      <w:r w:rsidRPr="4BBEBC30">
        <w:rPr>
          <w:rFonts w:ascii="Times New Roman" w:hAnsi="Times New Roman" w:cs="Times New Roman"/>
          <w:i/>
          <w:iCs/>
          <w:sz w:val="24"/>
          <w:szCs w:val="24"/>
        </w:rPr>
        <w:t xml:space="preserve">completely absent </w:t>
      </w:r>
      <w:r>
        <w:rPr>
          <w:rFonts w:ascii="Times New Roman" w:hAnsi="Times New Roman" w:cs="Times New Roman"/>
          <w:sz w:val="24"/>
          <w:szCs w:val="24"/>
        </w:rPr>
        <w:t>from the chapter (a startling omission given Leong’s lifelong friendship, begun at Reed, with these better-known poets, with whom he corresponds for the better part of the twentieth century).</w:t>
      </w:r>
      <w:r>
        <w:rPr>
          <w:rStyle w:val="FootnoteReference"/>
          <w:rFonts w:ascii="Times New Roman" w:hAnsi="Times New Roman" w:cs="Times New Roman"/>
          <w:sz w:val="24"/>
          <w:szCs w:val="24"/>
        </w:rPr>
        <w:footnoteReference w:id="120"/>
      </w:r>
      <w:r>
        <w:rPr>
          <w:rFonts w:ascii="Times New Roman" w:hAnsi="Times New Roman" w:cs="Times New Roman"/>
          <w:sz w:val="24"/>
          <w:szCs w:val="24"/>
        </w:rPr>
        <w:t xml:space="preserve"> While it is true that Leong is likely lesser known because he appears to have </w:t>
      </w:r>
      <w:r>
        <w:rPr>
          <w:rFonts w:ascii="Times New Roman" w:hAnsi="Times New Roman" w:cs="Times New Roman"/>
          <w:sz w:val="24"/>
          <w:szCs w:val="24"/>
        </w:rPr>
        <w:lastRenderedPageBreak/>
        <w:t xml:space="preserve">produced no book of poetry or work of translation, which may have boosted Leong’s stature in this writerly group, it is surprising that Leong is absent from this chapter. </w:t>
      </w:r>
    </w:p>
    <w:p w14:paraId="4BC821A7" w14:textId="77777777" w:rsidR="00A41476" w:rsidRDefault="00A41476" w:rsidP="004D08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Schneider mentions Saijo once and in passing, </w:t>
      </w:r>
      <w:r w:rsidRPr="002714D9">
        <w:rPr>
          <w:rFonts w:ascii="Times New Roman" w:hAnsi="Times New Roman" w:cs="Times New Roman"/>
          <w:sz w:val="24"/>
          <w:szCs w:val="24"/>
        </w:rPr>
        <w:t>noting that “</w:t>
      </w:r>
      <w:r>
        <w:rPr>
          <w:rFonts w:ascii="Times New Roman" w:hAnsi="Times New Roman" w:cs="Times New Roman"/>
          <w:sz w:val="24"/>
          <w:szCs w:val="24"/>
        </w:rPr>
        <w:t>f</w:t>
      </w:r>
      <w:r w:rsidRPr="002714D9">
        <w:rPr>
          <w:rFonts w:ascii="Times New Roman" w:hAnsi="Times New Roman" w:cs="Times New Roman"/>
          <w:sz w:val="24"/>
          <w:szCs w:val="24"/>
        </w:rPr>
        <w:t xml:space="preserve">or a period in 1956, after Gary had gone to Japan, Lew </w:t>
      </w:r>
      <w:r>
        <w:rPr>
          <w:rFonts w:ascii="Times New Roman" w:hAnsi="Times New Roman" w:cs="Times New Roman"/>
          <w:sz w:val="24"/>
          <w:szCs w:val="24"/>
        </w:rPr>
        <w:t xml:space="preserve">[Welch] </w:t>
      </w:r>
      <w:r w:rsidRPr="002714D9">
        <w:rPr>
          <w:rFonts w:ascii="Times New Roman" w:hAnsi="Times New Roman" w:cs="Times New Roman"/>
          <w:sz w:val="24"/>
          <w:szCs w:val="24"/>
        </w:rPr>
        <w:t>captained the Marin-an zendo/shack in Mill Valley. When neither Albert Saijo nor Philip could be there, Lew would open up, light the shrine, and le</w:t>
      </w:r>
      <w:r>
        <w:rPr>
          <w:rFonts w:ascii="Times New Roman" w:hAnsi="Times New Roman" w:cs="Times New Roman"/>
          <w:sz w:val="24"/>
          <w:szCs w:val="24"/>
        </w:rPr>
        <w:t>a</w:t>
      </w:r>
      <w:r w:rsidRPr="002714D9">
        <w:rPr>
          <w:rFonts w:ascii="Times New Roman" w:hAnsi="Times New Roman" w:cs="Times New Roman"/>
          <w:sz w:val="24"/>
          <w:szCs w:val="24"/>
        </w:rPr>
        <w:t xml:space="preserve">d meditation for those who came to practice” (Schneider 184). </w:t>
      </w:r>
      <w:r>
        <w:rPr>
          <w:rFonts w:ascii="Times New Roman" w:hAnsi="Times New Roman" w:cs="Times New Roman"/>
          <w:sz w:val="24"/>
          <w:szCs w:val="24"/>
        </w:rPr>
        <w:t xml:space="preserve">That is the sole mention of Saijo. </w:t>
      </w:r>
      <w:r w:rsidRPr="002714D9">
        <w:rPr>
          <w:rFonts w:ascii="Times New Roman" w:hAnsi="Times New Roman" w:cs="Times New Roman"/>
          <w:sz w:val="24"/>
          <w:szCs w:val="24"/>
        </w:rPr>
        <w:t>But</w:t>
      </w:r>
      <w:r>
        <w:rPr>
          <w:rFonts w:ascii="Times New Roman" w:hAnsi="Times New Roman" w:cs="Times New Roman"/>
          <w:sz w:val="24"/>
          <w:szCs w:val="24"/>
        </w:rPr>
        <w:t xml:space="preserve"> Saijo would often “manage to get out to MarinAn at least once a week for Zazen” in the 1950s, as he reflected in a 1964 letter to Snyder.</w:t>
      </w:r>
      <w:r>
        <w:rPr>
          <w:rStyle w:val="FootnoteReference"/>
          <w:rFonts w:ascii="Times New Roman" w:hAnsi="Times New Roman" w:cs="Times New Roman"/>
          <w:sz w:val="24"/>
          <w:szCs w:val="24"/>
        </w:rPr>
        <w:footnoteReference w:id="121"/>
      </w:r>
      <w:r>
        <w:rPr>
          <w:rFonts w:ascii="Times New Roman" w:hAnsi="Times New Roman" w:cs="Times New Roman"/>
          <w:sz w:val="24"/>
          <w:szCs w:val="24"/>
        </w:rPr>
        <w:t xml:space="preserve"> Given that Leong and Snyder corresponded until the late 1980s, Schneider’s perhaps-more egregious omission is the absence of Leong from a chapter titled “</w:t>
      </w:r>
      <w:r w:rsidRPr="00AB60FA">
        <w:rPr>
          <w:rFonts w:ascii="Times New Roman" w:hAnsi="Times New Roman" w:cs="Times New Roman"/>
          <w:sz w:val="24"/>
          <w:szCs w:val="24"/>
        </w:rPr>
        <w:t>Reed’s Fine College: 1946–1951</w:t>
      </w:r>
      <w:r>
        <w:rPr>
          <w:rFonts w:ascii="Times New Roman" w:hAnsi="Times New Roman" w:cs="Times New Roman"/>
          <w:sz w:val="24"/>
          <w:szCs w:val="24"/>
        </w:rPr>
        <w:t xml:space="preserve">.” But the brief mention of Saijo as someone who “couldn’t be there” at Marin-an disregards the many times when he </w:t>
      </w:r>
      <w:r w:rsidRPr="1202255C">
        <w:rPr>
          <w:rFonts w:ascii="Times New Roman" w:hAnsi="Times New Roman" w:cs="Times New Roman"/>
          <w:i/>
          <w:iCs/>
          <w:sz w:val="24"/>
          <w:szCs w:val="24"/>
        </w:rPr>
        <w:t xml:space="preserve">was </w:t>
      </w:r>
      <w:r>
        <w:rPr>
          <w:rFonts w:ascii="Times New Roman" w:hAnsi="Times New Roman" w:cs="Times New Roman"/>
          <w:sz w:val="24"/>
          <w:szCs w:val="24"/>
        </w:rPr>
        <w:t xml:space="preserve">there leading </w:t>
      </w:r>
      <w:r w:rsidRPr="1202255C">
        <w:rPr>
          <w:rFonts w:ascii="Times New Roman" w:hAnsi="Times New Roman" w:cs="Times New Roman"/>
          <w:i/>
          <w:iCs/>
          <w:sz w:val="24"/>
          <w:szCs w:val="24"/>
        </w:rPr>
        <w:t xml:space="preserve">zazen </w:t>
      </w:r>
      <w:r>
        <w:rPr>
          <w:rFonts w:ascii="Times New Roman" w:hAnsi="Times New Roman" w:cs="Times New Roman"/>
          <w:sz w:val="24"/>
          <w:szCs w:val="24"/>
        </w:rPr>
        <w:t xml:space="preserve">and recenters Welch as the mainstay of Marin-an in Snyder’s absence. Schneider thus downplays the role of Saijo and highlights Welch’s contributions, exacerbating the problem of Beat literature as a white category that came into being because of the work of white writers and cultural producers. The Marin-an shack features in early pages of </w:t>
      </w:r>
      <w:r w:rsidRPr="1202255C">
        <w:rPr>
          <w:rFonts w:ascii="Times New Roman" w:hAnsi="Times New Roman" w:cs="Times New Roman"/>
          <w:i/>
          <w:iCs/>
          <w:sz w:val="24"/>
          <w:szCs w:val="24"/>
        </w:rPr>
        <w:t xml:space="preserve">The Dharma Bums, </w:t>
      </w:r>
      <w:r>
        <w:rPr>
          <w:rFonts w:ascii="Times New Roman" w:hAnsi="Times New Roman" w:cs="Times New Roman"/>
          <w:sz w:val="24"/>
          <w:szCs w:val="24"/>
        </w:rPr>
        <w:t xml:space="preserve">in which Ray Smith (Kerouac) glows upon seeing the spare, simple way of life that Japhy Ryder (Snyder) has carefully curated in the shack. In Saijo’s letters to Gary Snyder, he writes of his time leading </w:t>
      </w:r>
      <w:r w:rsidRPr="1202255C">
        <w:rPr>
          <w:rFonts w:ascii="Times New Roman" w:hAnsi="Times New Roman" w:cs="Times New Roman"/>
          <w:i/>
          <w:iCs/>
          <w:sz w:val="24"/>
          <w:szCs w:val="24"/>
        </w:rPr>
        <w:t xml:space="preserve">zazen </w:t>
      </w:r>
      <w:r>
        <w:rPr>
          <w:rFonts w:ascii="Times New Roman" w:hAnsi="Times New Roman" w:cs="Times New Roman"/>
          <w:sz w:val="24"/>
          <w:szCs w:val="24"/>
        </w:rPr>
        <w:t>and taking care of Marin-an, a time that genuinely was cut short due to severe illnesses (hepatitis and TB) that brought Saijo to the Livermore Veterans Administration Hospital for months on end.</w:t>
      </w:r>
      <w:r>
        <w:rPr>
          <w:rStyle w:val="FootnoteReference"/>
          <w:rFonts w:ascii="Times New Roman" w:hAnsi="Times New Roman" w:cs="Times New Roman"/>
          <w:sz w:val="24"/>
          <w:szCs w:val="24"/>
        </w:rPr>
        <w:footnoteReference w:id="122"/>
      </w:r>
      <w:r>
        <w:rPr>
          <w:rFonts w:ascii="Times New Roman" w:hAnsi="Times New Roman" w:cs="Times New Roman"/>
          <w:sz w:val="24"/>
          <w:szCs w:val="24"/>
        </w:rPr>
        <w:t xml:space="preserve"> My point here is simply that Saijo would otherwise be just as much a Beat figure as Welch (indeed, Saijo was close to Welch himself and wrote a poem memorializing his </w:t>
      </w:r>
      <w:r>
        <w:rPr>
          <w:rFonts w:ascii="Times New Roman" w:hAnsi="Times New Roman" w:cs="Times New Roman"/>
          <w:sz w:val="24"/>
          <w:szCs w:val="24"/>
        </w:rPr>
        <w:lastRenderedPageBreak/>
        <w:t xml:space="preserve">death), and their relationship to Marin-an is similar—indeed, their relationship to </w:t>
      </w:r>
      <w:r w:rsidRPr="1202255C">
        <w:rPr>
          <w:rFonts w:ascii="Times New Roman" w:hAnsi="Times New Roman" w:cs="Times New Roman"/>
          <w:i/>
          <w:iCs/>
          <w:sz w:val="24"/>
          <w:szCs w:val="24"/>
        </w:rPr>
        <w:t>Kerouac</w:t>
      </w:r>
      <w:r>
        <w:rPr>
          <w:rFonts w:ascii="Times New Roman" w:hAnsi="Times New Roman" w:cs="Times New Roman"/>
          <w:sz w:val="24"/>
          <w:szCs w:val="24"/>
        </w:rPr>
        <w:t xml:space="preserve"> is similar, as </w:t>
      </w:r>
      <w:r w:rsidRPr="1202255C">
        <w:rPr>
          <w:rFonts w:ascii="Times New Roman" w:hAnsi="Times New Roman" w:cs="Times New Roman"/>
          <w:i/>
          <w:iCs/>
          <w:sz w:val="24"/>
          <w:szCs w:val="24"/>
        </w:rPr>
        <w:t xml:space="preserve">Trip Trap </w:t>
      </w:r>
      <w:r>
        <w:rPr>
          <w:rFonts w:ascii="Times New Roman" w:hAnsi="Times New Roman" w:cs="Times New Roman"/>
          <w:sz w:val="24"/>
          <w:szCs w:val="24"/>
        </w:rPr>
        <w:t xml:space="preserve">(1973) shows. </w:t>
      </w:r>
    </w:p>
    <w:p w14:paraId="57BFF123" w14:textId="746EE92A" w:rsidR="00A41476" w:rsidRDefault="00A41476" w:rsidP="004D08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problem with work like that of Schneider and Lee is that they continue the erasure I described in chapter one. There is the “story” of the Beat moment and of Beat writing. </w:t>
      </w:r>
      <w:r w:rsidRPr="00720935">
        <w:rPr>
          <w:rFonts w:ascii="Times New Roman" w:hAnsi="Times New Roman" w:cs="Times New Roman"/>
          <w:sz w:val="24"/>
          <w:szCs w:val="24"/>
        </w:rPr>
        <w:t>That “story” comes from an accretion of texts—anthologies</w:t>
      </w:r>
      <w:r>
        <w:rPr>
          <w:rFonts w:ascii="Times New Roman" w:hAnsi="Times New Roman" w:cs="Times New Roman"/>
          <w:sz w:val="24"/>
          <w:szCs w:val="24"/>
        </w:rPr>
        <w:t>;</w:t>
      </w:r>
      <w:r w:rsidRPr="00720935">
        <w:rPr>
          <w:rFonts w:ascii="Times New Roman" w:hAnsi="Times New Roman" w:cs="Times New Roman"/>
          <w:sz w:val="24"/>
          <w:szCs w:val="24"/>
        </w:rPr>
        <w:t xml:space="preserve"> books like </w:t>
      </w:r>
      <w:r>
        <w:rPr>
          <w:rFonts w:ascii="Times New Roman" w:hAnsi="Times New Roman" w:cs="Times New Roman"/>
          <w:sz w:val="24"/>
          <w:szCs w:val="24"/>
        </w:rPr>
        <w:t>those in which Schneider and Lee’s writing is included;</w:t>
      </w:r>
      <w:r w:rsidRPr="00720935">
        <w:rPr>
          <w:rFonts w:ascii="Times New Roman" w:hAnsi="Times New Roman" w:cs="Times New Roman"/>
          <w:sz w:val="24"/>
          <w:szCs w:val="24"/>
        </w:rPr>
        <w:t xml:space="preserve"> interviews</w:t>
      </w:r>
      <w:r>
        <w:rPr>
          <w:rFonts w:ascii="Times New Roman" w:hAnsi="Times New Roman" w:cs="Times New Roman"/>
          <w:sz w:val="24"/>
          <w:szCs w:val="24"/>
        </w:rPr>
        <w:t>;</w:t>
      </w:r>
      <w:r w:rsidRPr="00720935">
        <w:rPr>
          <w:rFonts w:ascii="Times New Roman" w:hAnsi="Times New Roman" w:cs="Times New Roman"/>
          <w:sz w:val="24"/>
          <w:szCs w:val="24"/>
        </w:rPr>
        <w:t xml:space="preserve"> </w:t>
      </w:r>
      <w:r w:rsidRPr="000E6EB5">
        <w:rPr>
          <w:rFonts w:ascii="Times New Roman" w:hAnsi="Times New Roman" w:cs="Times New Roman"/>
          <w:sz w:val="24"/>
          <w:szCs w:val="24"/>
        </w:rPr>
        <w:t xml:space="preserve">popular texts like the </w:t>
      </w:r>
      <w:r w:rsidRPr="1202255C">
        <w:rPr>
          <w:rFonts w:ascii="Times New Roman" w:hAnsi="Times New Roman" w:cs="Times New Roman"/>
          <w:i/>
          <w:iCs/>
          <w:sz w:val="24"/>
          <w:szCs w:val="24"/>
        </w:rPr>
        <w:t xml:space="preserve">Oracle’s </w:t>
      </w:r>
      <w:r>
        <w:rPr>
          <w:rFonts w:ascii="Times New Roman" w:hAnsi="Times New Roman" w:cs="Times New Roman"/>
          <w:sz w:val="24"/>
          <w:szCs w:val="24"/>
        </w:rPr>
        <w:t>transcription of the</w:t>
      </w:r>
      <w:r w:rsidRPr="1202255C">
        <w:rPr>
          <w:rFonts w:ascii="Times New Roman" w:hAnsi="Times New Roman" w:cs="Times New Roman"/>
          <w:i/>
          <w:iCs/>
          <w:sz w:val="24"/>
          <w:szCs w:val="24"/>
        </w:rPr>
        <w:t xml:space="preserve"> </w:t>
      </w:r>
      <w:r>
        <w:rPr>
          <w:rFonts w:ascii="Times New Roman" w:hAnsi="Times New Roman" w:cs="Times New Roman"/>
          <w:sz w:val="24"/>
          <w:szCs w:val="24"/>
        </w:rPr>
        <w:t>1967 “</w:t>
      </w:r>
      <w:r w:rsidRPr="000E6EB5">
        <w:rPr>
          <w:rFonts w:ascii="Times New Roman" w:hAnsi="Times New Roman" w:cs="Times New Roman"/>
          <w:sz w:val="24"/>
          <w:szCs w:val="24"/>
        </w:rPr>
        <w:t>Houseboat Summit</w:t>
      </w:r>
      <w:r>
        <w:rPr>
          <w:rFonts w:ascii="Times New Roman" w:hAnsi="Times New Roman" w:cs="Times New Roman"/>
          <w:sz w:val="24"/>
          <w:szCs w:val="24"/>
        </w:rPr>
        <w:t xml:space="preserve">,” a meeting between major countercultural figures of the period; the larger-than-life mythos of Kerouac’s novels; scholarship and book series on Beat literature; and articles published in popular contemporary periodicals like </w:t>
      </w:r>
      <w:r w:rsidRPr="1202255C">
        <w:rPr>
          <w:rFonts w:ascii="Times New Roman" w:hAnsi="Times New Roman" w:cs="Times New Roman"/>
          <w:i/>
          <w:iCs/>
          <w:sz w:val="24"/>
          <w:szCs w:val="24"/>
        </w:rPr>
        <w:t xml:space="preserve">Tricycle. </w:t>
      </w:r>
      <w:r>
        <w:rPr>
          <w:rFonts w:ascii="Times New Roman" w:hAnsi="Times New Roman" w:cs="Times New Roman"/>
          <w:sz w:val="24"/>
          <w:szCs w:val="24"/>
        </w:rPr>
        <w:t>As Najarian also suggests, the “story” of Beat literature has also come into being due to a lot of “mere hagiography,” the “literary celebrity” of a few Beat authors, and the fact that many Beat writers, whether first- or third-generation, “praise themselves” (“t</w:t>
      </w:r>
      <w:r w:rsidRPr="00631B1D">
        <w:rPr>
          <w:rFonts w:ascii="Times New Roman" w:hAnsi="Times New Roman" w:cs="Times New Roman"/>
          <w:sz w:val="24"/>
          <w:szCs w:val="24"/>
        </w:rPr>
        <w:t xml:space="preserve">he writers affiliated with </w:t>
      </w:r>
      <w:r>
        <w:rPr>
          <w:rFonts w:ascii="Times New Roman" w:hAnsi="Times New Roman" w:cs="Times New Roman"/>
          <w:sz w:val="24"/>
          <w:szCs w:val="24"/>
        </w:rPr>
        <w:t>[Trungpa’s]</w:t>
      </w:r>
      <w:r w:rsidRPr="00631B1D">
        <w:rPr>
          <w:rFonts w:ascii="Times New Roman" w:hAnsi="Times New Roman" w:cs="Times New Roman"/>
          <w:sz w:val="24"/>
          <w:szCs w:val="24"/>
        </w:rPr>
        <w:t xml:space="preserve"> Naropa University</w:t>
      </w:r>
      <w:r>
        <w:rPr>
          <w:rFonts w:ascii="Times New Roman" w:hAnsi="Times New Roman" w:cs="Times New Roman"/>
          <w:sz w:val="24"/>
          <w:szCs w:val="24"/>
        </w:rPr>
        <w:t>,” for example, “</w:t>
      </w:r>
      <w:r w:rsidRPr="00631B1D">
        <w:rPr>
          <w:rFonts w:ascii="Times New Roman" w:hAnsi="Times New Roman" w:cs="Times New Roman"/>
          <w:sz w:val="24"/>
          <w:szCs w:val="24"/>
        </w:rPr>
        <w:t>have turned out to be a choir who praise themselves</w:t>
      </w:r>
      <w:r>
        <w:rPr>
          <w:rFonts w:ascii="Times New Roman" w:hAnsi="Times New Roman" w:cs="Times New Roman"/>
          <w:sz w:val="24"/>
          <w:szCs w:val="24"/>
        </w:rPr>
        <w:t>”)</w:t>
      </w:r>
      <w:r w:rsidRPr="00631B1D">
        <w:rPr>
          <w:rFonts w:ascii="Times New Roman" w:hAnsi="Times New Roman" w:cs="Times New Roman"/>
          <w:sz w:val="24"/>
          <w:szCs w:val="24"/>
        </w:rPr>
        <w:t xml:space="preserve"> </w:t>
      </w:r>
      <w:r>
        <w:rPr>
          <w:rFonts w:ascii="Times New Roman" w:hAnsi="Times New Roman" w:cs="Times New Roman"/>
          <w:sz w:val="24"/>
          <w:szCs w:val="24"/>
        </w:rPr>
        <w:t xml:space="preserve">(Najarian 316). </w:t>
      </w:r>
      <w:r w:rsidRPr="00720935">
        <w:rPr>
          <w:rFonts w:ascii="Times New Roman" w:hAnsi="Times New Roman" w:cs="Times New Roman"/>
          <w:sz w:val="24"/>
          <w:szCs w:val="24"/>
        </w:rPr>
        <w:t>Beat lit</w:t>
      </w:r>
      <w:r w:rsidRPr="000E6EB5">
        <w:rPr>
          <w:rFonts w:ascii="Times New Roman" w:hAnsi="Times New Roman" w:cs="Times New Roman"/>
          <w:sz w:val="24"/>
          <w:szCs w:val="24"/>
        </w:rPr>
        <w:t>erature</w:t>
      </w:r>
      <w:r w:rsidRPr="00720935">
        <w:rPr>
          <w:rFonts w:ascii="Times New Roman" w:hAnsi="Times New Roman" w:cs="Times New Roman"/>
          <w:sz w:val="24"/>
          <w:szCs w:val="24"/>
        </w:rPr>
        <w:t xml:space="preserve"> is often </w:t>
      </w:r>
      <w:r>
        <w:rPr>
          <w:rFonts w:ascii="Times New Roman" w:hAnsi="Times New Roman" w:cs="Times New Roman"/>
          <w:sz w:val="24"/>
          <w:szCs w:val="24"/>
        </w:rPr>
        <w:t xml:space="preserve">taught </w:t>
      </w:r>
      <w:r w:rsidRPr="00720935">
        <w:rPr>
          <w:rFonts w:ascii="Times New Roman" w:hAnsi="Times New Roman" w:cs="Times New Roman"/>
          <w:sz w:val="24"/>
          <w:szCs w:val="24"/>
        </w:rPr>
        <w:t>based on the “story</w:t>
      </w:r>
      <w:r>
        <w:rPr>
          <w:rFonts w:ascii="Times New Roman" w:hAnsi="Times New Roman" w:cs="Times New Roman"/>
          <w:sz w:val="24"/>
          <w:szCs w:val="24"/>
        </w:rPr>
        <w:t>,</w:t>
      </w:r>
      <w:r w:rsidRPr="00720935">
        <w:rPr>
          <w:rFonts w:ascii="Times New Roman" w:hAnsi="Times New Roman" w:cs="Times New Roman"/>
          <w:sz w:val="24"/>
          <w:szCs w:val="24"/>
        </w:rPr>
        <w:t xml:space="preserve">” </w:t>
      </w:r>
      <w:r>
        <w:rPr>
          <w:rFonts w:ascii="Times New Roman" w:hAnsi="Times New Roman" w:cs="Times New Roman"/>
          <w:sz w:val="24"/>
          <w:szCs w:val="24"/>
        </w:rPr>
        <w:t xml:space="preserve">the fame, </w:t>
      </w:r>
      <w:r w:rsidRPr="00720935">
        <w:rPr>
          <w:rFonts w:ascii="Times New Roman" w:hAnsi="Times New Roman" w:cs="Times New Roman"/>
          <w:sz w:val="24"/>
          <w:szCs w:val="24"/>
        </w:rPr>
        <w:t>that comes from these texts</w:t>
      </w:r>
      <w:r>
        <w:rPr>
          <w:rFonts w:ascii="Times New Roman" w:hAnsi="Times New Roman" w:cs="Times New Roman"/>
          <w:sz w:val="24"/>
          <w:szCs w:val="24"/>
        </w:rPr>
        <w:t xml:space="preserve"> and postures</w:t>
      </w:r>
      <w:r w:rsidRPr="00720935">
        <w:rPr>
          <w:rFonts w:ascii="Times New Roman" w:hAnsi="Times New Roman" w:cs="Times New Roman"/>
          <w:sz w:val="24"/>
          <w:szCs w:val="24"/>
        </w:rPr>
        <w:t xml:space="preserve">. </w:t>
      </w:r>
      <w:r>
        <w:rPr>
          <w:rFonts w:ascii="Times New Roman" w:hAnsi="Times New Roman" w:cs="Times New Roman"/>
          <w:sz w:val="24"/>
          <w:szCs w:val="24"/>
        </w:rPr>
        <w:t xml:space="preserve">Thus, </w:t>
      </w:r>
      <w:r w:rsidRPr="00720935">
        <w:rPr>
          <w:rFonts w:ascii="Times New Roman" w:hAnsi="Times New Roman" w:cs="Times New Roman"/>
          <w:sz w:val="24"/>
          <w:szCs w:val="24"/>
        </w:rPr>
        <w:t xml:space="preserve">Saijo </w:t>
      </w:r>
      <w:r w:rsidRPr="000E6EB5">
        <w:rPr>
          <w:rFonts w:ascii="Times New Roman" w:hAnsi="Times New Roman" w:cs="Times New Roman"/>
          <w:sz w:val="24"/>
          <w:szCs w:val="24"/>
        </w:rPr>
        <w:t>is not</w:t>
      </w:r>
      <w:r w:rsidRPr="00720935">
        <w:rPr>
          <w:rFonts w:ascii="Times New Roman" w:hAnsi="Times New Roman" w:cs="Times New Roman"/>
          <w:sz w:val="24"/>
          <w:szCs w:val="24"/>
        </w:rPr>
        <w:t xml:space="preserve"> in the story, even though he </w:t>
      </w:r>
      <w:r w:rsidRPr="1202255C">
        <w:rPr>
          <w:rFonts w:ascii="Times New Roman" w:hAnsi="Times New Roman" w:cs="Times New Roman"/>
          <w:i/>
          <w:iCs/>
          <w:sz w:val="24"/>
          <w:szCs w:val="24"/>
        </w:rPr>
        <w:t>was</w:t>
      </w:r>
      <w:r w:rsidRPr="00720935">
        <w:rPr>
          <w:rFonts w:ascii="Times New Roman" w:hAnsi="Times New Roman" w:cs="Times New Roman"/>
          <w:sz w:val="24"/>
          <w:szCs w:val="24"/>
        </w:rPr>
        <w:t xml:space="preserve"> part of </w:t>
      </w:r>
      <w:r w:rsidRPr="000E6EB5">
        <w:rPr>
          <w:rFonts w:ascii="Times New Roman" w:hAnsi="Times New Roman" w:cs="Times New Roman"/>
          <w:sz w:val="24"/>
          <w:szCs w:val="24"/>
        </w:rPr>
        <w:t xml:space="preserve">this coterie, wrote </w:t>
      </w:r>
      <w:r>
        <w:rPr>
          <w:rFonts w:ascii="Times New Roman" w:hAnsi="Times New Roman" w:cs="Times New Roman"/>
          <w:sz w:val="24"/>
          <w:szCs w:val="24"/>
        </w:rPr>
        <w:t>two</w:t>
      </w:r>
      <w:r w:rsidRPr="000E6EB5">
        <w:rPr>
          <w:rFonts w:ascii="Times New Roman" w:hAnsi="Times New Roman" w:cs="Times New Roman"/>
          <w:sz w:val="24"/>
          <w:szCs w:val="24"/>
        </w:rPr>
        <w:t xml:space="preserve"> book</w:t>
      </w:r>
      <w:r>
        <w:rPr>
          <w:rFonts w:ascii="Times New Roman" w:hAnsi="Times New Roman" w:cs="Times New Roman"/>
          <w:sz w:val="24"/>
          <w:szCs w:val="24"/>
        </w:rPr>
        <w:t>s</w:t>
      </w:r>
      <w:r w:rsidRPr="000E6EB5">
        <w:rPr>
          <w:rFonts w:ascii="Times New Roman" w:hAnsi="Times New Roman" w:cs="Times New Roman"/>
          <w:sz w:val="24"/>
          <w:szCs w:val="24"/>
        </w:rPr>
        <w:t xml:space="preserve"> of poems</w:t>
      </w:r>
      <w:r>
        <w:rPr>
          <w:rFonts w:ascii="Times New Roman" w:hAnsi="Times New Roman" w:cs="Times New Roman"/>
          <w:sz w:val="24"/>
          <w:szCs w:val="24"/>
        </w:rPr>
        <w:t xml:space="preserve">, </w:t>
      </w:r>
      <w:r w:rsidRPr="00E622C1">
        <w:rPr>
          <w:rFonts w:ascii="Times New Roman" w:hAnsi="Times New Roman" w:cs="Times New Roman"/>
          <w:sz w:val="24"/>
          <w:szCs w:val="24"/>
        </w:rPr>
        <w:t>corresponded</w:t>
      </w:r>
      <w:r w:rsidRPr="000E6EB5">
        <w:rPr>
          <w:rFonts w:ascii="Times New Roman" w:hAnsi="Times New Roman" w:cs="Times New Roman"/>
          <w:sz w:val="24"/>
          <w:szCs w:val="24"/>
        </w:rPr>
        <w:t xml:space="preserve"> with </w:t>
      </w:r>
      <w:r w:rsidRPr="00720935">
        <w:rPr>
          <w:rFonts w:ascii="Times New Roman" w:hAnsi="Times New Roman" w:cs="Times New Roman"/>
          <w:sz w:val="24"/>
          <w:szCs w:val="24"/>
        </w:rPr>
        <w:t>Snyder</w:t>
      </w:r>
      <w:r w:rsidRPr="000E6EB5">
        <w:rPr>
          <w:rFonts w:ascii="Times New Roman" w:hAnsi="Times New Roman" w:cs="Times New Roman"/>
          <w:sz w:val="24"/>
          <w:szCs w:val="24"/>
        </w:rPr>
        <w:t xml:space="preserve"> </w:t>
      </w:r>
      <w:r w:rsidRPr="00720935">
        <w:rPr>
          <w:rFonts w:ascii="Times New Roman" w:hAnsi="Times New Roman" w:cs="Times New Roman"/>
          <w:sz w:val="24"/>
          <w:szCs w:val="24"/>
        </w:rPr>
        <w:t>into the late 1990s</w:t>
      </w:r>
      <w:r>
        <w:rPr>
          <w:rFonts w:ascii="Times New Roman" w:hAnsi="Times New Roman" w:cs="Times New Roman"/>
          <w:sz w:val="24"/>
          <w:szCs w:val="24"/>
        </w:rPr>
        <w:t>, and was “one of the Beat poets with the most extensive Buddhist training” (Tonkinson 18)</w:t>
      </w:r>
      <w:r w:rsidRPr="00720935">
        <w:rPr>
          <w:rFonts w:ascii="Times New Roman" w:hAnsi="Times New Roman" w:cs="Times New Roman"/>
          <w:sz w:val="24"/>
          <w:szCs w:val="24"/>
        </w:rPr>
        <w:t>.</w:t>
      </w:r>
      <w:r>
        <w:rPr>
          <w:rStyle w:val="FootnoteReference"/>
          <w:rFonts w:ascii="Times New Roman" w:hAnsi="Times New Roman" w:cs="Times New Roman"/>
          <w:sz w:val="24"/>
          <w:szCs w:val="24"/>
        </w:rPr>
        <w:footnoteReference w:id="123"/>
      </w:r>
      <w:r>
        <w:rPr>
          <w:rFonts w:ascii="Times New Roman" w:hAnsi="Times New Roman" w:cs="Times New Roman"/>
          <w:sz w:val="24"/>
          <w:szCs w:val="24"/>
        </w:rPr>
        <w:t xml:space="preserve"> And because Saijo and Leong have been omitted from the story</w:t>
      </w:r>
      <w:r w:rsidR="00330E30">
        <w:rPr>
          <w:rFonts w:ascii="Times New Roman" w:hAnsi="Times New Roman" w:cs="Times New Roman"/>
          <w:sz w:val="24"/>
          <w:szCs w:val="24"/>
        </w:rPr>
        <w:t xml:space="preserve"> (</w:t>
      </w:r>
      <w:r>
        <w:rPr>
          <w:rFonts w:ascii="Times New Roman" w:hAnsi="Times New Roman" w:cs="Times New Roman"/>
          <w:sz w:val="24"/>
          <w:szCs w:val="24"/>
        </w:rPr>
        <w:t>until now, perhaps</w:t>
      </w:r>
      <w:r w:rsidR="00330E30">
        <w:rPr>
          <w:rFonts w:ascii="Times New Roman" w:hAnsi="Times New Roman" w:cs="Times New Roman"/>
          <w:sz w:val="24"/>
          <w:szCs w:val="24"/>
        </w:rPr>
        <w:t>)</w:t>
      </w:r>
      <w:r>
        <w:rPr>
          <w:rFonts w:ascii="Times New Roman" w:hAnsi="Times New Roman" w:cs="Times New Roman"/>
          <w:sz w:val="24"/>
          <w:szCs w:val="24"/>
        </w:rPr>
        <w:t>, Beat as a category continues to be suffused with whiteness and its occlusions.</w:t>
      </w:r>
    </w:p>
    <w:p w14:paraId="7992B403" w14:textId="77777777" w:rsidR="00A41476" w:rsidRPr="00291F9A" w:rsidRDefault="00A41476" w:rsidP="00B00D4E">
      <w:pPr>
        <w:pStyle w:val="Heading1"/>
        <w:rPr>
          <w:rFonts w:ascii="Times New Roman" w:hAnsi="Times New Roman" w:cs="Times New Roman"/>
          <w:color w:val="auto"/>
        </w:rPr>
      </w:pPr>
      <w:bookmarkStart w:id="58" w:name="_Toc100404453"/>
      <w:r w:rsidRPr="00291F9A">
        <w:rPr>
          <w:rFonts w:ascii="Times New Roman" w:hAnsi="Times New Roman" w:cs="Times New Roman"/>
          <w:color w:val="auto"/>
        </w:rPr>
        <w:lastRenderedPageBreak/>
        <w:t xml:space="preserve">Asian American and </w:t>
      </w:r>
      <w:r>
        <w:rPr>
          <w:rFonts w:ascii="Times New Roman" w:hAnsi="Times New Roman" w:cs="Times New Roman"/>
          <w:color w:val="auto"/>
        </w:rPr>
        <w:t>a</w:t>
      </w:r>
      <w:r w:rsidRPr="00291F9A">
        <w:rPr>
          <w:rFonts w:ascii="Times New Roman" w:hAnsi="Times New Roman" w:cs="Times New Roman"/>
          <w:color w:val="auto"/>
        </w:rPr>
        <w:t>vant-</w:t>
      </w:r>
      <w:r>
        <w:rPr>
          <w:rFonts w:ascii="Times New Roman" w:hAnsi="Times New Roman" w:cs="Times New Roman"/>
          <w:color w:val="auto"/>
        </w:rPr>
        <w:t>g</w:t>
      </w:r>
      <w:r w:rsidRPr="00291F9A">
        <w:rPr>
          <w:rFonts w:ascii="Times New Roman" w:hAnsi="Times New Roman" w:cs="Times New Roman"/>
          <w:color w:val="auto"/>
        </w:rPr>
        <w:t xml:space="preserve">arde </w:t>
      </w:r>
      <w:r>
        <w:rPr>
          <w:rFonts w:ascii="Times New Roman" w:hAnsi="Times New Roman" w:cs="Times New Roman"/>
          <w:color w:val="auto"/>
        </w:rPr>
        <w:t>w</w:t>
      </w:r>
      <w:r w:rsidRPr="00291F9A">
        <w:rPr>
          <w:rFonts w:ascii="Times New Roman" w:hAnsi="Times New Roman" w:cs="Times New Roman"/>
          <w:color w:val="auto"/>
        </w:rPr>
        <w:t xml:space="preserve">riting: The </w:t>
      </w:r>
      <w:r>
        <w:rPr>
          <w:rFonts w:ascii="Times New Roman" w:hAnsi="Times New Roman" w:cs="Times New Roman"/>
          <w:color w:val="auto"/>
        </w:rPr>
        <w:t>f</w:t>
      </w:r>
      <w:r w:rsidRPr="00291F9A">
        <w:rPr>
          <w:rFonts w:ascii="Times New Roman" w:hAnsi="Times New Roman" w:cs="Times New Roman"/>
          <w:color w:val="auto"/>
        </w:rPr>
        <w:t xml:space="preserve">ormation of </w:t>
      </w:r>
      <w:r>
        <w:rPr>
          <w:rFonts w:ascii="Times New Roman" w:hAnsi="Times New Roman" w:cs="Times New Roman"/>
          <w:color w:val="auto"/>
        </w:rPr>
        <w:t>t</w:t>
      </w:r>
      <w:r w:rsidRPr="00291F9A">
        <w:rPr>
          <w:rFonts w:ascii="Times New Roman" w:hAnsi="Times New Roman" w:cs="Times New Roman"/>
          <w:color w:val="auto"/>
        </w:rPr>
        <w:t xml:space="preserve">wo </w:t>
      </w:r>
      <w:r>
        <w:rPr>
          <w:rFonts w:ascii="Times New Roman" w:hAnsi="Times New Roman" w:cs="Times New Roman"/>
          <w:color w:val="auto"/>
        </w:rPr>
        <w:t>e</w:t>
      </w:r>
      <w:r w:rsidRPr="003E541C">
        <w:rPr>
          <w:rFonts w:ascii="Times New Roman" w:hAnsi="Times New Roman" w:cs="Times New Roman"/>
          <w:color w:val="auto"/>
        </w:rPr>
        <w:t>thnicized</w:t>
      </w:r>
      <w:r w:rsidRPr="00291F9A">
        <w:rPr>
          <w:rFonts w:ascii="Times New Roman" w:hAnsi="Times New Roman" w:cs="Times New Roman"/>
          <w:color w:val="auto"/>
        </w:rPr>
        <w:t xml:space="preserve"> </w:t>
      </w:r>
      <w:r>
        <w:rPr>
          <w:rFonts w:ascii="Times New Roman" w:hAnsi="Times New Roman" w:cs="Times New Roman"/>
          <w:color w:val="auto"/>
        </w:rPr>
        <w:t>c</w:t>
      </w:r>
      <w:r w:rsidRPr="00291F9A">
        <w:rPr>
          <w:rFonts w:ascii="Times New Roman" w:hAnsi="Times New Roman" w:cs="Times New Roman"/>
          <w:color w:val="auto"/>
        </w:rPr>
        <w:t>anons</w:t>
      </w:r>
      <w:bookmarkEnd w:id="58"/>
    </w:p>
    <w:p w14:paraId="0C10D14D" w14:textId="77777777" w:rsidR="00A41476" w:rsidRPr="009F33DA" w:rsidRDefault="00A41476" w:rsidP="004D082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Asian Americans are therefore writing Beat poetry and are a major part of the transpacific cross-cultural exchanges of the midcentury Beat moment, even if they are not classed as Beat. Other reasons for this separation between Asian American writing and Beat writing lie in the complex history between racialized Others and the avant-garde as a whole. The late-twentieth century divide between Asian American and avant-garde poetry can be seen as an extension of the whiteness of Beat literature and Beat literary Buddhism, given that the San Francisco Renaissance and Beat poets are part of the avant-garde lineages of American poetry. Late in the twentieth century, Language writers saw Beat writers, memorialized in Donald Allen’s </w:t>
      </w:r>
      <w:r>
        <w:rPr>
          <w:rFonts w:ascii="Times New Roman" w:hAnsi="Times New Roman" w:cs="Times New Roman"/>
          <w:i/>
          <w:iCs/>
          <w:sz w:val="24"/>
          <w:szCs w:val="24"/>
        </w:rPr>
        <w:t xml:space="preserve">The New American Poetry </w:t>
      </w:r>
      <w:r>
        <w:rPr>
          <w:rFonts w:ascii="Times New Roman" w:hAnsi="Times New Roman" w:cs="Times New Roman"/>
          <w:sz w:val="24"/>
          <w:szCs w:val="24"/>
        </w:rPr>
        <w:t xml:space="preserve">anthology, as their forebears in much the same way that the San Francisco Renaissance poets looked back to the Romantics and the Modernists as their avant-garde fathers. In this section, I examine how whiteness continues to inform our separation of Asian American and Beat/avant-garde writing. </w:t>
      </w:r>
      <w:r w:rsidRPr="00825B6D">
        <w:rPr>
          <w:rFonts w:ascii="Times New Roman" w:hAnsi="Times New Roman" w:cs="Times New Roman"/>
          <w:sz w:val="24"/>
          <w:szCs w:val="24"/>
        </w:rPr>
        <w:t>(In chapter five, I bring Charles Leong into this discussion, suggesting that his absence from Beat literature has meant that the avant-garde identity of Naropa University, for example, has remained overtly white and exclusionary.)</w:t>
      </w:r>
    </w:p>
    <w:p w14:paraId="7C3A3456" w14:textId="1A20516C" w:rsidR="00A41476" w:rsidRDefault="00A41476" w:rsidP="00E908E4">
      <w:pPr>
        <w:spacing w:line="480" w:lineRule="auto"/>
        <w:ind w:firstLine="720"/>
        <w:rPr>
          <w:rFonts w:ascii="Times New Roman" w:hAnsi="Times New Roman" w:cs="Times New Roman"/>
          <w:sz w:val="24"/>
          <w:szCs w:val="24"/>
        </w:rPr>
      </w:pPr>
      <w:r w:rsidRPr="00A329DF">
        <w:rPr>
          <w:rFonts w:ascii="Times New Roman" w:hAnsi="Times New Roman" w:cs="Times New Roman"/>
          <w:sz w:val="24"/>
          <w:szCs w:val="24"/>
        </w:rPr>
        <w:t>Many have written about the divide between late-twentieth century avant-garde poetry and</w:t>
      </w:r>
      <w:r>
        <w:rPr>
          <w:rFonts w:ascii="Times New Roman" w:hAnsi="Times New Roman" w:cs="Times New Roman"/>
          <w:sz w:val="24"/>
          <w:szCs w:val="24"/>
        </w:rPr>
        <w:t xml:space="preserve"> what many call</w:t>
      </w:r>
      <w:r w:rsidRPr="00A329DF">
        <w:rPr>
          <w:rFonts w:ascii="Times New Roman" w:hAnsi="Times New Roman" w:cs="Times New Roman"/>
          <w:sz w:val="24"/>
          <w:szCs w:val="24"/>
        </w:rPr>
        <w:t xml:space="preserve"> “ethnic identity” poetry (Grotjohn 35). </w:t>
      </w:r>
      <w:r>
        <w:rPr>
          <w:rFonts w:ascii="Times New Roman" w:hAnsi="Times New Roman" w:cs="Times New Roman"/>
          <w:sz w:val="24"/>
          <w:szCs w:val="24"/>
        </w:rPr>
        <w:t xml:space="preserve">In his examination of “Cathy Park Hong’s poetry against Conceptual Whiteness,” </w:t>
      </w:r>
      <w:r w:rsidRPr="00A329DF">
        <w:rPr>
          <w:rFonts w:ascii="Times New Roman" w:hAnsi="Times New Roman" w:cs="Times New Roman"/>
          <w:sz w:val="24"/>
          <w:szCs w:val="24"/>
        </w:rPr>
        <w:t xml:space="preserve">Robert Grotjohn points to a few nodes </w:t>
      </w:r>
      <w:r>
        <w:rPr>
          <w:rFonts w:ascii="Times New Roman" w:hAnsi="Times New Roman" w:cs="Times New Roman"/>
          <w:sz w:val="24"/>
          <w:szCs w:val="24"/>
        </w:rPr>
        <w:t xml:space="preserve">in </w:t>
      </w:r>
      <w:r w:rsidRPr="00A329DF">
        <w:rPr>
          <w:rFonts w:ascii="Times New Roman" w:hAnsi="Times New Roman" w:cs="Times New Roman"/>
          <w:sz w:val="24"/>
          <w:szCs w:val="24"/>
        </w:rPr>
        <w:t xml:space="preserve">this divide: </w:t>
      </w:r>
      <w:r>
        <w:rPr>
          <w:rFonts w:ascii="Times New Roman" w:hAnsi="Times New Roman" w:cs="Times New Roman"/>
          <w:sz w:val="24"/>
          <w:szCs w:val="24"/>
        </w:rPr>
        <w:t>LeRoi Jones separated from “</w:t>
      </w:r>
      <w:r w:rsidRPr="00A329DF">
        <w:rPr>
          <w:rFonts w:ascii="Times New Roman" w:hAnsi="Times New Roman" w:cs="Times New Roman"/>
          <w:sz w:val="24"/>
          <w:szCs w:val="24"/>
        </w:rPr>
        <w:t>the Black Mountain avant-garde of the 1960s, when he changed his name to Amiri Baraka and embraced Black Nationalism with the Black Arts Movement” (</w:t>
      </w:r>
      <w:r>
        <w:rPr>
          <w:rFonts w:ascii="Times New Roman" w:hAnsi="Times New Roman" w:cs="Times New Roman"/>
          <w:sz w:val="24"/>
          <w:szCs w:val="24"/>
        </w:rPr>
        <w:t xml:space="preserve">Grotjohn </w:t>
      </w:r>
      <w:r w:rsidRPr="00A329DF">
        <w:rPr>
          <w:rFonts w:ascii="Times New Roman" w:hAnsi="Times New Roman" w:cs="Times New Roman"/>
          <w:sz w:val="24"/>
          <w:szCs w:val="24"/>
        </w:rPr>
        <w:t xml:space="preserve">35). In 1996, Harryette Mullen noted that “the assumption remains, however unexamined, that ‘avant-garde’ poetry is not ‘black’ and that ‘black’ poetry, however singular its ‘voice,’ is not ‘formally innovative’” (Mullen 11). </w:t>
      </w:r>
      <w:r w:rsidRPr="002420EF">
        <w:rPr>
          <w:rFonts w:ascii="Times New Roman" w:hAnsi="Times New Roman" w:cs="Times New Roman"/>
          <w:sz w:val="24"/>
          <w:szCs w:val="24"/>
        </w:rPr>
        <w:t xml:space="preserve">Houston A. Baker’s </w:t>
      </w:r>
      <w:r w:rsidRPr="002420EF">
        <w:rPr>
          <w:rFonts w:ascii="Times New Roman" w:hAnsi="Times New Roman" w:cs="Times New Roman"/>
          <w:i/>
          <w:sz w:val="24"/>
          <w:szCs w:val="24"/>
        </w:rPr>
        <w:t xml:space="preserve">Modernism </w:t>
      </w:r>
      <w:r w:rsidRPr="002420EF">
        <w:rPr>
          <w:rFonts w:ascii="Times New Roman" w:hAnsi="Times New Roman" w:cs="Times New Roman"/>
          <w:i/>
          <w:sz w:val="24"/>
          <w:szCs w:val="24"/>
        </w:rPr>
        <w:lastRenderedPageBreak/>
        <w:t xml:space="preserve">and the Harlem Renaissance </w:t>
      </w:r>
      <w:r w:rsidRPr="002420EF">
        <w:rPr>
          <w:rFonts w:ascii="Times New Roman" w:hAnsi="Times New Roman" w:cs="Times New Roman"/>
          <w:sz w:val="24"/>
          <w:szCs w:val="24"/>
        </w:rPr>
        <w:t>reveals how the very roots of American Modernism (and by extension, the avant-garde tradition) are exclusionary and racist. Hong, writing of Asian American exclusion from the avant-garde, states that “to encounter the history of avant-garde poetry is to encounter a racist tradition,” while</w:t>
      </w:r>
      <w:r>
        <w:rPr>
          <w:rFonts w:ascii="Times New Roman" w:hAnsi="Times New Roman" w:cs="Times New Roman"/>
          <w:sz w:val="24"/>
          <w:szCs w:val="24"/>
        </w:rPr>
        <w:t xml:space="preserve"> </w:t>
      </w:r>
      <w:r w:rsidRPr="00A329DF">
        <w:rPr>
          <w:rFonts w:ascii="Times New Roman" w:hAnsi="Times New Roman" w:cs="Times New Roman"/>
          <w:sz w:val="24"/>
          <w:szCs w:val="24"/>
        </w:rPr>
        <w:t xml:space="preserve">Timothy Yu, whose work I summarize further below, </w:t>
      </w:r>
      <w:r>
        <w:rPr>
          <w:rFonts w:ascii="Times New Roman" w:hAnsi="Times New Roman" w:cs="Times New Roman"/>
          <w:sz w:val="24"/>
          <w:szCs w:val="24"/>
        </w:rPr>
        <w:t>interrogates</w:t>
      </w:r>
      <w:r w:rsidRPr="00A329DF">
        <w:rPr>
          <w:rFonts w:ascii="Times New Roman" w:hAnsi="Times New Roman" w:cs="Times New Roman"/>
          <w:sz w:val="24"/>
          <w:szCs w:val="24"/>
        </w:rPr>
        <w:t xml:space="preserve"> a divide between Asian American literature and the Language poets, </w:t>
      </w:r>
      <w:r>
        <w:rPr>
          <w:rFonts w:ascii="Times New Roman" w:hAnsi="Times New Roman" w:cs="Times New Roman"/>
          <w:sz w:val="24"/>
          <w:szCs w:val="24"/>
        </w:rPr>
        <w:t xml:space="preserve">who (at least for a time) have stood in as synecdoche for the late-twentieth century poetic avant-garde. Yu writes that they </w:t>
      </w:r>
      <w:r w:rsidRPr="00A329DF">
        <w:rPr>
          <w:rFonts w:ascii="Times New Roman" w:hAnsi="Times New Roman" w:cs="Times New Roman"/>
          <w:sz w:val="24"/>
          <w:szCs w:val="24"/>
        </w:rPr>
        <w:t>“have now become the elders of today’s poetic avant-garde</w:t>
      </w:r>
      <w:r>
        <w:rPr>
          <w:rFonts w:ascii="Times New Roman" w:hAnsi="Times New Roman" w:cs="Times New Roman"/>
          <w:sz w:val="24"/>
          <w:szCs w:val="24"/>
        </w:rPr>
        <w:t>, being steeped in whiteness”</w:t>
      </w:r>
      <w:r w:rsidRPr="00A329DF">
        <w:rPr>
          <w:rFonts w:ascii="Times New Roman" w:hAnsi="Times New Roman" w:cs="Times New Roman"/>
          <w:sz w:val="24"/>
          <w:szCs w:val="24"/>
        </w:rPr>
        <w:t xml:space="preserve"> (Grotjohn 35, Yu </w:t>
      </w:r>
      <w:r w:rsidR="002405A4">
        <w:rPr>
          <w:rFonts w:ascii="Times New Roman" w:hAnsi="Times New Roman" w:cs="Times New Roman"/>
          <w:i/>
          <w:iCs/>
          <w:sz w:val="24"/>
          <w:szCs w:val="24"/>
        </w:rPr>
        <w:t xml:space="preserve">Race </w:t>
      </w:r>
      <w:r w:rsidRPr="00A329DF">
        <w:rPr>
          <w:rFonts w:ascii="Times New Roman" w:hAnsi="Times New Roman" w:cs="Times New Roman"/>
          <w:sz w:val="24"/>
          <w:szCs w:val="24"/>
        </w:rPr>
        <w:t xml:space="preserve">39-72). Dorothy Wang’s </w:t>
      </w:r>
      <w:r w:rsidRPr="00A329DF">
        <w:rPr>
          <w:rFonts w:ascii="Times New Roman" w:hAnsi="Times New Roman" w:cs="Times New Roman"/>
          <w:i/>
          <w:iCs/>
          <w:sz w:val="24"/>
          <w:szCs w:val="24"/>
        </w:rPr>
        <w:t>Thinking its Presence</w:t>
      </w:r>
      <w:r>
        <w:rPr>
          <w:rFonts w:ascii="Times New Roman" w:hAnsi="Times New Roman" w:cs="Times New Roman"/>
          <w:i/>
          <w:iCs/>
          <w:sz w:val="24"/>
          <w:szCs w:val="24"/>
        </w:rPr>
        <w:t xml:space="preserve"> </w:t>
      </w:r>
      <w:r>
        <w:rPr>
          <w:rFonts w:ascii="Times New Roman" w:hAnsi="Times New Roman" w:cs="Times New Roman"/>
          <w:sz w:val="24"/>
          <w:szCs w:val="24"/>
        </w:rPr>
        <w:t>(2013),</w:t>
      </w:r>
      <w:r>
        <w:rPr>
          <w:rFonts w:ascii="Times New Roman" w:hAnsi="Times New Roman" w:cs="Times New Roman"/>
          <w:i/>
          <w:iCs/>
          <w:sz w:val="24"/>
          <w:szCs w:val="24"/>
        </w:rPr>
        <w:t xml:space="preserve"> </w:t>
      </w:r>
      <w:r>
        <w:rPr>
          <w:rFonts w:ascii="Times New Roman" w:hAnsi="Times New Roman" w:cs="Times New Roman"/>
          <w:sz w:val="24"/>
          <w:szCs w:val="24"/>
        </w:rPr>
        <w:t>an</w:t>
      </w:r>
      <w:r w:rsidRPr="00A329DF">
        <w:rPr>
          <w:rFonts w:ascii="Times New Roman" w:hAnsi="Times New Roman" w:cs="Times New Roman"/>
          <w:sz w:val="24"/>
          <w:szCs w:val="24"/>
        </w:rPr>
        <w:t xml:space="preserve"> impressive examination of </w:t>
      </w:r>
      <w:r>
        <w:rPr>
          <w:rFonts w:ascii="Times New Roman" w:hAnsi="Times New Roman" w:cs="Times New Roman"/>
          <w:sz w:val="24"/>
          <w:szCs w:val="24"/>
        </w:rPr>
        <w:t xml:space="preserve">tensions </w:t>
      </w:r>
      <w:r w:rsidRPr="00A329DF">
        <w:rPr>
          <w:rFonts w:ascii="Times New Roman" w:hAnsi="Times New Roman" w:cs="Times New Roman"/>
          <w:sz w:val="24"/>
          <w:szCs w:val="24"/>
        </w:rPr>
        <w:t>between figures of the avant-garde and Asian American writers,</w:t>
      </w:r>
      <w:r>
        <w:rPr>
          <w:rFonts w:ascii="Times New Roman" w:hAnsi="Times New Roman" w:cs="Times New Roman"/>
          <w:sz w:val="24"/>
          <w:szCs w:val="24"/>
        </w:rPr>
        <w:t xml:space="preserve"> </w:t>
      </w:r>
      <w:r w:rsidRPr="00A329DF">
        <w:rPr>
          <w:rFonts w:ascii="Times New Roman" w:hAnsi="Times New Roman" w:cs="Times New Roman"/>
          <w:sz w:val="24"/>
          <w:szCs w:val="24"/>
        </w:rPr>
        <w:t>focuses on the American poetry world’s “inability to deal head-on and honestly with issues of race and its largely misinformed perception and reception of Asian American poets and poetry” (Wang 167). After a careful analysis of the heated exchange between John Yau, Eliot Weinberger, and Marjorie Perloff</w:t>
      </w:r>
      <w:r>
        <w:rPr>
          <w:rFonts w:ascii="Times New Roman" w:hAnsi="Times New Roman" w:cs="Times New Roman"/>
          <w:sz w:val="24"/>
          <w:szCs w:val="24"/>
        </w:rPr>
        <w:t xml:space="preserve"> in the late 1990s</w:t>
      </w:r>
      <w:r w:rsidRPr="00A329DF">
        <w:rPr>
          <w:rFonts w:ascii="Times New Roman" w:hAnsi="Times New Roman" w:cs="Times New Roman"/>
          <w:sz w:val="24"/>
          <w:szCs w:val="24"/>
        </w:rPr>
        <w:t>, Wang persuasively notes that we can conclude, based on Yau’s experience, that “’New York School’ or ‘innovative’ or ‘experimental’ poetry’</w:t>
      </w:r>
      <w:r>
        <w:rPr>
          <w:rFonts w:ascii="Times New Roman" w:hAnsi="Times New Roman" w:cs="Times New Roman"/>
          <w:sz w:val="24"/>
          <w:szCs w:val="24"/>
        </w:rPr>
        <w:t>” are “</w:t>
      </w:r>
      <w:r w:rsidRPr="00A329DF">
        <w:rPr>
          <w:rFonts w:ascii="Times New Roman" w:hAnsi="Times New Roman" w:cs="Times New Roman"/>
          <w:sz w:val="24"/>
          <w:szCs w:val="24"/>
        </w:rPr>
        <w:t xml:space="preserve">categories </w:t>
      </w:r>
      <w:r>
        <w:rPr>
          <w:rFonts w:ascii="Times New Roman" w:hAnsi="Times New Roman" w:cs="Times New Roman"/>
          <w:sz w:val="24"/>
          <w:szCs w:val="24"/>
        </w:rPr>
        <w:t xml:space="preserve">[that] </w:t>
      </w:r>
      <w:r w:rsidRPr="00A329DF">
        <w:rPr>
          <w:rFonts w:ascii="Times New Roman" w:hAnsi="Times New Roman" w:cs="Times New Roman"/>
          <w:sz w:val="24"/>
          <w:szCs w:val="24"/>
        </w:rPr>
        <w:t xml:space="preserve">necessarily exclude racialized writing. This idea of what “minority” or “ethnic” poetry is is </w:t>
      </w:r>
      <w:r>
        <w:rPr>
          <w:rFonts w:ascii="Times New Roman" w:hAnsi="Times New Roman" w:cs="Times New Roman"/>
          <w:sz w:val="24"/>
          <w:szCs w:val="24"/>
        </w:rPr>
        <w:t xml:space="preserve">[sic] </w:t>
      </w:r>
      <w:r w:rsidRPr="00A329DF">
        <w:rPr>
          <w:rFonts w:ascii="Times New Roman" w:hAnsi="Times New Roman" w:cs="Times New Roman"/>
          <w:sz w:val="24"/>
          <w:szCs w:val="24"/>
        </w:rPr>
        <w:t xml:space="preserve">as narrow as a </w:t>
      </w:r>
      <w:r>
        <w:rPr>
          <w:rFonts w:ascii="Times New Roman" w:hAnsi="Times New Roman" w:cs="Times New Roman"/>
          <w:sz w:val="24"/>
          <w:szCs w:val="24"/>
        </w:rPr>
        <w:t>‘</w:t>
      </w:r>
      <w:r w:rsidRPr="00A329DF">
        <w:rPr>
          <w:rFonts w:ascii="Times New Roman" w:hAnsi="Times New Roman" w:cs="Times New Roman"/>
          <w:sz w:val="24"/>
          <w:szCs w:val="24"/>
        </w:rPr>
        <w:t>police-blotter profile</w:t>
      </w:r>
      <w:r>
        <w:rPr>
          <w:rFonts w:ascii="Times New Roman" w:hAnsi="Times New Roman" w:cs="Times New Roman"/>
          <w:sz w:val="24"/>
          <w:szCs w:val="24"/>
        </w:rPr>
        <w:t>,’” she writes, “and [is]</w:t>
      </w:r>
      <w:r w:rsidRPr="00A329DF">
        <w:rPr>
          <w:rFonts w:ascii="Times New Roman" w:hAnsi="Times New Roman" w:cs="Times New Roman"/>
          <w:sz w:val="24"/>
          <w:szCs w:val="24"/>
        </w:rPr>
        <w:t xml:space="preserve"> based on a similar sort of racial profiling” (204). The terms “minority” and “poetry,” Wang argues, “are conceived of in the academy as intrinsically opposed content versus form, sociological versus literary, and so on” (Wang 22, qtd. in Grotjohn 35).</w:t>
      </w:r>
      <w:r>
        <w:rPr>
          <w:rFonts w:ascii="Times New Roman" w:hAnsi="Times New Roman" w:cs="Times New Roman"/>
          <w:sz w:val="24"/>
          <w:szCs w:val="24"/>
        </w:rPr>
        <w:t xml:space="preserve"> And as John Yau and Timothy Yu demonstrate, there is a far longer history of the avant-garde’s utilization of Otherness as a tool of poetics.</w:t>
      </w:r>
    </w:p>
    <w:p w14:paraId="5FF6BE60" w14:textId="77777777" w:rsidR="00A41476" w:rsidRDefault="00A41476" w:rsidP="004D082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i/>
          <w:iCs/>
          <w:sz w:val="24"/>
          <w:szCs w:val="24"/>
        </w:rPr>
        <w:t xml:space="preserve">Race and the Avant-Garde: Experimental and Asian American Poetry Since 1965 </w:t>
      </w:r>
      <w:r>
        <w:rPr>
          <w:rFonts w:ascii="Times New Roman" w:hAnsi="Times New Roman" w:cs="Times New Roman"/>
          <w:sz w:val="24"/>
          <w:szCs w:val="24"/>
        </w:rPr>
        <w:t>(2009), Yu</w:t>
      </w:r>
      <w:r>
        <w:rPr>
          <w:rFonts w:ascii="Times New Roman" w:hAnsi="Times New Roman" w:cs="Times New Roman"/>
          <w:i/>
          <w:iCs/>
          <w:sz w:val="24"/>
          <w:szCs w:val="24"/>
        </w:rPr>
        <w:t xml:space="preserve"> </w:t>
      </w:r>
      <w:r>
        <w:rPr>
          <w:rFonts w:ascii="Times New Roman" w:hAnsi="Times New Roman" w:cs="Times New Roman"/>
          <w:sz w:val="24"/>
          <w:szCs w:val="24"/>
        </w:rPr>
        <w:t>points to the long, complex history of race and the avant-garde, which:</w:t>
      </w:r>
    </w:p>
    <w:p w14:paraId="17F261E3" w14:textId="37F52F75" w:rsidR="00A41476" w:rsidRDefault="00A41476" w:rsidP="004D082B">
      <w:pPr>
        <w:spacing w:line="480" w:lineRule="auto"/>
        <w:ind w:left="720"/>
        <w:rPr>
          <w:rFonts w:ascii="Times New Roman" w:hAnsi="Times New Roman" w:cs="Times New Roman"/>
          <w:sz w:val="24"/>
          <w:szCs w:val="24"/>
        </w:rPr>
      </w:pPr>
      <w:r w:rsidRPr="006A14AA">
        <w:rPr>
          <w:rFonts w:ascii="Times New Roman" w:hAnsi="Times New Roman" w:cs="Times New Roman"/>
          <w:sz w:val="24"/>
          <w:szCs w:val="24"/>
        </w:rPr>
        <w:lastRenderedPageBreak/>
        <w:t>have been linked since the dawn of the twentieth century, when avant-garde artists such as Picasso, Ezra Pound, and Gertrude Stein found inspiration in African masks, African American culture, and Asian literature. At midcentury, Jack Kerouac and other Beat writers drew energy from their identifications with blacks, Asians, and Latinos. And Charles Olson, founding figure of the Black Mountain school of poetry, famously likened his poetics to the jazz of Charlie Parker</w:t>
      </w:r>
      <w:r>
        <w:rPr>
          <w:rFonts w:ascii="Times New Roman" w:hAnsi="Times New Roman" w:cs="Times New Roman"/>
          <w:sz w:val="24"/>
          <w:szCs w:val="24"/>
        </w:rPr>
        <w:t>.</w:t>
      </w:r>
      <w:r w:rsidRPr="006A14AA">
        <w:rPr>
          <w:rFonts w:ascii="Times New Roman" w:hAnsi="Times New Roman" w:cs="Times New Roman"/>
          <w:sz w:val="24"/>
          <w:szCs w:val="24"/>
        </w:rPr>
        <w:t xml:space="preserve"> </w:t>
      </w:r>
      <w:r>
        <w:rPr>
          <w:rFonts w:ascii="Times New Roman" w:hAnsi="Times New Roman" w:cs="Times New Roman"/>
          <w:sz w:val="24"/>
          <w:szCs w:val="24"/>
        </w:rPr>
        <w:t>(Yu</w:t>
      </w:r>
      <w:r w:rsidR="00F06116">
        <w:rPr>
          <w:rFonts w:ascii="Times New Roman" w:hAnsi="Times New Roman" w:cs="Times New Roman"/>
          <w:sz w:val="24"/>
          <w:szCs w:val="24"/>
        </w:rPr>
        <w:t xml:space="preserve"> </w:t>
      </w:r>
      <w:r w:rsidR="00F06116">
        <w:rPr>
          <w:rFonts w:ascii="Times New Roman" w:hAnsi="Times New Roman" w:cs="Times New Roman"/>
          <w:i/>
          <w:iCs/>
          <w:sz w:val="24"/>
          <w:szCs w:val="24"/>
        </w:rPr>
        <w:t>Race</w:t>
      </w:r>
      <w:r>
        <w:rPr>
          <w:rFonts w:ascii="Times New Roman" w:hAnsi="Times New Roman" w:cs="Times New Roman"/>
          <w:sz w:val="24"/>
          <w:szCs w:val="24"/>
        </w:rPr>
        <w:t xml:space="preserve"> </w:t>
      </w:r>
      <w:r w:rsidRPr="006A14AA">
        <w:rPr>
          <w:rFonts w:ascii="Times New Roman" w:hAnsi="Times New Roman" w:cs="Times New Roman"/>
          <w:sz w:val="24"/>
          <w:szCs w:val="24"/>
        </w:rPr>
        <w:t>1</w:t>
      </w:r>
      <w:r>
        <w:rPr>
          <w:rFonts w:ascii="Times New Roman" w:hAnsi="Times New Roman" w:cs="Times New Roman"/>
          <w:sz w:val="24"/>
          <w:szCs w:val="24"/>
        </w:rPr>
        <w:t>)</w:t>
      </w:r>
    </w:p>
    <w:p w14:paraId="48A2025A" w14:textId="142DA07A" w:rsidR="00A41476" w:rsidRDefault="00A41476" w:rsidP="004D082B">
      <w:pPr>
        <w:spacing w:line="480" w:lineRule="auto"/>
        <w:rPr>
          <w:rFonts w:ascii="Times New Roman" w:hAnsi="Times New Roman" w:cs="Times New Roman"/>
          <w:sz w:val="24"/>
          <w:szCs w:val="24"/>
        </w:rPr>
      </w:pPr>
      <w:r>
        <w:rPr>
          <w:rFonts w:ascii="Times New Roman" w:hAnsi="Times New Roman" w:cs="Times New Roman"/>
          <w:sz w:val="24"/>
          <w:szCs w:val="24"/>
        </w:rPr>
        <w:t xml:space="preserve">For much of the twentieth century, racial others offered to white European and American avant-garde artists “an escape from Western aesthetics” and, as I suggested in chapters two and three, served as the cultural material for some of “the </w:t>
      </w:r>
      <w:r w:rsidRPr="00A1788F">
        <w:rPr>
          <w:rFonts w:ascii="Times New Roman" w:hAnsi="Times New Roman" w:cs="Times New Roman"/>
          <w:sz w:val="24"/>
          <w:szCs w:val="24"/>
        </w:rPr>
        <w:t xml:space="preserve">revolutionary breakthroughs that have characterized the twentieth-century avant-garde” </w:t>
      </w:r>
      <w:r>
        <w:rPr>
          <w:rFonts w:ascii="Times New Roman" w:hAnsi="Times New Roman" w:cs="Times New Roman"/>
          <w:sz w:val="24"/>
          <w:szCs w:val="24"/>
        </w:rPr>
        <w:t xml:space="preserve">(Yu </w:t>
      </w:r>
      <w:r w:rsidRPr="00A1788F">
        <w:rPr>
          <w:rFonts w:ascii="Times New Roman" w:hAnsi="Times New Roman" w:cs="Times New Roman"/>
          <w:sz w:val="24"/>
          <w:szCs w:val="24"/>
        </w:rPr>
        <w:t>1</w:t>
      </w:r>
      <w:r>
        <w:rPr>
          <w:rFonts w:ascii="Times New Roman" w:hAnsi="Times New Roman" w:cs="Times New Roman"/>
          <w:sz w:val="24"/>
          <w:szCs w:val="24"/>
        </w:rPr>
        <w:t>). As we have already seen, “f</w:t>
      </w:r>
      <w:r w:rsidRPr="0056688A">
        <w:rPr>
          <w:rFonts w:ascii="Times New Roman" w:hAnsi="Times New Roman" w:cs="Times New Roman"/>
          <w:sz w:val="24"/>
          <w:szCs w:val="24"/>
        </w:rPr>
        <w:t xml:space="preserve">or much of the century, white avant-gardists rarely felt the need to acknowledge the presence of nonwhite artists as peers and contemporaries” </w:t>
      </w:r>
      <w:r>
        <w:rPr>
          <w:rFonts w:ascii="Times New Roman" w:hAnsi="Times New Roman" w:cs="Times New Roman"/>
          <w:sz w:val="24"/>
          <w:szCs w:val="24"/>
        </w:rPr>
        <w:t xml:space="preserve">(Yu </w:t>
      </w:r>
      <w:r w:rsidR="009C54EC">
        <w:rPr>
          <w:rFonts w:ascii="Times New Roman" w:hAnsi="Times New Roman" w:cs="Times New Roman"/>
          <w:i/>
          <w:iCs/>
          <w:sz w:val="24"/>
          <w:szCs w:val="24"/>
        </w:rPr>
        <w:t>Race</w:t>
      </w:r>
      <w:r w:rsidR="009C54EC">
        <w:rPr>
          <w:rFonts w:ascii="Times New Roman" w:hAnsi="Times New Roman" w:cs="Times New Roman"/>
          <w:sz w:val="24"/>
          <w:szCs w:val="24"/>
        </w:rPr>
        <w:t xml:space="preserve"> </w:t>
      </w:r>
      <w:r w:rsidRPr="0056688A">
        <w:rPr>
          <w:rFonts w:ascii="Times New Roman" w:hAnsi="Times New Roman" w:cs="Times New Roman"/>
          <w:sz w:val="24"/>
          <w:szCs w:val="24"/>
        </w:rPr>
        <w:t>1</w:t>
      </w:r>
      <w:r>
        <w:rPr>
          <w:rFonts w:ascii="Times New Roman" w:hAnsi="Times New Roman" w:cs="Times New Roman"/>
          <w:sz w:val="24"/>
          <w:szCs w:val="24"/>
        </w:rPr>
        <w:t xml:space="preserve">). </w:t>
      </w:r>
    </w:p>
    <w:p w14:paraId="0A411C14" w14:textId="17BEBB78" w:rsidR="00A41476" w:rsidRDefault="00A41476" w:rsidP="004D082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there was a moment when the avant-garde’s racial dynamics necessarily shifted: avant-gardists began to see that from the late 1960s onward, “the </w:t>
      </w:r>
      <w:r w:rsidRPr="00C50E01">
        <w:rPr>
          <w:rFonts w:ascii="Times New Roman" w:hAnsi="Times New Roman" w:cs="Times New Roman"/>
          <w:sz w:val="24"/>
          <w:szCs w:val="24"/>
        </w:rPr>
        <w:t>language and expressions of revolution seemed to be the province of people of color</w:t>
      </w:r>
      <w:r>
        <w:rPr>
          <w:rFonts w:ascii="Times New Roman" w:hAnsi="Times New Roman" w:cs="Times New Roman"/>
          <w:sz w:val="24"/>
          <w:szCs w:val="24"/>
        </w:rPr>
        <w:t>” (Yu 3). Yu quotes from Language writer Ron Silliman’s autobiographical work, in which Silliman recalls “</w:t>
      </w:r>
      <w:r w:rsidRPr="00462012">
        <w:rPr>
          <w:rFonts w:ascii="Times New Roman" w:hAnsi="Times New Roman" w:cs="Times New Roman"/>
          <w:sz w:val="24"/>
          <w:szCs w:val="24"/>
        </w:rPr>
        <w:t>watching Black Panther drills with a friend in 1966 and feeling that ‘the Left was splintering’</w:t>
      </w:r>
      <w:r>
        <w:rPr>
          <w:rFonts w:ascii="Times New Roman" w:hAnsi="Times New Roman" w:cs="Times New Roman"/>
          <w:sz w:val="24"/>
          <w:szCs w:val="24"/>
        </w:rPr>
        <w:t>”—Silliman asked, “</w:t>
      </w:r>
      <w:r w:rsidRPr="00462012">
        <w:rPr>
          <w:rFonts w:ascii="Times New Roman" w:hAnsi="Times New Roman" w:cs="Times New Roman"/>
          <w:sz w:val="24"/>
          <w:szCs w:val="24"/>
        </w:rPr>
        <w:t>with ‘no room for us in that world, how then did our Left fit together with it?’</w:t>
      </w:r>
      <w:r>
        <w:rPr>
          <w:rFonts w:ascii="Times New Roman" w:hAnsi="Times New Roman" w:cs="Times New Roman"/>
          <w:sz w:val="24"/>
          <w:szCs w:val="24"/>
        </w:rPr>
        <w:t>”</w:t>
      </w:r>
      <w:r w:rsidRPr="00462012">
        <w:rPr>
          <w:rFonts w:ascii="Times New Roman" w:hAnsi="Times New Roman" w:cs="Times New Roman"/>
          <w:sz w:val="24"/>
          <w:szCs w:val="24"/>
        </w:rPr>
        <w:t xml:space="preserve"> (</w:t>
      </w:r>
      <w:r>
        <w:rPr>
          <w:rFonts w:ascii="Times New Roman" w:hAnsi="Times New Roman" w:cs="Times New Roman"/>
          <w:sz w:val="24"/>
          <w:szCs w:val="24"/>
        </w:rPr>
        <w:t xml:space="preserve">Silliman </w:t>
      </w:r>
      <w:r w:rsidR="00EE5923">
        <w:rPr>
          <w:rFonts w:ascii="Times New Roman" w:hAnsi="Times New Roman" w:cs="Times New Roman"/>
          <w:sz w:val="24"/>
          <w:szCs w:val="24"/>
        </w:rPr>
        <w:t xml:space="preserve">“Under” </w:t>
      </w:r>
      <w:r w:rsidRPr="00462012">
        <w:rPr>
          <w:rFonts w:ascii="Times New Roman" w:hAnsi="Times New Roman" w:cs="Times New Roman"/>
          <w:sz w:val="24"/>
          <w:szCs w:val="24"/>
        </w:rPr>
        <w:t>325</w:t>
      </w:r>
      <w:r>
        <w:rPr>
          <w:rFonts w:ascii="Times New Roman" w:hAnsi="Times New Roman" w:cs="Times New Roman"/>
          <w:sz w:val="24"/>
          <w:szCs w:val="24"/>
        </w:rPr>
        <w:t xml:space="preserve">, qtd. in Yu </w:t>
      </w:r>
      <w:r w:rsidR="002E32BB">
        <w:rPr>
          <w:rFonts w:ascii="Times New Roman" w:hAnsi="Times New Roman" w:cs="Times New Roman"/>
          <w:i/>
          <w:iCs/>
          <w:sz w:val="24"/>
          <w:szCs w:val="24"/>
        </w:rPr>
        <w:t xml:space="preserve">Race </w:t>
      </w:r>
      <w:r>
        <w:rPr>
          <w:rFonts w:ascii="Times New Roman" w:hAnsi="Times New Roman" w:cs="Times New Roman"/>
          <w:sz w:val="24"/>
          <w:szCs w:val="24"/>
        </w:rPr>
        <w:t>3</w:t>
      </w:r>
      <w:r w:rsidRPr="00462012">
        <w:rPr>
          <w:rFonts w:ascii="Times New Roman" w:hAnsi="Times New Roman" w:cs="Times New Roman"/>
          <w:sz w:val="24"/>
          <w:szCs w:val="24"/>
        </w:rPr>
        <w:t>).</w:t>
      </w:r>
      <w:r>
        <w:rPr>
          <w:rFonts w:ascii="Times New Roman" w:hAnsi="Times New Roman" w:cs="Times New Roman"/>
          <w:sz w:val="24"/>
          <w:szCs w:val="24"/>
        </w:rPr>
        <w:t xml:space="preserve"> Silliman is perhaps best-known for his avant-garde formulation of the “New Sentence,” which </w:t>
      </w:r>
      <w:r w:rsidRPr="00AA1EC9">
        <w:rPr>
          <w:rFonts w:ascii="Times New Roman" w:hAnsi="Times New Roman" w:cs="Times New Roman"/>
          <w:sz w:val="24"/>
          <w:szCs w:val="24"/>
        </w:rPr>
        <w:t>linked literary “realism” with bourgeoisie capitalism</w:t>
      </w:r>
      <w:r>
        <w:rPr>
          <w:rFonts w:ascii="Times New Roman" w:hAnsi="Times New Roman" w:cs="Times New Roman"/>
          <w:sz w:val="24"/>
          <w:szCs w:val="24"/>
        </w:rPr>
        <w:t xml:space="preserve">. He saw that the idea of the avant-garde itself had to be reassessed: “any </w:t>
      </w:r>
      <w:r w:rsidRPr="00EF249A">
        <w:rPr>
          <w:rFonts w:ascii="Times New Roman" w:hAnsi="Times New Roman" w:cs="Times New Roman"/>
          <w:sz w:val="24"/>
          <w:szCs w:val="24"/>
        </w:rPr>
        <w:t xml:space="preserve">avant-garde art that claimed to have revolutionary power would have </w:t>
      </w:r>
      <w:r>
        <w:rPr>
          <w:rFonts w:ascii="Times New Roman" w:hAnsi="Times New Roman" w:cs="Times New Roman"/>
          <w:sz w:val="24"/>
          <w:szCs w:val="24"/>
        </w:rPr>
        <w:t>to</w:t>
      </w:r>
      <w:r w:rsidRPr="00EF249A">
        <w:rPr>
          <w:rFonts w:ascii="Times New Roman" w:hAnsi="Times New Roman" w:cs="Times New Roman"/>
          <w:sz w:val="24"/>
          <w:szCs w:val="24"/>
        </w:rPr>
        <w:t xml:space="preserve"> cope with the fact that the rhetoric of revolution seemed to have moved outside the province of white men” </w:t>
      </w:r>
      <w:r>
        <w:rPr>
          <w:rFonts w:ascii="Times New Roman" w:hAnsi="Times New Roman" w:cs="Times New Roman"/>
          <w:sz w:val="24"/>
          <w:szCs w:val="24"/>
        </w:rPr>
        <w:t xml:space="preserve">(Yu </w:t>
      </w:r>
      <w:r w:rsidRPr="00EF249A">
        <w:rPr>
          <w:rFonts w:ascii="Times New Roman" w:hAnsi="Times New Roman" w:cs="Times New Roman"/>
          <w:sz w:val="24"/>
          <w:szCs w:val="24"/>
        </w:rPr>
        <w:t>3</w:t>
      </w:r>
      <w:r>
        <w:rPr>
          <w:rFonts w:ascii="Times New Roman" w:hAnsi="Times New Roman" w:cs="Times New Roman"/>
          <w:sz w:val="24"/>
          <w:szCs w:val="24"/>
        </w:rPr>
        <w:t>). Yu asks:</w:t>
      </w:r>
    </w:p>
    <w:p w14:paraId="7EDED586" w14:textId="4B63418A" w:rsidR="00A41476" w:rsidRDefault="00A41476" w:rsidP="0093300A">
      <w:pPr>
        <w:spacing w:line="480" w:lineRule="auto"/>
        <w:ind w:left="720"/>
        <w:rPr>
          <w:rFonts w:ascii="Times New Roman" w:hAnsi="Times New Roman" w:cs="Times New Roman"/>
          <w:sz w:val="24"/>
          <w:szCs w:val="24"/>
        </w:rPr>
      </w:pPr>
      <w:r w:rsidRPr="00837B0A">
        <w:rPr>
          <w:rFonts w:ascii="Times New Roman" w:hAnsi="Times New Roman" w:cs="Times New Roman"/>
          <w:sz w:val="24"/>
          <w:szCs w:val="24"/>
        </w:rPr>
        <w:lastRenderedPageBreak/>
        <w:t>W</w:t>
      </w:r>
      <w:r w:rsidRPr="00D5508E">
        <w:rPr>
          <w:rFonts w:ascii="Times New Roman" w:hAnsi="Times New Roman" w:cs="Times New Roman"/>
          <w:sz w:val="24"/>
          <w:szCs w:val="24"/>
        </w:rPr>
        <w:t>hat were the more immediate and local concerns that shaped the politics of Silliman’s writing? As I have already suggested, Silliman’s work emerges in the context of the fragmentation of the new left and the subsequent rise of groups based on ethnic, gender, and sexual identity, many of which produced new literary formations. In fact, Silliman’s essays, in their justification of the politics of Language writing, often display a tension between the universal and the particular—a tension</w:t>
      </w:r>
      <w:r>
        <w:rPr>
          <w:rFonts w:ascii="Times New Roman" w:hAnsi="Times New Roman" w:cs="Times New Roman"/>
          <w:sz w:val="24"/>
          <w:szCs w:val="24"/>
        </w:rPr>
        <w:t>…</w:t>
      </w:r>
      <w:r w:rsidRPr="00D5508E">
        <w:rPr>
          <w:rFonts w:ascii="Times New Roman" w:hAnsi="Times New Roman" w:cs="Times New Roman"/>
          <w:sz w:val="24"/>
          <w:szCs w:val="24"/>
        </w:rPr>
        <w:t xml:space="preserve">central to the avant-garde project itself. Is the new sentence simply a historically necessary development, born from the contradictions of language under late capitalism? Or is it to be understood as the writing of a particular community, one defined not only as an aesthetic group (the “Language poets”) but often as white and male? </w:t>
      </w:r>
      <w:r>
        <w:rPr>
          <w:rFonts w:ascii="Times New Roman" w:hAnsi="Times New Roman" w:cs="Times New Roman"/>
          <w:sz w:val="24"/>
          <w:szCs w:val="24"/>
        </w:rPr>
        <w:t xml:space="preserve">(Yu </w:t>
      </w:r>
      <w:r w:rsidR="009567A0">
        <w:rPr>
          <w:rFonts w:ascii="Times New Roman" w:hAnsi="Times New Roman" w:cs="Times New Roman"/>
          <w:i/>
          <w:iCs/>
          <w:sz w:val="24"/>
          <w:szCs w:val="24"/>
        </w:rPr>
        <w:t xml:space="preserve">Race </w:t>
      </w:r>
      <w:r>
        <w:rPr>
          <w:rFonts w:ascii="Times New Roman" w:hAnsi="Times New Roman" w:cs="Times New Roman"/>
          <w:sz w:val="24"/>
          <w:szCs w:val="24"/>
        </w:rPr>
        <w:t>46-</w:t>
      </w:r>
      <w:r w:rsidRPr="00D5508E">
        <w:rPr>
          <w:rFonts w:ascii="Times New Roman" w:hAnsi="Times New Roman" w:cs="Times New Roman"/>
          <w:sz w:val="24"/>
          <w:szCs w:val="24"/>
        </w:rPr>
        <w:t>47</w:t>
      </w:r>
      <w:r>
        <w:rPr>
          <w:rFonts w:ascii="Times New Roman" w:hAnsi="Times New Roman" w:cs="Times New Roman"/>
          <w:sz w:val="24"/>
          <w:szCs w:val="24"/>
        </w:rPr>
        <w:t>)</w:t>
      </w:r>
    </w:p>
    <w:p w14:paraId="45B2609A" w14:textId="506C2E74" w:rsidR="00A41476" w:rsidRDefault="00A41476" w:rsidP="00DA7011">
      <w:pPr>
        <w:spacing w:line="480" w:lineRule="auto"/>
        <w:rPr>
          <w:rFonts w:ascii="Times New Roman" w:hAnsi="Times New Roman" w:cs="Times New Roman"/>
          <w:sz w:val="24"/>
          <w:szCs w:val="24"/>
        </w:rPr>
      </w:pPr>
      <w:r>
        <w:rPr>
          <w:rFonts w:ascii="Times New Roman" w:hAnsi="Times New Roman" w:cs="Times New Roman"/>
          <w:sz w:val="24"/>
          <w:szCs w:val="24"/>
        </w:rPr>
        <w:t>Consciously or not, avant-garde writers such as the Language poets therefore sensed they had to acknowledge their social and aesthetic boundaries as a group, “</w:t>
      </w:r>
      <w:r w:rsidRPr="00F406BD">
        <w:rPr>
          <w:rFonts w:ascii="Times New Roman" w:hAnsi="Times New Roman" w:cs="Times New Roman"/>
          <w:sz w:val="24"/>
          <w:szCs w:val="24"/>
        </w:rPr>
        <w:t xml:space="preserve">characterized by their own racial, gender, and class positions in a manner comparable to that of writers grouped together as Asian Americans, African Americans, or Latinos” </w:t>
      </w:r>
      <w:r>
        <w:rPr>
          <w:rFonts w:ascii="Times New Roman" w:hAnsi="Times New Roman" w:cs="Times New Roman"/>
          <w:sz w:val="24"/>
          <w:szCs w:val="24"/>
        </w:rPr>
        <w:t xml:space="preserve">(Yu </w:t>
      </w:r>
      <w:r w:rsidRPr="00F406BD">
        <w:rPr>
          <w:rFonts w:ascii="Times New Roman" w:hAnsi="Times New Roman" w:cs="Times New Roman"/>
          <w:sz w:val="24"/>
          <w:szCs w:val="24"/>
        </w:rPr>
        <w:t>3</w:t>
      </w:r>
      <w:r>
        <w:rPr>
          <w:rFonts w:ascii="Times New Roman" w:hAnsi="Times New Roman" w:cs="Times New Roman"/>
          <w:sz w:val="24"/>
          <w:szCs w:val="24"/>
        </w:rPr>
        <w:t xml:space="preserve">). </w:t>
      </w:r>
      <w:r w:rsidRPr="00DA7011">
        <w:rPr>
          <w:rFonts w:ascii="Times New Roman" w:hAnsi="Times New Roman" w:cs="Times New Roman"/>
          <w:sz w:val="24"/>
          <w:szCs w:val="24"/>
        </w:rPr>
        <w:t>In an examination of Silliman’s personal writings</w:t>
      </w:r>
      <w:r>
        <w:rPr>
          <w:rFonts w:ascii="Times New Roman" w:hAnsi="Times New Roman" w:cs="Times New Roman"/>
          <w:sz w:val="24"/>
          <w:szCs w:val="24"/>
        </w:rPr>
        <w:t xml:space="preserve"> (Najarian has urged that more scholarship examine these genres) (Najarian 317) and of Silliman’s book </w:t>
      </w:r>
      <w:r>
        <w:rPr>
          <w:rFonts w:ascii="Times New Roman" w:hAnsi="Times New Roman" w:cs="Times New Roman"/>
          <w:i/>
          <w:iCs/>
          <w:sz w:val="24"/>
          <w:szCs w:val="24"/>
        </w:rPr>
        <w:t xml:space="preserve">The New Sentence </w:t>
      </w:r>
      <w:r>
        <w:rPr>
          <w:rFonts w:ascii="Times New Roman" w:hAnsi="Times New Roman" w:cs="Times New Roman"/>
          <w:sz w:val="24"/>
          <w:szCs w:val="24"/>
        </w:rPr>
        <w:t>(1987)</w:t>
      </w:r>
      <w:r w:rsidRPr="00DA7011">
        <w:rPr>
          <w:rFonts w:ascii="Times New Roman" w:hAnsi="Times New Roman" w:cs="Times New Roman"/>
          <w:sz w:val="24"/>
          <w:szCs w:val="24"/>
        </w:rPr>
        <w:t>, Yu shows how Silliman made the “’attitude toward reception’ an explicit element of the composition,” meaning that the “</w:t>
      </w:r>
      <w:r w:rsidRPr="00464AEB">
        <w:rPr>
          <w:rFonts w:ascii="Times New Roman" w:hAnsi="Times New Roman" w:cs="Times New Roman"/>
          <w:i/>
          <w:iCs/>
          <w:sz w:val="24"/>
          <w:szCs w:val="24"/>
        </w:rPr>
        <w:t>’social composition’ of an audience</w:t>
      </w:r>
      <w:r w:rsidRPr="00DA7011">
        <w:rPr>
          <w:rFonts w:ascii="Times New Roman" w:hAnsi="Times New Roman" w:cs="Times New Roman"/>
          <w:sz w:val="24"/>
          <w:szCs w:val="24"/>
        </w:rPr>
        <w:t xml:space="preserve"> determines the reception of a poem” (</w:t>
      </w:r>
      <w:r w:rsidR="007B5B07">
        <w:rPr>
          <w:rFonts w:ascii="Times New Roman" w:hAnsi="Times New Roman" w:cs="Times New Roman"/>
          <w:i/>
          <w:iCs/>
          <w:sz w:val="24"/>
          <w:szCs w:val="24"/>
        </w:rPr>
        <w:t xml:space="preserve">Race </w:t>
      </w:r>
      <w:r w:rsidRPr="00DA7011">
        <w:rPr>
          <w:rFonts w:ascii="Times New Roman" w:hAnsi="Times New Roman" w:cs="Times New Roman"/>
          <w:sz w:val="24"/>
          <w:szCs w:val="24"/>
        </w:rPr>
        <w:t>48</w:t>
      </w:r>
      <w:r>
        <w:rPr>
          <w:rFonts w:ascii="Times New Roman" w:hAnsi="Times New Roman" w:cs="Times New Roman"/>
          <w:sz w:val="24"/>
          <w:szCs w:val="24"/>
        </w:rPr>
        <w:t>, my emphasis</w:t>
      </w:r>
      <w:r w:rsidRPr="00DA7011">
        <w:rPr>
          <w:rFonts w:ascii="Times New Roman" w:hAnsi="Times New Roman" w:cs="Times New Roman"/>
          <w:sz w:val="24"/>
          <w:szCs w:val="24"/>
        </w:rPr>
        <w:t xml:space="preserve">). </w:t>
      </w:r>
      <w:r>
        <w:rPr>
          <w:rFonts w:ascii="Times New Roman" w:hAnsi="Times New Roman" w:cs="Times New Roman"/>
          <w:sz w:val="24"/>
          <w:szCs w:val="24"/>
        </w:rPr>
        <w:t xml:space="preserve">In </w:t>
      </w:r>
      <w:r>
        <w:rPr>
          <w:rFonts w:ascii="Times New Roman" w:hAnsi="Times New Roman" w:cs="Times New Roman"/>
          <w:i/>
          <w:iCs/>
          <w:sz w:val="24"/>
          <w:szCs w:val="24"/>
        </w:rPr>
        <w:t xml:space="preserve">The New Sentence, </w:t>
      </w:r>
      <w:r>
        <w:rPr>
          <w:rFonts w:ascii="Times New Roman" w:hAnsi="Times New Roman" w:cs="Times New Roman"/>
          <w:sz w:val="24"/>
          <w:szCs w:val="24"/>
        </w:rPr>
        <w:t>Silliman reflects on a fellow avant-garde writer who observed differing audiences’ receptions to his story about “queer-bash[ing],” which he read at a public reading (</w:t>
      </w:r>
      <w:r w:rsidR="005A58D0">
        <w:rPr>
          <w:rFonts w:ascii="Times New Roman" w:hAnsi="Times New Roman" w:cs="Times New Roman"/>
          <w:sz w:val="24"/>
          <w:szCs w:val="24"/>
        </w:rPr>
        <w:t xml:space="preserve">Silliman </w:t>
      </w:r>
      <w:r>
        <w:rPr>
          <w:rFonts w:ascii="Times New Roman" w:hAnsi="Times New Roman" w:cs="Times New Roman"/>
          <w:i/>
          <w:iCs/>
          <w:sz w:val="24"/>
          <w:szCs w:val="24"/>
        </w:rPr>
        <w:t xml:space="preserve">Sentence </w:t>
      </w:r>
      <w:r>
        <w:rPr>
          <w:rFonts w:ascii="Times New Roman" w:hAnsi="Times New Roman" w:cs="Times New Roman"/>
          <w:sz w:val="24"/>
          <w:szCs w:val="24"/>
        </w:rPr>
        <w:t xml:space="preserve">24, qtd. in Yu </w:t>
      </w:r>
      <w:r w:rsidR="002568AE">
        <w:rPr>
          <w:rFonts w:ascii="Times New Roman" w:hAnsi="Times New Roman" w:cs="Times New Roman"/>
          <w:i/>
          <w:iCs/>
          <w:sz w:val="24"/>
          <w:szCs w:val="24"/>
        </w:rPr>
        <w:t xml:space="preserve">Race </w:t>
      </w:r>
      <w:r>
        <w:rPr>
          <w:rFonts w:ascii="Times New Roman" w:hAnsi="Times New Roman" w:cs="Times New Roman"/>
          <w:sz w:val="24"/>
          <w:szCs w:val="24"/>
        </w:rPr>
        <w:t>48). This friend, in Silliman’s telling, saw that the audience “at a gay reading” responded positively and encouragingly to his reading, while the more “polite university audience” at a different reading registered the story “only in terms of form” (</w:t>
      </w:r>
      <w:r>
        <w:rPr>
          <w:rFonts w:ascii="Times New Roman" w:hAnsi="Times New Roman" w:cs="Times New Roman"/>
          <w:i/>
          <w:iCs/>
          <w:sz w:val="24"/>
          <w:szCs w:val="24"/>
        </w:rPr>
        <w:t xml:space="preserve">Sentence </w:t>
      </w:r>
      <w:r>
        <w:rPr>
          <w:rFonts w:ascii="Times New Roman" w:hAnsi="Times New Roman" w:cs="Times New Roman"/>
          <w:sz w:val="24"/>
          <w:szCs w:val="24"/>
        </w:rPr>
        <w:t xml:space="preserve">24, qtd. in </w:t>
      </w:r>
      <w:r>
        <w:rPr>
          <w:rFonts w:ascii="Times New Roman" w:hAnsi="Times New Roman" w:cs="Times New Roman"/>
          <w:sz w:val="24"/>
          <w:szCs w:val="24"/>
        </w:rPr>
        <w:lastRenderedPageBreak/>
        <w:t>Yu 48). In his understanding of this difference in audience, Silliman sees “gays and academics as different nationalities speaking mutually incomprehensible languages,” and he “defend[s] the formalist response of the ‘academic’ audience” (</w:t>
      </w:r>
      <w:r w:rsidR="003E0380">
        <w:rPr>
          <w:rFonts w:ascii="Times New Roman" w:hAnsi="Times New Roman" w:cs="Times New Roman"/>
          <w:i/>
          <w:iCs/>
          <w:sz w:val="24"/>
          <w:szCs w:val="24"/>
        </w:rPr>
        <w:t xml:space="preserve">Race </w:t>
      </w:r>
      <w:r>
        <w:rPr>
          <w:rFonts w:ascii="Times New Roman" w:hAnsi="Times New Roman" w:cs="Times New Roman"/>
          <w:sz w:val="24"/>
          <w:szCs w:val="24"/>
        </w:rPr>
        <w:t>49).</w:t>
      </w:r>
    </w:p>
    <w:p w14:paraId="6730D593" w14:textId="77777777" w:rsidR="00A41476" w:rsidRPr="00DA7011" w:rsidRDefault="00A41476" w:rsidP="00CC7513">
      <w:pPr>
        <w:spacing w:line="480" w:lineRule="auto"/>
        <w:ind w:firstLine="720"/>
        <w:rPr>
          <w:rFonts w:ascii="Times New Roman" w:hAnsi="Times New Roman" w:cs="Times New Roman"/>
          <w:sz w:val="24"/>
          <w:szCs w:val="24"/>
        </w:rPr>
      </w:pPr>
      <w:r w:rsidRPr="00DA7011">
        <w:rPr>
          <w:rFonts w:ascii="Times New Roman" w:hAnsi="Times New Roman" w:cs="Times New Roman"/>
          <w:sz w:val="24"/>
          <w:szCs w:val="24"/>
        </w:rPr>
        <w:t xml:space="preserve">Yet, Yu asks, what </w:t>
      </w:r>
      <w:r w:rsidRPr="00DA7011">
        <w:rPr>
          <w:rFonts w:ascii="Times New Roman" w:hAnsi="Times New Roman" w:cs="Times New Roman"/>
          <w:i/>
          <w:iCs/>
          <w:sz w:val="24"/>
          <w:szCs w:val="24"/>
        </w:rPr>
        <w:t xml:space="preserve">is </w:t>
      </w:r>
      <w:r w:rsidRPr="00DA7011">
        <w:rPr>
          <w:rFonts w:ascii="Times New Roman" w:hAnsi="Times New Roman" w:cs="Times New Roman"/>
          <w:sz w:val="24"/>
          <w:szCs w:val="24"/>
        </w:rPr>
        <w:t>the “social composition” of the formalist audience that so values the pursuit of defamiliarization? Silliman “provides a remarkable answer that seeks to locate Language writing as a social formation with respect to other social and political groupings”</w:t>
      </w:r>
      <w:r>
        <w:rPr>
          <w:rFonts w:ascii="Times New Roman" w:hAnsi="Times New Roman" w:cs="Times New Roman"/>
          <w:sz w:val="24"/>
          <w:szCs w:val="24"/>
        </w:rPr>
        <w:t xml:space="preserve"> (Yu 49)</w:t>
      </w:r>
      <w:r w:rsidRPr="00DA7011">
        <w:rPr>
          <w:rFonts w:ascii="Times New Roman" w:hAnsi="Times New Roman" w:cs="Times New Roman"/>
          <w:sz w:val="24"/>
          <w:szCs w:val="24"/>
        </w:rPr>
        <w:t>:</w:t>
      </w:r>
    </w:p>
    <w:p w14:paraId="577E5C3E" w14:textId="7C1A5C65" w:rsidR="00A41476" w:rsidRDefault="00A41476" w:rsidP="00877017">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It is…a major characteristic of the social codes of just those formations most often apt to attend a college reading not to know or speak their own name…This self-invisibility has parallels throughout contemporary life. It has only been through the struggle of non-whites, of women and of gays that the white male heterosexual has come into recognition of his own, pervasive presence. In poetry, there continues to be a radical break between those networks and scenes which are organized by and around the codes of oppressed peoples, and those other ‘purely aesthetic’ schools. In fact, the aesthetics of those latter schools is a direct result of ideological struggle…It is characteristic of the class situation of those schools that this struggle is carried on </w:t>
      </w:r>
      <w:r>
        <w:rPr>
          <w:rFonts w:ascii="Times New Roman" w:hAnsi="Times New Roman" w:cs="Times New Roman"/>
          <w:i/>
          <w:iCs/>
          <w:sz w:val="24"/>
          <w:szCs w:val="24"/>
        </w:rPr>
        <w:t xml:space="preserve">in other (aesthetic) terms. </w:t>
      </w:r>
      <w:r>
        <w:rPr>
          <w:rFonts w:ascii="Times New Roman" w:hAnsi="Times New Roman" w:cs="Times New Roman"/>
          <w:sz w:val="24"/>
          <w:szCs w:val="24"/>
        </w:rPr>
        <w:t xml:space="preserve">(Silliman </w:t>
      </w:r>
      <w:r>
        <w:rPr>
          <w:rFonts w:ascii="Times New Roman" w:hAnsi="Times New Roman" w:cs="Times New Roman"/>
          <w:i/>
          <w:iCs/>
          <w:sz w:val="24"/>
          <w:szCs w:val="24"/>
        </w:rPr>
        <w:t>Sentence</w:t>
      </w:r>
      <w:r>
        <w:rPr>
          <w:rFonts w:ascii="Times New Roman" w:hAnsi="Times New Roman" w:cs="Times New Roman"/>
          <w:sz w:val="24"/>
          <w:szCs w:val="24"/>
        </w:rPr>
        <w:t xml:space="preserve"> 30-31, qtd. in Yu </w:t>
      </w:r>
      <w:r w:rsidR="000A69EE">
        <w:rPr>
          <w:rFonts w:ascii="Times New Roman" w:hAnsi="Times New Roman" w:cs="Times New Roman"/>
          <w:i/>
          <w:iCs/>
          <w:sz w:val="24"/>
          <w:szCs w:val="24"/>
        </w:rPr>
        <w:t xml:space="preserve">Race </w:t>
      </w:r>
      <w:r>
        <w:rPr>
          <w:rFonts w:ascii="Times New Roman" w:hAnsi="Times New Roman" w:cs="Times New Roman"/>
          <w:sz w:val="24"/>
          <w:szCs w:val="24"/>
        </w:rPr>
        <w:t>49)</w:t>
      </w:r>
    </w:p>
    <w:p w14:paraId="25A58952" w14:textId="77777777" w:rsidR="00A41476" w:rsidRDefault="00A41476" w:rsidP="00876DB1">
      <w:pPr>
        <w:spacing w:line="480" w:lineRule="auto"/>
        <w:rPr>
          <w:rFonts w:ascii="Times New Roman" w:hAnsi="Times New Roman" w:cs="Times New Roman"/>
          <w:sz w:val="24"/>
          <w:szCs w:val="24"/>
        </w:rPr>
      </w:pPr>
      <w:r>
        <w:rPr>
          <w:rFonts w:ascii="Times New Roman" w:hAnsi="Times New Roman" w:cs="Times New Roman"/>
          <w:sz w:val="24"/>
          <w:szCs w:val="24"/>
        </w:rPr>
        <w:t xml:space="preserve">For Silliman, these “social codes” that guide the reception of Language writing even in the shared communal space of a “college reading” “would seem to be those of the white male heterosexual: for he is the one excluded from the codes of ‘oppressed peoples,’ who have developed a language all their own” (Yu 49). Yu suggests that this “formulation,” common in much of Silliman’s work, can be interpreted in at least two ways: “as an honest, descriptive assessment of the historical and personal forces that seem to have given rise to Language writing </w:t>
      </w:r>
      <w:r>
        <w:rPr>
          <w:rFonts w:ascii="Times New Roman" w:hAnsi="Times New Roman" w:cs="Times New Roman"/>
          <w:sz w:val="24"/>
          <w:szCs w:val="24"/>
        </w:rPr>
        <w:lastRenderedPageBreak/>
        <w:t xml:space="preserve">(which is how Silliman likely intends it),” or as a formula that </w:t>
      </w:r>
      <w:r w:rsidRPr="00B533A3">
        <w:rPr>
          <w:rFonts w:ascii="Times New Roman" w:hAnsi="Times New Roman" w:cs="Times New Roman"/>
          <w:i/>
          <w:iCs/>
          <w:sz w:val="24"/>
          <w:szCs w:val="24"/>
        </w:rPr>
        <w:t>excludes</w:t>
      </w:r>
      <w:r>
        <w:rPr>
          <w:rFonts w:ascii="Times New Roman" w:hAnsi="Times New Roman" w:cs="Times New Roman"/>
          <w:sz w:val="24"/>
          <w:szCs w:val="24"/>
        </w:rPr>
        <w:t xml:space="preserve"> in its suggestion that “women and minorities do not or cannot engage in experimental writing” (50). Regardless, the analogy is clear: Language writing is, for Silliman, “white male heterosexual writing” (Yu 50). Silliman himself does not, of course, stand in for the entire late-twentieth century avant-garde, but </w:t>
      </w:r>
      <w:r>
        <w:rPr>
          <w:rFonts w:ascii="Times New Roman" w:hAnsi="Times New Roman" w:cs="Times New Roman"/>
          <w:i/>
          <w:iCs/>
          <w:sz w:val="24"/>
          <w:szCs w:val="24"/>
        </w:rPr>
        <w:t xml:space="preserve">is </w:t>
      </w:r>
      <w:r>
        <w:rPr>
          <w:rFonts w:ascii="Times New Roman" w:hAnsi="Times New Roman" w:cs="Times New Roman"/>
          <w:sz w:val="24"/>
          <w:szCs w:val="24"/>
        </w:rPr>
        <w:t xml:space="preserve">a key figure in the constructed genealogies “that give Language poetry an </w:t>
      </w:r>
      <w:r w:rsidRPr="000201EF">
        <w:rPr>
          <w:rFonts w:ascii="Times New Roman" w:hAnsi="Times New Roman" w:cs="Times New Roman"/>
          <w:sz w:val="24"/>
          <w:szCs w:val="24"/>
        </w:rPr>
        <w:t>aesthetic history, from Russian formalism and Gertrude Stein to Louis Zukofsky and Clark Coolidge</w:t>
      </w:r>
      <w:r>
        <w:rPr>
          <w:rFonts w:ascii="Times New Roman" w:hAnsi="Times New Roman" w:cs="Times New Roman"/>
          <w:sz w:val="24"/>
          <w:szCs w:val="24"/>
        </w:rPr>
        <w:t>”—constructions that were not just aesthetic, as the avant-garde often continues to claim, but were social and racial as well (</w:t>
      </w:r>
      <w:r w:rsidRPr="000201EF">
        <w:rPr>
          <w:rFonts w:ascii="Times New Roman" w:hAnsi="Times New Roman" w:cs="Times New Roman"/>
          <w:sz w:val="24"/>
          <w:szCs w:val="24"/>
        </w:rPr>
        <w:t>Wang 47</w:t>
      </w:r>
      <w:r>
        <w:rPr>
          <w:rFonts w:ascii="Times New Roman" w:hAnsi="Times New Roman" w:cs="Times New Roman"/>
          <w:sz w:val="24"/>
          <w:szCs w:val="24"/>
        </w:rPr>
        <w:t>). Silliman’s writing simply provides a remarkably cogent articulation of the specific social grouping of avant-garde writers and their (perceived) audiences.</w:t>
      </w:r>
    </w:p>
    <w:p w14:paraId="5A91DD9D" w14:textId="143C18C2" w:rsidR="00A41476" w:rsidRDefault="00A41476" w:rsidP="00F913D9">
      <w:pPr>
        <w:spacing w:line="480" w:lineRule="auto"/>
        <w:ind w:firstLine="720"/>
        <w:rPr>
          <w:rFonts w:ascii="Times New Roman" w:hAnsi="Times New Roman" w:cs="Times New Roman"/>
          <w:sz w:val="24"/>
          <w:szCs w:val="24"/>
        </w:rPr>
      </w:pPr>
      <w:r>
        <w:rPr>
          <w:rFonts w:ascii="Times New Roman" w:hAnsi="Times New Roman" w:cs="Times New Roman"/>
          <w:sz w:val="24"/>
          <w:szCs w:val="24"/>
        </w:rPr>
        <w:t>Language writing’s formation in the 1970s shows that these Language writers “</w:t>
      </w:r>
      <w:r w:rsidRPr="00CC59CA">
        <w:rPr>
          <w:rFonts w:ascii="Times New Roman" w:hAnsi="Times New Roman" w:cs="Times New Roman"/>
          <w:sz w:val="24"/>
          <w:szCs w:val="24"/>
        </w:rPr>
        <w:t xml:space="preserve">understood themselves as sharing a social identification, a community. Reading series, publications, and anthologies were only the most visible manifestations of this community” </w:t>
      </w:r>
      <w:r>
        <w:rPr>
          <w:rFonts w:ascii="Times New Roman" w:hAnsi="Times New Roman" w:cs="Times New Roman"/>
          <w:sz w:val="24"/>
          <w:szCs w:val="24"/>
        </w:rPr>
        <w:t xml:space="preserve">(Yu </w:t>
      </w:r>
      <w:r w:rsidR="00586F28">
        <w:rPr>
          <w:rFonts w:ascii="Times New Roman" w:hAnsi="Times New Roman" w:cs="Times New Roman"/>
          <w:i/>
          <w:iCs/>
          <w:sz w:val="24"/>
          <w:szCs w:val="24"/>
        </w:rPr>
        <w:t xml:space="preserve">Race </w:t>
      </w:r>
      <w:r w:rsidRPr="00CC59CA">
        <w:rPr>
          <w:rFonts w:ascii="Times New Roman" w:hAnsi="Times New Roman" w:cs="Times New Roman"/>
          <w:sz w:val="24"/>
          <w:szCs w:val="24"/>
        </w:rPr>
        <w:t>7</w:t>
      </w:r>
      <w:r>
        <w:rPr>
          <w:rFonts w:ascii="Times New Roman" w:hAnsi="Times New Roman" w:cs="Times New Roman"/>
          <w:sz w:val="24"/>
          <w:szCs w:val="24"/>
        </w:rPr>
        <w:t xml:space="preserve">). At the same time, Asian American activists, artists, and writers “put forward” a </w:t>
      </w:r>
      <w:r w:rsidRPr="00055E0F">
        <w:rPr>
          <w:rFonts w:ascii="Times New Roman" w:hAnsi="Times New Roman" w:cs="Times New Roman"/>
          <w:i/>
          <w:iCs/>
          <w:sz w:val="24"/>
          <w:szCs w:val="24"/>
        </w:rPr>
        <w:t>similarly</w:t>
      </w:r>
      <w:r>
        <w:rPr>
          <w:rFonts w:ascii="Times New Roman" w:hAnsi="Times New Roman" w:cs="Times New Roman"/>
          <w:i/>
          <w:iCs/>
          <w:sz w:val="24"/>
          <w:szCs w:val="24"/>
        </w:rPr>
        <w:t xml:space="preserve"> </w:t>
      </w:r>
      <w:r>
        <w:rPr>
          <w:rFonts w:ascii="Times New Roman" w:hAnsi="Times New Roman" w:cs="Times New Roman"/>
          <w:sz w:val="24"/>
          <w:szCs w:val="24"/>
        </w:rPr>
        <w:t>“</w:t>
      </w:r>
      <w:r w:rsidRPr="00055E0F">
        <w:rPr>
          <w:rFonts w:ascii="Times New Roman" w:hAnsi="Times New Roman" w:cs="Times New Roman"/>
          <w:sz w:val="24"/>
          <w:szCs w:val="24"/>
        </w:rPr>
        <w:t>tendentious argument for cultural particularity</w:t>
      </w:r>
      <w:r>
        <w:rPr>
          <w:rFonts w:ascii="Times New Roman" w:hAnsi="Times New Roman" w:cs="Times New Roman"/>
          <w:sz w:val="24"/>
          <w:szCs w:val="24"/>
        </w:rPr>
        <w:t xml:space="preserve">”; in other words, </w:t>
      </w:r>
      <w:r>
        <w:rPr>
          <w:rFonts w:ascii="Times New Roman" w:hAnsi="Times New Roman" w:cs="Times New Roman"/>
          <w:i/>
          <w:iCs/>
          <w:sz w:val="24"/>
          <w:szCs w:val="24"/>
        </w:rPr>
        <w:t xml:space="preserve">both </w:t>
      </w:r>
      <w:r>
        <w:rPr>
          <w:rFonts w:ascii="Times New Roman" w:hAnsi="Times New Roman" w:cs="Times New Roman"/>
          <w:sz w:val="24"/>
          <w:szCs w:val="24"/>
        </w:rPr>
        <w:t>groups “invent[ed] a culture…as a means of</w:t>
      </w:r>
      <w:r w:rsidRPr="00FB0DFF">
        <w:rPr>
          <w:rFonts w:ascii="Times New Roman" w:eastAsia="Times New Roman" w:hAnsi="Times New Roman" w:cs="Times New Roman"/>
          <w:sz w:val="21"/>
          <w:szCs w:val="21"/>
        </w:rPr>
        <w:t xml:space="preserve"> </w:t>
      </w:r>
      <w:r w:rsidRPr="00FB0DFF">
        <w:rPr>
          <w:rFonts w:ascii="Times New Roman" w:hAnsi="Times New Roman" w:cs="Times New Roman"/>
          <w:sz w:val="24"/>
          <w:szCs w:val="24"/>
        </w:rPr>
        <w:t>organizing a specific artistic community and as a means of critiquing the larger culture”</w:t>
      </w:r>
      <w:r>
        <w:rPr>
          <w:rFonts w:ascii="Times New Roman" w:hAnsi="Times New Roman" w:cs="Times New Roman"/>
          <w:sz w:val="24"/>
          <w:szCs w:val="24"/>
        </w:rPr>
        <w:t xml:space="preserve"> (Yu</w:t>
      </w:r>
      <w:r w:rsidRPr="00FB0DFF">
        <w:rPr>
          <w:rFonts w:ascii="Times New Roman" w:hAnsi="Times New Roman" w:cs="Times New Roman"/>
          <w:sz w:val="24"/>
          <w:szCs w:val="24"/>
        </w:rPr>
        <w:t xml:space="preserve"> </w:t>
      </w:r>
      <w:r w:rsidR="00936422">
        <w:rPr>
          <w:rFonts w:ascii="Times New Roman" w:hAnsi="Times New Roman" w:cs="Times New Roman"/>
          <w:i/>
          <w:iCs/>
          <w:sz w:val="24"/>
          <w:szCs w:val="24"/>
        </w:rPr>
        <w:t xml:space="preserve">Race </w:t>
      </w:r>
      <w:r w:rsidRPr="00FB0DFF">
        <w:rPr>
          <w:rFonts w:ascii="Times New Roman" w:hAnsi="Times New Roman" w:cs="Times New Roman"/>
          <w:sz w:val="24"/>
          <w:szCs w:val="24"/>
        </w:rPr>
        <w:t>6</w:t>
      </w:r>
      <w:r>
        <w:rPr>
          <w:rFonts w:ascii="Times New Roman" w:hAnsi="Times New Roman" w:cs="Times New Roman"/>
          <w:sz w:val="24"/>
          <w:szCs w:val="24"/>
        </w:rPr>
        <w:t xml:space="preserve">). Though both artistic communities held out arguments for cultural particularity, </w:t>
      </w:r>
      <w:r w:rsidRPr="00273C2D">
        <w:rPr>
          <w:rFonts w:ascii="Times New Roman" w:hAnsi="Times New Roman" w:cs="Times New Roman"/>
          <w:sz w:val="24"/>
          <w:szCs w:val="24"/>
        </w:rPr>
        <w:t xml:space="preserve">the avant-garde </w:t>
      </w:r>
      <w:r>
        <w:rPr>
          <w:rFonts w:ascii="Times New Roman" w:hAnsi="Times New Roman" w:cs="Times New Roman"/>
          <w:sz w:val="24"/>
          <w:szCs w:val="24"/>
        </w:rPr>
        <w:t>perhaps unconsciously (</w:t>
      </w:r>
      <w:r w:rsidRPr="002878B7">
        <w:rPr>
          <w:rFonts w:ascii="Times New Roman" w:hAnsi="Times New Roman" w:cs="Times New Roman"/>
          <w:sz w:val="24"/>
          <w:szCs w:val="24"/>
        </w:rPr>
        <w:t xml:space="preserve">though as Yu suggests, Silliman was </w:t>
      </w:r>
      <w:r>
        <w:rPr>
          <w:rFonts w:ascii="Times New Roman" w:hAnsi="Times New Roman" w:cs="Times New Roman"/>
          <w:sz w:val="24"/>
          <w:szCs w:val="24"/>
        </w:rPr>
        <w:t xml:space="preserve">somewhat </w:t>
      </w:r>
      <w:r w:rsidRPr="002878B7">
        <w:rPr>
          <w:rFonts w:ascii="Times New Roman" w:hAnsi="Times New Roman" w:cs="Times New Roman"/>
          <w:sz w:val="24"/>
          <w:szCs w:val="24"/>
        </w:rPr>
        <w:t>aware of this</w:t>
      </w:r>
      <w:r>
        <w:rPr>
          <w:rFonts w:ascii="Times New Roman" w:hAnsi="Times New Roman" w:cs="Times New Roman"/>
          <w:sz w:val="24"/>
          <w:szCs w:val="24"/>
        </w:rPr>
        <w:t xml:space="preserve">) </w:t>
      </w:r>
      <w:r w:rsidRPr="00273C2D">
        <w:rPr>
          <w:rFonts w:ascii="Times New Roman" w:hAnsi="Times New Roman" w:cs="Times New Roman"/>
          <w:sz w:val="24"/>
          <w:szCs w:val="24"/>
        </w:rPr>
        <w:t>embeds whiteness in their claims to “</w:t>
      </w:r>
      <w:r>
        <w:rPr>
          <w:rFonts w:ascii="Times New Roman" w:hAnsi="Times New Roman" w:cs="Times New Roman"/>
          <w:sz w:val="24"/>
          <w:szCs w:val="24"/>
        </w:rPr>
        <w:t>a</w:t>
      </w:r>
      <w:r w:rsidRPr="00273C2D">
        <w:rPr>
          <w:rFonts w:ascii="Times New Roman" w:hAnsi="Times New Roman" w:cs="Times New Roman"/>
          <w:sz w:val="24"/>
          <w:szCs w:val="24"/>
        </w:rPr>
        <w:t xml:space="preserve">esthetic avant-gardism,” making implicit claims to being the universal arbiters and judges of what constitutes </w:t>
      </w:r>
      <w:r>
        <w:rPr>
          <w:rFonts w:ascii="Times New Roman" w:hAnsi="Times New Roman" w:cs="Times New Roman"/>
          <w:sz w:val="24"/>
          <w:szCs w:val="24"/>
        </w:rPr>
        <w:t>“</w:t>
      </w:r>
      <w:r w:rsidRPr="00273C2D">
        <w:rPr>
          <w:rFonts w:ascii="Times New Roman" w:hAnsi="Times New Roman" w:cs="Times New Roman"/>
          <w:sz w:val="24"/>
          <w:szCs w:val="24"/>
        </w:rPr>
        <w:t>avant-garde.</w:t>
      </w:r>
      <w:r>
        <w:rPr>
          <w:rFonts w:ascii="Times New Roman" w:hAnsi="Times New Roman" w:cs="Times New Roman"/>
          <w:sz w:val="24"/>
          <w:szCs w:val="24"/>
        </w:rPr>
        <w:t xml:space="preserve">” I am therefore </w:t>
      </w:r>
      <w:r w:rsidRPr="009E2B7E">
        <w:rPr>
          <w:rFonts w:ascii="Times New Roman" w:hAnsi="Times New Roman" w:cs="Times New Roman"/>
          <w:sz w:val="24"/>
          <w:szCs w:val="24"/>
        </w:rPr>
        <w:t xml:space="preserve">following Yu in noting that the avant-garde is </w:t>
      </w:r>
      <w:r>
        <w:rPr>
          <w:rFonts w:ascii="Times New Roman" w:hAnsi="Times New Roman" w:cs="Times New Roman"/>
          <w:sz w:val="24"/>
          <w:szCs w:val="24"/>
        </w:rPr>
        <w:t xml:space="preserve">not simply an aesthetic category, but </w:t>
      </w:r>
      <w:r w:rsidRPr="009E2B7E">
        <w:rPr>
          <w:rFonts w:ascii="Times New Roman" w:hAnsi="Times New Roman" w:cs="Times New Roman"/>
          <w:sz w:val="24"/>
          <w:szCs w:val="24"/>
        </w:rPr>
        <w:t>a racial</w:t>
      </w:r>
      <w:r>
        <w:rPr>
          <w:rFonts w:ascii="Times New Roman" w:hAnsi="Times New Roman" w:cs="Times New Roman"/>
          <w:sz w:val="24"/>
          <w:szCs w:val="24"/>
        </w:rPr>
        <w:t xml:space="preserve"> one—or, it is at the very least </w:t>
      </w:r>
      <w:r w:rsidRPr="00360393">
        <w:rPr>
          <w:rFonts w:ascii="Times New Roman" w:hAnsi="Times New Roman" w:cs="Times New Roman"/>
          <w:sz w:val="24"/>
          <w:szCs w:val="24"/>
        </w:rPr>
        <w:t>both</w:t>
      </w:r>
      <w:r>
        <w:rPr>
          <w:rFonts w:ascii="Times New Roman" w:hAnsi="Times New Roman" w:cs="Times New Roman"/>
          <w:sz w:val="24"/>
          <w:szCs w:val="24"/>
        </w:rPr>
        <w:t xml:space="preserve"> </w:t>
      </w:r>
      <w:r w:rsidRPr="009E2B7E">
        <w:rPr>
          <w:rFonts w:ascii="Times New Roman" w:hAnsi="Times New Roman" w:cs="Times New Roman"/>
          <w:sz w:val="24"/>
          <w:szCs w:val="24"/>
        </w:rPr>
        <w:t>a</w:t>
      </w:r>
      <w:r>
        <w:rPr>
          <w:rFonts w:ascii="Times New Roman" w:hAnsi="Times New Roman" w:cs="Times New Roman"/>
          <w:sz w:val="24"/>
          <w:szCs w:val="24"/>
        </w:rPr>
        <w:t>n ethnic and</w:t>
      </w:r>
      <w:r w:rsidRPr="009E2B7E">
        <w:rPr>
          <w:rFonts w:ascii="Times New Roman" w:hAnsi="Times New Roman" w:cs="Times New Roman"/>
          <w:sz w:val="24"/>
          <w:szCs w:val="24"/>
        </w:rPr>
        <w:t xml:space="preserve"> social identification</w:t>
      </w:r>
      <w:r>
        <w:rPr>
          <w:rFonts w:ascii="Times New Roman" w:hAnsi="Times New Roman" w:cs="Times New Roman"/>
          <w:sz w:val="24"/>
          <w:szCs w:val="24"/>
        </w:rPr>
        <w:t>.</w:t>
      </w:r>
    </w:p>
    <w:p w14:paraId="28EFAD2C" w14:textId="3BFDF449" w:rsidR="00A41476" w:rsidRPr="00E131A2" w:rsidRDefault="00A41476" w:rsidP="00B63B7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To think about this in another way, we can, as Yu does, hearken back to Renato Poggioli’s</w:t>
      </w:r>
      <w:r w:rsidRPr="00934E75">
        <w:rPr>
          <w:rFonts w:ascii="Times New Roman" w:eastAsia="Times New Roman" w:hAnsi="Times New Roman" w:cs="Times New Roman"/>
          <w:sz w:val="21"/>
          <w:szCs w:val="21"/>
          <w:lang w:eastAsia="zh-CN"/>
        </w:rPr>
        <w:t xml:space="preserve"> </w:t>
      </w:r>
      <w:r w:rsidRPr="00934E75">
        <w:rPr>
          <w:rFonts w:ascii="Times New Roman" w:hAnsi="Times New Roman" w:cs="Times New Roman"/>
          <w:i/>
          <w:iCs/>
          <w:sz w:val="24"/>
          <w:szCs w:val="24"/>
        </w:rPr>
        <w:t>The Theory of the Avant-Garde</w:t>
      </w:r>
      <w:r>
        <w:rPr>
          <w:rFonts w:ascii="Times New Roman" w:hAnsi="Times New Roman" w:cs="Times New Roman"/>
          <w:i/>
          <w:iCs/>
          <w:sz w:val="24"/>
          <w:szCs w:val="24"/>
        </w:rPr>
        <w:t xml:space="preserve"> </w:t>
      </w:r>
      <w:r>
        <w:rPr>
          <w:rFonts w:ascii="Times New Roman" w:hAnsi="Times New Roman" w:cs="Times New Roman"/>
          <w:sz w:val="24"/>
          <w:szCs w:val="24"/>
        </w:rPr>
        <w:t>(1968), in which Poggioli argues that “</w:t>
      </w:r>
      <w:r w:rsidRPr="00E131A2">
        <w:rPr>
          <w:rFonts w:ascii="Times New Roman" w:eastAsia="Times New Roman" w:hAnsi="Times New Roman" w:cs="Times New Roman"/>
          <w:sz w:val="24"/>
          <w:szCs w:val="24"/>
        </w:rPr>
        <w:t>what is distinctive about the avant-garde</w:t>
      </w:r>
      <w:r>
        <w:rPr>
          <w:rFonts w:ascii="Times New Roman" w:eastAsia="Times New Roman" w:hAnsi="Times New Roman" w:cs="Times New Roman"/>
          <w:sz w:val="24"/>
          <w:szCs w:val="24"/>
        </w:rPr>
        <w:t>” is not aesthetics, style, or method, but rather “</w:t>
      </w:r>
      <w:r w:rsidRPr="00E131A2">
        <w:rPr>
          <w:rFonts w:ascii="Times New Roman" w:eastAsia="Times New Roman" w:hAnsi="Times New Roman" w:cs="Times New Roman"/>
          <w:sz w:val="24"/>
          <w:szCs w:val="24"/>
        </w:rPr>
        <w:t>its emergence as a ‘social fact,’ a ‘society in the strict sense’ that positions itself against ‘society in the larger sense’</w:t>
      </w:r>
      <w:r>
        <w:rPr>
          <w:rFonts w:ascii="Times New Roman" w:eastAsia="Times New Roman" w:hAnsi="Times New Roman" w:cs="Times New Roman"/>
          <w:sz w:val="24"/>
          <w:szCs w:val="24"/>
        </w:rPr>
        <w:t>”</w:t>
      </w:r>
      <w:r w:rsidRPr="00E131A2">
        <w:rPr>
          <w:rFonts w:ascii="Times New Roman" w:eastAsia="Times New Roman" w:hAnsi="Times New Roman" w:cs="Times New Roman"/>
          <w:sz w:val="24"/>
          <w:szCs w:val="24"/>
        </w:rPr>
        <w:t xml:space="preserve"> (Poggioli 4</w:t>
      </w:r>
      <w:r>
        <w:rPr>
          <w:rFonts w:ascii="Times New Roman" w:eastAsia="Times New Roman" w:hAnsi="Times New Roman" w:cs="Times New Roman"/>
          <w:sz w:val="24"/>
          <w:szCs w:val="24"/>
        </w:rPr>
        <w:t xml:space="preserve">, qtd. in Yu </w:t>
      </w:r>
      <w:r w:rsidR="000552B0">
        <w:rPr>
          <w:rFonts w:ascii="Times New Roman" w:eastAsia="Times New Roman" w:hAnsi="Times New Roman" w:cs="Times New Roman"/>
          <w:i/>
          <w:iCs/>
          <w:sz w:val="24"/>
          <w:szCs w:val="24"/>
        </w:rPr>
        <w:t xml:space="preserve">Race </w:t>
      </w:r>
      <w:r>
        <w:rPr>
          <w:rFonts w:ascii="Times New Roman" w:eastAsia="Times New Roman" w:hAnsi="Times New Roman" w:cs="Times New Roman"/>
          <w:sz w:val="24"/>
          <w:szCs w:val="24"/>
        </w:rPr>
        <w:t>4</w:t>
      </w:r>
      <w:r w:rsidRPr="00E131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Strikingly, Poggioli sees an analogy “between</w:t>
      </w:r>
      <w:r w:rsidRPr="004B257D">
        <w:rPr>
          <w:rFonts w:ascii="Times New Roman" w:eastAsia="Times New Roman" w:hAnsi="Times New Roman" w:cs="Times New Roman"/>
          <w:sz w:val="21"/>
          <w:szCs w:val="21"/>
        </w:rPr>
        <w:t xml:space="preserve"> </w:t>
      </w:r>
      <w:r w:rsidRPr="004B257D">
        <w:rPr>
          <w:rFonts w:ascii="Times New Roman" w:eastAsia="Times New Roman" w:hAnsi="Times New Roman" w:cs="Times New Roman"/>
          <w:sz w:val="24"/>
          <w:szCs w:val="24"/>
        </w:rPr>
        <w:t xml:space="preserve">the position of ‘ethnic’ cultures and that of the avant-garde” </w:t>
      </w:r>
      <w:r>
        <w:rPr>
          <w:rFonts w:ascii="Times New Roman" w:eastAsia="Times New Roman" w:hAnsi="Times New Roman" w:cs="Times New Roman"/>
          <w:sz w:val="24"/>
          <w:szCs w:val="24"/>
        </w:rPr>
        <w:t xml:space="preserve">(Yu </w:t>
      </w:r>
      <w:r w:rsidRPr="004B257D">
        <w:rPr>
          <w:rFonts w:ascii="Times New Roman" w:eastAsia="Times New Roman" w:hAnsi="Times New Roman" w:cs="Times New Roman"/>
          <w:sz w:val="24"/>
          <w:szCs w:val="24"/>
        </w:rPr>
        <w:t>5</w:t>
      </w:r>
      <w:r>
        <w:rPr>
          <w:rFonts w:ascii="Times New Roman" w:eastAsia="Times New Roman" w:hAnsi="Times New Roman" w:cs="Times New Roman"/>
          <w:sz w:val="24"/>
          <w:szCs w:val="24"/>
        </w:rPr>
        <w:t>). Poggioli’s work contextualizes itself within similar modernist shifts in capital that I described in chapters one and three: the unity of traditional culture “</w:t>
      </w:r>
      <w:r w:rsidRPr="005B3D6E">
        <w:rPr>
          <w:rFonts w:ascii="Times New Roman" w:hAnsi="Times New Roman" w:cs="Times New Roman"/>
          <w:sz w:val="24"/>
          <w:szCs w:val="24"/>
        </w:rPr>
        <w:t>is supplanted by the stylistic pluralism and eclecticism that characterize bourgeois culture, a culture that has ‘broken all the links between artisan and artist’ in favor of a production of culture as a commodity for consumption</w:t>
      </w:r>
      <w:r>
        <w:rPr>
          <w:rFonts w:ascii="Times New Roman" w:hAnsi="Times New Roman" w:cs="Times New Roman"/>
          <w:sz w:val="24"/>
          <w:szCs w:val="24"/>
        </w:rPr>
        <w:t>”</w:t>
      </w:r>
      <w:r w:rsidRPr="005B3D6E">
        <w:rPr>
          <w:rFonts w:ascii="Times New Roman" w:hAnsi="Times New Roman" w:cs="Times New Roman"/>
          <w:sz w:val="24"/>
          <w:szCs w:val="24"/>
        </w:rPr>
        <w:t xml:space="preserve"> (</w:t>
      </w:r>
      <w:r>
        <w:rPr>
          <w:rFonts w:ascii="Times New Roman" w:hAnsi="Times New Roman" w:cs="Times New Roman"/>
          <w:sz w:val="24"/>
          <w:szCs w:val="24"/>
        </w:rPr>
        <w:t xml:space="preserve">Poggioli </w:t>
      </w:r>
      <w:r w:rsidRPr="005B3D6E">
        <w:rPr>
          <w:rFonts w:ascii="Times New Roman" w:hAnsi="Times New Roman" w:cs="Times New Roman"/>
          <w:sz w:val="24"/>
          <w:szCs w:val="24"/>
        </w:rPr>
        <w:t>121</w:t>
      </w:r>
      <w:r>
        <w:rPr>
          <w:rFonts w:ascii="Times New Roman" w:hAnsi="Times New Roman" w:cs="Times New Roman"/>
          <w:sz w:val="24"/>
          <w:szCs w:val="24"/>
        </w:rPr>
        <w:t xml:space="preserve">, qtd. in Yu </w:t>
      </w:r>
      <w:r w:rsidR="00185281">
        <w:rPr>
          <w:rFonts w:ascii="Times New Roman" w:hAnsi="Times New Roman" w:cs="Times New Roman"/>
          <w:i/>
          <w:iCs/>
          <w:sz w:val="24"/>
          <w:szCs w:val="24"/>
        </w:rPr>
        <w:t xml:space="preserve">Race </w:t>
      </w:r>
      <w:r>
        <w:rPr>
          <w:rFonts w:ascii="Times New Roman" w:hAnsi="Times New Roman" w:cs="Times New Roman"/>
          <w:sz w:val="24"/>
          <w:szCs w:val="24"/>
        </w:rPr>
        <w:t>5</w:t>
      </w:r>
      <w:r w:rsidRPr="005B3D6E">
        <w:rPr>
          <w:rFonts w:ascii="Times New Roman" w:hAnsi="Times New Roman" w:cs="Times New Roman"/>
          <w:sz w:val="24"/>
          <w:szCs w:val="24"/>
        </w:rPr>
        <w:t>).</w:t>
      </w:r>
      <w:r>
        <w:rPr>
          <w:rFonts w:ascii="Times New Roman" w:hAnsi="Times New Roman" w:cs="Times New Roman"/>
          <w:sz w:val="24"/>
          <w:szCs w:val="24"/>
        </w:rPr>
        <w:t xml:space="preserve"> In this state of things, the avant-garde claims its identity as a “critique </w:t>
      </w:r>
      <w:r w:rsidRPr="005B3D6E">
        <w:rPr>
          <w:rFonts w:ascii="Times New Roman" w:hAnsi="Times New Roman" w:cs="Times New Roman"/>
          <w:sz w:val="24"/>
          <w:szCs w:val="24"/>
        </w:rPr>
        <w:t>of this eclectic and presumptively universal culture by means of ‘stylistic dissent’ (</w:t>
      </w:r>
      <w:r>
        <w:rPr>
          <w:rFonts w:ascii="Times New Roman" w:hAnsi="Times New Roman" w:cs="Times New Roman"/>
          <w:sz w:val="24"/>
          <w:szCs w:val="24"/>
        </w:rPr>
        <w:t xml:space="preserve">Poggioli </w:t>
      </w:r>
      <w:r w:rsidRPr="005B3D6E">
        <w:rPr>
          <w:rFonts w:ascii="Times New Roman" w:hAnsi="Times New Roman" w:cs="Times New Roman"/>
          <w:sz w:val="24"/>
          <w:szCs w:val="24"/>
        </w:rPr>
        <w:t>120),</w:t>
      </w:r>
      <w:r w:rsidRPr="009512AC">
        <w:rPr>
          <w:rFonts w:ascii="Times New Roman" w:hAnsi="Times New Roman" w:cs="Times New Roman"/>
          <w:sz w:val="24"/>
          <w:szCs w:val="24"/>
        </w:rPr>
        <w:t xml:space="preserve"> </w:t>
      </w:r>
      <w:r w:rsidRPr="005B3D6E">
        <w:rPr>
          <w:rFonts w:ascii="Times New Roman" w:hAnsi="Times New Roman" w:cs="Times New Roman"/>
          <w:sz w:val="24"/>
          <w:szCs w:val="24"/>
        </w:rPr>
        <w:t>insisting on and agitating for the particularity and distinctiveness of its own style in order to achieve ‘the radical negation of a general culture by a specific one’</w:t>
      </w:r>
      <w:r>
        <w:rPr>
          <w:rFonts w:ascii="Times New Roman" w:hAnsi="Times New Roman" w:cs="Times New Roman"/>
          <w:sz w:val="24"/>
          <w:szCs w:val="24"/>
        </w:rPr>
        <w:t>”</w:t>
      </w:r>
      <w:r w:rsidRPr="005B3D6E">
        <w:rPr>
          <w:rFonts w:ascii="Times New Roman" w:hAnsi="Times New Roman" w:cs="Times New Roman"/>
          <w:sz w:val="24"/>
          <w:szCs w:val="24"/>
        </w:rPr>
        <w:t xml:space="preserve"> (</w:t>
      </w:r>
      <w:r>
        <w:rPr>
          <w:rFonts w:ascii="Times New Roman" w:hAnsi="Times New Roman" w:cs="Times New Roman"/>
          <w:sz w:val="24"/>
          <w:szCs w:val="24"/>
        </w:rPr>
        <w:t xml:space="preserve">Poggioli </w:t>
      </w:r>
      <w:r w:rsidRPr="005B3D6E">
        <w:rPr>
          <w:rFonts w:ascii="Times New Roman" w:hAnsi="Times New Roman" w:cs="Times New Roman"/>
          <w:sz w:val="24"/>
          <w:szCs w:val="24"/>
        </w:rPr>
        <w:t>107</w:t>
      </w:r>
      <w:r>
        <w:rPr>
          <w:rFonts w:ascii="Times New Roman" w:hAnsi="Times New Roman" w:cs="Times New Roman"/>
          <w:sz w:val="24"/>
          <w:szCs w:val="24"/>
        </w:rPr>
        <w:t>, qtd. in Yu 5</w:t>
      </w:r>
      <w:r w:rsidRPr="005B3D6E">
        <w:rPr>
          <w:rFonts w:ascii="Times New Roman" w:hAnsi="Times New Roman" w:cs="Times New Roman"/>
          <w:sz w:val="24"/>
          <w:szCs w:val="24"/>
        </w:rPr>
        <w:t>).</w:t>
      </w:r>
      <w:r>
        <w:rPr>
          <w:rFonts w:ascii="Times New Roman" w:hAnsi="Times New Roman" w:cs="Times New Roman"/>
          <w:sz w:val="24"/>
          <w:szCs w:val="24"/>
        </w:rPr>
        <w:t xml:space="preserve"> (Snyder’s “cosmo-political project” positions itself in this way; this is part of why late-twentieth century avant-garde writers claim him and other midcentury poets as their forebears.) As a result, </w:t>
      </w:r>
    </w:p>
    <w:p w14:paraId="0DD3425C" w14:textId="0D853829" w:rsidR="00A41476" w:rsidRPr="005B3D6E" w:rsidRDefault="00A41476" w:rsidP="004D082B">
      <w:pPr>
        <w:spacing w:line="480" w:lineRule="auto"/>
        <w:ind w:left="720"/>
        <w:rPr>
          <w:rFonts w:ascii="Times New Roman" w:hAnsi="Times New Roman" w:cs="Times New Roman"/>
          <w:sz w:val="24"/>
          <w:szCs w:val="24"/>
        </w:rPr>
      </w:pPr>
      <w:r w:rsidRPr="005B3D6E">
        <w:rPr>
          <w:rFonts w:ascii="Times New Roman" w:hAnsi="Times New Roman" w:cs="Times New Roman"/>
          <w:sz w:val="24"/>
          <w:szCs w:val="24"/>
        </w:rPr>
        <w:t>the avant-garde becomes an analogue of that culture through its artificial construction of a community whose social being and ideology can be directly expressed in aesthetics. The declassed avant-gardist can thus be seen not as a monad but as a participant in a kind of community no longer imaginable within bourgeois culture. Poggioli’s reference to such a community as a ‘minority culture’ (</w:t>
      </w:r>
      <w:r>
        <w:rPr>
          <w:rFonts w:ascii="Times New Roman" w:hAnsi="Times New Roman" w:cs="Times New Roman"/>
          <w:sz w:val="24"/>
          <w:szCs w:val="24"/>
        </w:rPr>
        <w:t xml:space="preserve">Poggioli </w:t>
      </w:r>
      <w:r w:rsidRPr="005B3D6E">
        <w:rPr>
          <w:rFonts w:ascii="Times New Roman" w:hAnsi="Times New Roman" w:cs="Times New Roman"/>
          <w:sz w:val="24"/>
          <w:szCs w:val="24"/>
        </w:rPr>
        <w:t>108) or, more cryptically, as ‘an almost unforeseeable diaspora of isolated intelligences’ (</w:t>
      </w:r>
      <w:r>
        <w:rPr>
          <w:rFonts w:ascii="Times New Roman" w:hAnsi="Times New Roman" w:cs="Times New Roman"/>
          <w:sz w:val="24"/>
          <w:szCs w:val="24"/>
        </w:rPr>
        <w:t xml:space="preserve">Poggioli </w:t>
      </w:r>
      <w:r w:rsidRPr="005B3D6E">
        <w:rPr>
          <w:rFonts w:ascii="Times New Roman" w:hAnsi="Times New Roman" w:cs="Times New Roman"/>
          <w:sz w:val="24"/>
          <w:szCs w:val="24"/>
        </w:rPr>
        <w:t xml:space="preserve">92), suggests that the avant-garde, so understood, might be organized in a fashion not so distant from that of </w:t>
      </w:r>
      <w:r w:rsidRPr="005B3D6E">
        <w:rPr>
          <w:rFonts w:ascii="Times New Roman" w:hAnsi="Times New Roman" w:cs="Times New Roman"/>
          <w:sz w:val="24"/>
          <w:szCs w:val="24"/>
        </w:rPr>
        <w:lastRenderedPageBreak/>
        <w:t>the kinds of communities we now describe with the terms ‘minority’ and ‘diaspora</w:t>
      </w:r>
      <w:r>
        <w:rPr>
          <w:rFonts w:ascii="Times New Roman" w:hAnsi="Times New Roman" w:cs="Times New Roman"/>
          <w:sz w:val="24"/>
          <w:szCs w:val="24"/>
        </w:rPr>
        <w:t xml:space="preserve">.’ (Yu </w:t>
      </w:r>
      <w:r w:rsidR="00B86CAB">
        <w:rPr>
          <w:rFonts w:ascii="Times New Roman" w:hAnsi="Times New Roman" w:cs="Times New Roman"/>
          <w:i/>
          <w:iCs/>
          <w:sz w:val="24"/>
          <w:szCs w:val="24"/>
        </w:rPr>
        <w:t xml:space="preserve">Race </w:t>
      </w:r>
      <w:r w:rsidRPr="005B3D6E">
        <w:rPr>
          <w:rFonts w:ascii="Times New Roman" w:hAnsi="Times New Roman" w:cs="Times New Roman"/>
          <w:sz w:val="24"/>
          <w:szCs w:val="24"/>
        </w:rPr>
        <w:t>5</w:t>
      </w:r>
      <w:r>
        <w:rPr>
          <w:rFonts w:ascii="Times New Roman" w:hAnsi="Times New Roman" w:cs="Times New Roman"/>
          <w:sz w:val="24"/>
          <w:szCs w:val="24"/>
        </w:rPr>
        <w:t>)</w:t>
      </w:r>
    </w:p>
    <w:p w14:paraId="7CA580EF" w14:textId="78100F77" w:rsidR="00A41476" w:rsidRDefault="00A41476" w:rsidP="004D082B">
      <w:pPr>
        <w:spacing w:line="480" w:lineRule="auto"/>
        <w:rPr>
          <w:rFonts w:ascii="Times New Roman" w:hAnsi="Times New Roman" w:cs="Times New Roman"/>
          <w:sz w:val="24"/>
          <w:szCs w:val="24"/>
        </w:rPr>
      </w:pPr>
      <w:r>
        <w:rPr>
          <w:rFonts w:ascii="Times New Roman" w:hAnsi="Times New Roman" w:cs="Times New Roman"/>
          <w:sz w:val="24"/>
          <w:szCs w:val="24"/>
        </w:rPr>
        <w:t xml:space="preserve">An avant-garde is thus both an aesthetic </w:t>
      </w:r>
      <w:r>
        <w:rPr>
          <w:rFonts w:ascii="Times New Roman" w:hAnsi="Times New Roman" w:cs="Times New Roman"/>
          <w:i/>
          <w:iCs/>
          <w:sz w:val="24"/>
          <w:szCs w:val="24"/>
        </w:rPr>
        <w:t xml:space="preserve">and </w:t>
      </w:r>
      <w:r>
        <w:rPr>
          <w:rFonts w:ascii="Times New Roman" w:hAnsi="Times New Roman" w:cs="Times New Roman"/>
          <w:sz w:val="24"/>
          <w:szCs w:val="24"/>
        </w:rPr>
        <w:t xml:space="preserve">a social grouping, positioned, like minoritized literatures, oppositionally to bourgeois culture. Thus, when we hear claims that Asian American poets or African American writers are “defined socially, by the race of their members,” while avant-gardes “are defined in aesthetic terms,” what this really means, at least for the late-twentieth century American poetic avant-garde, is that it is a social grouping that either does not see itself </w:t>
      </w:r>
      <w:r>
        <w:rPr>
          <w:rFonts w:ascii="Times New Roman" w:hAnsi="Times New Roman" w:cs="Times New Roman"/>
          <w:i/>
          <w:iCs/>
          <w:sz w:val="24"/>
          <w:szCs w:val="24"/>
        </w:rPr>
        <w:t xml:space="preserve">as </w:t>
      </w:r>
      <w:r>
        <w:rPr>
          <w:rFonts w:ascii="Times New Roman" w:hAnsi="Times New Roman" w:cs="Times New Roman"/>
          <w:sz w:val="24"/>
          <w:szCs w:val="24"/>
        </w:rPr>
        <w:t xml:space="preserve">social or that downplays the social nature of the supposedly purely “aesthetic” negation of the mainstream culture. In suggesting that “the ideological struggle of experimental writers is conducted ‘in other (aesthetic) terms,’” which is how Silliman articulates the identity of the avant-garde in his theorization of “the New Sentence,” he grants Language writers “access to, and indeed a monopoly over, the universalizing category of ‘the aesthetic,’ whereas women, minority, and gay writers are excluded from that category”—partly because avant-gardists and formalists (mistakenly) view the work of these ostensibly identity-based groupings as expressive of authentic voice and personality (Yu </w:t>
      </w:r>
      <w:r w:rsidR="00E41FFB">
        <w:rPr>
          <w:rFonts w:ascii="Times New Roman" w:hAnsi="Times New Roman" w:cs="Times New Roman"/>
          <w:i/>
          <w:iCs/>
          <w:sz w:val="24"/>
          <w:szCs w:val="24"/>
        </w:rPr>
        <w:t xml:space="preserve">Race </w:t>
      </w:r>
      <w:r>
        <w:rPr>
          <w:rFonts w:ascii="Times New Roman" w:hAnsi="Times New Roman" w:cs="Times New Roman"/>
          <w:sz w:val="24"/>
          <w:szCs w:val="24"/>
        </w:rPr>
        <w:t xml:space="preserve">50).  </w:t>
      </w:r>
    </w:p>
    <w:p w14:paraId="745055E5" w14:textId="77777777" w:rsidR="00A41476" w:rsidRDefault="00A41476" w:rsidP="002E54D8">
      <w:pPr>
        <w:spacing w:line="480" w:lineRule="auto"/>
        <w:ind w:firstLine="720"/>
        <w:rPr>
          <w:rFonts w:ascii="Times New Roman" w:hAnsi="Times New Roman" w:cs="Times New Roman"/>
          <w:sz w:val="24"/>
          <w:szCs w:val="24"/>
        </w:rPr>
      </w:pPr>
      <w:r>
        <w:rPr>
          <w:rFonts w:ascii="Times New Roman" w:hAnsi="Times New Roman" w:cs="Times New Roman"/>
          <w:sz w:val="24"/>
          <w:szCs w:val="24"/>
        </w:rPr>
        <w:t>If the “new sentence,” therefore, is “capable of incorporating all the levels of language,” then Language poetry:</w:t>
      </w:r>
    </w:p>
    <w:p w14:paraId="48FC22CF" w14:textId="7CAA1569" w:rsidR="00A41476" w:rsidRPr="00371AA3" w:rsidRDefault="00A41476" w:rsidP="004D082B">
      <w:pPr>
        <w:spacing w:line="480" w:lineRule="auto"/>
        <w:ind w:left="720"/>
        <w:rPr>
          <w:rFonts w:ascii="Times New Roman" w:hAnsi="Times New Roman" w:cs="Times New Roman"/>
          <w:sz w:val="24"/>
          <w:szCs w:val="24"/>
        </w:rPr>
      </w:pPr>
      <w:r w:rsidRPr="00371AA3">
        <w:rPr>
          <w:rFonts w:ascii="Times New Roman" w:hAnsi="Times New Roman" w:cs="Times New Roman"/>
          <w:sz w:val="24"/>
          <w:szCs w:val="24"/>
        </w:rPr>
        <w:t xml:space="preserve">arrogates to itself the ability to provide a total view of society and culture, while limiting the work of ‘oppressed peoples’ to communication within the codes of a circumscribed community. Silliman claims his own position as particular </w:t>
      </w:r>
      <w:r w:rsidRPr="00371AA3">
        <w:rPr>
          <w:rFonts w:ascii="Times New Roman" w:hAnsi="Times New Roman" w:cs="Times New Roman"/>
          <w:i/>
          <w:iCs/>
          <w:sz w:val="24"/>
          <w:szCs w:val="24"/>
        </w:rPr>
        <w:t xml:space="preserve">and </w:t>
      </w:r>
      <w:r w:rsidRPr="00371AA3">
        <w:rPr>
          <w:rFonts w:ascii="Times New Roman" w:hAnsi="Times New Roman" w:cs="Times New Roman"/>
          <w:sz w:val="24"/>
          <w:szCs w:val="24"/>
        </w:rPr>
        <w:t>universal, capable of registering class, race, gender, and sexuality while simultaneously transcending their limits</w:t>
      </w:r>
      <w:r>
        <w:rPr>
          <w:rFonts w:ascii="Times New Roman" w:hAnsi="Times New Roman" w:cs="Times New Roman"/>
          <w:sz w:val="24"/>
          <w:szCs w:val="24"/>
        </w:rPr>
        <w:t>.</w:t>
      </w:r>
      <w:r w:rsidRPr="00371AA3">
        <w:rPr>
          <w:rFonts w:ascii="Times New Roman" w:hAnsi="Times New Roman" w:cs="Times New Roman"/>
          <w:sz w:val="24"/>
          <w:szCs w:val="24"/>
        </w:rPr>
        <w:t xml:space="preserve"> </w:t>
      </w:r>
      <w:r>
        <w:rPr>
          <w:rFonts w:ascii="Times New Roman" w:hAnsi="Times New Roman" w:cs="Times New Roman"/>
          <w:sz w:val="24"/>
          <w:szCs w:val="24"/>
        </w:rPr>
        <w:t xml:space="preserve">(Yu </w:t>
      </w:r>
      <w:r w:rsidR="00C2688A">
        <w:rPr>
          <w:rFonts w:ascii="Times New Roman" w:hAnsi="Times New Roman" w:cs="Times New Roman"/>
          <w:i/>
          <w:iCs/>
          <w:sz w:val="24"/>
          <w:szCs w:val="24"/>
        </w:rPr>
        <w:t xml:space="preserve">Race </w:t>
      </w:r>
      <w:r w:rsidRPr="00371AA3">
        <w:rPr>
          <w:rFonts w:ascii="Times New Roman" w:hAnsi="Times New Roman" w:cs="Times New Roman"/>
          <w:sz w:val="24"/>
          <w:szCs w:val="24"/>
        </w:rPr>
        <w:t>50</w:t>
      </w:r>
      <w:r>
        <w:rPr>
          <w:rFonts w:ascii="Times New Roman" w:hAnsi="Times New Roman" w:cs="Times New Roman"/>
          <w:sz w:val="24"/>
          <w:szCs w:val="24"/>
        </w:rPr>
        <w:t>)</w:t>
      </w:r>
    </w:p>
    <w:p w14:paraId="0BD03957" w14:textId="4819915F" w:rsidR="00A41476" w:rsidRPr="00473147" w:rsidRDefault="00A41476" w:rsidP="000D2F46">
      <w:pPr>
        <w:spacing w:line="480" w:lineRule="auto"/>
        <w:rPr>
          <w:rFonts w:ascii="Times New Roman" w:hAnsi="Times New Roman" w:cs="Times New Roman"/>
          <w:b/>
          <w:bCs/>
          <w:sz w:val="24"/>
          <w:szCs w:val="24"/>
        </w:rPr>
      </w:pPr>
      <w:r>
        <w:rPr>
          <w:rFonts w:ascii="Times New Roman" w:hAnsi="Times New Roman" w:cs="Times New Roman"/>
          <w:sz w:val="24"/>
          <w:szCs w:val="24"/>
        </w:rPr>
        <w:lastRenderedPageBreak/>
        <w:t>There are many reasons why Saijo and Hongo are not included in the avant-garde lineages that extend outward from the Beat countercultural productions already described thus far in this dissertation. One major reason, as I am suggesting, following Wang, Mullen, Poggioli, Baraka, and particularly Yu, is that Asian American “identity” (as if there were only one) and its literary canon was being constructed at the same time that avant-garde (Language) writers were re-assessing what it means to be avant-garde; indeed, as they were redefining the avant-garde as solely “aesthetic,” despite the fact that it was also a social, ethnic formation.</w:t>
      </w:r>
      <w:r>
        <w:rPr>
          <w:rStyle w:val="FootnoteReference"/>
          <w:rFonts w:ascii="Times New Roman" w:hAnsi="Times New Roman" w:cs="Times New Roman"/>
          <w:sz w:val="24"/>
          <w:szCs w:val="24"/>
        </w:rPr>
        <w:footnoteReference w:id="124"/>
      </w:r>
      <w:r>
        <w:rPr>
          <w:rFonts w:ascii="Times New Roman" w:hAnsi="Times New Roman" w:cs="Times New Roman"/>
          <w:sz w:val="24"/>
          <w:szCs w:val="24"/>
        </w:rPr>
        <w:t xml:space="preserve"> Though the construction of these two groups are quite similar because both groups identify themselves as both social and aesthetic groupings, they appear asymptotic; they appear not to “touch.” Yet as is perhaps clear in Silliman’s writing, </w:t>
      </w:r>
      <w:r w:rsidR="00DF5E30">
        <w:rPr>
          <w:rFonts w:ascii="Times New Roman" w:hAnsi="Times New Roman" w:cs="Times New Roman"/>
          <w:sz w:val="24"/>
          <w:szCs w:val="24"/>
        </w:rPr>
        <w:t xml:space="preserve">both </w:t>
      </w:r>
      <w:r>
        <w:rPr>
          <w:rFonts w:ascii="Times New Roman" w:hAnsi="Times New Roman" w:cs="Times New Roman"/>
          <w:sz w:val="24"/>
          <w:szCs w:val="24"/>
        </w:rPr>
        <w:t xml:space="preserve">the construction of the formalist Language genealogy and the defining of Language writing as solely aesthetic </w:t>
      </w:r>
      <w:r w:rsidR="00E717AC">
        <w:rPr>
          <w:rFonts w:ascii="Times New Roman" w:hAnsi="Times New Roman" w:cs="Times New Roman"/>
          <w:sz w:val="24"/>
          <w:szCs w:val="24"/>
        </w:rPr>
        <w:t>occurred</w:t>
      </w:r>
      <w:r>
        <w:rPr>
          <w:rFonts w:ascii="Times New Roman" w:hAnsi="Times New Roman" w:cs="Times New Roman"/>
          <w:sz w:val="24"/>
          <w:szCs w:val="24"/>
        </w:rPr>
        <w:t xml:space="preserve"> in relationship to minoritized groups and minoritized literatures</w:t>
      </w:r>
      <w:r w:rsidR="00E2252F">
        <w:rPr>
          <w:rFonts w:ascii="Times New Roman" w:hAnsi="Times New Roman" w:cs="Times New Roman"/>
          <w:sz w:val="24"/>
          <w:szCs w:val="24"/>
        </w:rPr>
        <w:t>,</w:t>
      </w:r>
      <w:r>
        <w:rPr>
          <w:rFonts w:ascii="Times New Roman" w:hAnsi="Times New Roman" w:cs="Times New Roman"/>
          <w:sz w:val="24"/>
          <w:szCs w:val="24"/>
        </w:rPr>
        <w:t xml:space="preserve"> which, as they were made more visible in the late-60s and 70s, disrupted Silliman’s belief that the avant-garde was </w:t>
      </w:r>
      <w:r w:rsidRPr="1202255C">
        <w:rPr>
          <w:rFonts w:ascii="Times New Roman" w:hAnsi="Times New Roman" w:cs="Times New Roman"/>
          <w:i/>
          <w:iCs/>
          <w:sz w:val="24"/>
          <w:szCs w:val="24"/>
        </w:rPr>
        <w:t>not</w:t>
      </w:r>
      <w:r>
        <w:rPr>
          <w:rFonts w:ascii="Times New Roman" w:hAnsi="Times New Roman" w:cs="Times New Roman"/>
          <w:sz w:val="24"/>
          <w:szCs w:val="24"/>
        </w:rPr>
        <w:t xml:space="preserve"> a social, ethnic grouping. </w:t>
      </w:r>
    </w:p>
    <w:p w14:paraId="4E3485C9" w14:textId="32BB1014" w:rsidR="00A41476" w:rsidRDefault="00A41476" w:rsidP="006B58DA">
      <w:pPr>
        <w:spacing w:line="480" w:lineRule="auto"/>
        <w:rPr>
          <w:rFonts w:ascii="Times New Roman" w:hAnsi="Times New Roman" w:cs="Times New Roman"/>
          <w:sz w:val="24"/>
          <w:szCs w:val="24"/>
        </w:rPr>
      </w:pPr>
      <w:r w:rsidRPr="000D2F46">
        <w:rPr>
          <w:rFonts w:ascii="Times New Roman" w:hAnsi="Times New Roman" w:cs="Times New Roman"/>
          <w:b/>
          <w:bCs/>
          <w:sz w:val="24"/>
          <w:szCs w:val="24"/>
        </w:rPr>
        <w:t> </w:t>
      </w:r>
      <w:r>
        <w:rPr>
          <w:rFonts w:ascii="Times New Roman" w:hAnsi="Times New Roman" w:cs="Times New Roman"/>
          <w:b/>
          <w:bCs/>
          <w:sz w:val="24"/>
          <w:szCs w:val="24"/>
        </w:rPr>
        <w:tab/>
      </w:r>
      <w:r>
        <w:rPr>
          <w:rFonts w:ascii="Times New Roman" w:hAnsi="Times New Roman" w:cs="Times New Roman"/>
          <w:sz w:val="24"/>
          <w:szCs w:val="24"/>
        </w:rPr>
        <w:t>These differing constructions of canons further mean that earlier experimental Asian American writers like Janice Mirikitani and Albert Saijo have to be “recovered” later, since in the early moment of the label “Asian American,” Asian American writing, marshaled toward political and civic needs for enfranchisement, “</w:t>
      </w:r>
      <w:r w:rsidRPr="00B03B5E">
        <w:rPr>
          <w:rFonts w:ascii="Times New Roman" w:hAnsi="Times New Roman" w:cs="Times New Roman"/>
          <w:sz w:val="24"/>
          <w:szCs w:val="24"/>
        </w:rPr>
        <w:t>came to simply signify any work whose author ‘happened to be’ of Asian descent, a shift that tended to exclude work that did not conform to mainstream aesthetics</w:t>
      </w:r>
      <w:r>
        <w:rPr>
          <w:rFonts w:ascii="Times New Roman" w:hAnsi="Times New Roman" w:cs="Times New Roman"/>
          <w:sz w:val="24"/>
          <w:szCs w:val="24"/>
        </w:rPr>
        <w:t xml:space="preserve">” (Yu </w:t>
      </w:r>
      <w:r w:rsidR="00A16860">
        <w:rPr>
          <w:rFonts w:ascii="Times New Roman" w:hAnsi="Times New Roman" w:cs="Times New Roman"/>
          <w:i/>
          <w:iCs/>
          <w:sz w:val="24"/>
          <w:szCs w:val="24"/>
        </w:rPr>
        <w:t xml:space="preserve">Race </w:t>
      </w:r>
      <w:r>
        <w:rPr>
          <w:rFonts w:ascii="Times New Roman" w:hAnsi="Times New Roman" w:cs="Times New Roman"/>
          <w:sz w:val="24"/>
          <w:szCs w:val="24"/>
        </w:rPr>
        <w:t xml:space="preserve">8-9). “It is no accident,” Yu writes, “that </w:t>
      </w:r>
      <w:r w:rsidRPr="00950278">
        <w:rPr>
          <w:rFonts w:ascii="Times New Roman" w:hAnsi="Times New Roman" w:cs="Times New Roman"/>
          <w:sz w:val="24"/>
          <w:szCs w:val="24"/>
        </w:rPr>
        <w:t xml:space="preserve">the understated, apolitical, first-person lyrics of Cathy Song, which stand in sharp contrast to Asian American </w:t>
      </w:r>
      <w:r w:rsidRPr="00950278">
        <w:rPr>
          <w:rFonts w:ascii="Times New Roman" w:hAnsi="Times New Roman" w:cs="Times New Roman"/>
          <w:sz w:val="24"/>
          <w:szCs w:val="24"/>
        </w:rPr>
        <w:lastRenderedPageBreak/>
        <w:t xml:space="preserve">writing of the 1970s, were the first poems by an Asian American to gain widespread critical attention” </w:t>
      </w:r>
      <w:r>
        <w:rPr>
          <w:rFonts w:ascii="Times New Roman" w:hAnsi="Times New Roman" w:cs="Times New Roman"/>
          <w:sz w:val="24"/>
          <w:szCs w:val="24"/>
        </w:rPr>
        <w:t xml:space="preserve">(Yu </w:t>
      </w:r>
      <w:r w:rsidR="00F01FA2">
        <w:rPr>
          <w:rFonts w:ascii="Times New Roman" w:hAnsi="Times New Roman" w:cs="Times New Roman"/>
          <w:i/>
          <w:iCs/>
          <w:sz w:val="24"/>
          <w:szCs w:val="24"/>
        </w:rPr>
        <w:t xml:space="preserve">Race </w:t>
      </w:r>
      <w:r>
        <w:rPr>
          <w:rFonts w:ascii="Times New Roman" w:hAnsi="Times New Roman" w:cs="Times New Roman"/>
          <w:sz w:val="24"/>
          <w:szCs w:val="24"/>
        </w:rPr>
        <w:t xml:space="preserve">9). </w:t>
      </w:r>
    </w:p>
    <w:p w14:paraId="4FFD5F4A" w14:textId="14C79071" w:rsidR="00A41476" w:rsidRPr="0025396C" w:rsidRDefault="00A41476" w:rsidP="00C56D6A">
      <w:pPr>
        <w:spacing w:line="480" w:lineRule="auto"/>
        <w:ind w:firstLine="720"/>
        <w:rPr>
          <w:rFonts w:ascii="Times New Roman" w:hAnsi="Times New Roman" w:cs="Times New Roman"/>
          <w:b/>
          <w:bCs/>
          <w:sz w:val="24"/>
          <w:szCs w:val="24"/>
        </w:rPr>
      </w:pPr>
      <w:r w:rsidRPr="00DE5AC3">
        <w:rPr>
          <w:rFonts w:ascii="Times New Roman" w:hAnsi="Times New Roman" w:cs="Times New Roman"/>
          <w:sz w:val="24"/>
          <w:szCs w:val="24"/>
        </w:rPr>
        <w:t>I suppose I am suggesting, too, that in order to survive as a category, the avant-garde in a sense “needs” to position itself as against the stable, authentic lyric voice; in order to exist, it may “need” to remain stuck in this conception that Asian American writing is simply “about” the stable, authentic Other.</w:t>
      </w:r>
      <w:r w:rsidRPr="000B45D3">
        <w:rPr>
          <w:rFonts w:ascii="Times New Roman" w:hAnsi="Times New Roman" w:cs="Times New Roman"/>
          <w:b/>
          <w:bCs/>
          <w:sz w:val="24"/>
          <w:szCs w:val="24"/>
        </w:rPr>
        <w:t xml:space="preserve"> </w:t>
      </w:r>
      <w:r w:rsidRPr="001859C8">
        <w:rPr>
          <w:rFonts w:ascii="Times New Roman" w:hAnsi="Times New Roman" w:cs="Times New Roman"/>
          <w:sz w:val="24"/>
          <w:szCs w:val="24"/>
        </w:rPr>
        <w:t xml:space="preserve">Such a conception allows the avant-garde to place Asian American writing </w:t>
      </w:r>
      <w:r w:rsidRPr="00D42D79">
        <w:rPr>
          <w:rFonts w:ascii="Times New Roman" w:hAnsi="Times New Roman" w:cs="Times New Roman"/>
          <w:i/>
          <w:iCs/>
          <w:sz w:val="24"/>
          <w:szCs w:val="24"/>
        </w:rPr>
        <w:t>within</w:t>
      </w:r>
      <w:r w:rsidRPr="001859C8">
        <w:rPr>
          <w:rFonts w:ascii="Times New Roman" w:hAnsi="Times New Roman" w:cs="Times New Roman"/>
          <w:sz w:val="24"/>
          <w:szCs w:val="24"/>
        </w:rPr>
        <w:t xml:space="preserve"> the bourgeois culture it opposes. Without these fairly flawed conceptions of Asian American writing, how would the avant-garde define itself as oppositional? As Silliman sensed, if the avant-garde acknowledged Asian American writing as experimental, radical, and avant-garde, the social grouping of the white avant-garde might cease to be able to claim a radical politics. It is a similar question posed by Timothy Yu’s poetry collection </w:t>
      </w:r>
      <w:r w:rsidRPr="001859C8">
        <w:rPr>
          <w:rFonts w:ascii="Times New Roman" w:hAnsi="Times New Roman" w:cs="Times New Roman"/>
          <w:i/>
          <w:iCs/>
          <w:sz w:val="24"/>
          <w:szCs w:val="24"/>
        </w:rPr>
        <w:t>100 Chinese Silences</w:t>
      </w:r>
      <w:r>
        <w:rPr>
          <w:rFonts w:ascii="Times New Roman" w:hAnsi="Times New Roman" w:cs="Times New Roman"/>
          <w:i/>
          <w:iCs/>
          <w:sz w:val="24"/>
          <w:szCs w:val="24"/>
        </w:rPr>
        <w:t xml:space="preserve"> </w:t>
      </w:r>
      <w:r>
        <w:rPr>
          <w:rFonts w:ascii="Times New Roman" w:hAnsi="Times New Roman" w:cs="Times New Roman"/>
          <w:sz w:val="24"/>
          <w:szCs w:val="24"/>
        </w:rPr>
        <w:t>(2016)</w:t>
      </w:r>
      <w:r w:rsidRPr="001859C8">
        <w:rPr>
          <w:rFonts w:ascii="Times New Roman" w:hAnsi="Times New Roman" w:cs="Times New Roman"/>
          <w:i/>
          <w:iCs/>
          <w:sz w:val="24"/>
          <w:szCs w:val="24"/>
        </w:rPr>
        <w:t xml:space="preserve">: </w:t>
      </w:r>
      <w:r w:rsidRPr="001859C8">
        <w:rPr>
          <w:rFonts w:ascii="Times New Roman" w:hAnsi="Times New Roman" w:cs="Times New Roman"/>
          <w:sz w:val="24"/>
          <w:szCs w:val="24"/>
        </w:rPr>
        <w:t xml:space="preserve">without the use of the </w:t>
      </w:r>
      <w:r w:rsidR="009B4769" w:rsidRPr="001859C8">
        <w:rPr>
          <w:rFonts w:ascii="Times New Roman" w:hAnsi="Times New Roman" w:cs="Times New Roman"/>
          <w:sz w:val="24"/>
          <w:szCs w:val="24"/>
        </w:rPr>
        <w:t xml:space="preserve">seemingly stable </w:t>
      </w:r>
      <w:r w:rsidRPr="001859C8">
        <w:rPr>
          <w:rFonts w:ascii="Times New Roman" w:hAnsi="Times New Roman" w:cs="Times New Roman"/>
          <w:sz w:val="24"/>
          <w:szCs w:val="24"/>
        </w:rPr>
        <w:t xml:space="preserve">idea of the Other as poetic matter, what would American poetry </w:t>
      </w:r>
      <w:r w:rsidRPr="001859C8">
        <w:rPr>
          <w:rFonts w:ascii="Times New Roman" w:hAnsi="Times New Roman" w:cs="Times New Roman"/>
          <w:i/>
          <w:iCs/>
          <w:sz w:val="24"/>
          <w:szCs w:val="24"/>
        </w:rPr>
        <w:t xml:space="preserve">be </w:t>
      </w:r>
      <w:r w:rsidRPr="001859C8">
        <w:rPr>
          <w:rFonts w:ascii="Times New Roman" w:hAnsi="Times New Roman" w:cs="Times New Roman"/>
          <w:sz w:val="24"/>
          <w:szCs w:val="24"/>
        </w:rPr>
        <w:t xml:space="preserve">(what would be left)? </w:t>
      </w:r>
      <w:r w:rsidRPr="001859C8">
        <w:rPr>
          <w:rFonts w:ascii="Times New Roman" w:hAnsi="Times New Roman" w:cs="Times New Roman"/>
          <w:i/>
          <w:iCs/>
          <w:sz w:val="24"/>
          <w:szCs w:val="24"/>
        </w:rPr>
        <w:t xml:space="preserve">Not </w:t>
      </w:r>
      <w:r w:rsidRPr="001859C8">
        <w:rPr>
          <w:rFonts w:ascii="Times New Roman" w:hAnsi="Times New Roman" w:cs="Times New Roman"/>
          <w:sz w:val="24"/>
          <w:szCs w:val="24"/>
        </w:rPr>
        <w:t>acknowledging or including Asian American writing as avant-garde also means that the long history of the avant-garde’s use of the Other as poetic matter can remain unacknowledged and not adequately studied by the avant-garde itself.</w:t>
      </w:r>
    </w:p>
    <w:p w14:paraId="463D699B" w14:textId="77777777" w:rsidR="00A41476" w:rsidRPr="00B35A6D" w:rsidRDefault="00A41476" w:rsidP="004D082B">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Because of these 1970s shifts in literary communities and the ways by which they articulated their literary-social identities, the poetic expectations of the avant-garde and of recognizably “Buddhist” avant-garde poetry has meant that readers and poetic gatekeepers are unable to see Asian American poetry as anything other than Other—a poetics that is “about” nonwhite identities and Asian/American experiences. While many Asian American authors are therefore writing experimental poetry, they are rarely hailed as avant-garde, and those who </w:t>
      </w:r>
      <w:r w:rsidRPr="1202255C">
        <w:rPr>
          <w:rFonts w:ascii="Times New Roman" w:hAnsi="Times New Roman" w:cs="Times New Roman"/>
          <w:i/>
          <w:iCs/>
          <w:sz w:val="24"/>
          <w:szCs w:val="24"/>
        </w:rPr>
        <w:t>have</w:t>
      </w:r>
      <w:r>
        <w:rPr>
          <w:rFonts w:ascii="Times New Roman" w:hAnsi="Times New Roman" w:cs="Times New Roman"/>
          <w:sz w:val="24"/>
          <w:szCs w:val="24"/>
        </w:rPr>
        <w:t xml:space="preserve"> </w:t>
      </w:r>
      <w:r>
        <w:rPr>
          <w:rFonts w:ascii="Times New Roman" w:hAnsi="Times New Roman" w:cs="Times New Roman"/>
          <w:sz w:val="24"/>
          <w:szCs w:val="24"/>
        </w:rPr>
        <w:lastRenderedPageBreak/>
        <w:t>been hailed as such (usually by Asian American writers and scholars) tend to have an uncomfortable relationship to the avant-garde.</w:t>
      </w:r>
      <w:r>
        <w:rPr>
          <w:rStyle w:val="FootnoteReference"/>
          <w:rFonts w:ascii="Times New Roman" w:hAnsi="Times New Roman" w:cs="Times New Roman"/>
          <w:sz w:val="24"/>
          <w:szCs w:val="24"/>
        </w:rPr>
        <w:footnoteReference w:id="125"/>
      </w:r>
      <w:r>
        <w:rPr>
          <w:rFonts w:ascii="Times New Roman" w:hAnsi="Times New Roman" w:cs="Times New Roman"/>
          <w:sz w:val="24"/>
          <w:szCs w:val="24"/>
        </w:rPr>
        <w:t xml:space="preserve"> </w:t>
      </w:r>
    </w:p>
    <w:p w14:paraId="3D094357" w14:textId="77777777" w:rsidR="00A41476" w:rsidRDefault="00A41476" w:rsidP="004D08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w:t>
      </w:r>
      <w:r w:rsidRPr="00FC396B">
        <w:rPr>
          <w:rFonts w:ascii="Times New Roman" w:eastAsia="Times New Roman" w:hAnsi="Times New Roman" w:cs="Times New Roman"/>
          <w:sz w:val="24"/>
          <w:szCs w:val="24"/>
        </w:rPr>
        <w:t xml:space="preserve">I will therefore not argue that Asian Americans should be hailed </w:t>
      </w:r>
      <w:r w:rsidRPr="1202255C">
        <w:rPr>
          <w:rFonts w:ascii="Times New Roman" w:eastAsia="Times New Roman" w:hAnsi="Times New Roman" w:cs="Times New Roman"/>
          <w:i/>
          <w:iCs/>
          <w:sz w:val="24"/>
          <w:szCs w:val="24"/>
        </w:rPr>
        <w:t xml:space="preserve">as </w:t>
      </w:r>
      <w:r w:rsidRPr="00FC396B">
        <w:rPr>
          <w:rFonts w:ascii="Times New Roman" w:eastAsia="Times New Roman" w:hAnsi="Times New Roman" w:cs="Times New Roman"/>
          <w:sz w:val="24"/>
          <w:szCs w:val="24"/>
        </w:rPr>
        <w:t>avant-garde (one wonders how/if that would even occur</w:t>
      </w:r>
      <w:r>
        <w:rPr>
          <w:rFonts w:ascii="Times New Roman" w:eastAsia="Times New Roman" w:hAnsi="Times New Roman" w:cs="Times New Roman"/>
          <w:sz w:val="24"/>
          <w:szCs w:val="24"/>
        </w:rPr>
        <w:t>:</w:t>
      </w:r>
      <w:r w:rsidRPr="00FC396B">
        <w:rPr>
          <w:rFonts w:ascii="Times New Roman" w:eastAsia="Times New Roman" w:hAnsi="Times New Roman" w:cs="Times New Roman"/>
          <w:sz w:val="24"/>
          <w:szCs w:val="24"/>
        </w:rPr>
        <w:t xml:space="preserve"> in the few moments where Asian American writers have drawn attention to </w:t>
      </w:r>
      <w:r>
        <w:rPr>
          <w:rFonts w:ascii="Times New Roman" w:eastAsia="Times New Roman" w:hAnsi="Times New Roman" w:cs="Times New Roman"/>
          <w:sz w:val="24"/>
          <w:szCs w:val="24"/>
        </w:rPr>
        <w:t>exclusions</w:t>
      </w:r>
      <w:r w:rsidRPr="00FC396B">
        <w:rPr>
          <w:rFonts w:ascii="Times New Roman" w:eastAsia="Times New Roman" w:hAnsi="Times New Roman" w:cs="Times New Roman"/>
          <w:sz w:val="24"/>
          <w:szCs w:val="24"/>
        </w:rPr>
        <w:t xml:space="preserve"> in avant-garde spaces, </w:t>
      </w:r>
      <w:r>
        <w:rPr>
          <w:rFonts w:ascii="Times New Roman" w:eastAsia="Times New Roman" w:hAnsi="Times New Roman" w:cs="Times New Roman"/>
          <w:sz w:val="24"/>
          <w:szCs w:val="24"/>
        </w:rPr>
        <w:t>they have</w:t>
      </w:r>
      <w:r w:rsidRPr="00FC396B">
        <w:rPr>
          <w:rFonts w:ascii="Times New Roman" w:eastAsia="Times New Roman" w:hAnsi="Times New Roman" w:cs="Times New Roman"/>
          <w:sz w:val="24"/>
          <w:szCs w:val="24"/>
        </w:rPr>
        <w:t xml:space="preserve"> been met with blatant hostility, hatred, social and political excommunication, and at times, a blow to their careers—Dorothy Wang and Garrett Hongo examine</w:t>
      </w:r>
      <w:r>
        <w:rPr>
          <w:rFonts w:ascii="Times New Roman" w:eastAsia="Times New Roman" w:hAnsi="Times New Roman" w:cs="Times New Roman"/>
          <w:sz w:val="24"/>
          <w:szCs w:val="24"/>
        </w:rPr>
        <w:t xml:space="preserve"> some of</w:t>
      </w:r>
      <w:r w:rsidRPr="00FC396B">
        <w:rPr>
          <w:rFonts w:ascii="Times New Roman" w:eastAsia="Times New Roman" w:hAnsi="Times New Roman" w:cs="Times New Roman"/>
          <w:sz w:val="24"/>
          <w:szCs w:val="24"/>
        </w:rPr>
        <w:t xml:space="preserve"> these instances), I would still like to discuss how whiteness at midcentury seems to extend into the late 20</w:t>
      </w:r>
      <w:r w:rsidRPr="00FC396B">
        <w:rPr>
          <w:rFonts w:ascii="Times New Roman" w:eastAsia="Times New Roman" w:hAnsi="Times New Roman" w:cs="Times New Roman"/>
          <w:sz w:val="24"/>
          <w:szCs w:val="24"/>
          <w:vertAlign w:val="superscript"/>
        </w:rPr>
        <w:t>th</w:t>
      </w:r>
      <w:r w:rsidRPr="00FC396B">
        <w:rPr>
          <w:rFonts w:ascii="Times New Roman" w:eastAsia="Times New Roman" w:hAnsi="Times New Roman" w:cs="Times New Roman"/>
          <w:sz w:val="24"/>
          <w:szCs w:val="24"/>
        </w:rPr>
        <w:t xml:space="preserve"> and 21</w:t>
      </w:r>
      <w:r w:rsidRPr="00FC396B">
        <w:rPr>
          <w:rFonts w:ascii="Times New Roman" w:eastAsia="Times New Roman" w:hAnsi="Times New Roman" w:cs="Times New Roman"/>
          <w:sz w:val="24"/>
          <w:szCs w:val="24"/>
          <w:vertAlign w:val="superscript"/>
        </w:rPr>
        <w:t>st</w:t>
      </w:r>
      <w:r w:rsidRPr="00FC396B">
        <w:rPr>
          <w:rFonts w:ascii="Times New Roman" w:eastAsia="Times New Roman" w:hAnsi="Times New Roman" w:cs="Times New Roman"/>
          <w:sz w:val="24"/>
          <w:szCs w:val="24"/>
        </w:rPr>
        <w:t xml:space="preserve"> century avant-garde poetic communities and textual formations.</w:t>
      </w:r>
      <w:r>
        <w:rPr>
          <w:rStyle w:val="FootnoteReference"/>
          <w:rFonts w:ascii="Times New Roman" w:eastAsia="Times New Roman" w:hAnsi="Times New Roman" w:cs="Times New Roman"/>
          <w:sz w:val="24"/>
          <w:szCs w:val="24"/>
        </w:rPr>
        <w:footnoteReference w:id="126"/>
      </w:r>
      <w:r w:rsidRPr="00FC39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FC396B">
        <w:rPr>
          <w:rFonts w:ascii="Times New Roman" w:eastAsia="Times New Roman" w:hAnsi="Times New Roman" w:cs="Times New Roman"/>
          <w:sz w:val="24"/>
          <w:szCs w:val="24"/>
        </w:rPr>
        <w:t xml:space="preserve">he occlusions </w:t>
      </w:r>
      <w:r>
        <w:rPr>
          <w:rFonts w:ascii="Times New Roman" w:eastAsia="Times New Roman" w:hAnsi="Times New Roman" w:cs="Times New Roman"/>
          <w:sz w:val="24"/>
          <w:szCs w:val="24"/>
        </w:rPr>
        <w:t xml:space="preserve">of whiteness </w:t>
      </w:r>
      <w:r w:rsidRPr="00FC396B">
        <w:rPr>
          <w:rFonts w:ascii="Times New Roman" w:eastAsia="Times New Roman" w:hAnsi="Times New Roman" w:cs="Times New Roman"/>
          <w:sz w:val="24"/>
          <w:szCs w:val="24"/>
        </w:rPr>
        <w:t xml:space="preserve">extend outward, continuing to </w:t>
      </w:r>
      <w:r w:rsidRPr="1202255C">
        <w:rPr>
          <w:rFonts w:ascii="Times New Roman" w:eastAsia="Times New Roman" w:hAnsi="Times New Roman" w:cs="Times New Roman"/>
          <w:i/>
          <w:iCs/>
          <w:sz w:val="24"/>
          <w:szCs w:val="24"/>
        </w:rPr>
        <w:t xml:space="preserve">unsee </w:t>
      </w:r>
      <w:r w:rsidRPr="00FC396B">
        <w:rPr>
          <w:rFonts w:ascii="Times New Roman" w:eastAsia="Times New Roman" w:hAnsi="Times New Roman" w:cs="Times New Roman"/>
          <w:sz w:val="24"/>
          <w:szCs w:val="24"/>
        </w:rPr>
        <w:t xml:space="preserve">the innovations and </w:t>
      </w:r>
      <w:r w:rsidRPr="1202255C">
        <w:rPr>
          <w:rFonts w:ascii="Times New Roman" w:eastAsia="Times New Roman" w:hAnsi="Times New Roman" w:cs="Times New Roman"/>
          <w:i/>
          <w:iCs/>
          <w:sz w:val="24"/>
          <w:szCs w:val="24"/>
        </w:rPr>
        <w:t>actual</w:t>
      </w:r>
      <w:r w:rsidRPr="00FC396B">
        <w:rPr>
          <w:rFonts w:ascii="Times New Roman" w:eastAsia="Times New Roman" w:hAnsi="Times New Roman" w:cs="Times New Roman"/>
          <w:sz w:val="24"/>
          <w:szCs w:val="24"/>
        </w:rPr>
        <w:t xml:space="preserve"> outsider status of Others</w:t>
      </w:r>
      <w:r>
        <w:rPr>
          <w:rFonts w:ascii="Times New Roman" w:eastAsia="Times New Roman" w:hAnsi="Times New Roman" w:cs="Times New Roman"/>
          <w:sz w:val="24"/>
          <w:szCs w:val="24"/>
        </w:rPr>
        <w:t xml:space="preserve">, despite the avant-garde’s heavy valuing of “outrider” and “outsider”-ness (“outrider” is a term that forms the ethos of the Jack Kerouac School of Disembodied Poetics at Naropa University. I examine this term “outrider,” and the “disembodied” part of this school’s name, </w:t>
      </w:r>
      <w:r w:rsidRPr="00EE108F">
        <w:rPr>
          <w:rFonts w:ascii="Times New Roman" w:eastAsia="Times New Roman" w:hAnsi="Times New Roman" w:cs="Times New Roman"/>
          <w:sz w:val="24"/>
          <w:szCs w:val="24"/>
        </w:rPr>
        <w:t>in chapter five).</w:t>
      </w:r>
    </w:p>
    <w:p w14:paraId="276926E4" w14:textId="7D4A5D7B" w:rsidR="00A41476" w:rsidRPr="006C1C7A" w:rsidRDefault="00A41476" w:rsidP="00275A3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midcentury Euro American Beat writing, as we have seen, Buddhism is an alien tool that writers bring into their poetics and thus earn themselves a place in the avant-garde because it renders much of their poetics experimental and innovative. Garrett Hongo, Lawson Fusao Inada, Alan Chong Lau, Hoa Nguyen, Shin Yu Pai, and, most arrestingly, Albert Saijo inscribe Buddhism differently in their poetry, and this difference </w:t>
      </w:r>
      <w:r w:rsidRPr="00F24277">
        <w:rPr>
          <w:rFonts w:ascii="Times New Roman" w:eastAsia="Times New Roman" w:hAnsi="Times New Roman" w:cs="Times New Roman"/>
          <w:sz w:val="24"/>
          <w:szCs w:val="24"/>
        </w:rPr>
        <w:t xml:space="preserve">reveals still another layer of how Euro American identities—how whiteness—is embedded in our conceptions of </w:t>
      </w:r>
      <w:r>
        <w:rPr>
          <w:rFonts w:ascii="Times New Roman" w:eastAsia="Times New Roman" w:hAnsi="Times New Roman" w:cs="Times New Roman"/>
          <w:sz w:val="24"/>
          <w:szCs w:val="24"/>
        </w:rPr>
        <w:t xml:space="preserve">Beat literature and </w:t>
      </w:r>
      <w:r w:rsidRPr="00F24277">
        <w:rPr>
          <w:rFonts w:ascii="Times New Roman" w:eastAsia="Times New Roman" w:hAnsi="Times New Roman" w:cs="Times New Roman"/>
          <w:sz w:val="24"/>
          <w:szCs w:val="24"/>
        </w:rPr>
        <w:t>American Buddhist poetry</w:t>
      </w:r>
      <w:r>
        <w:rPr>
          <w:rFonts w:ascii="Times New Roman" w:eastAsia="Times New Roman" w:hAnsi="Times New Roman" w:cs="Times New Roman"/>
          <w:sz w:val="24"/>
          <w:szCs w:val="24"/>
        </w:rPr>
        <w:t xml:space="preserve"> more generally</w:t>
      </w:r>
      <w:r w:rsidRPr="00F242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These Asian American writers’ uses and inscriptions </w:t>
      </w:r>
      <w:r>
        <w:rPr>
          <w:rFonts w:ascii="Times New Roman" w:eastAsia="Times New Roman" w:hAnsi="Times New Roman" w:cs="Times New Roman"/>
          <w:sz w:val="24"/>
          <w:szCs w:val="24"/>
        </w:rPr>
        <w:lastRenderedPageBreak/>
        <w:t xml:space="preserve">of Buddhism in their work do not enable whiteness, do not contribute to the occlusions discussed in chapter three and in this chapter. This is why I am arguing that what makes Euro American appropriations extractive does not necessarily render Asian American inscriptions of Buddhism as equally extractive or harmful: the ethics of using the “tools” of Buddhism as part of one’s poetics depends on </w:t>
      </w:r>
      <w:r>
        <w:rPr>
          <w:rFonts w:ascii="Times New Roman" w:eastAsia="Times New Roman" w:hAnsi="Times New Roman" w:cs="Times New Roman"/>
          <w:i/>
          <w:iCs/>
          <w:sz w:val="24"/>
          <w:szCs w:val="24"/>
        </w:rPr>
        <w:t xml:space="preserve">who </w:t>
      </w:r>
      <w:r>
        <w:rPr>
          <w:rFonts w:ascii="Times New Roman" w:eastAsia="Times New Roman" w:hAnsi="Times New Roman" w:cs="Times New Roman"/>
          <w:sz w:val="24"/>
          <w:szCs w:val="24"/>
        </w:rPr>
        <w:t xml:space="preserve">is using those tools and </w:t>
      </w:r>
      <w:r>
        <w:rPr>
          <w:rFonts w:ascii="Times New Roman" w:eastAsia="Times New Roman" w:hAnsi="Times New Roman" w:cs="Times New Roman"/>
          <w:i/>
          <w:iCs/>
          <w:sz w:val="24"/>
          <w:szCs w:val="24"/>
        </w:rPr>
        <w:t>for what purpose</w:t>
      </w:r>
      <w:r w:rsidRPr="006C1C7A">
        <w:rPr>
          <w:rFonts w:ascii="Times New Roman" w:eastAsia="Times New Roman" w:hAnsi="Times New Roman" w:cs="Times New Roman"/>
          <w:sz w:val="24"/>
          <w:szCs w:val="24"/>
        </w:rPr>
        <w:t xml:space="preserve">. </w:t>
      </w:r>
      <w:r w:rsidR="006C1C7A" w:rsidRPr="006C1C7A">
        <w:rPr>
          <w:rFonts w:ascii="Times New Roman" w:eastAsia="Times New Roman" w:hAnsi="Times New Roman" w:cs="Times New Roman"/>
          <w:sz w:val="24"/>
          <w:szCs w:val="24"/>
        </w:rPr>
        <w:t>This is to say that Asian American poets are also Makers—an important clarification lest this dissertation mistakenly cast Asian/Americans as teachers only, rather than major cultural producers/Makers in their own right.</w:t>
      </w:r>
    </w:p>
    <w:p w14:paraId="0805BAD8" w14:textId="0369345E" w:rsidR="00A41476" w:rsidRDefault="00A41476" w:rsidP="00275A3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relationship that many Asian Americans have to Buddhism is often different than the relationship that white Euro Americans </w:t>
      </w:r>
      <w:r w:rsidRPr="00562AA6">
        <w:rPr>
          <w:rFonts w:ascii="Times New Roman" w:hAnsi="Times New Roman" w:cs="Times New Roman"/>
          <w:sz w:val="24"/>
          <w:szCs w:val="24"/>
        </w:rPr>
        <w:t>have to</w:t>
      </w:r>
      <w:r w:rsidRPr="1202255C">
        <w:rPr>
          <w:rFonts w:ascii="Times New Roman" w:hAnsi="Times New Roman" w:cs="Times New Roman"/>
          <w:i/>
          <w:iCs/>
          <w:sz w:val="24"/>
          <w:szCs w:val="24"/>
        </w:rPr>
        <w:t xml:space="preserve"> </w:t>
      </w:r>
      <w:r>
        <w:rPr>
          <w:rFonts w:ascii="Times New Roman" w:hAnsi="Times New Roman" w:cs="Times New Roman"/>
          <w:sz w:val="24"/>
          <w:szCs w:val="24"/>
        </w:rPr>
        <w:t xml:space="preserve">Buddhism, and it is not just, as some have suggested, because many Asian Americans are “raised” Buddhist (it should be remembered that Saijo himself was raised Christian and only began practicing as a Buddhist after World War II). This often-misplaced sense of “being raised Buddhist” is only complicated by the silences and absences of diaspora and diasporic identity and heritage—a heritage that is often almost totally lost to first-generation Americans who are unable to access the stories of their parents and grandparents. This is to caution against readers who, because of how we now understand the label “Asian American,” might view Buddhism as a component of a stable “Asian American” identity. As Tomoko Masuzawa has noted, “in some cases, religion and identity may not relate at all”—and as Chenxing Han’s 2021 book </w:t>
      </w:r>
      <w:r w:rsidRPr="1202255C">
        <w:rPr>
          <w:rFonts w:ascii="Times New Roman" w:hAnsi="Times New Roman" w:cs="Times New Roman"/>
          <w:i/>
          <w:iCs/>
          <w:sz w:val="24"/>
          <w:szCs w:val="24"/>
        </w:rPr>
        <w:t xml:space="preserve">Be the Refuge </w:t>
      </w:r>
      <w:r>
        <w:rPr>
          <w:rFonts w:ascii="Times New Roman" w:hAnsi="Times New Roman" w:cs="Times New Roman"/>
          <w:sz w:val="24"/>
          <w:szCs w:val="24"/>
        </w:rPr>
        <w:t xml:space="preserve">overwhelmingly demonstrates, the diversity and heterogeneity of Buddhist practice in relation to “identity” (Asian American and otherwise) makes it very difficult to generalize about whether, or what kind of, Buddhism might </w:t>
      </w:r>
      <w:r>
        <w:rPr>
          <w:rFonts w:ascii="Times New Roman" w:hAnsi="Times New Roman" w:cs="Times New Roman"/>
          <w:sz w:val="24"/>
          <w:szCs w:val="24"/>
        </w:rPr>
        <w:lastRenderedPageBreak/>
        <w:t>be part of “Asian Americanness” (Masuzawa 6).</w:t>
      </w:r>
      <w:r>
        <w:rPr>
          <w:rStyle w:val="FootnoteReference"/>
          <w:rFonts w:ascii="Times New Roman" w:hAnsi="Times New Roman" w:cs="Times New Roman"/>
          <w:sz w:val="24"/>
          <w:szCs w:val="24"/>
        </w:rPr>
        <w:footnoteReference w:id="127"/>
      </w:r>
      <w:r>
        <w:rPr>
          <w:rFonts w:ascii="Times New Roman" w:hAnsi="Times New Roman" w:cs="Times New Roman"/>
          <w:sz w:val="24"/>
          <w:szCs w:val="24"/>
        </w:rPr>
        <w:t xml:space="preserve"> </w:t>
      </w:r>
      <w:r w:rsidRPr="00CB506A">
        <w:rPr>
          <w:rFonts w:ascii="Times New Roman" w:hAnsi="Times New Roman" w:cs="Times New Roman"/>
          <w:sz w:val="24"/>
          <w:szCs w:val="24"/>
        </w:rPr>
        <w:t xml:space="preserve">The </w:t>
      </w:r>
      <w:r>
        <w:rPr>
          <w:rFonts w:ascii="Times New Roman" w:hAnsi="Times New Roman" w:cs="Times New Roman"/>
          <w:sz w:val="24"/>
          <w:szCs w:val="24"/>
        </w:rPr>
        <w:t>contrast</w:t>
      </w:r>
      <w:r w:rsidRPr="00CB506A">
        <w:rPr>
          <w:rFonts w:ascii="Times New Roman" w:hAnsi="Times New Roman" w:cs="Times New Roman"/>
          <w:sz w:val="24"/>
          <w:szCs w:val="24"/>
        </w:rPr>
        <w:t xml:space="preserve"> that I want to</w:t>
      </w:r>
      <w:r>
        <w:rPr>
          <w:rFonts w:ascii="Times New Roman" w:hAnsi="Times New Roman" w:cs="Times New Roman"/>
          <w:sz w:val="24"/>
          <w:szCs w:val="24"/>
        </w:rPr>
        <w:t xml:space="preserve"> reveal</w:t>
      </w:r>
      <w:r w:rsidRPr="00CB506A">
        <w:rPr>
          <w:rFonts w:ascii="Times New Roman" w:hAnsi="Times New Roman" w:cs="Times New Roman"/>
          <w:sz w:val="24"/>
          <w:szCs w:val="24"/>
        </w:rPr>
        <w:t xml:space="preserve">, therefore, is not a </w:t>
      </w:r>
      <w:r>
        <w:rPr>
          <w:rFonts w:ascii="Times New Roman" w:hAnsi="Times New Roman" w:cs="Times New Roman"/>
          <w:sz w:val="24"/>
          <w:szCs w:val="24"/>
        </w:rPr>
        <w:t>raced</w:t>
      </w:r>
      <w:r w:rsidRPr="00CB506A">
        <w:rPr>
          <w:rFonts w:ascii="Times New Roman" w:hAnsi="Times New Roman" w:cs="Times New Roman"/>
          <w:sz w:val="24"/>
          <w:szCs w:val="24"/>
        </w:rPr>
        <w:t xml:space="preserve"> or “cultural” difference</w:t>
      </w:r>
      <w:r>
        <w:rPr>
          <w:rFonts w:ascii="Times New Roman" w:hAnsi="Times New Roman" w:cs="Times New Roman"/>
          <w:sz w:val="24"/>
          <w:szCs w:val="24"/>
        </w:rPr>
        <w:t xml:space="preserve"> (unless, perhaps, we acknowledge that Euro American poetry’s inscriptions of Buddhism are </w:t>
      </w:r>
      <w:r w:rsidRPr="1202255C">
        <w:rPr>
          <w:rFonts w:ascii="Times New Roman" w:hAnsi="Times New Roman" w:cs="Times New Roman"/>
          <w:i/>
          <w:iCs/>
          <w:sz w:val="24"/>
          <w:szCs w:val="24"/>
        </w:rPr>
        <w:t xml:space="preserve">also </w:t>
      </w:r>
      <w:r>
        <w:rPr>
          <w:rFonts w:ascii="Times New Roman" w:hAnsi="Times New Roman" w:cs="Times New Roman"/>
          <w:sz w:val="24"/>
          <w:szCs w:val="24"/>
        </w:rPr>
        <w:t>cultural and raced)</w:t>
      </w:r>
      <w:r w:rsidRPr="00CB506A">
        <w:rPr>
          <w:rFonts w:ascii="Times New Roman" w:hAnsi="Times New Roman" w:cs="Times New Roman"/>
          <w:sz w:val="24"/>
          <w:szCs w:val="24"/>
        </w:rPr>
        <w:t>; it is, rather, that</w:t>
      </w:r>
      <w:r>
        <w:rPr>
          <w:rFonts w:ascii="Times New Roman" w:hAnsi="Times New Roman" w:cs="Times New Roman"/>
          <w:sz w:val="24"/>
          <w:szCs w:val="24"/>
        </w:rPr>
        <w:t xml:space="preserve"> “Buddhism” in Asian American poetry is often operationalized for different ends than much Euro American Buddhist poetry. </w:t>
      </w:r>
    </w:p>
    <w:p w14:paraId="5EDDA4EB" w14:textId="77777777" w:rsidR="00A41476" w:rsidRPr="009E668C" w:rsidRDefault="00A41476" w:rsidP="00275A39">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For example, Saijo’s poetics places “Buddhism” within colonialist histories of expansion and extraction. One can perhaps see how an Asian American Buddhist poetry that is “grounded in history” might immediately be read as “about” identity, due to the above framing of the avant-garde. But if that is the case, so, too, is Snyder’s poetry “about” identity, since it is refracted through whiteness and the white male subject’s ostensibly universal position in American society. By suggesting that Saijo places Buddhism in history, therefore, I do not mean that it is refracted through images of “family” or “ritual” or is “passed down.” Saijo is after all </w:t>
      </w:r>
      <w:r w:rsidRPr="1202255C">
        <w:rPr>
          <w:rFonts w:ascii="Times New Roman" w:hAnsi="Times New Roman" w:cs="Times New Roman"/>
          <w:i/>
          <w:iCs/>
          <w:sz w:val="24"/>
          <w:szCs w:val="24"/>
        </w:rPr>
        <w:t xml:space="preserve">also </w:t>
      </w:r>
      <w:r>
        <w:rPr>
          <w:rFonts w:ascii="Times New Roman" w:hAnsi="Times New Roman" w:cs="Times New Roman"/>
          <w:sz w:val="24"/>
          <w:szCs w:val="24"/>
        </w:rPr>
        <w:t xml:space="preserve">a Beat poet because he was a postwar convert (though his interest in Buddhism after the war had to do with seeking out his Japanese heritage, this was a </w:t>
      </w:r>
      <w:r w:rsidRPr="1202255C">
        <w:rPr>
          <w:rFonts w:ascii="Times New Roman" w:hAnsi="Times New Roman" w:cs="Times New Roman"/>
          <w:i/>
          <w:iCs/>
          <w:sz w:val="24"/>
          <w:szCs w:val="24"/>
        </w:rPr>
        <w:t xml:space="preserve">convert’s </w:t>
      </w:r>
      <w:r>
        <w:rPr>
          <w:rFonts w:ascii="Times New Roman" w:hAnsi="Times New Roman" w:cs="Times New Roman"/>
          <w:sz w:val="24"/>
          <w:szCs w:val="24"/>
        </w:rPr>
        <w:t>interest since he was raised Christian).</w:t>
      </w:r>
      <w:r>
        <w:rPr>
          <w:rStyle w:val="FootnoteReference"/>
          <w:rFonts w:ascii="Times New Roman" w:hAnsi="Times New Roman" w:cs="Times New Roman"/>
          <w:sz w:val="24"/>
          <w:szCs w:val="24"/>
        </w:rPr>
        <w:footnoteReference w:id="128"/>
      </w:r>
      <w:r>
        <w:rPr>
          <w:rFonts w:ascii="Times New Roman" w:hAnsi="Times New Roman" w:cs="Times New Roman"/>
          <w:sz w:val="24"/>
          <w:szCs w:val="24"/>
        </w:rPr>
        <w:t xml:space="preserve"> But I mean, instead, that Saijo shows Buddhism’s role in the Anthropocene; I mean that Hongo reveals how Buddhism was read as another marker of foreignness (alongside Japaneseness, for example) during wartime; and I mean that for Hoa Nguyen, Buddhism is a part of her </w:t>
      </w:r>
      <w:r w:rsidRPr="1202255C">
        <w:rPr>
          <w:rFonts w:ascii="Times New Roman" w:hAnsi="Times New Roman" w:cs="Times New Roman"/>
          <w:i/>
          <w:iCs/>
          <w:sz w:val="24"/>
          <w:szCs w:val="24"/>
        </w:rPr>
        <w:t>disconnection</w:t>
      </w:r>
      <w:r>
        <w:rPr>
          <w:rFonts w:ascii="Times New Roman" w:hAnsi="Times New Roman" w:cs="Times New Roman"/>
          <w:sz w:val="24"/>
          <w:szCs w:val="24"/>
        </w:rPr>
        <w:t xml:space="preserve"> to her Vietnamese heritage. These are inscriptions of Buddhism that are </w:t>
      </w:r>
      <w:r w:rsidRPr="1202255C">
        <w:rPr>
          <w:rFonts w:ascii="Times New Roman" w:hAnsi="Times New Roman" w:cs="Times New Roman"/>
          <w:i/>
          <w:iCs/>
          <w:sz w:val="24"/>
          <w:szCs w:val="24"/>
        </w:rPr>
        <w:t xml:space="preserve">not </w:t>
      </w:r>
      <w:r>
        <w:rPr>
          <w:rFonts w:ascii="Times New Roman" w:hAnsi="Times New Roman" w:cs="Times New Roman"/>
          <w:sz w:val="24"/>
          <w:szCs w:val="24"/>
        </w:rPr>
        <w:t xml:space="preserve">refracted through whiteness and white identity. This does not make this Buddhist poetry “better” in an evaluative sense; it merely suggests that we must attend to how whiteness suffuses what has been heretofore recognized </w:t>
      </w:r>
      <w:r w:rsidRPr="1202255C">
        <w:rPr>
          <w:rFonts w:ascii="Times New Roman" w:hAnsi="Times New Roman" w:cs="Times New Roman"/>
          <w:i/>
          <w:iCs/>
          <w:sz w:val="24"/>
          <w:szCs w:val="24"/>
        </w:rPr>
        <w:t xml:space="preserve">as </w:t>
      </w:r>
      <w:r>
        <w:rPr>
          <w:rFonts w:ascii="Times New Roman" w:hAnsi="Times New Roman" w:cs="Times New Roman"/>
          <w:sz w:val="24"/>
          <w:szCs w:val="24"/>
        </w:rPr>
        <w:t>“American Buddhist poetry.”</w:t>
      </w:r>
    </w:p>
    <w:p w14:paraId="780CAAE7" w14:textId="77777777" w:rsidR="00A41476" w:rsidRPr="00E93EFA" w:rsidRDefault="00A41476" w:rsidP="001347E3">
      <w:pPr>
        <w:pStyle w:val="Heading1"/>
        <w:rPr>
          <w:rFonts w:ascii="Times New Roman" w:hAnsi="Times New Roman" w:cs="Times New Roman"/>
          <w:color w:val="auto"/>
          <w:sz w:val="24"/>
          <w:szCs w:val="24"/>
        </w:rPr>
      </w:pPr>
      <w:bookmarkStart w:id="59" w:name="_Toc100404454"/>
      <w:r w:rsidRPr="00E93EFA">
        <w:rPr>
          <w:rFonts w:ascii="Times New Roman" w:hAnsi="Times New Roman" w:cs="Times New Roman"/>
          <w:color w:val="auto"/>
        </w:rPr>
        <w:lastRenderedPageBreak/>
        <w:t>“I AM SUDDENLY POSSESSED BY AMBITION TO TELL WORLD WHAT I THINK OF IT”</w:t>
      </w:r>
      <w:r w:rsidRPr="00E93EFA">
        <w:rPr>
          <w:rStyle w:val="FootnoteReference"/>
          <w:rFonts w:ascii="Times New Roman" w:hAnsi="Times New Roman" w:cs="Times New Roman"/>
          <w:color w:val="auto"/>
        </w:rPr>
        <w:footnoteReference w:id="129"/>
      </w:r>
      <w:r w:rsidRPr="00E93EFA">
        <w:rPr>
          <w:rFonts w:ascii="Times New Roman" w:hAnsi="Times New Roman" w:cs="Times New Roman"/>
          <w:color w:val="auto"/>
        </w:rPr>
        <w:t xml:space="preserve">: Buddhism in the Anthropocene and Makerly Logic Writ Large in </w:t>
      </w:r>
      <w:r>
        <w:rPr>
          <w:rFonts w:ascii="Times New Roman" w:hAnsi="Times New Roman" w:cs="Times New Roman"/>
          <w:color w:val="auto"/>
        </w:rPr>
        <w:t xml:space="preserve">Albert </w:t>
      </w:r>
      <w:r w:rsidRPr="00E93EFA">
        <w:rPr>
          <w:rFonts w:ascii="Times New Roman" w:hAnsi="Times New Roman" w:cs="Times New Roman"/>
          <w:color w:val="auto"/>
        </w:rPr>
        <w:t xml:space="preserve">Saijo’s </w:t>
      </w:r>
      <w:r w:rsidRPr="1202255C">
        <w:rPr>
          <w:rFonts w:ascii="Times New Roman" w:hAnsi="Times New Roman" w:cs="Times New Roman"/>
          <w:i/>
          <w:iCs/>
          <w:color w:val="auto"/>
        </w:rPr>
        <w:t>Outspeaks: A Rhapsody</w:t>
      </w:r>
      <w:bookmarkEnd w:id="59"/>
    </w:p>
    <w:p w14:paraId="19055077" w14:textId="77777777" w:rsidR="00A41476" w:rsidRPr="00E557F0" w:rsidRDefault="00A41476" w:rsidP="00E557F0"/>
    <w:p w14:paraId="7BEC921C" w14:textId="77777777" w:rsidR="00A41476" w:rsidRDefault="00A41476" w:rsidP="00B8469B">
      <w:pPr>
        <w:spacing w:line="480" w:lineRule="auto"/>
        <w:ind w:left="720"/>
        <w:rPr>
          <w:rFonts w:ascii="Times New Roman" w:hAnsi="Times New Roman" w:cs="Times New Roman"/>
          <w:sz w:val="24"/>
          <w:szCs w:val="24"/>
        </w:rPr>
      </w:pPr>
      <w:r>
        <w:rPr>
          <w:rFonts w:ascii="Times New Roman" w:hAnsi="Times New Roman" w:cs="Times New Roman"/>
          <w:sz w:val="24"/>
          <w:szCs w:val="24"/>
        </w:rPr>
        <w:t>[Ichiro] wished the roof would fall in and bury forever the anguish which permeated his every pore. He lay there fighting with his burden, lighting one cigarette after another and dropping ashes and butts purposely on the floor…teeth clamped together to imprison the wild, meaningless, despairing cry which was forever straining inside of him. (Okada 12-13)</w:t>
      </w:r>
    </w:p>
    <w:p w14:paraId="3DAE34CF" w14:textId="77777777" w:rsidR="00A41476" w:rsidRDefault="00A41476" w:rsidP="00B8469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character of Ichiro in John Okada’s </w:t>
      </w:r>
      <w:r>
        <w:rPr>
          <w:rFonts w:ascii="Times New Roman" w:hAnsi="Times New Roman" w:cs="Times New Roman"/>
          <w:i/>
          <w:iCs/>
          <w:sz w:val="24"/>
          <w:szCs w:val="24"/>
        </w:rPr>
        <w:t xml:space="preserve">No-No Boy </w:t>
      </w:r>
      <w:r>
        <w:rPr>
          <w:rFonts w:ascii="Times New Roman" w:hAnsi="Times New Roman" w:cs="Times New Roman"/>
          <w:sz w:val="24"/>
          <w:szCs w:val="24"/>
        </w:rPr>
        <w:t>“fight[s] with” what</w:t>
      </w:r>
      <w:r w:rsidRPr="004D34B8">
        <w:rPr>
          <w:rFonts w:ascii="Times New Roman" w:hAnsi="Times New Roman" w:cs="Times New Roman"/>
          <w:sz w:val="24"/>
          <w:szCs w:val="24"/>
        </w:rPr>
        <w:t xml:space="preserve"> </w:t>
      </w:r>
      <w:r>
        <w:rPr>
          <w:rFonts w:ascii="Times New Roman" w:hAnsi="Times New Roman" w:cs="Times New Roman"/>
          <w:sz w:val="24"/>
          <w:szCs w:val="24"/>
        </w:rPr>
        <w:t xml:space="preserve">Cathy Park </w:t>
      </w:r>
      <w:r w:rsidRPr="004D34B8">
        <w:rPr>
          <w:rFonts w:ascii="Times New Roman" w:hAnsi="Times New Roman" w:cs="Times New Roman"/>
          <w:sz w:val="24"/>
          <w:szCs w:val="24"/>
        </w:rPr>
        <w:t xml:space="preserve">Hong calls </w:t>
      </w:r>
      <w:r>
        <w:rPr>
          <w:rFonts w:ascii="Times New Roman" w:hAnsi="Times New Roman" w:cs="Times New Roman"/>
          <w:sz w:val="24"/>
          <w:szCs w:val="24"/>
        </w:rPr>
        <w:t>“</w:t>
      </w:r>
      <w:r w:rsidRPr="004D34B8">
        <w:rPr>
          <w:rFonts w:ascii="Times New Roman" w:hAnsi="Times New Roman" w:cs="Times New Roman"/>
          <w:sz w:val="24"/>
          <w:szCs w:val="24"/>
        </w:rPr>
        <w:t>minor feelings</w:t>
      </w:r>
      <w:r>
        <w:rPr>
          <w:rFonts w:ascii="Times New Roman" w:hAnsi="Times New Roman" w:cs="Times New Roman"/>
          <w:sz w:val="24"/>
          <w:szCs w:val="24"/>
        </w:rPr>
        <w:t>” in her 2020 book of the same title. Owing much to Sianne Ngai’s theorization of “ugly feelings,” “</w:t>
      </w:r>
      <w:r w:rsidRPr="00432318">
        <w:rPr>
          <w:rFonts w:ascii="Times New Roman" w:hAnsi="Times New Roman" w:cs="Times New Roman"/>
          <w:sz w:val="24"/>
          <w:szCs w:val="24"/>
        </w:rPr>
        <w:t>minor feelings are ‘non-cathartic states of emotion’ with ‘a remarkable capacity for duration</w:t>
      </w:r>
      <w:r>
        <w:rPr>
          <w:rFonts w:ascii="Times New Roman" w:hAnsi="Times New Roman" w:cs="Times New Roman"/>
          <w:sz w:val="24"/>
          <w:szCs w:val="24"/>
        </w:rPr>
        <w:t>’” that “</w:t>
      </w:r>
      <w:r w:rsidRPr="00E95153">
        <w:rPr>
          <w:rFonts w:ascii="Times New Roman" w:hAnsi="Times New Roman" w:cs="Times New Roman"/>
          <w:sz w:val="24"/>
          <w:szCs w:val="24"/>
        </w:rPr>
        <w:t>occur when American optimism is enforced upon you, which contradicts your own racialized reality, thereby creating a static of cognitive dissonance</w:t>
      </w:r>
      <w:r>
        <w:rPr>
          <w:rFonts w:ascii="Times New Roman" w:hAnsi="Times New Roman" w:cs="Times New Roman"/>
          <w:sz w:val="24"/>
          <w:szCs w:val="24"/>
        </w:rPr>
        <w:t xml:space="preserve">” (Hong 56). The literature of minor feelings, in Hong’s description, is often perceived as “difficult” because its affects are “ascribed to racialized behavior </w:t>
      </w:r>
      <w:r w:rsidRPr="000C5876">
        <w:rPr>
          <w:rFonts w:ascii="Times New Roman" w:hAnsi="Times New Roman" w:cs="Times New Roman"/>
          <w:sz w:val="24"/>
          <w:szCs w:val="24"/>
        </w:rPr>
        <w:t xml:space="preserve">that whites consider </w:t>
      </w:r>
      <w:r w:rsidRPr="000C5876">
        <w:rPr>
          <w:rFonts w:ascii="Times New Roman" w:hAnsi="Times New Roman" w:cs="Times New Roman"/>
          <w:i/>
          <w:iCs/>
          <w:sz w:val="24"/>
          <w:szCs w:val="24"/>
        </w:rPr>
        <w:t>out of line</w:t>
      </w:r>
      <w:r>
        <w:rPr>
          <w:rFonts w:ascii="Times New Roman" w:hAnsi="Times New Roman" w:cs="Times New Roman"/>
          <w:sz w:val="24"/>
          <w:szCs w:val="24"/>
        </w:rPr>
        <w:t xml:space="preserve">” (Hong 57, emphasis in original). When “finally </w:t>
      </w:r>
      <w:r w:rsidRPr="007205E0">
        <w:rPr>
          <w:rFonts w:ascii="Times New Roman" w:hAnsi="Times New Roman" w:cs="Times New Roman"/>
          <w:sz w:val="24"/>
          <w:szCs w:val="24"/>
        </w:rPr>
        <w:t xml:space="preserve">externalized, </w:t>
      </w:r>
      <w:r>
        <w:rPr>
          <w:rFonts w:ascii="Times New Roman" w:hAnsi="Times New Roman" w:cs="Times New Roman"/>
          <w:sz w:val="24"/>
          <w:szCs w:val="24"/>
        </w:rPr>
        <w:t>[minor feelings]</w:t>
      </w:r>
      <w:r w:rsidRPr="007205E0">
        <w:rPr>
          <w:rFonts w:ascii="Times New Roman" w:hAnsi="Times New Roman" w:cs="Times New Roman"/>
          <w:sz w:val="24"/>
          <w:szCs w:val="24"/>
        </w:rPr>
        <w:t xml:space="preserve"> are interpreted as hostile, ungrateful, jealous, depressing, and belligerent</w:t>
      </w:r>
      <w:r>
        <w:rPr>
          <w:rFonts w:ascii="Times New Roman" w:hAnsi="Times New Roman" w:cs="Times New Roman"/>
          <w:sz w:val="24"/>
          <w:szCs w:val="24"/>
        </w:rPr>
        <w:t>” and, since they are “not commensurate with [whites’] deluded reality,” are interpreted as “</w:t>
      </w:r>
      <w:r>
        <w:rPr>
          <w:rFonts w:ascii="Times New Roman" w:hAnsi="Times New Roman" w:cs="Times New Roman"/>
          <w:i/>
          <w:iCs/>
          <w:sz w:val="24"/>
          <w:szCs w:val="24"/>
        </w:rPr>
        <w:t>overreactions</w:t>
      </w:r>
      <w:r>
        <w:rPr>
          <w:rFonts w:ascii="Times New Roman" w:hAnsi="Times New Roman" w:cs="Times New Roman"/>
          <w:sz w:val="24"/>
          <w:szCs w:val="24"/>
        </w:rPr>
        <w:t xml:space="preserve">” (57). Because the literature of minor feelings does not match up with white readers’ experiences of reality, such literature is interpreted as “ethnic” literature; and because this “ethnic” literature does not gather </w:t>
      </w:r>
      <w:r>
        <w:rPr>
          <w:rFonts w:ascii="Times New Roman" w:hAnsi="Times New Roman" w:cs="Times New Roman"/>
          <w:sz w:val="24"/>
          <w:szCs w:val="24"/>
        </w:rPr>
        <w:lastRenderedPageBreak/>
        <w:t xml:space="preserve">itself up into an emotional release or into a story of individual growth (or, in poetry, does not </w:t>
      </w:r>
      <w:r>
        <w:rPr>
          <w:rFonts w:ascii="Times New Roman" w:hAnsi="Times New Roman" w:cs="Times New Roman"/>
          <w:i/>
          <w:iCs/>
          <w:sz w:val="24"/>
          <w:szCs w:val="24"/>
        </w:rPr>
        <w:t xml:space="preserve">render sublime </w:t>
      </w:r>
      <w:r>
        <w:rPr>
          <w:rFonts w:ascii="Times New Roman" w:hAnsi="Times New Roman" w:cs="Times New Roman"/>
          <w:sz w:val="24"/>
          <w:szCs w:val="24"/>
        </w:rPr>
        <w:t xml:space="preserve">its content), it is read as a literature “about” minority identities. </w:t>
      </w:r>
    </w:p>
    <w:p w14:paraId="5F2CADC2" w14:textId="77777777" w:rsidR="00A41476" w:rsidRDefault="00A41476" w:rsidP="004D561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literature of minor feelings lacks the emotional release that characterizes much “ethnic fiction that supports the fantasy of Asian American immigrants as compliant strivers”—though, Hong writes, the fault of this fantasy does not lie with Asian American writers themselves, but in publishers’ and readers’ expectations for the “’single story’ on immigrant life” (Hong 48). A further expectation in this kind of ethnic fiction is that characters “avoid any interiority” and “are understated” (48). This lack of interiority “has become a fairly typical literary affect that signals Asianness (in fact, more East Asianness than South Asianness) to readers” (Hong 48). </w:t>
      </w:r>
    </w:p>
    <w:p w14:paraId="5012CD08" w14:textId="77777777" w:rsidR="00A41476" w:rsidRDefault="00A41476" w:rsidP="004D561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 reading practices that many bring to “ethnic” literature arise out of a broader “ethnic literary project,” one that has also “always been</w:t>
      </w:r>
      <w:r w:rsidRPr="00FD247E">
        <w:rPr>
          <w:rFonts w:ascii="Times New Roman" w:hAnsi="Times New Roman" w:cs="Times New Roman"/>
          <w:sz w:val="24"/>
          <w:szCs w:val="24"/>
        </w:rPr>
        <w:t xml:space="preserve"> a humanist project in which nonwhite writers must prove they are human beings who feel pain” (Hong 49).</w:t>
      </w:r>
      <w:r>
        <w:rPr>
          <w:rFonts w:ascii="Times New Roman" w:hAnsi="Times New Roman" w:cs="Times New Roman"/>
          <w:sz w:val="24"/>
          <w:szCs w:val="24"/>
        </w:rPr>
        <w:t xml:space="preserve"> This is to say that, not dissimilarly to the justifiable emphasis of the 1970s Asian American Movement on rights, citizenship, enfranchisement, and identity of Asians in America, the literature of “ethnic” Asian Americans, like the formation of Asian American identity, was formulated under the rubric of the liberal humanist subject. The “multiculturalist” framework, under which “Asian American” as a label came to be categorized, therefore retains “a liberal </w:t>
      </w:r>
      <w:r w:rsidRPr="00650BDE">
        <w:rPr>
          <w:rFonts w:ascii="Times New Roman" w:hAnsi="Times New Roman" w:cs="Times New Roman"/>
          <w:sz w:val="24"/>
          <w:szCs w:val="24"/>
        </w:rPr>
        <w:t>conception of subjectivity while simultaneously claiming to take seriously radical critiques of precisely the liberal subject</w:t>
      </w:r>
      <w:r>
        <w:rPr>
          <w:rFonts w:ascii="Times New Roman" w:hAnsi="Times New Roman" w:cs="Times New Roman"/>
          <w:sz w:val="24"/>
          <w:szCs w:val="24"/>
        </w:rPr>
        <w:t xml:space="preserve">” (Chuh </w:t>
      </w:r>
      <w:r>
        <w:rPr>
          <w:rFonts w:ascii="Times New Roman" w:hAnsi="Times New Roman" w:cs="Times New Roman"/>
          <w:i/>
          <w:iCs/>
          <w:sz w:val="24"/>
          <w:szCs w:val="24"/>
        </w:rPr>
        <w:t xml:space="preserve">Imagine </w:t>
      </w:r>
      <w:r>
        <w:rPr>
          <w:rFonts w:ascii="Times New Roman" w:hAnsi="Times New Roman" w:cs="Times New Roman"/>
          <w:sz w:val="24"/>
          <w:szCs w:val="24"/>
        </w:rPr>
        <w:t>6). This is a “kind of multiculturalism” that “manages at once to:</w:t>
      </w:r>
    </w:p>
    <w:p w14:paraId="7C5098C6" w14:textId="77777777" w:rsidR="00A41476" w:rsidRPr="009B761F" w:rsidRDefault="00A41476" w:rsidP="001D3D1D">
      <w:pPr>
        <w:spacing w:line="480" w:lineRule="auto"/>
        <w:ind w:left="720"/>
        <w:rPr>
          <w:rFonts w:ascii="Times New Roman" w:hAnsi="Times New Roman" w:cs="Times New Roman"/>
          <w:sz w:val="24"/>
          <w:szCs w:val="24"/>
        </w:rPr>
      </w:pPr>
      <w:r w:rsidRPr="009B761F">
        <w:rPr>
          <w:rFonts w:ascii="Times New Roman" w:hAnsi="Times New Roman" w:cs="Times New Roman"/>
          <w:sz w:val="24"/>
          <w:szCs w:val="24"/>
        </w:rPr>
        <w:t xml:space="preserve">sediment Asian Americanness in a narrative of otherness that achieves cohesiveness through an emphasis on (previous) exclusion and powerlessness, and </w:t>
      </w:r>
      <w:r>
        <w:rPr>
          <w:rFonts w:ascii="Times New Roman" w:hAnsi="Times New Roman" w:cs="Times New Roman"/>
          <w:sz w:val="24"/>
          <w:szCs w:val="24"/>
        </w:rPr>
        <w:t xml:space="preserve">[manages] </w:t>
      </w:r>
      <w:r w:rsidRPr="009B761F">
        <w:rPr>
          <w:rFonts w:ascii="Times New Roman" w:hAnsi="Times New Roman" w:cs="Times New Roman"/>
          <w:sz w:val="24"/>
          <w:szCs w:val="24"/>
        </w:rPr>
        <w:t xml:space="preserve">to erase </w:t>
      </w:r>
      <w:r w:rsidRPr="009B761F">
        <w:rPr>
          <w:rFonts w:ascii="Times New Roman" w:hAnsi="Times New Roman" w:cs="Times New Roman"/>
          <w:sz w:val="24"/>
          <w:szCs w:val="24"/>
        </w:rPr>
        <w:lastRenderedPageBreak/>
        <w:t>the continuities of the materialities underwriting such positions by insisting on the irrelevance of the past</w:t>
      </w:r>
      <w:r>
        <w:rPr>
          <w:rFonts w:ascii="Times New Roman" w:hAnsi="Times New Roman" w:cs="Times New Roman"/>
          <w:sz w:val="24"/>
          <w:szCs w:val="24"/>
        </w:rPr>
        <w:t>.</w:t>
      </w:r>
      <w:r w:rsidRPr="009B761F">
        <w:rPr>
          <w:rFonts w:ascii="Times New Roman" w:hAnsi="Times New Roman" w:cs="Times New Roman"/>
          <w:sz w:val="24"/>
          <w:szCs w:val="24"/>
        </w:rPr>
        <w:t xml:space="preserve"> </w:t>
      </w:r>
      <w:r>
        <w:rPr>
          <w:rFonts w:ascii="Times New Roman" w:hAnsi="Times New Roman" w:cs="Times New Roman"/>
          <w:sz w:val="24"/>
          <w:szCs w:val="24"/>
        </w:rPr>
        <w:t xml:space="preserve">(Chuh </w:t>
      </w:r>
      <w:r>
        <w:rPr>
          <w:rFonts w:ascii="Times New Roman" w:hAnsi="Times New Roman" w:cs="Times New Roman"/>
          <w:i/>
          <w:iCs/>
          <w:sz w:val="24"/>
          <w:szCs w:val="24"/>
        </w:rPr>
        <w:t xml:space="preserve">Imagine </w:t>
      </w:r>
      <w:r w:rsidRPr="009B761F">
        <w:rPr>
          <w:rFonts w:ascii="Times New Roman" w:hAnsi="Times New Roman" w:cs="Times New Roman"/>
          <w:sz w:val="24"/>
          <w:szCs w:val="24"/>
        </w:rPr>
        <w:t>6</w:t>
      </w:r>
      <w:r>
        <w:rPr>
          <w:rFonts w:ascii="Times New Roman" w:hAnsi="Times New Roman" w:cs="Times New Roman"/>
          <w:sz w:val="24"/>
          <w:szCs w:val="24"/>
        </w:rPr>
        <w:t>).</w:t>
      </w:r>
    </w:p>
    <w:p w14:paraId="3B01E136" w14:textId="77777777" w:rsidR="00A41476" w:rsidRDefault="00A41476" w:rsidP="00EE4071">
      <w:pPr>
        <w:spacing w:line="480" w:lineRule="auto"/>
        <w:rPr>
          <w:rFonts w:ascii="Times New Roman" w:hAnsi="Times New Roman" w:cs="Times New Roman"/>
          <w:sz w:val="24"/>
          <w:szCs w:val="24"/>
        </w:rPr>
      </w:pPr>
      <w:r>
        <w:rPr>
          <w:rFonts w:ascii="Times New Roman" w:hAnsi="Times New Roman" w:cs="Times New Roman"/>
          <w:sz w:val="24"/>
          <w:szCs w:val="24"/>
        </w:rPr>
        <w:t xml:space="preserve">As a result of “Asian Americanness” being couched in a multiculturalist framework, therefore, the effects of racism, settler colonialism, and imperialism are </w:t>
      </w:r>
      <w:r w:rsidRPr="003317BC">
        <w:rPr>
          <w:rFonts w:ascii="Times New Roman" w:hAnsi="Times New Roman" w:cs="Times New Roman"/>
          <w:i/>
          <w:iCs/>
          <w:sz w:val="24"/>
          <w:szCs w:val="24"/>
        </w:rPr>
        <w:t>effaced</w:t>
      </w:r>
      <w:r>
        <w:rPr>
          <w:rFonts w:ascii="Times New Roman" w:hAnsi="Times New Roman" w:cs="Times New Roman"/>
          <w:sz w:val="24"/>
          <w:szCs w:val="24"/>
        </w:rPr>
        <w:t xml:space="preserve"> as “</w:t>
      </w:r>
      <w:r w:rsidRPr="00DB34BD">
        <w:rPr>
          <w:rFonts w:ascii="Times New Roman" w:hAnsi="Times New Roman" w:cs="Times New Roman"/>
          <w:sz w:val="24"/>
          <w:szCs w:val="24"/>
        </w:rPr>
        <w:t>technolog</w:t>
      </w:r>
      <w:r>
        <w:rPr>
          <w:rFonts w:ascii="Times New Roman" w:hAnsi="Times New Roman" w:cs="Times New Roman"/>
          <w:sz w:val="24"/>
          <w:szCs w:val="24"/>
        </w:rPr>
        <w:t>[ies]</w:t>
      </w:r>
      <w:r w:rsidRPr="00DB34BD">
        <w:rPr>
          <w:rFonts w:ascii="Times New Roman" w:hAnsi="Times New Roman" w:cs="Times New Roman"/>
          <w:sz w:val="24"/>
          <w:szCs w:val="24"/>
        </w:rPr>
        <w:t xml:space="preserve"> through which the United States, also contradictorily, has perpetuated a self-stylization as the achievement of the universalist Enlightenment values of equality and liberty</w:t>
      </w:r>
      <w:r>
        <w:rPr>
          <w:rFonts w:ascii="Times New Roman" w:hAnsi="Times New Roman" w:cs="Times New Roman"/>
          <w:sz w:val="24"/>
          <w:szCs w:val="24"/>
        </w:rPr>
        <w:t xml:space="preserve">” (6). This multiculturalist framing has informed readers’ and publishers’ approaches to “ethnic” literature as well, and “supports the fantasy of Asian American immigrants as compliant strivers” because this “fantasy” aligns with the fictions of liberal humanism itself (Hong 48). In contrast, the literature of minor feelings does not strive to prove one’s humanity (under the rubric of liberal humanism, that is) by avoiding interiority; in this literature, “there is no immediate emotional release” as in work that “us[es] </w:t>
      </w:r>
      <w:r w:rsidRPr="00893B79">
        <w:rPr>
          <w:rFonts w:ascii="Times New Roman" w:hAnsi="Times New Roman" w:cs="Times New Roman"/>
          <w:sz w:val="24"/>
          <w:szCs w:val="24"/>
        </w:rPr>
        <w:t xml:space="preserve">racial trauma as a dramatic stage for individual </w:t>
      </w:r>
      <w:r w:rsidRPr="00893B79">
        <w:rPr>
          <w:rFonts w:ascii="Times New Roman" w:hAnsi="Times New Roman" w:cs="Times New Roman"/>
          <w:i/>
          <w:iCs/>
          <w:sz w:val="24"/>
          <w:szCs w:val="24"/>
        </w:rPr>
        <w:t>growth</w:t>
      </w:r>
      <w:r>
        <w:rPr>
          <w:rFonts w:ascii="Times New Roman" w:hAnsi="Times New Roman" w:cs="Times New Roman"/>
          <w:sz w:val="24"/>
          <w:szCs w:val="24"/>
        </w:rPr>
        <w:t xml:space="preserve">” (Hong 56, 48). </w:t>
      </w:r>
    </w:p>
    <w:p w14:paraId="5229A311" w14:textId="77777777" w:rsidR="00A41476" w:rsidRDefault="00A41476" w:rsidP="001E57F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 Ichiro and many other Japanese American characters in </w:t>
      </w:r>
      <w:r>
        <w:rPr>
          <w:rFonts w:ascii="Times New Roman" w:hAnsi="Times New Roman" w:cs="Times New Roman"/>
          <w:i/>
          <w:iCs/>
          <w:sz w:val="24"/>
          <w:szCs w:val="24"/>
        </w:rPr>
        <w:t>No-No Boy</w:t>
      </w:r>
      <w:r>
        <w:rPr>
          <w:rFonts w:ascii="Times New Roman" w:hAnsi="Times New Roman" w:cs="Times New Roman"/>
          <w:sz w:val="24"/>
          <w:szCs w:val="24"/>
        </w:rPr>
        <w:t xml:space="preserve"> struggle with raw, contained minor feelings, Saijo’s </w:t>
      </w:r>
      <w:r>
        <w:rPr>
          <w:rFonts w:ascii="Times New Roman" w:hAnsi="Times New Roman" w:cs="Times New Roman"/>
          <w:i/>
          <w:iCs/>
          <w:sz w:val="24"/>
          <w:szCs w:val="24"/>
        </w:rPr>
        <w:t>Outspeaks</w:t>
      </w:r>
      <w:r>
        <w:rPr>
          <w:rFonts w:ascii="Times New Roman" w:hAnsi="Times New Roman" w:cs="Times New Roman"/>
          <w:sz w:val="24"/>
          <w:szCs w:val="24"/>
        </w:rPr>
        <w:t xml:space="preserve"> releases those feelings, not perhaps through an “emotional release” so much as a loud, sustained </w:t>
      </w:r>
      <w:r>
        <w:rPr>
          <w:rFonts w:ascii="Times New Roman" w:hAnsi="Times New Roman" w:cs="Times New Roman"/>
          <w:i/>
          <w:iCs/>
          <w:sz w:val="24"/>
          <w:szCs w:val="24"/>
        </w:rPr>
        <w:t>YELL</w:t>
      </w:r>
      <w:r>
        <w:rPr>
          <w:rFonts w:ascii="Times New Roman" w:hAnsi="Times New Roman" w:cs="Times New Roman"/>
          <w:sz w:val="24"/>
          <w:szCs w:val="24"/>
        </w:rPr>
        <w:t>. We might characterize his work’s affect as “major” feelings. Further, Saijo’s work potently undermines the liberal humanist underpinnings of Asian/American literature in favor of what Kandice Chuh calls “illiberal humanisms,” which I expound upon below.</w:t>
      </w:r>
    </w:p>
    <w:p w14:paraId="2261A3D6" w14:textId="77777777" w:rsidR="00A41476" w:rsidRDefault="00A41476" w:rsidP="004D5617">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 xml:space="preserve">Outspeaks: A Rhapsody </w:t>
      </w:r>
      <w:r>
        <w:rPr>
          <w:rFonts w:ascii="Times New Roman" w:hAnsi="Times New Roman" w:cs="Times New Roman"/>
          <w:sz w:val="24"/>
          <w:szCs w:val="24"/>
        </w:rPr>
        <w:t>(1997)</w:t>
      </w:r>
      <w:r>
        <w:rPr>
          <w:rFonts w:ascii="Times New Roman" w:hAnsi="Times New Roman" w:cs="Times New Roman"/>
          <w:i/>
          <w:iCs/>
          <w:sz w:val="24"/>
          <w:szCs w:val="24"/>
        </w:rPr>
        <w:t xml:space="preserve"> </w:t>
      </w:r>
      <w:r>
        <w:rPr>
          <w:rFonts w:ascii="Times New Roman" w:hAnsi="Times New Roman" w:cs="Times New Roman"/>
          <w:sz w:val="24"/>
          <w:szCs w:val="24"/>
        </w:rPr>
        <w:t>is a series of poems in rhapsodic form, where “rhapsody” is defined, both by the OED (“I LOOK UP RHAPSODY IN MY OED”) and by Saijo himself, as:</w:t>
      </w:r>
    </w:p>
    <w:p w14:paraId="16D7085C" w14:textId="77777777" w:rsidR="00A41476" w:rsidRDefault="00A41476" w:rsidP="00426370">
      <w:pPr>
        <w:spacing w:line="480" w:lineRule="auto"/>
        <w:ind w:left="720"/>
        <w:rPr>
          <w:rFonts w:ascii="Times New Roman" w:hAnsi="Times New Roman" w:cs="Times New Roman"/>
          <w:sz w:val="24"/>
          <w:szCs w:val="24"/>
        </w:rPr>
      </w:pPr>
      <w:r w:rsidRPr="0084744C">
        <w:rPr>
          <w:rFonts w:ascii="Times New Roman" w:hAnsi="Times New Roman" w:cs="Times New Roman"/>
          <w:sz w:val="24"/>
          <w:szCs w:val="24"/>
        </w:rPr>
        <w:lastRenderedPageBreak/>
        <w:t xml:space="preserve">AN EXULTED OR EXAGGERATEDLY ENTHUSIASTIC EXPRESSION OF SENTIMENT &amp; FEELING – AN EFFUSION MARKED BY EXTRAVAGANCE OF IDEAS &amp; EXPRESSION BUT WITHOUT CONNECTED THOT OR SOUND ARGUMENT – THIS DESCRIBES MY STYLE TO A T I THOT – AMONG OTHER MEANINGS OF THE WORD ARE – THE STRINGING TOGETHER OF POEMS – A MISCELLANEOUS COLLECTION – A CONFUSED MASS OF THINGS – A STRING OF WORDS SENTENCES TALES ETC – A LITERARY WORK CONSISTING OF MISCELLANEOUS OR DISCONNECTED PIECES – </w:t>
      </w:r>
      <w:r w:rsidRPr="00957B7B">
        <w:rPr>
          <w:rFonts w:ascii="Times New Roman" w:hAnsi="Times New Roman" w:cs="Times New Roman"/>
          <w:sz w:val="24"/>
          <w:szCs w:val="24"/>
        </w:rPr>
        <w:t>A WRITTEN COMPOSITION HAVING NO FIXED FORM OR PLAN</w:t>
      </w:r>
      <w:r w:rsidRPr="0084744C">
        <w:rPr>
          <w:rFonts w:ascii="Times New Roman" w:hAnsi="Times New Roman" w:cs="Times New Roman"/>
          <w:sz w:val="24"/>
          <w:szCs w:val="24"/>
        </w:rPr>
        <w:t xml:space="preserve"> – ALTOGETHER THIS APPEARS TO BE MY WORD I THOT – I THOT IF EVER I STR</w:t>
      </w:r>
      <w:r>
        <w:rPr>
          <w:rFonts w:ascii="Times New Roman" w:hAnsi="Times New Roman" w:cs="Times New Roman"/>
          <w:sz w:val="24"/>
          <w:szCs w:val="24"/>
        </w:rPr>
        <w:t>I</w:t>
      </w:r>
      <w:r w:rsidRPr="0084744C">
        <w:rPr>
          <w:rFonts w:ascii="Times New Roman" w:hAnsi="Times New Roman" w:cs="Times New Roman"/>
          <w:sz w:val="24"/>
          <w:szCs w:val="24"/>
        </w:rPr>
        <w:t>NG TOGETHER A BOOK IT WILL BE A RHAPSODY</w:t>
      </w:r>
      <w:r>
        <w:rPr>
          <w:rFonts w:ascii="Times New Roman" w:hAnsi="Times New Roman" w:cs="Times New Roman"/>
          <w:sz w:val="24"/>
          <w:szCs w:val="24"/>
        </w:rPr>
        <w:t xml:space="preserve"> (Saijo 18)</w:t>
      </w:r>
    </w:p>
    <w:p w14:paraId="52686D10" w14:textId="77777777" w:rsidR="00A41476" w:rsidRDefault="00A41476" w:rsidP="00E66C80">
      <w:pPr>
        <w:spacing w:line="480" w:lineRule="auto"/>
        <w:rPr>
          <w:rFonts w:ascii="Times New Roman" w:hAnsi="Times New Roman" w:cs="Times New Roman"/>
          <w:sz w:val="24"/>
          <w:szCs w:val="24"/>
        </w:rPr>
      </w:pPr>
      <w:r>
        <w:rPr>
          <w:rFonts w:ascii="Times New Roman" w:hAnsi="Times New Roman" w:cs="Times New Roman"/>
          <w:sz w:val="24"/>
          <w:szCs w:val="24"/>
        </w:rPr>
        <w:t xml:space="preserve">Readers may immediately register the intensity of reading poetry in ALL CAPS: this is an avant-garde practice of his poetics that serves to </w:t>
      </w:r>
      <w:r w:rsidRPr="1202255C">
        <w:rPr>
          <w:rFonts w:ascii="Times New Roman" w:hAnsi="Times New Roman" w:cs="Times New Roman"/>
          <w:i/>
          <w:iCs/>
          <w:sz w:val="24"/>
          <w:szCs w:val="24"/>
        </w:rPr>
        <w:t xml:space="preserve">overwhelm, </w:t>
      </w:r>
      <w:r>
        <w:rPr>
          <w:rFonts w:ascii="Times New Roman" w:hAnsi="Times New Roman" w:cs="Times New Roman"/>
          <w:sz w:val="24"/>
          <w:szCs w:val="24"/>
        </w:rPr>
        <w:t>perhaps stupefy, the reader. Indeed, it is likely that this overwhelming wall of ALL CAPS text (page after page) has kept many scholars of poetry from engaging with Saijo’s work.</w:t>
      </w:r>
      <w:r>
        <w:rPr>
          <w:rStyle w:val="FootnoteReference"/>
          <w:rFonts w:ascii="Times New Roman" w:hAnsi="Times New Roman" w:cs="Times New Roman"/>
          <w:sz w:val="24"/>
          <w:szCs w:val="24"/>
        </w:rPr>
        <w:footnoteReference w:id="130"/>
      </w:r>
      <w:r>
        <w:rPr>
          <w:rFonts w:ascii="Times New Roman" w:hAnsi="Times New Roman" w:cs="Times New Roman"/>
          <w:sz w:val="24"/>
          <w:szCs w:val="24"/>
        </w:rPr>
        <w:t xml:space="preserve"> These are </w:t>
      </w:r>
      <w:r w:rsidRPr="1202255C">
        <w:rPr>
          <w:rFonts w:ascii="Times New Roman" w:hAnsi="Times New Roman" w:cs="Times New Roman"/>
          <w:i/>
          <w:iCs/>
          <w:sz w:val="24"/>
          <w:szCs w:val="24"/>
        </w:rPr>
        <w:t xml:space="preserve">major, </w:t>
      </w:r>
      <w:r>
        <w:rPr>
          <w:rFonts w:ascii="Times New Roman" w:hAnsi="Times New Roman" w:cs="Times New Roman"/>
          <w:sz w:val="24"/>
          <w:szCs w:val="24"/>
        </w:rPr>
        <w:t xml:space="preserve">not “minor,” feelings that are “EXULTED OR EXAGGERATEDLY ENTHUSIASTIC”; </w:t>
      </w:r>
      <w:r w:rsidRPr="00BA1DB0">
        <w:rPr>
          <w:rFonts w:ascii="Times New Roman" w:hAnsi="Times New Roman" w:cs="Times New Roman"/>
          <w:sz w:val="24"/>
          <w:szCs w:val="24"/>
        </w:rPr>
        <w:t>the incredible energy and spillover of the text point to this “major” quality</w:t>
      </w:r>
      <w:r>
        <w:rPr>
          <w:rFonts w:ascii="Times New Roman" w:hAnsi="Times New Roman" w:cs="Times New Roman"/>
          <w:sz w:val="24"/>
          <w:szCs w:val="24"/>
        </w:rPr>
        <w:t xml:space="preserve">, as does the razor-sharp critique we shall see in the poems’ content. </w:t>
      </w:r>
    </w:p>
    <w:p w14:paraId="0B2CEF22" w14:textId="77777777" w:rsidR="00A41476" w:rsidRDefault="00A41476" w:rsidP="00544D8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Saijo’s opening manifesto on the “RHAPSODE” suggests he is aware of Hong’s </w:t>
      </w:r>
      <w:r w:rsidRPr="00665E19">
        <w:rPr>
          <w:rFonts w:ascii="Times New Roman" w:hAnsi="Times New Roman" w:cs="Times New Roman"/>
          <w:sz w:val="24"/>
          <w:szCs w:val="24"/>
        </w:rPr>
        <w:t xml:space="preserve">point that Asian Americans are expected to write about “Asian things,” while white poets can write about anything because of the invisibility and seeming universality of whiteness. Choosing </w:t>
      </w:r>
      <w:r w:rsidRPr="00665E19">
        <w:rPr>
          <w:rFonts w:ascii="Times New Roman" w:hAnsi="Times New Roman" w:cs="Times New Roman"/>
          <w:i/>
          <w:iCs/>
          <w:sz w:val="24"/>
          <w:szCs w:val="24"/>
        </w:rPr>
        <w:t xml:space="preserve">not </w:t>
      </w:r>
      <w:r w:rsidRPr="00665E19">
        <w:rPr>
          <w:rFonts w:ascii="Times New Roman" w:hAnsi="Times New Roman" w:cs="Times New Roman"/>
          <w:sz w:val="24"/>
          <w:szCs w:val="24"/>
        </w:rPr>
        <w:t xml:space="preserve">to </w:t>
      </w:r>
      <w:r w:rsidRPr="00665E19">
        <w:rPr>
          <w:rFonts w:ascii="Times New Roman" w:hAnsi="Times New Roman" w:cs="Times New Roman"/>
          <w:sz w:val="24"/>
          <w:szCs w:val="24"/>
        </w:rPr>
        <w:lastRenderedPageBreak/>
        <w:t>write about “Asian things,” he “WOULD NOT BE PUT INTO ANY LITERARY CATEGORY” and the speaker “[HA[S] NO LITERARY CONCERN” (19).</w:t>
      </w:r>
      <w:r>
        <w:rPr>
          <w:rFonts w:ascii="Times New Roman" w:hAnsi="Times New Roman" w:cs="Times New Roman"/>
          <w:sz w:val="24"/>
          <w:szCs w:val="24"/>
        </w:rPr>
        <w:t xml:space="preserve"> He differentiates himself from the “INDIGENT PERSONS WHO GAINED THEIR LIVELIHOOD BY RECITING THE HOMERIC POETRY”; instead, “I AM INDIGENT EVEN WHEN I HAVE MONEY”—a line that suggests he is destitute even when material needs are met. Why this destitution “EVEN WHEN I HAVE MONEY”? Saijo’s poetry registers a </w:t>
      </w:r>
      <w:r w:rsidRPr="001244AE">
        <w:rPr>
          <w:rFonts w:ascii="Times New Roman" w:hAnsi="Times New Roman" w:cs="Times New Roman"/>
          <w:i/>
          <w:iCs/>
          <w:sz w:val="24"/>
          <w:szCs w:val="24"/>
        </w:rPr>
        <w:t>lack of</w:t>
      </w:r>
      <w:r>
        <w:rPr>
          <w:rFonts w:ascii="Times New Roman" w:hAnsi="Times New Roman" w:cs="Times New Roman"/>
          <w:sz w:val="24"/>
          <w:szCs w:val="24"/>
        </w:rPr>
        <w:t xml:space="preserve"> structural, racial, and economic change reminiscent of the literature of “minor feelings”—“</w:t>
      </w:r>
      <w:r w:rsidRPr="00B35906">
        <w:rPr>
          <w:rFonts w:ascii="Times New Roman" w:hAnsi="Times New Roman" w:cs="Times New Roman"/>
          <w:sz w:val="24"/>
          <w:szCs w:val="24"/>
        </w:rPr>
        <w:t>I LACK &amp; AM IN CONSTANT WANT</w:t>
      </w:r>
      <w:r>
        <w:rPr>
          <w:rFonts w:ascii="Times New Roman" w:hAnsi="Times New Roman" w:cs="Times New Roman"/>
          <w:sz w:val="24"/>
          <w:szCs w:val="24"/>
        </w:rPr>
        <w:t xml:space="preserve">”—even as it also pointedly reveals that “LACK” to be a result of settler colonialism and imperialism. </w:t>
      </w:r>
    </w:p>
    <w:p w14:paraId="55DEA98B" w14:textId="7C1D4CD1" w:rsidR="00A41476" w:rsidRDefault="00A41476" w:rsidP="00A40E0A">
      <w:pPr>
        <w:spacing w:line="480" w:lineRule="auto"/>
        <w:ind w:firstLine="720"/>
        <w:rPr>
          <w:rFonts w:ascii="Times New Roman" w:hAnsi="Times New Roman" w:cs="Times New Roman"/>
          <w:sz w:val="24"/>
          <w:szCs w:val="24"/>
        </w:rPr>
      </w:pPr>
      <w:r w:rsidRPr="04940A18">
        <w:rPr>
          <w:rFonts w:ascii="Times New Roman" w:hAnsi="Times New Roman" w:cs="Times New Roman"/>
          <w:i/>
          <w:iCs/>
          <w:sz w:val="24"/>
          <w:szCs w:val="24"/>
        </w:rPr>
        <w:t xml:space="preserve">Outspeaks </w:t>
      </w:r>
      <w:r w:rsidRPr="04940A18">
        <w:rPr>
          <w:rFonts w:ascii="Times New Roman" w:hAnsi="Times New Roman" w:cs="Times New Roman"/>
          <w:sz w:val="24"/>
          <w:szCs w:val="24"/>
        </w:rPr>
        <w:t xml:space="preserve">scathingly excoriates both the </w:t>
      </w:r>
      <w:r w:rsidRPr="04940A18">
        <w:rPr>
          <w:rFonts w:ascii="Times New Roman" w:hAnsi="Times New Roman" w:cs="Times New Roman"/>
          <w:i/>
          <w:iCs/>
          <w:sz w:val="24"/>
          <w:szCs w:val="24"/>
        </w:rPr>
        <w:t>effects</w:t>
      </w:r>
      <w:r w:rsidRPr="04940A18">
        <w:rPr>
          <w:rFonts w:ascii="Times New Roman" w:hAnsi="Times New Roman" w:cs="Times New Roman"/>
          <w:sz w:val="24"/>
          <w:szCs w:val="24"/>
        </w:rPr>
        <w:t xml:space="preserve"> of settler colonialism, capitalism, and imperialism, and</w:t>
      </w:r>
      <w:r w:rsidRPr="04940A18">
        <w:rPr>
          <w:rFonts w:ascii="Times New Roman" w:hAnsi="Times New Roman" w:cs="Times New Roman"/>
          <w:i/>
          <w:iCs/>
          <w:sz w:val="24"/>
          <w:szCs w:val="24"/>
        </w:rPr>
        <w:t xml:space="preserve"> </w:t>
      </w:r>
      <w:r w:rsidRPr="04940A18">
        <w:rPr>
          <w:rFonts w:ascii="Times New Roman" w:hAnsi="Times New Roman" w:cs="Times New Roman"/>
          <w:sz w:val="24"/>
          <w:szCs w:val="24"/>
        </w:rPr>
        <w:t xml:space="preserve">the harmful logics that sent those “isms” </w:t>
      </w:r>
      <w:r w:rsidRPr="04940A18">
        <w:rPr>
          <w:rFonts w:ascii="Times New Roman" w:hAnsi="Times New Roman" w:cs="Times New Roman"/>
          <w:i/>
          <w:iCs/>
          <w:sz w:val="24"/>
          <w:szCs w:val="24"/>
        </w:rPr>
        <w:t>into motion</w:t>
      </w:r>
      <w:r w:rsidRPr="04940A18">
        <w:rPr>
          <w:rFonts w:ascii="Times New Roman" w:hAnsi="Times New Roman" w:cs="Times New Roman"/>
          <w:sz w:val="24"/>
          <w:szCs w:val="24"/>
        </w:rPr>
        <w:t xml:space="preserve">. </w:t>
      </w:r>
      <w:r w:rsidRPr="00523427">
        <w:rPr>
          <w:rFonts w:ascii="Times New Roman" w:hAnsi="Times New Roman" w:cs="Times New Roman"/>
          <w:sz w:val="24"/>
          <w:szCs w:val="24"/>
        </w:rPr>
        <w:t xml:space="preserve">I therefore see his work as part of the late-twentieth and early twenty-first century reassessment of Edward Said’s </w:t>
      </w:r>
      <w:r w:rsidRPr="00523427">
        <w:rPr>
          <w:rFonts w:ascii="Times New Roman" w:hAnsi="Times New Roman" w:cs="Times New Roman"/>
          <w:i/>
          <w:iCs/>
          <w:sz w:val="24"/>
          <w:szCs w:val="24"/>
        </w:rPr>
        <w:t xml:space="preserve">Orientalism: </w:t>
      </w:r>
      <w:r w:rsidRPr="00523427">
        <w:rPr>
          <w:rFonts w:ascii="Times New Roman" w:hAnsi="Times New Roman" w:cs="Times New Roman"/>
          <w:sz w:val="24"/>
          <w:szCs w:val="24"/>
        </w:rPr>
        <w:t xml:space="preserve">like many have suggested, colonialism did not arise </w:t>
      </w:r>
      <w:r w:rsidRPr="00523427">
        <w:rPr>
          <w:rFonts w:ascii="Times New Roman" w:hAnsi="Times New Roman" w:cs="Times New Roman"/>
          <w:i/>
          <w:iCs/>
          <w:sz w:val="24"/>
          <w:szCs w:val="24"/>
        </w:rPr>
        <w:t xml:space="preserve">from </w:t>
      </w:r>
      <w:r w:rsidRPr="00523427">
        <w:rPr>
          <w:rFonts w:ascii="Times New Roman" w:hAnsi="Times New Roman" w:cs="Times New Roman"/>
          <w:sz w:val="24"/>
          <w:szCs w:val="24"/>
        </w:rPr>
        <w:t xml:space="preserve">Orientalist thought; rather, Orientalism was useful to colonial projects because of those projects’ material, extractive interests in others’ resources. Saijo’s poetics loudly underscores the </w:t>
      </w:r>
      <w:r w:rsidRPr="00523427">
        <w:rPr>
          <w:rFonts w:ascii="Times New Roman" w:hAnsi="Times New Roman" w:cs="Times New Roman"/>
          <w:i/>
          <w:iCs/>
          <w:sz w:val="24"/>
          <w:szCs w:val="24"/>
        </w:rPr>
        <w:t xml:space="preserve">material interests, </w:t>
      </w:r>
      <w:r w:rsidRPr="00523427">
        <w:rPr>
          <w:rFonts w:ascii="Times New Roman" w:hAnsi="Times New Roman" w:cs="Times New Roman"/>
          <w:sz w:val="24"/>
          <w:szCs w:val="24"/>
        </w:rPr>
        <w:t xml:space="preserve">and the logics that informed those interests, as the culprit, </w:t>
      </w:r>
      <w:r w:rsidR="00082AEC">
        <w:rPr>
          <w:rFonts w:ascii="Times New Roman" w:hAnsi="Times New Roman" w:cs="Times New Roman"/>
          <w:sz w:val="24"/>
          <w:szCs w:val="24"/>
        </w:rPr>
        <w:t>rather than</w:t>
      </w:r>
      <w:r w:rsidRPr="00523427">
        <w:rPr>
          <w:rFonts w:ascii="Times New Roman" w:hAnsi="Times New Roman" w:cs="Times New Roman"/>
          <w:sz w:val="24"/>
          <w:szCs w:val="24"/>
        </w:rPr>
        <w:t xml:space="preserve"> a transhistorical problem of Western ideas about the Other.</w:t>
      </w:r>
      <w:r>
        <w:rPr>
          <w:rFonts w:ascii="Times New Roman" w:hAnsi="Times New Roman" w:cs="Times New Roman"/>
          <w:sz w:val="24"/>
          <w:szCs w:val="24"/>
        </w:rPr>
        <w:t xml:space="preserve"> </w:t>
      </w:r>
      <w:r>
        <w:rPr>
          <w:rFonts w:ascii="Times New Roman" w:hAnsi="Times New Roman" w:cs="Times New Roman"/>
          <w:i/>
          <w:iCs/>
          <w:sz w:val="24"/>
          <w:szCs w:val="24"/>
        </w:rPr>
        <w:t xml:space="preserve">Outspeaks </w:t>
      </w:r>
      <w:r>
        <w:rPr>
          <w:rFonts w:ascii="Times New Roman" w:hAnsi="Times New Roman" w:cs="Times New Roman"/>
          <w:sz w:val="24"/>
          <w:szCs w:val="24"/>
        </w:rPr>
        <w:t>directly indicts</w:t>
      </w:r>
      <w:r w:rsidRPr="04940A18">
        <w:rPr>
          <w:rFonts w:ascii="Times New Roman" w:hAnsi="Times New Roman" w:cs="Times New Roman"/>
          <w:sz w:val="24"/>
          <w:szCs w:val="24"/>
        </w:rPr>
        <w:t xml:space="preserve"> ideologies that enable the harmful</w:t>
      </w:r>
      <w:r w:rsidRPr="04940A18">
        <w:rPr>
          <w:rFonts w:ascii="Times New Roman" w:hAnsi="Times New Roman" w:cs="Times New Roman"/>
          <w:i/>
          <w:iCs/>
          <w:sz w:val="24"/>
          <w:szCs w:val="24"/>
        </w:rPr>
        <w:t xml:space="preserve"> </w:t>
      </w:r>
      <w:r w:rsidRPr="04940A18">
        <w:rPr>
          <w:rFonts w:ascii="Times New Roman" w:hAnsi="Times New Roman" w:cs="Times New Roman"/>
          <w:sz w:val="24"/>
          <w:szCs w:val="24"/>
        </w:rPr>
        <w:t>extraction of tools that we saw in chapter three’s idea of the Maker.</w:t>
      </w:r>
      <w:r w:rsidRPr="04940A18">
        <w:rPr>
          <w:rFonts w:ascii="Times New Roman" w:hAnsi="Times New Roman" w:cs="Times New Roman"/>
          <w:b/>
          <w:bCs/>
          <w:sz w:val="24"/>
          <w:szCs w:val="24"/>
        </w:rPr>
        <w:t xml:space="preserve"> </w:t>
      </w:r>
      <w:r>
        <w:rPr>
          <w:rFonts w:ascii="Times New Roman" w:hAnsi="Times New Roman" w:cs="Times New Roman"/>
          <w:sz w:val="24"/>
          <w:szCs w:val="24"/>
        </w:rPr>
        <w:t xml:space="preserve">The book </w:t>
      </w:r>
      <w:r w:rsidRPr="04940A18">
        <w:rPr>
          <w:rFonts w:ascii="Times New Roman" w:hAnsi="Times New Roman" w:cs="Times New Roman"/>
          <w:sz w:val="24"/>
          <w:szCs w:val="24"/>
        </w:rPr>
        <w:t xml:space="preserve">unswervingly </w:t>
      </w:r>
      <w:r>
        <w:rPr>
          <w:rFonts w:ascii="Times New Roman" w:hAnsi="Times New Roman" w:cs="Times New Roman"/>
          <w:sz w:val="24"/>
          <w:szCs w:val="24"/>
        </w:rPr>
        <w:t>criticizes</w:t>
      </w:r>
      <w:r w:rsidRPr="04940A18">
        <w:rPr>
          <w:rFonts w:ascii="Times New Roman" w:hAnsi="Times New Roman" w:cs="Times New Roman"/>
          <w:sz w:val="24"/>
          <w:szCs w:val="24"/>
        </w:rPr>
        <w:t xml:space="preserve"> the extractive impulses—seen in “SCIENCE,” the “RATIONAL MADNESS” of empiricism, and the violent ways that governments “FORCE” individuals into conformity—that have built the world that keep Japanese Americans and so many Others </w:t>
      </w:r>
      <w:r w:rsidRPr="04940A18">
        <w:rPr>
          <w:rFonts w:ascii="Times New Roman" w:hAnsi="Times New Roman" w:cs="Times New Roman"/>
          <w:i/>
          <w:iCs/>
          <w:sz w:val="24"/>
          <w:szCs w:val="24"/>
        </w:rPr>
        <w:t>in</w:t>
      </w:r>
      <w:r w:rsidRPr="04940A18">
        <w:rPr>
          <w:rFonts w:ascii="Times New Roman" w:hAnsi="Times New Roman" w:cs="Times New Roman"/>
          <w:sz w:val="24"/>
          <w:szCs w:val="24"/>
        </w:rPr>
        <w:t xml:space="preserve"> place or </w:t>
      </w:r>
      <w:r w:rsidRPr="04940A18">
        <w:rPr>
          <w:rFonts w:ascii="Times New Roman" w:hAnsi="Times New Roman" w:cs="Times New Roman"/>
          <w:i/>
          <w:iCs/>
          <w:sz w:val="24"/>
          <w:szCs w:val="24"/>
        </w:rPr>
        <w:t>dis</w:t>
      </w:r>
      <w:r w:rsidRPr="04940A18">
        <w:rPr>
          <w:rFonts w:ascii="Times New Roman" w:hAnsi="Times New Roman" w:cs="Times New Roman"/>
          <w:sz w:val="24"/>
          <w:szCs w:val="24"/>
        </w:rPr>
        <w:t xml:space="preserve">placed. </w:t>
      </w:r>
      <w:r w:rsidRPr="04940A18">
        <w:rPr>
          <w:rFonts w:ascii="Times New Roman" w:hAnsi="Times New Roman" w:cs="Times New Roman"/>
          <w:i/>
          <w:iCs/>
          <w:sz w:val="24"/>
          <w:szCs w:val="24"/>
        </w:rPr>
        <w:t>Outspeaks</w:t>
      </w:r>
      <w:r w:rsidRPr="04940A18">
        <w:rPr>
          <w:rFonts w:ascii="Times New Roman" w:hAnsi="Times New Roman" w:cs="Times New Roman"/>
          <w:sz w:val="24"/>
          <w:szCs w:val="24"/>
        </w:rPr>
        <w:t xml:space="preserve"> is widely critical of the impositions of science—the “FUCKING GREEK IDEA </w:t>
      </w:r>
      <w:r w:rsidRPr="04940A18">
        <w:rPr>
          <w:rFonts w:ascii="Times New Roman" w:hAnsi="Times New Roman" w:cs="Times New Roman"/>
          <w:sz w:val="24"/>
          <w:szCs w:val="24"/>
        </w:rPr>
        <w:lastRenderedPageBreak/>
        <w:t>THAT HUMAN MIND THINKING SYSTEMATICALLY CAN IMPOSE RATIONAL ORDER ON NATURE”—of which anthropocentrism is a symptom:</w:t>
      </w:r>
    </w:p>
    <w:p w14:paraId="5A1B0A31" w14:textId="77777777" w:rsidR="00A41476" w:rsidRDefault="00A41476" w:rsidP="00A40E0A">
      <w:pPr>
        <w:spacing w:line="480" w:lineRule="auto"/>
        <w:ind w:left="720"/>
        <w:rPr>
          <w:rFonts w:ascii="Times New Roman" w:hAnsi="Times New Roman" w:cs="Times New Roman"/>
          <w:sz w:val="24"/>
          <w:szCs w:val="24"/>
        </w:rPr>
      </w:pPr>
      <w:r w:rsidRPr="00015130">
        <w:rPr>
          <w:rFonts w:ascii="Times New Roman" w:hAnsi="Times New Roman" w:cs="Times New Roman"/>
          <w:sz w:val="24"/>
          <w:szCs w:val="24"/>
        </w:rPr>
        <w:t>BIBLE SEZ WE GOT DOMINION – BUDDHIST SAY LUCK</w:t>
      </w:r>
      <w:r>
        <w:rPr>
          <w:rFonts w:ascii="Times New Roman" w:hAnsi="Times New Roman" w:cs="Times New Roman"/>
          <w:sz w:val="24"/>
          <w:szCs w:val="24"/>
        </w:rPr>
        <w:t>Y</w:t>
      </w:r>
      <w:r w:rsidRPr="00015130">
        <w:rPr>
          <w:rFonts w:ascii="Times New Roman" w:hAnsi="Times New Roman" w:cs="Times New Roman"/>
          <w:sz w:val="24"/>
          <w:szCs w:val="24"/>
        </w:rPr>
        <w:t xml:space="preserve"> YOU BORN HUMAN &amp; NOT A LESSER ANIMAL SO IT’S OK YOU TURN EARTH INTO INDUSTRIAL SITE</w:t>
      </w:r>
      <w:r>
        <w:rPr>
          <w:rFonts w:ascii="Times New Roman" w:hAnsi="Times New Roman" w:cs="Times New Roman"/>
          <w:sz w:val="24"/>
          <w:szCs w:val="24"/>
        </w:rPr>
        <w:t>…</w:t>
      </w:r>
      <w:r w:rsidRPr="002C35A6">
        <w:rPr>
          <w:rFonts w:ascii="Times New Roman" w:hAnsi="Times New Roman" w:cs="Times New Roman"/>
          <w:sz w:val="24"/>
          <w:szCs w:val="24"/>
        </w:rPr>
        <w:t xml:space="preserve">ANYWAY LIKE HUI NENG SEZ SINCE ALL IS VOID WHERE CAN THE DUST ALIGHT – EVEN THOREAU AT WALDEN WITH HIS I WANT TO MAKE THE EARTH SAY BEANS – RATHER THAN WHAT IT WAS SAYING BEFORE HENRY – WE LOOK AT PANORAMIC SCENERY &amp; SAY IT LOOKS LIKE A PAINTING IN A GALLERY – WHATS OUR TRIP – CONTROL – DOMINATION – </w:t>
      </w:r>
      <w:r w:rsidRPr="00C51D11">
        <w:rPr>
          <w:rFonts w:ascii="Times New Roman" w:hAnsi="Times New Roman" w:cs="Times New Roman"/>
          <w:sz w:val="24"/>
          <w:szCs w:val="24"/>
        </w:rPr>
        <w:t xml:space="preserve">CAUGHT IN A TRULY MONSTROUS INSTANCE OF PATHETIC FALLACY – ANTHROPOMORPHIZE EARTH (Saijo </w:t>
      </w:r>
      <w:r>
        <w:rPr>
          <w:rFonts w:ascii="Times New Roman" w:hAnsi="Times New Roman" w:cs="Times New Roman"/>
          <w:sz w:val="24"/>
          <w:szCs w:val="24"/>
        </w:rPr>
        <w:t>44-</w:t>
      </w:r>
      <w:r w:rsidRPr="00C51D11">
        <w:rPr>
          <w:rFonts w:ascii="Times New Roman" w:hAnsi="Times New Roman" w:cs="Times New Roman"/>
          <w:sz w:val="24"/>
          <w:szCs w:val="24"/>
        </w:rPr>
        <w:t>45)</w:t>
      </w:r>
    </w:p>
    <w:p w14:paraId="5A62EBB1" w14:textId="77777777" w:rsidR="00A41476" w:rsidRDefault="00A41476" w:rsidP="00A40E0A">
      <w:pPr>
        <w:spacing w:line="480" w:lineRule="auto"/>
        <w:rPr>
          <w:rFonts w:ascii="Times New Roman" w:hAnsi="Times New Roman" w:cs="Times New Roman"/>
          <w:sz w:val="24"/>
          <w:szCs w:val="24"/>
        </w:rPr>
      </w:pPr>
      <w:r w:rsidRPr="00E607FA">
        <w:rPr>
          <w:rFonts w:ascii="Times New Roman" w:hAnsi="Times New Roman" w:cs="Times New Roman"/>
          <w:sz w:val="24"/>
          <w:szCs w:val="24"/>
        </w:rPr>
        <w:t xml:space="preserve">Here, </w:t>
      </w:r>
      <w:r w:rsidRPr="009904A4">
        <w:rPr>
          <w:rFonts w:ascii="Times New Roman" w:hAnsi="Times New Roman" w:cs="Times New Roman"/>
          <w:sz w:val="24"/>
          <w:szCs w:val="24"/>
        </w:rPr>
        <w:t xml:space="preserve">he is critical of Buddhists who privilege a liberal humanist, Judeo-Christian-informed (“BIBLE SEZ WE GOT DOMINION”) view of the “rightness” of “Man’s” extractive relation to “Nature,” a relation that has gone to form what we now call the Anthropocene. The above excerpt suggests that such a view of “Man” and “Nature” is now, “IN A TRULY MONSTROUS INSTANCE OF PATHETIC FALLACY,” racially rearticulated as part of Buddhism, allowing one </w:t>
      </w:r>
      <w:r w:rsidRPr="1202255C">
        <w:rPr>
          <w:rFonts w:ascii="Times New Roman" w:hAnsi="Times New Roman" w:cs="Times New Roman"/>
          <w:i/>
          <w:iCs/>
          <w:sz w:val="24"/>
          <w:szCs w:val="24"/>
        </w:rPr>
        <w:t>not</w:t>
      </w:r>
      <w:r w:rsidRPr="009904A4">
        <w:rPr>
          <w:rFonts w:ascii="Times New Roman" w:hAnsi="Times New Roman" w:cs="Times New Roman"/>
          <w:sz w:val="24"/>
          <w:szCs w:val="24"/>
        </w:rPr>
        <w:t xml:space="preserve"> to assess “the dust” by simply ascribing to the view that “all is void.” One must be careful with Huineng’s insight that “ALL IS VOID,” as contemporary scholars of Buddhism and whiteness have shown.</w:t>
      </w:r>
      <w:r w:rsidRPr="009904A4">
        <w:rPr>
          <w:rStyle w:val="FootnoteReference"/>
          <w:rFonts w:ascii="Times New Roman" w:hAnsi="Times New Roman" w:cs="Times New Roman"/>
          <w:sz w:val="24"/>
          <w:szCs w:val="24"/>
        </w:rPr>
        <w:footnoteReference w:id="131"/>
      </w:r>
      <w:r w:rsidRPr="009904A4">
        <w:rPr>
          <w:rFonts w:ascii="Times New Roman" w:hAnsi="Times New Roman" w:cs="Times New Roman"/>
          <w:sz w:val="24"/>
          <w:szCs w:val="24"/>
        </w:rPr>
        <w:t xml:space="preserve"> Thoreau’s “I WANT TO MAKE THE EARTH SAY BEANS” is an</w:t>
      </w:r>
      <w:r w:rsidRPr="00E607FA">
        <w:rPr>
          <w:rFonts w:ascii="Times New Roman" w:hAnsi="Times New Roman" w:cs="Times New Roman"/>
          <w:sz w:val="24"/>
          <w:szCs w:val="24"/>
        </w:rPr>
        <w:t xml:space="preserve"> </w:t>
      </w:r>
      <w:r w:rsidRPr="00E607FA">
        <w:rPr>
          <w:rFonts w:ascii="Times New Roman" w:hAnsi="Times New Roman" w:cs="Times New Roman"/>
          <w:sz w:val="24"/>
          <w:szCs w:val="24"/>
        </w:rPr>
        <w:lastRenderedPageBreak/>
        <w:t xml:space="preserve">imposition upon nature, a vignette of </w:t>
      </w:r>
      <w:r>
        <w:rPr>
          <w:rFonts w:ascii="Times New Roman" w:hAnsi="Times New Roman" w:cs="Times New Roman"/>
          <w:sz w:val="24"/>
          <w:szCs w:val="24"/>
        </w:rPr>
        <w:t>anthropocentric</w:t>
      </w:r>
      <w:r w:rsidRPr="00E607FA">
        <w:rPr>
          <w:rFonts w:ascii="Times New Roman" w:hAnsi="Times New Roman" w:cs="Times New Roman"/>
          <w:sz w:val="24"/>
          <w:szCs w:val="24"/>
        </w:rPr>
        <w:t xml:space="preserve"> “MADNESS,” which Saijo excoriates page after page, as</w:t>
      </w:r>
      <w:r>
        <w:rPr>
          <w:rFonts w:ascii="Times New Roman" w:hAnsi="Times New Roman" w:cs="Times New Roman"/>
          <w:sz w:val="24"/>
          <w:szCs w:val="24"/>
        </w:rPr>
        <w:t xml:space="preserve"> in his poem “SCIENCE”: </w:t>
      </w:r>
    </w:p>
    <w:p w14:paraId="1FF8C2BD" w14:textId="77777777" w:rsidR="00A41476" w:rsidRDefault="00A41476" w:rsidP="00A40E0A">
      <w:pPr>
        <w:spacing w:line="480" w:lineRule="auto"/>
        <w:ind w:left="720"/>
        <w:rPr>
          <w:rFonts w:ascii="Times New Roman" w:hAnsi="Times New Roman" w:cs="Times New Roman"/>
          <w:sz w:val="24"/>
          <w:szCs w:val="24"/>
        </w:rPr>
      </w:pPr>
      <w:r w:rsidRPr="00912F20">
        <w:rPr>
          <w:rFonts w:ascii="Times New Roman" w:hAnsi="Times New Roman" w:cs="Times New Roman"/>
          <w:sz w:val="24"/>
          <w:szCs w:val="24"/>
        </w:rPr>
        <w:t xml:space="preserve">WHY DOES EXACTNESS CONSISTENCY PREDICTABILITY FALSIFIABILITY RATIONALITY LEAD TO POLLUTION FEAR &amp; MASSIVE PARANOIA &amp; MAKE EARTH AN UNSAFE PLACE TO BE – LIKE SOME ROMAN SAID I FEAR NO MADNESS LIKE RATIONAL MADNESS </w:t>
      </w:r>
      <w:r>
        <w:rPr>
          <w:rFonts w:ascii="Times New Roman" w:hAnsi="Times New Roman" w:cs="Times New Roman"/>
          <w:sz w:val="24"/>
          <w:szCs w:val="24"/>
        </w:rPr>
        <w:t xml:space="preserve">(Saijo </w:t>
      </w:r>
      <w:r w:rsidRPr="00912F20">
        <w:rPr>
          <w:rFonts w:ascii="Times New Roman" w:hAnsi="Times New Roman" w:cs="Times New Roman"/>
          <w:sz w:val="24"/>
          <w:szCs w:val="24"/>
        </w:rPr>
        <w:t>53</w:t>
      </w:r>
      <w:r>
        <w:rPr>
          <w:rFonts w:ascii="Times New Roman" w:hAnsi="Times New Roman" w:cs="Times New Roman"/>
          <w:sz w:val="24"/>
          <w:szCs w:val="24"/>
        </w:rPr>
        <w:t>)</w:t>
      </w:r>
    </w:p>
    <w:p w14:paraId="2553938B" w14:textId="77777777" w:rsidR="00A41476" w:rsidRPr="00471D8F" w:rsidRDefault="00A41476" w:rsidP="00A40E0A">
      <w:pPr>
        <w:spacing w:line="480" w:lineRule="auto"/>
        <w:rPr>
          <w:rFonts w:ascii="Times New Roman" w:hAnsi="Times New Roman" w:cs="Times New Roman"/>
          <w:sz w:val="24"/>
          <w:szCs w:val="24"/>
        </w:rPr>
      </w:pPr>
      <w:r>
        <w:rPr>
          <w:rFonts w:ascii="Times New Roman" w:hAnsi="Times New Roman" w:cs="Times New Roman"/>
          <w:sz w:val="24"/>
          <w:szCs w:val="24"/>
        </w:rPr>
        <w:t xml:space="preserve">A valuing of “EXACTNESS CONSISTENCY PREDICTABILITY” and “RATIONALITY” comes from an emphasis on empirically verifiable positive facts, and yet such seemingly innocuous values lay waste to the Earth and its </w:t>
      </w:r>
      <w:r w:rsidRPr="00B01362">
        <w:rPr>
          <w:rFonts w:ascii="Times New Roman" w:hAnsi="Times New Roman" w:cs="Times New Roman"/>
          <w:sz w:val="24"/>
          <w:szCs w:val="24"/>
        </w:rPr>
        <w:t>peoples. The answer to th</w:t>
      </w:r>
      <w:r>
        <w:rPr>
          <w:rFonts w:ascii="Times New Roman" w:hAnsi="Times New Roman" w:cs="Times New Roman"/>
          <w:sz w:val="24"/>
          <w:szCs w:val="24"/>
        </w:rPr>
        <w:t xml:space="preserve">e “WHY” of the above lines </w:t>
      </w:r>
      <w:r w:rsidRPr="00B01362">
        <w:rPr>
          <w:rFonts w:ascii="Times New Roman" w:hAnsi="Times New Roman" w:cs="Times New Roman"/>
          <w:sz w:val="24"/>
          <w:szCs w:val="24"/>
        </w:rPr>
        <w:t>is that these seemingly benign principles, these positivist facts of science</w:t>
      </w:r>
      <w:r>
        <w:rPr>
          <w:rFonts w:ascii="Times New Roman" w:hAnsi="Times New Roman" w:cs="Times New Roman"/>
          <w:sz w:val="24"/>
          <w:szCs w:val="24"/>
        </w:rPr>
        <w:t xml:space="preserve"> (or </w:t>
      </w:r>
      <w:r w:rsidRPr="00B665E6">
        <w:rPr>
          <w:rFonts w:ascii="Times New Roman" w:hAnsi="Times New Roman" w:cs="Times New Roman"/>
          <w:sz w:val="24"/>
          <w:szCs w:val="24"/>
        </w:rPr>
        <w:t>of “scientism,” Timothy Morton’s term for the range of beliefs within science itself),</w:t>
      </w:r>
      <w:r w:rsidRPr="00B01362">
        <w:rPr>
          <w:rFonts w:ascii="Times New Roman" w:hAnsi="Times New Roman" w:cs="Times New Roman"/>
          <w:sz w:val="24"/>
          <w:szCs w:val="24"/>
        </w:rPr>
        <w:t xml:space="preserve"> have embedded within them the telos of harnessing, an aim to </w:t>
      </w:r>
      <w:r w:rsidRPr="00B01362">
        <w:rPr>
          <w:rFonts w:ascii="Times New Roman" w:hAnsi="Times New Roman" w:cs="Times New Roman"/>
          <w:i/>
          <w:iCs/>
          <w:sz w:val="24"/>
          <w:szCs w:val="24"/>
        </w:rPr>
        <w:t xml:space="preserve">use, deplete, </w:t>
      </w:r>
      <w:r w:rsidRPr="00B01362">
        <w:rPr>
          <w:rFonts w:ascii="Times New Roman" w:hAnsi="Times New Roman" w:cs="Times New Roman"/>
          <w:sz w:val="24"/>
          <w:szCs w:val="24"/>
        </w:rPr>
        <w:t xml:space="preserve">or </w:t>
      </w:r>
      <w:r w:rsidRPr="00B01362">
        <w:rPr>
          <w:rFonts w:ascii="Times New Roman" w:hAnsi="Times New Roman" w:cs="Times New Roman"/>
          <w:i/>
          <w:iCs/>
          <w:sz w:val="24"/>
          <w:szCs w:val="24"/>
        </w:rPr>
        <w:t xml:space="preserve">extract </w:t>
      </w:r>
      <w:r w:rsidRPr="00B01362">
        <w:rPr>
          <w:rFonts w:ascii="Times New Roman" w:hAnsi="Times New Roman" w:cs="Times New Roman"/>
          <w:sz w:val="24"/>
          <w:szCs w:val="24"/>
        </w:rPr>
        <w:t>from the earth</w:t>
      </w:r>
      <w:r>
        <w:rPr>
          <w:rFonts w:ascii="Times New Roman" w:hAnsi="Times New Roman" w:cs="Times New Roman"/>
          <w:sz w:val="24"/>
          <w:szCs w:val="24"/>
        </w:rPr>
        <w:t>, as in Thoreau’s “I WANT TO MAKE THE EARTH SAY BEANS” (Saijo 44). The “Buddhism” of Saijo’s time and place, therefore, registers the problem of “Man”: in which the subject is the origin and agent of history, author of meaning and action, who is enabled to unquestioningly extract from the earth in whatever ways he sees fit (“I WANT TO MAKE THE EARTH SAY BEANS”). We might therefore further say that Saijo’s poetry is critical of the Maker ethos when it extracts harmfully, treating all cultural materials as unproblematically available for whatever uses it sees fit. And Buddhism is implicated within this, as it is one of the forces of the Anthropocene: “</w:t>
      </w:r>
      <w:r w:rsidRPr="00D97844">
        <w:rPr>
          <w:rFonts w:ascii="Times New Roman" w:hAnsi="Times New Roman" w:cs="Times New Roman"/>
          <w:sz w:val="24"/>
          <w:szCs w:val="24"/>
        </w:rPr>
        <w:t>BUDDHIST SAY LUCK</w:t>
      </w:r>
      <w:r>
        <w:rPr>
          <w:rFonts w:ascii="Times New Roman" w:hAnsi="Times New Roman" w:cs="Times New Roman"/>
          <w:sz w:val="24"/>
          <w:szCs w:val="24"/>
        </w:rPr>
        <w:t>Y</w:t>
      </w:r>
      <w:r w:rsidRPr="00D97844">
        <w:rPr>
          <w:rFonts w:ascii="Times New Roman" w:hAnsi="Times New Roman" w:cs="Times New Roman"/>
          <w:sz w:val="24"/>
          <w:szCs w:val="24"/>
        </w:rPr>
        <w:t xml:space="preserve"> YOU BORN HUMAN &amp; NOT A LESSER ANIMAL SO IT’S OK YOU TURN EARTH INTO INDUSTRIAL SITE</w:t>
      </w:r>
      <w:r>
        <w:rPr>
          <w:rFonts w:ascii="Times New Roman" w:hAnsi="Times New Roman" w:cs="Times New Roman"/>
          <w:sz w:val="24"/>
          <w:szCs w:val="24"/>
        </w:rPr>
        <w:t>” (53</w:t>
      </w:r>
      <w:r w:rsidRPr="00560ED1">
        <w:rPr>
          <w:rFonts w:ascii="Times New Roman" w:hAnsi="Times New Roman" w:cs="Times New Roman"/>
          <w:sz w:val="24"/>
          <w:szCs w:val="24"/>
        </w:rPr>
        <w:t xml:space="preserve">). </w:t>
      </w:r>
    </w:p>
    <w:p w14:paraId="12500EE5" w14:textId="77777777" w:rsidR="00A41476" w:rsidRPr="004D67ED" w:rsidRDefault="00A41476" w:rsidP="00A40E0A">
      <w:pPr>
        <w:spacing w:line="480" w:lineRule="auto"/>
        <w:rPr>
          <w:rFonts w:ascii="Times New Roman" w:hAnsi="Times New Roman" w:cs="Times New Roman"/>
          <w:sz w:val="24"/>
          <w:szCs w:val="24"/>
        </w:rPr>
      </w:pPr>
      <w:r>
        <w:rPr>
          <w:rFonts w:ascii="Times New Roman" w:hAnsi="Times New Roman" w:cs="Times New Roman"/>
          <w:sz w:val="24"/>
          <w:szCs w:val="24"/>
        </w:rPr>
        <w:tab/>
      </w:r>
      <w:r w:rsidRPr="00FC24E8">
        <w:rPr>
          <w:rFonts w:ascii="Times New Roman" w:hAnsi="Times New Roman" w:cs="Times New Roman"/>
          <w:sz w:val="24"/>
          <w:szCs w:val="24"/>
        </w:rPr>
        <w:t xml:space="preserve">Saijo sees the problem: that the Maker approach to poetics—indeed, the Makerly approach to Buddhism—is part of the broader collection of forces that have laid waste to the </w:t>
      </w:r>
      <w:r w:rsidRPr="00FC24E8">
        <w:rPr>
          <w:rFonts w:ascii="Times New Roman" w:hAnsi="Times New Roman" w:cs="Times New Roman"/>
          <w:sz w:val="24"/>
          <w:szCs w:val="24"/>
        </w:rPr>
        <w:lastRenderedPageBreak/>
        <w:t>Earth. It is inseparable from the broader project of liberal humanism’s centering of “Man” and</w:t>
      </w:r>
      <w:r>
        <w:rPr>
          <w:rFonts w:ascii="Times New Roman" w:hAnsi="Times New Roman" w:cs="Times New Roman"/>
          <w:sz w:val="24"/>
          <w:szCs w:val="24"/>
        </w:rPr>
        <w:t xml:space="preserve"> from liberal universalism’s emphasis on reason (“RATIONAL MADNESS”) as the basis of human agency and choice (out of which, multiculturalism is simply an outgrowth that serves to underscore the centered universalism of liberalism). Given the very specific Americanized “Buddhism” or “Buddhist modernism” with which Saijo was engaging, it is hard to disagree that this</w:t>
      </w:r>
      <w:r w:rsidRPr="1202255C">
        <w:rPr>
          <w:rFonts w:ascii="Times New Roman" w:hAnsi="Times New Roman" w:cs="Times New Roman"/>
          <w:i/>
          <w:iCs/>
          <w:sz w:val="24"/>
          <w:szCs w:val="24"/>
        </w:rPr>
        <w:t xml:space="preserve"> </w:t>
      </w:r>
      <w:r>
        <w:rPr>
          <w:rFonts w:ascii="Times New Roman" w:hAnsi="Times New Roman" w:cs="Times New Roman"/>
          <w:sz w:val="24"/>
          <w:szCs w:val="24"/>
        </w:rPr>
        <w:t>historically specific Buddhism (which I described in chapters two and three) is indeed imbricated in the “RATIONAL MADNESS” of settler colonialism and imperialism.</w:t>
      </w:r>
      <w:r>
        <w:rPr>
          <w:rStyle w:val="FootnoteReference"/>
          <w:rFonts w:ascii="Times New Roman" w:hAnsi="Times New Roman" w:cs="Times New Roman"/>
          <w:sz w:val="24"/>
          <w:szCs w:val="24"/>
        </w:rPr>
        <w:footnoteReference w:id="132"/>
      </w:r>
    </w:p>
    <w:p w14:paraId="2458210A" w14:textId="77777777" w:rsidR="00A41476" w:rsidRDefault="00A41476" w:rsidP="64288278">
      <w:pPr>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rPr>
        <w:t xml:space="preserve">In </w:t>
      </w:r>
      <w:r w:rsidRPr="1202255C">
        <w:rPr>
          <w:rFonts w:ascii="Times New Roman" w:hAnsi="Times New Roman" w:cs="Times New Roman"/>
          <w:i/>
          <w:iCs/>
          <w:sz w:val="24"/>
          <w:szCs w:val="24"/>
        </w:rPr>
        <w:t xml:space="preserve">Outspeaks, </w:t>
      </w:r>
      <w:r>
        <w:rPr>
          <w:rFonts w:ascii="Times New Roman" w:hAnsi="Times New Roman" w:cs="Times New Roman"/>
          <w:sz w:val="24"/>
          <w:szCs w:val="24"/>
        </w:rPr>
        <w:t>the</w:t>
      </w:r>
      <w:r w:rsidRPr="00970EB0">
        <w:rPr>
          <w:rFonts w:ascii="Times New Roman" w:hAnsi="Times New Roman" w:cs="Times New Roman"/>
          <w:sz w:val="24"/>
          <w:szCs w:val="24"/>
        </w:rPr>
        <w:t xml:space="preserve"> “tools”</w:t>
      </w:r>
      <w:r>
        <w:rPr>
          <w:rFonts w:ascii="Times New Roman" w:hAnsi="Times New Roman" w:cs="Times New Roman"/>
          <w:sz w:val="24"/>
          <w:szCs w:val="24"/>
        </w:rPr>
        <w:t xml:space="preserve"> and</w:t>
      </w:r>
      <w:r w:rsidRPr="00970EB0">
        <w:rPr>
          <w:rFonts w:ascii="Times New Roman" w:hAnsi="Times New Roman" w:cs="Times New Roman"/>
          <w:sz w:val="24"/>
          <w:szCs w:val="24"/>
        </w:rPr>
        <w:t xml:space="preserve"> philosophies of Buddhism are not what the </w:t>
      </w:r>
      <w:r>
        <w:rPr>
          <w:rFonts w:ascii="Times New Roman" w:hAnsi="Times New Roman" w:cs="Times New Roman"/>
          <w:sz w:val="24"/>
          <w:szCs w:val="24"/>
        </w:rPr>
        <w:t>Euro American</w:t>
      </w:r>
      <w:r w:rsidRPr="00970EB0">
        <w:rPr>
          <w:rFonts w:ascii="Times New Roman" w:hAnsi="Times New Roman" w:cs="Times New Roman"/>
          <w:sz w:val="24"/>
          <w:szCs w:val="24"/>
        </w:rPr>
        <w:t xml:space="preserve"> Beat figures </w:t>
      </w:r>
      <w:r>
        <w:rPr>
          <w:rFonts w:ascii="Times New Roman" w:hAnsi="Times New Roman" w:cs="Times New Roman"/>
          <w:sz w:val="24"/>
          <w:szCs w:val="24"/>
        </w:rPr>
        <w:t>see them as</w:t>
      </w:r>
      <w:r w:rsidRPr="00970EB0">
        <w:rPr>
          <w:rFonts w:ascii="Times New Roman" w:hAnsi="Times New Roman" w:cs="Times New Roman"/>
          <w:sz w:val="24"/>
          <w:szCs w:val="24"/>
        </w:rPr>
        <w:t>.</w:t>
      </w:r>
      <w:r w:rsidRPr="009F52C3">
        <w:rPr>
          <w:rFonts w:ascii="Times New Roman" w:hAnsi="Times New Roman" w:cs="Times New Roman"/>
          <w:sz w:val="24"/>
          <w:szCs w:val="24"/>
        </w:rPr>
        <w:t xml:space="preserve"> </w:t>
      </w:r>
      <w:r>
        <w:rPr>
          <w:rFonts w:ascii="Times New Roman" w:hAnsi="Times New Roman" w:cs="Times New Roman"/>
          <w:sz w:val="24"/>
          <w:szCs w:val="24"/>
        </w:rPr>
        <w:t xml:space="preserve">Saijo’s poems indict </w:t>
      </w:r>
      <w:r w:rsidRPr="00346189">
        <w:rPr>
          <w:rFonts w:ascii="Times New Roman" w:hAnsi="Times New Roman" w:cs="Times New Roman"/>
          <w:sz w:val="24"/>
          <w:szCs w:val="24"/>
        </w:rPr>
        <w:t xml:space="preserve">Makerly extraction writ large, </w:t>
      </w:r>
      <w:r>
        <w:rPr>
          <w:rFonts w:ascii="Times New Roman" w:hAnsi="Times New Roman" w:cs="Times New Roman"/>
          <w:sz w:val="24"/>
          <w:szCs w:val="24"/>
        </w:rPr>
        <w:t>seen in the line</w:t>
      </w:r>
      <w:r w:rsidRPr="00346189">
        <w:rPr>
          <w:rFonts w:ascii="Times New Roman" w:hAnsi="Times New Roman" w:cs="Times New Roman"/>
          <w:sz w:val="24"/>
          <w:szCs w:val="24"/>
        </w:rPr>
        <w:t xml:space="preserve"> "TO </w:t>
      </w:r>
      <w:r>
        <w:rPr>
          <w:rFonts w:ascii="Times New Roman" w:hAnsi="Times New Roman" w:cs="Times New Roman"/>
          <w:sz w:val="24"/>
          <w:szCs w:val="24"/>
        </w:rPr>
        <w:t xml:space="preserve">BE ABLE TO </w:t>
      </w:r>
      <w:r w:rsidRPr="00346189">
        <w:rPr>
          <w:rFonts w:ascii="Times New Roman" w:hAnsi="Times New Roman" w:cs="Times New Roman"/>
          <w:sz w:val="24"/>
          <w:szCs w:val="24"/>
        </w:rPr>
        <w:t>USE SOMETHING IS NOT NECESSARILY TO KNOW IT"</w:t>
      </w:r>
      <w:r>
        <w:rPr>
          <w:rFonts w:ascii="Times New Roman" w:hAnsi="Times New Roman" w:cs="Times New Roman"/>
          <w:sz w:val="24"/>
          <w:szCs w:val="24"/>
        </w:rPr>
        <w:t xml:space="preserve"> (57).</w:t>
      </w:r>
      <w:r w:rsidRPr="00346189">
        <w:rPr>
          <w:rFonts w:ascii="Times New Roman" w:hAnsi="Times New Roman" w:cs="Times New Roman"/>
          <w:sz w:val="24"/>
          <w:szCs w:val="24"/>
        </w:rPr>
        <w:t xml:space="preserve"> This is a line that considers the problems with approaching materials that </w:t>
      </w:r>
      <w:r w:rsidRPr="00E16A80">
        <w:rPr>
          <w:rFonts w:ascii="Times New Roman" w:hAnsi="Times New Roman" w:cs="Times New Roman"/>
          <w:sz w:val="24"/>
          <w:szCs w:val="24"/>
        </w:rPr>
        <w:t>are not one’s own with the aim to use/harness it</w:t>
      </w:r>
      <w:r>
        <w:rPr>
          <w:rFonts w:ascii="Times New Roman" w:hAnsi="Times New Roman" w:cs="Times New Roman"/>
          <w:sz w:val="24"/>
          <w:szCs w:val="24"/>
        </w:rPr>
        <w:t>, a consideration also present in his</w:t>
      </w:r>
      <w:r w:rsidRPr="00346189">
        <w:rPr>
          <w:rFonts w:ascii="Times New Roman" w:hAnsi="Times New Roman" w:cs="Times New Roman"/>
          <w:sz w:val="24"/>
          <w:szCs w:val="24"/>
        </w:rPr>
        <w:t xml:space="preserve"> poem “KARMA LOLLIPOP</w:t>
      </w:r>
      <w:r>
        <w:rPr>
          <w:rFonts w:ascii="Times New Roman" w:hAnsi="Times New Roman" w:cs="Times New Roman"/>
          <w:sz w:val="24"/>
          <w:szCs w:val="24"/>
        </w:rPr>
        <w:t>.</w:t>
      </w:r>
      <w:r w:rsidRPr="00346189">
        <w:rPr>
          <w:rFonts w:ascii="Times New Roman" w:hAnsi="Times New Roman" w:cs="Times New Roman"/>
          <w:sz w:val="24"/>
          <w:szCs w:val="24"/>
        </w:rPr>
        <w:t xml:space="preserve">” </w:t>
      </w:r>
      <w:r>
        <w:rPr>
          <w:rFonts w:ascii="Times New Roman" w:hAnsi="Times New Roman" w:cs="Times New Roman"/>
          <w:sz w:val="24"/>
          <w:szCs w:val="24"/>
        </w:rPr>
        <w:t xml:space="preserve">“KARMA” imagines a reversal of </w:t>
      </w:r>
      <w:r w:rsidRPr="00346189">
        <w:rPr>
          <w:rFonts w:ascii="Times New Roman" w:hAnsi="Times New Roman" w:cs="Times New Roman"/>
          <w:sz w:val="24"/>
          <w:szCs w:val="24"/>
        </w:rPr>
        <w:t>colon</w:t>
      </w:r>
      <w:r>
        <w:rPr>
          <w:rFonts w:ascii="Times New Roman" w:hAnsi="Times New Roman" w:cs="Times New Roman"/>
          <w:sz w:val="24"/>
          <w:szCs w:val="24"/>
        </w:rPr>
        <w:t>ialism</w:t>
      </w:r>
      <w:r w:rsidRPr="00346189">
        <w:rPr>
          <w:rFonts w:ascii="Times New Roman" w:hAnsi="Times New Roman" w:cs="Times New Roman"/>
          <w:sz w:val="24"/>
          <w:szCs w:val="24"/>
        </w:rPr>
        <w:t xml:space="preserve"> </w:t>
      </w:r>
      <w:r>
        <w:rPr>
          <w:rFonts w:ascii="Times New Roman" w:hAnsi="Times New Roman" w:cs="Times New Roman"/>
          <w:sz w:val="24"/>
          <w:szCs w:val="24"/>
        </w:rPr>
        <w:t>in which</w:t>
      </w:r>
      <w:r w:rsidRPr="00346189">
        <w:rPr>
          <w:rFonts w:ascii="Times New Roman" w:hAnsi="Times New Roman" w:cs="Times New Roman"/>
          <w:sz w:val="24"/>
          <w:szCs w:val="24"/>
        </w:rPr>
        <w:t xml:space="preserve"> “WHITEMAN CENTRAL” becomes “MORE POOR THAN A 3</w:t>
      </w:r>
      <w:r w:rsidRPr="00346189">
        <w:rPr>
          <w:rFonts w:ascii="Times New Roman" w:hAnsi="Times New Roman" w:cs="Times New Roman"/>
          <w:sz w:val="24"/>
          <w:szCs w:val="24"/>
          <w:vertAlign w:val="superscript"/>
        </w:rPr>
        <w:t>RD</w:t>
      </w:r>
      <w:r w:rsidRPr="00346189">
        <w:rPr>
          <w:rFonts w:ascii="Times New Roman" w:hAnsi="Times New Roman" w:cs="Times New Roman"/>
          <w:sz w:val="24"/>
          <w:szCs w:val="24"/>
        </w:rPr>
        <w:t xml:space="preserve"> WORLD COUNTRY”</w:t>
      </w:r>
      <w:r>
        <w:rPr>
          <w:rFonts w:ascii="Times New Roman" w:hAnsi="Times New Roman" w:cs="Times New Roman"/>
          <w:sz w:val="24"/>
          <w:szCs w:val="24"/>
        </w:rPr>
        <w:t xml:space="preserve">; meanwhile, </w:t>
      </w:r>
      <w:r w:rsidRPr="00346189">
        <w:rPr>
          <w:rFonts w:ascii="Times New Roman" w:hAnsi="Times New Roman" w:cs="Times New Roman"/>
          <w:sz w:val="24"/>
          <w:szCs w:val="24"/>
        </w:rPr>
        <w:t>“ELFIN &amp; YELLOW” people from “AN ADVANCED HYPERTECH CIVILIZATION ACROSS THE GREAT WATER TO THE WEST” take up “WHITEMAN” as their burden</w:t>
      </w:r>
      <w:r>
        <w:rPr>
          <w:rFonts w:ascii="Times New Roman" w:hAnsi="Times New Roman" w:cs="Times New Roman"/>
          <w:sz w:val="24"/>
          <w:szCs w:val="24"/>
        </w:rPr>
        <w:t xml:space="preserve">. The poem unravels Rudyard </w:t>
      </w:r>
      <w:r w:rsidRPr="00346189">
        <w:rPr>
          <w:rFonts w:ascii="Times New Roman" w:hAnsi="Times New Roman" w:cs="Times New Roman"/>
          <w:sz w:val="24"/>
          <w:szCs w:val="24"/>
        </w:rPr>
        <w:t>Kipling’s poem and envision</w:t>
      </w:r>
      <w:r>
        <w:rPr>
          <w:rFonts w:ascii="Times New Roman" w:hAnsi="Times New Roman" w:cs="Times New Roman"/>
          <w:sz w:val="24"/>
          <w:szCs w:val="24"/>
        </w:rPr>
        <w:t>s</w:t>
      </w:r>
      <w:r w:rsidRPr="00346189">
        <w:rPr>
          <w:rFonts w:ascii="Times New Roman" w:hAnsi="Times New Roman" w:cs="Times New Roman"/>
          <w:sz w:val="24"/>
          <w:szCs w:val="24"/>
        </w:rPr>
        <w:t xml:space="preserve"> </w:t>
      </w:r>
      <w:r>
        <w:rPr>
          <w:rFonts w:ascii="Times New Roman" w:hAnsi="Times New Roman" w:cs="Times New Roman"/>
          <w:sz w:val="24"/>
          <w:szCs w:val="24"/>
        </w:rPr>
        <w:t>a world</w:t>
      </w:r>
      <w:r w:rsidRPr="00346189">
        <w:rPr>
          <w:rFonts w:ascii="Times New Roman" w:hAnsi="Times New Roman" w:cs="Times New Roman"/>
          <w:sz w:val="24"/>
          <w:szCs w:val="24"/>
        </w:rPr>
        <w:t xml:space="preserve"> where</w:t>
      </w:r>
      <w:r>
        <w:rPr>
          <w:rFonts w:ascii="Times New Roman" w:hAnsi="Times New Roman" w:cs="Times New Roman"/>
          <w:sz w:val="24"/>
          <w:szCs w:val="24"/>
        </w:rPr>
        <w:t xml:space="preserve"> it is</w:t>
      </w:r>
      <w:r w:rsidRPr="00346189">
        <w:rPr>
          <w:rFonts w:ascii="Times New Roman" w:hAnsi="Times New Roman" w:cs="Times New Roman"/>
          <w:sz w:val="24"/>
          <w:szCs w:val="24"/>
        </w:rPr>
        <w:t xml:space="preserve"> whites </w:t>
      </w:r>
      <w:r>
        <w:rPr>
          <w:rFonts w:ascii="Times New Roman" w:hAnsi="Times New Roman" w:cs="Times New Roman"/>
          <w:sz w:val="24"/>
          <w:szCs w:val="24"/>
        </w:rPr>
        <w:t xml:space="preserve">who </w:t>
      </w:r>
      <w:r w:rsidRPr="00346189">
        <w:rPr>
          <w:rFonts w:ascii="Times New Roman" w:hAnsi="Times New Roman" w:cs="Times New Roman"/>
          <w:sz w:val="24"/>
          <w:szCs w:val="24"/>
        </w:rPr>
        <w:t>are enslaved and stolen from</w:t>
      </w:r>
      <w:r>
        <w:rPr>
          <w:rFonts w:ascii="Times New Roman" w:hAnsi="Times New Roman" w:cs="Times New Roman"/>
          <w:sz w:val="24"/>
          <w:szCs w:val="24"/>
        </w:rPr>
        <w:t>: “</w:t>
      </w:r>
      <w:r w:rsidRPr="00C4392F">
        <w:rPr>
          <w:rFonts w:ascii="Times New Roman" w:hAnsi="Times New Roman" w:cs="Times New Roman"/>
          <w:sz w:val="24"/>
          <w:szCs w:val="24"/>
        </w:rPr>
        <w:t xml:space="preserve">ADVANCED NONWHITE NATIONS ARE DIVIDING UP WHITEMAN’S LAND INTO WHAT THEY CALL SPHERES OF INFLUENCE” and “THEY MAKE WHITEMAN’S LAND INTO </w:t>
      </w:r>
      <w:r w:rsidRPr="00C4392F">
        <w:rPr>
          <w:rFonts w:ascii="Times New Roman" w:hAnsi="Times New Roman" w:cs="Times New Roman"/>
          <w:sz w:val="24"/>
          <w:szCs w:val="24"/>
        </w:rPr>
        <w:lastRenderedPageBreak/>
        <w:t>BATTLEGROUND FOR THEIR WARS”</w:t>
      </w:r>
      <w:r>
        <w:rPr>
          <w:rFonts w:ascii="Times New Roman" w:hAnsi="Times New Roman" w:cs="Times New Roman"/>
          <w:sz w:val="24"/>
          <w:szCs w:val="24"/>
        </w:rPr>
        <w:t xml:space="preserve"> (</w:t>
      </w:r>
      <w:r w:rsidRPr="00346189">
        <w:rPr>
          <w:rFonts w:ascii="Times New Roman" w:hAnsi="Times New Roman" w:cs="Times New Roman"/>
          <w:sz w:val="24"/>
          <w:szCs w:val="24"/>
        </w:rPr>
        <w:t>Saijo 116-117</w:t>
      </w:r>
      <w:r w:rsidRPr="00C4392F">
        <w:rPr>
          <w:rFonts w:ascii="Times New Roman" w:hAnsi="Times New Roman" w:cs="Times New Roman"/>
          <w:sz w:val="24"/>
          <w:szCs w:val="24"/>
        </w:rPr>
        <w:t>)</w:t>
      </w:r>
      <w:r>
        <w:rPr>
          <w:rFonts w:ascii="Times New Roman" w:hAnsi="Times New Roman" w:cs="Times New Roman"/>
          <w:sz w:val="24"/>
          <w:szCs w:val="24"/>
        </w:rPr>
        <w:t xml:space="preserve">. And </w:t>
      </w:r>
      <w:r w:rsidRPr="00D57F04">
        <w:rPr>
          <w:rFonts w:ascii="Times New Roman" w:hAnsi="Times New Roman" w:cs="Times New Roman"/>
          <w:sz w:val="24"/>
          <w:szCs w:val="24"/>
        </w:rPr>
        <w:t>Saijo registers that Buddhism has to some degree been absorbed into the “MADNESS</w:t>
      </w:r>
      <w:r>
        <w:rPr>
          <w:rFonts w:ascii="Times New Roman" w:hAnsi="Times New Roman" w:cs="Times New Roman"/>
          <w:sz w:val="24"/>
          <w:szCs w:val="24"/>
        </w:rPr>
        <w:t>” of these many settler colonial, extractive logics; again in “KARMA LOLLIPOP,” the “ELFIN &amp; YELLOW” missionaries utilize Buddhism as part of their colonization (“THEY SAY BUDDHA LOVE WHITEMAN EVEN IF WHITEMAN BACKWARD DIRTY &amp; HEATHENISH”) even as the missionaries claim the technologies (tools) of “WHITEMAN”: “</w:t>
      </w:r>
      <w:r w:rsidRPr="00400AAA">
        <w:rPr>
          <w:rFonts w:ascii="Times New Roman" w:hAnsi="Times New Roman" w:cs="Times New Roman"/>
          <w:sz w:val="24"/>
          <w:szCs w:val="24"/>
        </w:rPr>
        <w:t>WE WANT THAT – THEY GIVE WHITEMAN A MESS OF CHEAP BEADS &amp; A TIN MIRROR &amp; THEY TAKE HIS VICE GRIP</w:t>
      </w:r>
      <w:r>
        <w:rPr>
          <w:rFonts w:ascii="Times New Roman" w:hAnsi="Times New Roman" w:cs="Times New Roman"/>
          <w:sz w:val="24"/>
          <w:szCs w:val="24"/>
        </w:rPr>
        <w:t>”</w:t>
      </w:r>
      <w:r w:rsidRPr="00400AAA">
        <w:rPr>
          <w:rFonts w:ascii="Times New Roman" w:hAnsi="Times New Roman" w:cs="Times New Roman"/>
          <w:sz w:val="24"/>
          <w:szCs w:val="24"/>
        </w:rPr>
        <w:t xml:space="preserve"> </w:t>
      </w:r>
      <w:r>
        <w:rPr>
          <w:rFonts w:ascii="Times New Roman" w:hAnsi="Times New Roman" w:cs="Times New Roman"/>
          <w:sz w:val="24"/>
          <w:szCs w:val="24"/>
        </w:rPr>
        <w:t>(</w:t>
      </w:r>
      <w:r w:rsidRPr="00400AAA">
        <w:rPr>
          <w:rFonts w:ascii="Times New Roman" w:hAnsi="Times New Roman" w:cs="Times New Roman"/>
          <w:sz w:val="24"/>
          <w:szCs w:val="24"/>
        </w:rPr>
        <w:t>116</w:t>
      </w:r>
      <w:r>
        <w:rPr>
          <w:rFonts w:ascii="Times New Roman" w:hAnsi="Times New Roman" w:cs="Times New Roman"/>
          <w:sz w:val="24"/>
          <w:szCs w:val="24"/>
        </w:rPr>
        <w:t xml:space="preserve">). Here, </w:t>
      </w:r>
      <w:r w:rsidRPr="00947D44">
        <w:rPr>
          <w:rFonts w:ascii="Times New Roman" w:hAnsi="Times New Roman" w:cs="Times New Roman"/>
          <w:sz w:val="24"/>
          <w:szCs w:val="24"/>
        </w:rPr>
        <w:t>Saijo declares Buddhism to be a religion susceptible to racial rearticulation, to use Joseph Cheah’s phrase—a religion that is just as easily weaponized as Christianity.</w:t>
      </w:r>
      <w:r w:rsidRPr="00947D44">
        <w:rPr>
          <w:rStyle w:val="FootnoteReference"/>
          <w:rFonts w:ascii="Times New Roman" w:hAnsi="Times New Roman" w:cs="Times New Roman"/>
          <w:sz w:val="24"/>
          <w:szCs w:val="24"/>
        </w:rPr>
        <w:footnoteReference w:id="133"/>
      </w:r>
      <w:r>
        <w:rPr>
          <w:rFonts w:ascii="Times New Roman" w:hAnsi="Times New Roman" w:cs="Times New Roman"/>
          <w:sz w:val="24"/>
          <w:szCs w:val="24"/>
        </w:rPr>
        <w:t xml:space="preserve"> </w:t>
      </w:r>
    </w:p>
    <w:p w14:paraId="63F838CC" w14:textId="77777777" w:rsidR="00A41476" w:rsidRPr="003733CC" w:rsidRDefault="00A41476" w:rsidP="00DA6ADB">
      <w:pPr>
        <w:spacing w:line="480" w:lineRule="auto"/>
        <w:ind w:firstLine="720"/>
        <w:rPr>
          <w:rFonts w:ascii="Times New Roman" w:hAnsi="Times New Roman" w:cs="Times New Roman"/>
          <w:sz w:val="24"/>
          <w:szCs w:val="24"/>
        </w:rPr>
      </w:pPr>
      <w:r w:rsidRPr="64288278">
        <w:rPr>
          <w:rFonts w:ascii="Times New Roman" w:hAnsi="Times New Roman" w:cs="Times New Roman"/>
          <w:sz w:val="24"/>
          <w:szCs w:val="24"/>
        </w:rPr>
        <w:t xml:space="preserve">In addition to the logic of “SCIENCE” and the “RATIONAL MADNESS” that have informed “Man’s” approach to </w:t>
      </w:r>
      <w:r w:rsidRPr="005E4113">
        <w:rPr>
          <w:rFonts w:ascii="Times New Roman" w:hAnsi="Times New Roman" w:cs="Times New Roman"/>
          <w:sz w:val="24"/>
          <w:szCs w:val="24"/>
        </w:rPr>
        <w:t>Nature</w:t>
      </w:r>
      <w:r w:rsidRPr="64288278">
        <w:rPr>
          <w:rFonts w:ascii="Times New Roman" w:hAnsi="Times New Roman" w:cs="Times New Roman"/>
          <w:i/>
          <w:iCs/>
          <w:sz w:val="24"/>
          <w:szCs w:val="24"/>
        </w:rPr>
        <w:t xml:space="preserve"> </w:t>
      </w:r>
      <w:r w:rsidRPr="64288278">
        <w:rPr>
          <w:rFonts w:ascii="Times New Roman" w:hAnsi="Times New Roman" w:cs="Times New Roman"/>
          <w:sz w:val="24"/>
          <w:szCs w:val="24"/>
        </w:rPr>
        <w:t xml:space="preserve">(“LEAD[ING] TO POLLUTION FEAR &amp; MASSIVE PARANOIA &amp; MAK[ING] EARTH AN UNSAFE PLACE TO BE”) (53), </w:t>
      </w:r>
      <w:r w:rsidRPr="64288278">
        <w:rPr>
          <w:rFonts w:ascii="Times New Roman" w:hAnsi="Times New Roman" w:cs="Times New Roman"/>
          <w:i/>
          <w:iCs/>
          <w:sz w:val="24"/>
          <w:szCs w:val="24"/>
        </w:rPr>
        <w:t xml:space="preserve">Outspeaks </w:t>
      </w:r>
      <w:r w:rsidRPr="64288278">
        <w:rPr>
          <w:rFonts w:ascii="Times New Roman" w:hAnsi="Times New Roman" w:cs="Times New Roman"/>
          <w:sz w:val="24"/>
          <w:szCs w:val="24"/>
        </w:rPr>
        <w:t>also comments upon how these logics affect individuals. The poem “PROCRUSTES: A RANT” draws inspiration in part from “THE PRACTICE OF AN ANCIENT GREEK ROBBER PROCRUSTES WHO FORCED HIS VICTIMS TO FIT A CERTAIN BED BY STRETCHING OR CUTTING OFF THEIR LEGS” (109). “PROCRUSTES” is a poem about how governments “VIOLENTLY FORCE” citizens “INTO CONFORMITY WITH OR SUBSERVIENCE TO SOMETHING AS A SYSTEM POLICY DOCTRINE” (109).</w:t>
      </w:r>
    </w:p>
    <w:p w14:paraId="44A7E4D8" w14:textId="77777777" w:rsidR="00A41476" w:rsidRDefault="00A41476" w:rsidP="00DA6AD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speaker complains, “I HAVE COME TO MIND BEING GOVERNED – I HAVE COME TO MIND LIVING UNDER A REGIMEN I HAD NO SAY IN JOINING OR NOT JOINING” (110). Saijo’s speaker, though it feels very much like Saijo himself, asks:</w:t>
      </w:r>
    </w:p>
    <w:p w14:paraId="7802FA2C" w14:textId="77777777" w:rsidR="00A41476" w:rsidRDefault="00A41476" w:rsidP="00DA6ADB">
      <w:pPr>
        <w:spacing w:line="480" w:lineRule="auto"/>
        <w:ind w:left="720"/>
        <w:rPr>
          <w:rFonts w:ascii="Times New Roman" w:hAnsi="Times New Roman" w:cs="Times New Roman"/>
          <w:sz w:val="24"/>
          <w:szCs w:val="24"/>
        </w:rPr>
      </w:pPr>
      <w:r>
        <w:rPr>
          <w:rFonts w:ascii="Times New Roman" w:hAnsi="Times New Roman" w:cs="Times New Roman"/>
          <w:sz w:val="24"/>
          <w:szCs w:val="24"/>
        </w:rPr>
        <w:t>WHO ARE THESE PEOPLE WHO ACTUALLY BELIEVE THEY KNOW BETTER THAN ME WHATS GOOD FOR ME &amp; … MAKE LAWS ABOUT IT THAT THEY BACK UP WITH GUNS &amp; CAGES (Saijo 110)</w:t>
      </w:r>
    </w:p>
    <w:p w14:paraId="254463AB" w14:textId="77777777" w:rsidR="00A41476" w:rsidRDefault="00A41476" w:rsidP="00DA6ADB">
      <w:pPr>
        <w:spacing w:line="480" w:lineRule="auto"/>
        <w:rPr>
          <w:rFonts w:ascii="Times New Roman" w:hAnsi="Times New Roman" w:cs="Times New Roman"/>
          <w:sz w:val="24"/>
          <w:szCs w:val="24"/>
        </w:rPr>
      </w:pPr>
      <w:r>
        <w:rPr>
          <w:rFonts w:ascii="Times New Roman" w:hAnsi="Times New Roman" w:cs="Times New Roman"/>
          <w:sz w:val="24"/>
          <w:szCs w:val="24"/>
        </w:rPr>
        <w:t>The poem ends with what seems to be a waking dream in which an “IMITATION OF A SHINY BEETLE” approaches him, out of which “A CREATURE STEPS OUT” (112). With a shock of recognition, the speaker sees that “THE CREATURE IS MY KIND” (112-113). The speaker approaches, “STEP[S] OUT INTO THE OPEN SHOWING THE PALMS OF MY HANDS,” but suddenly the man/creature:</w:t>
      </w:r>
    </w:p>
    <w:p w14:paraId="4BB0705C" w14:textId="77777777" w:rsidR="00A41476" w:rsidRDefault="00A41476" w:rsidP="00DA6ADB">
      <w:pPr>
        <w:spacing w:line="480" w:lineRule="auto"/>
        <w:ind w:left="720"/>
        <w:rPr>
          <w:rFonts w:ascii="Times New Roman" w:hAnsi="Times New Roman" w:cs="Times New Roman"/>
          <w:sz w:val="24"/>
          <w:szCs w:val="24"/>
        </w:rPr>
      </w:pPr>
      <w:r>
        <w:rPr>
          <w:rFonts w:ascii="Times New Roman" w:hAnsi="Times New Roman" w:cs="Times New Roman"/>
          <w:sz w:val="24"/>
          <w:szCs w:val="24"/>
        </w:rPr>
        <w:t>GRABS ME &amp; BINDS ME UP &amp; THROWS ME ON A BED THAT’S TOO SHORT FOR ME – HE DRAWS A SWORD &amp; CHOPS OFF MY FEET SO I FIT THE BED – MY DISSEVERED FEET FALL TO THE GROUND AT THE END OF THE BED &amp; MY STUMPS GUSH BLOOD – IT IS GHASTLY &amp; ENTHRALLING (113)</w:t>
      </w:r>
    </w:p>
    <w:p w14:paraId="4AD36013" w14:textId="77777777" w:rsidR="00A41476" w:rsidRDefault="00A41476" w:rsidP="00DA6ADB">
      <w:pPr>
        <w:spacing w:line="480" w:lineRule="auto"/>
        <w:rPr>
          <w:rFonts w:ascii="Times New Roman" w:hAnsi="Times New Roman" w:cs="Times New Roman"/>
          <w:sz w:val="24"/>
          <w:szCs w:val="24"/>
        </w:rPr>
      </w:pPr>
      <w:r>
        <w:rPr>
          <w:rFonts w:ascii="Times New Roman" w:hAnsi="Times New Roman" w:cs="Times New Roman"/>
          <w:sz w:val="24"/>
          <w:szCs w:val="24"/>
        </w:rPr>
        <w:t>In this gory scene made more violent by the ALL CAPS, Saijo illustrates the harm he and so many others have undergone due to “THE POWERS THE U.S. CONSTITUTION GIVES WHAT ARE CALLED THE EXECUTIVE LEGISLATIVE &amp; JUDICIAL BRANCHES OF GOVT OVER ME &amp; MY PRIVATE ANIMAL FATE” (110). Here, the containment of the “</w:t>
      </w:r>
      <w:r w:rsidRPr="00B35906">
        <w:rPr>
          <w:rFonts w:ascii="Times New Roman" w:hAnsi="Times New Roman" w:cs="Times New Roman"/>
          <w:sz w:val="24"/>
          <w:szCs w:val="24"/>
        </w:rPr>
        <w:t>ANIMAL IN A CAGE</w:t>
      </w:r>
      <w:r>
        <w:rPr>
          <w:rFonts w:ascii="Times New Roman" w:hAnsi="Times New Roman" w:cs="Times New Roman"/>
          <w:sz w:val="24"/>
          <w:szCs w:val="24"/>
        </w:rPr>
        <w:t>…</w:t>
      </w:r>
      <w:r w:rsidRPr="00B35906">
        <w:rPr>
          <w:rFonts w:ascii="Times New Roman" w:hAnsi="Times New Roman" w:cs="Times New Roman"/>
          <w:sz w:val="24"/>
          <w:szCs w:val="24"/>
        </w:rPr>
        <w:t>BARKING TO BE LET OUT</w:t>
      </w:r>
      <w:r>
        <w:rPr>
          <w:rFonts w:ascii="Times New Roman" w:hAnsi="Times New Roman" w:cs="Times New Roman"/>
          <w:sz w:val="24"/>
          <w:szCs w:val="24"/>
        </w:rPr>
        <w:t xml:space="preserve">” of the poem “ANIMAL RHAPSODE” is a violently imposed containment, and Saijo implicates actual actors and institutions in the </w:t>
      </w:r>
      <w:r>
        <w:rPr>
          <w:rFonts w:ascii="Times New Roman" w:hAnsi="Times New Roman" w:cs="Times New Roman"/>
          <w:sz w:val="24"/>
          <w:szCs w:val="24"/>
        </w:rPr>
        <w:lastRenderedPageBreak/>
        <w:t>forced “governance” of obsessively making citizens “fit.” These are the side effects of “RATIONAL MADNESS,” too.</w:t>
      </w:r>
    </w:p>
    <w:p w14:paraId="2A198CE6" w14:textId="77777777" w:rsidR="00A41476" w:rsidRPr="00641153" w:rsidRDefault="00A41476" w:rsidP="00DA6ADB">
      <w:pPr>
        <w:spacing w:line="480" w:lineRule="auto"/>
        <w:ind w:firstLine="720"/>
        <w:rPr>
          <w:rFonts w:ascii="Times New Roman" w:hAnsi="Times New Roman" w:cs="Times New Roman"/>
          <w:sz w:val="24"/>
          <w:szCs w:val="24"/>
        </w:rPr>
      </w:pPr>
      <w:r w:rsidRPr="00641153">
        <w:rPr>
          <w:rFonts w:ascii="Times New Roman" w:hAnsi="Times New Roman" w:cs="Times New Roman"/>
          <w:sz w:val="24"/>
          <w:szCs w:val="24"/>
        </w:rPr>
        <w:t xml:space="preserve">But the </w:t>
      </w:r>
      <w:r>
        <w:rPr>
          <w:rFonts w:ascii="Times New Roman" w:hAnsi="Times New Roman" w:cs="Times New Roman"/>
          <w:sz w:val="24"/>
          <w:szCs w:val="24"/>
        </w:rPr>
        <w:t xml:space="preserve">poetry also pushes past the </w:t>
      </w:r>
      <w:r w:rsidRPr="00641153">
        <w:rPr>
          <w:rFonts w:ascii="Times New Roman" w:hAnsi="Times New Roman" w:cs="Times New Roman"/>
          <w:sz w:val="24"/>
          <w:szCs w:val="24"/>
        </w:rPr>
        <w:t xml:space="preserve">horrifying containment and </w:t>
      </w:r>
      <w:r>
        <w:rPr>
          <w:rFonts w:ascii="Times New Roman" w:hAnsi="Times New Roman" w:cs="Times New Roman"/>
          <w:sz w:val="24"/>
          <w:szCs w:val="24"/>
        </w:rPr>
        <w:t>mutilation</w:t>
      </w:r>
      <w:r w:rsidRPr="00641153">
        <w:rPr>
          <w:rFonts w:ascii="Times New Roman" w:hAnsi="Times New Roman" w:cs="Times New Roman"/>
          <w:sz w:val="24"/>
          <w:szCs w:val="24"/>
        </w:rPr>
        <w:t xml:space="preserve"> of </w:t>
      </w:r>
      <w:r>
        <w:rPr>
          <w:rFonts w:ascii="Times New Roman" w:hAnsi="Times New Roman" w:cs="Times New Roman"/>
          <w:sz w:val="24"/>
          <w:szCs w:val="24"/>
        </w:rPr>
        <w:t>the above excerpt</w:t>
      </w:r>
      <w:r w:rsidRPr="00641153">
        <w:rPr>
          <w:rFonts w:ascii="Times New Roman" w:hAnsi="Times New Roman" w:cs="Times New Roman"/>
          <w:sz w:val="24"/>
          <w:szCs w:val="24"/>
        </w:rPr>
        <w:t>:</w:t>
      </w:r>
    </w:p>
    <w:p w14:paraId="313F1EC9" w14:textId="77777777" w:rsidR="00A41476" w:rsidRPr="00641153" w:rsidRDefault="00A41476" w:rsidP="00DA6ADB">
      <w:pPr>
        <w:spacing w:line="480" w:lineRule="auto"/>
        <w:ind w:left="720"/>
        <w:rPr>
          <w:rFonts w:ascii="Times New Roman" w:hAnsi="Times New Roman" w:cs="Times New Roman"/>
          <w:sz w:val="24"/>
          <w:szCs w:val="24"/>
        </w:rPr>
      </w:pPr>
      <w:r w:rsidRPr="00641153">
        <w:rPr>
          <w:rFonts w:ascii="Times New Roman" w:hAnsi="Times New Roman" w:cs="Times New Roman"/>
          <w:sz w:val="24"/>
          <w:szCs w:val="24"/>
        </w:rPr>
        <w:t>THEY’RE ASSHOLES BECUZ NOBODY BUT ASSHOLES WOULD SET THEMSELVES UP AS ARBITERS OF SOMEONE ELSE’S BEHAVIOR – I DECLARE MYSELF TO BE FREE OF THEM – I DECLARE MYSELF TO BE A FREE ANIMAL ON EARTH – LET ME TELL YOU WHO I AM (111)</w:t>
      </w:r>
    </w:p>
    <w:p w14:paraId="5D8CC695" w14:textId="77777777" w:rsidR="00A41476" w:rsidRDefault="00A41476" w:rsidP="002C608B">
      <w:pPr>
        <w:spacing w:line="480" w:lineRule="auto"/>
        <w:rPr>
          <w:rFonts w:ascii="Times New Roman" w:hAnsi="Times New Roman" w:cs="Times New Roman"/>
          <w:sz w:val="24"/>
          <w:szCs w:val="24"/>
        </w:rPr>
      </w:pPr>
      <w:r>
        <w:rPr>
          <w:rFonts w:ascii="Times New Roman" w:hAnsi="Times New Roman" w:cs="Times New Roman"/>
          <w:sz w:val="24"/>
          <w:szCs w:val="24"/>
        </w:rPr>
        <w:t xml:space="preserve">Such lines echo (or perhaps prefigure, given that </w:t>
      </w:r>
      <w:r w:rsidRPr="1202255C">
        <w:rPr>
          <w:rFonts w:ascii="Times New Roman" w:hAnsi="Times New Roman" w:cs="Times New Roman"/>
          <w:i/>
          <w:iCs/>
          <w:sz w:val="24"/>
          <w:szCs w:val="24"/>
        </w:rPr>
        <w:t xml:space="preserve">Outspeaks </w:t>
      </w:r>
      <w:r>
        <w:rPr>
          <w:rFonts w:ascii="Times New Roman" w:hAnsi="Times New Roman" w:cs="Times New Roman"/>
          <w:sz w:val="24"/>
          <w:szCs w:val="24"/>
        </w:rPr>
        <w:t>was written over the course of at least a decade) Saijo’s August 1989 letter to Snyder, in which he wrote (again in all caps):</w:t>
      </w:r>
      <w:r w:rsidRPr="00E17783">
        <w:rPr>
          <w:rFonts w:ascii="Times New Roman" w:hAnsi="Times New Roman" w:cs="Times New Roman"/>
          <w:sz w:val="24"/>
          <w:szCs w:val="24"/>
        </w:rPr>
        <w:t xml:space="preserve"> “</w:t>
      </w:r>
      <w:r>
        <w:rPr>
          <w:rFonts w:ascii="Times New Roman" w:hAnsi="Times New Roman" w:cs="Times New Roman"/>
          <w:sz w:val="24"/>
          <w:szCs w:val="24"/>
        </w:rPr>
        <w:t>I AM SUDDENLY POSSESSED BY AMBITION TO TELL WORLD WHAT I THINK OF IT.</w:t>
      </w:r>
      <w:r w:rsidRPr="00E17783">
        <w:rPr>
          <w:rFonts w:ascii="Times New Roman" w:hAnsi="Times New Roman" w:cs="Times New Roman"/>
          <w:sz w:val="24"/>
          <w:szCs w:val="24"/>
        </w:rPr>
        <w:t>”</w:t>
      </w:r>
      <w:r>
        <w:rPr>
          <w:rStyle w:val="FootnoteReference"/>
          <w:rFonts w:ascii="Times New Roman" w:hAnsi="Times New Roman" w:cs="Times New Roman"/>
          <w:sz w:val="24"/>
          <w:szCs w:val="24"/>
        </w:rPr>
        <w:footnoteReference w:id="134"/>
      </w:r>
      <w:r w:rsidRPr="00E17783">
        <w:rPr>
          <w:rFonts w:ascii="Times New Roman" w:hAnsi="Times New Roman" w:cs="Times New Roman"/>
          <w:sz w:val="24"/>
          <w:szCs w:val="24"/>
        </w:rPr>
        <w:t xml:space="preserve"> “TELL[ING] YOU WHO I AM” </w:t>
      </w:r>
      <w:r>
        <w:rPr>
          <w:rFonts w:ascii="Times New Roman" w:hAnsi="Times New Roman" w:cs="Times New Roman"/>
          <w:sz w:val="24"/>
          <w:szCs w:val="24"/>
        </w:rPr>
        <w:t xml:space="preserve">and “DECLAR[ING] MYSELF TO BE A FREE ANIMAL ON EARTH” </w:t>
      </w:r>
      <w:r w:rsidRPr="00E17783">
        <w:rPr>
          <w:rFonts w:ascii="Times New Roman" w:hAnsi="Times New Roman" w:cs="Times New Roman"/>
          <w:sz w:val="24"/>
          <w:szCs w:val="24"/>
        </w:rPr>
        <w:t>takes Ichiro’s stuckness, in-betweenness, and contained rage</w:t>
      </w:r>
      <w:r>
        <w:rPr>
          <w:rFonts w:ascii="Times New Roman" w:hAnsi="Times New Roman" w:cs="Times New Roman"/>
          <w:sz w:val="24"/>
          <w:szCs w:val="24"/>
        </w:rPr>
        <w:t>,</w:t>
      </w:r>
      <w:r w:rsidRPr="00E17783">
        <w:rPr>
          <w:rFonts w:ascii="Times New Roman" w:hAnsi="Times New Roman" w:cs="Times New Roman"/>
          <w:sz w:val="24"/>
          <w:szCs w:val="24"/>
        </w:rPr>
        <w:t xml:space="preserve"> and </w:t>
      </w:r>
      <w:r>
        <w:rPr>
          <w:rFonts w:ascii="Times New Roman" w:hAnsi="Times New Roman" w:cs="Times New Roman"/>
          <w:sz w:val="24"/>
          <w:szCs w:val="24"/>
        </w:rPr>
        <w:t>“</w:t>
      </w:r>
      <w:r w:rsidRPr="00E17783">
        <w:rPr>
          <w:rFonts w:ascii="Times New Roman" w:hAnsi="Times New Roman" w:cs="Times New Roman"/>
          <w:sz w:val="24"/>
          <w:szCs w:val="24"/>
        </w:rPr>
        <w:t>TELLS IT</w:t>
      </w:r>
      <w:r>
        <w:rPr>
          <w:rFonts w:ascii="Times New Roman" w:hAnsi="Times New Roman" w:cs="Times New Roman"/>
          <w:sz w:val="24"/>
          <w:szCs w:val="24"/>
        </w:rPr>
        <w:t>”</w:t>
      </w:r>
      <w:r w:rsidRPr="00E17783">
        <w:rPr>
          <w:rFonts w:ascii="Times New Roman" w:hAnsi="Times New Roman" w:cs="Times New Roman"/>
          <w:sz w:val="24"/>
          <w:szCs w:val="24"/>
        </w:rPr>
        <w:t xml:space="preserve"> </w:t>
      </w:r>
      <w:r w:rsidRPr="1202255C">
        <w:rPr>
          <w:rFonts w:ascii="Times New Roman" w:hAnsi="Times New Roman" w:cs="Times New Roman"/>
          <w:i/>
          <w:iCs/>
          <w:sz w:val="24"/>
          <w:szCs w:val="24"/>
        </w:rPr>
        <w:t xml:space="preserve">to someone else, </w:t>
      </w:r>
      <w:r w:rsidRPr="00E17783">
        <w:rPr>
          <w:rFonts w:ascii="Times New Roman" w:hAnsi="Times New Roman" w:cs="Times New Roman"/>
          <w:sz w:val="24"/>
          <w:szCs w:val="24"/>
        </w:rPr>
        <w:t xml:space="preserve">ensures that someone </w:t>
      </w:r>
      <w:r w:rsidRPr="1202255C">
        <w:rPr>
          <w:rFonts w:ascii="Times New Roman" w:hAnsi="Times New Roman" w:cs="Times New Roman"/>
          <w:i/>
          <w:iCs/>
          <w:sz w:val="24"/>
          <w:szCs w:val="24"/>
        </w:rPr>
        <w:t>hears</w:t>
      </w:r>
      <w:r w:rsidRPr="00E17783">
        <w:rPr>
          <w:rFonts w:ascii="Times New Roman" w:hAnsi="Times New Roman" w:cs="Times New Roman"/>
          <w:sz w:val="24"/>
          <w:szCs w:val="24"/>
        </w:rPr>
        <w:t xml:space="preserve">. </w:t>
      </w:r>
    </w:p>
    <w:p w14:paraId="7CAB197E" w14:textId="77777777" w:rsidR="00A41476" w:rsidRPr="007F776A" w:rsidRDefault="00A41476" w:rsidP="002C3AD5">
      <w:pPr>
        <w:spacing w:line="480" w:lineRule="auto"/>
        <w:ind w:firstLine="720"/>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Indeed, </w:t>
      </w:r>
      <w:r w:rsidRPr="007F776A">
        <w:rPr>
          <w:rFonts w:ascii="Times New Roman" w:hAnsi="Times New Roman" w:cs="Times New Roman"/>
          <w:sz w:val="24"/>
          <w:szCs w:val="24"/>
        </w:rPr>
        <w:t xml:space="preserve">I want to suggest that one effect of the ALL CAPS is </w:t>
      </w:r>
      <w:r w:rsidRPr="007F776A">
        <w:rPr>
          <w:rFonts w:ascii="Times New Roman" w:hAnsi="Times New Roman" w:cs="Times New Roman"/>
          <w:i/>
          <w:iCs/>
          <w:sz w:val="24"/>
          <w:szCs w:val="24"/>
        </w:rPr>
        <w:t>sound—</w:t>
      </w:r>
      <w:r w:rsidRPr="007F776A">
        <w:rPr>
          <w:rFonts w:ascii="Times New Roman" w:hAnsi="Times New Roman" w:cs="Times New Roman"/>
          <w:sz w:val="24"/>
          <w:szCs w:val="24"/>
        </w:rPr>
        <w:t xml:space="preserve">the </w:t>
      </w:r>
      <w:r>
        <w:rPr>
          <w:rFonts w:ascii="Times New Roman" w:hAnsi="Times New Roman" w:cs="Times New Roman"/>
          <w:sz w:val="24"/>
          <w:szCs w:val="24"/>
        </w:rPr>
        <w:t xml:space="preserve">jarring </w:t>
      </w:r>
      <w:r w:rsidRPr="007F776A">
        <w:rPr>
          <w:rFonts w:ascii="Times New Roman" w:hAnsi="Times New Roman" w:cs="Times New Roman"/>
          <w:sz w:val="24"/>
          <w:szCs w:val="24"/>
        </w:rPr>
        <w:t xml:space="preserve">loudness of this </w:t>
      </w:r>
      <w:r>
        <w:rPr>
          <w:rFonts w:ascii="Times New Roman" w:hAnsi="Times New Roman" w:cs="Times New Roman"/>
          <w:sz w:val="24"/>
          <w:szCs w:val="24"/>
        </w:rPr>
        <w:t>poetry</w:t>
      </w:r>
      <w:r w:rsidRPr="007F776A">
        <w:rPr>
          <w:rFonts w:ascii="Times New Roman" w:hAnsi="Times New Roman" w:cs="Times New Roman"/>
          <w:sz w:val="24"/>
          <w:szCs w:val="24"/>
        </w:rPr>
        <w:t xml:space="preserve"> </w:t>
      </w:r>
      <w:r>
        <w:rPr>
          <w:rFonts w:ascii="Times New Roman" w:hAnsi="Times New Roman" w:cs="Times New Roman"/>
          <w:sz w:val="24"/>
          <w:szCs w:val="24"/>
        </w:rPr>
        <w:t xml:space="preserve">stuns readerly expectations, both expectations of lyric poetry and expectations of what “Asian American poetry” is. </w:t>
      </w:r>
      <w:r w:rsidRPr="007F776A">
        <w:rPr>
          <w:rFonts w:ascii="Times New Roman" w:eastAsia="Times New Roman" w:hAnsi="Times New Roman" w:cs="Times New Roman"/>
          <w:color w:val="000000" w:themeColor="text1"/>
          <w:sz w:val="24"/>
          <w:szCs w:val="24"/>
        </w:rPr>
        <w:t>Emmanuel Levinas has suggested that speech and sound signify the absent other’s presence, an other “whose alterity exceeds and remains outside of ‘my vision,’ and is irreducible to representation” (Levinas</w:t>
      </w:r>
      <w:r>
        <w:rPr>
          <w:rFonts w:ascii="Times New Roman" w:eastAsia="Times New Roman" w:hAnsi="Times New Roman" w:cs="Times New Roman"/>
          <w:color w:val="000000" w:themeColor="text1"/>
          <w:sz w:val="24"/>
          <w:szCs w:val="24"/>
        </w:rPr>
        <w:t xml:space="preserve"> 296</w:t>
      </w:r>
      <w:r w:rsidRPr="007F776A">
        <w:rPr>
          <w:rFonts w:ascii="Times New Roman" w:eastAsia="Times New Roman" w:hAnsi="Times New Roman" w:cs="Times New Roman"/>
          <w:color w:val="000000" w:themeColor="text1"/>
          <w:sz w:val="24"/>
          <w:szCs w:val="24"/>
        </w:rPr>
        <w:t xml:space="preserve">). Indeed: </w:t>
      </w:r>
    </w:p>
    <w:p w14:paraId="4AFDEF08" w14:textId="77777777" w:rsidR="00A41476" w:rsidRPr="00076A39" w:rsidRDefault="00A41476" w:rsidP="002C608B">
      <w:pPr>
        <w:spacing w:line="480" w:lineRule="auto"/>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076A39">
        <w:rPr>
          <w:rFonts w:ascii="Times New Roman" w:eastAsia="Times New Roman" w:hAnsi="Times New Roman" w:cs="Times New Roman"/>
          <w:color w:val="000000" w:themeColor="text1"/>
          <w:sz w:val="24"/>
          <w:szCs w:val="24"/>
        </w:rPr>
        <w:t>speech refuses vision,</w:t>
      </w:r>
      <w:r>
        <w:rPr>
          <w:rFonts w:ascii="Times New Roman" w:eastAsia="Times New Roman" w:hAnsi="Times New Roman" w:cs="Times New Roman"/>
          <w:color w:val="000000" w:themeColor="text1"/>
          <w:sz w:val="24"/>
          <w:szCs w:val="24"/>
        </w:rPr>
        <w:t>”</w:t>
      </w:r>
      <w:r w:rsidRPr="00076A39">
        <w:rPr>
          <w:rFonts w:ascii="Times New Roman" w:eastAsia="Times New Roman" w:hAnsi="Times New Roman" w:cs="Times New Roman"/>
          <w:color w:val="000000" w:themeColor="text1"/>
          <w:sz w:val="24"/>
          <w:szCs w:val="24"/>
        </w:rPr>
        <w:t xml:space="preserve"> Levinas argues, because the speaker </w:t>
      </w:r>
      <w:r>
        <w:rPr>
          <w:rFonts w:ascii="Times New Roman" w:eastAsia="Times New Roman" w:hAnsi="Times New Roman" w:cs="Times New Roman"/>
          <w:color w:val="000000" w:themeColor="text1"/>
          <w:sz w:val="24"/>
          <w:szCs w:val="24"/>
        </w:rPr>
        <w:t>“</w:t>
      </w:r>
      <w:r w:rsidRPr="00076A39">
        <w:rPr>
          <w:rFonts w:ascii="Times New Roman" w:eastAsia="Times New Roman" w:hAnsi="Times New Roman" w:cs="Times New Roman"/>
          <w:color w:val="000000" w:themeColor="text1"/>
          <w:sz w:val="24"/>
          <w:szCs w:val="24"/>
        </w:rPr>
        <w:t>is personally present in his speech, [but] absolutely exterior to every image he would leave.</w:t>
      </w:r>
      <w:r>
        <w:rPr>
          <w:rFonts w:ascii="Times New Roman" w:eastAsia="Times New Roman" w:hAnsi="Times New Roman" w:cs="Times New Roman"/>
          <w:color w:val="000000" w:themeColor="text1"/>
          <w:sz w:val="24"/>
          <w:szCs w:val="24"/>
        </w:rPr>
        <w:t>”</w:t>
      </w:r>
      <w:r w:rsidRPr="00076A39">
        <w:rPr>
          <w:rFonts w:ascii="Times New Roman" w:eastAsia="Times New Roman" w:hAnsi="Times New Roman" w:cs="Times New Roman"/>
          <w:color w:val="000000" w:themeColor="text1"/>
          <w:sz w:val="24"/>
          <w:szCs w:val="24"/>
        </w:rPr>
        <w:t xml:space="preserve"> He adds, </w:t>
      </w:r>
      <w:r>
        <w:rPr>
          <w:rFonts w:ascii="Times New Roman" w:eastAsia="Times New Roman" w:hAnsi="Times New Roman" w:cs="Times New Roman"/>
          <w:color w:val="000000" w:themeColor="text1"/>
          <w:sz w:val="24"/>
          <w:szCs w:val="24"/>
        </w:rPr>
        <w:t>“</w:t>
      </w:r>
      <w:r w:rsidRPr="00076A39">
        <w:rPr>
          <w:rFonts w:ascii="Times New Roman" w:eastAsia="Times New Roman" w:hAnsi="Times New Roman" w:cs="Times New Roman"/>
          <w:color w:val="000000" w:themeColor="text1"/>
          <w:sz w:val="24"/>
          <w:szCs w:val="24"/>
        </w:rPr>
        <w:t xml:space="preserve">This </w:t>
      </w:r>
      <w:r w:rsidRPr="00076A39">
        <w:rPr>
          <w:rFonts w:ascii="Times New Roman" w:eastAsia="Times New Roman" w:hAnsi="Times New Roman" w:cs="Times New Roman"/>
          <w:color w:val="000000" w:themeColor="text1"/>
          <w:sz w:val="24"/>
          <w:szCs w:val="24"/>
        </w:rPr>
        <w:lastRenderedPageBreak/>
        <w:t>presence whose format exceeds the measure of the I is not reabsorbed into my vision.</w:t>
      </w:r>
      <w:r>
        <w:rPr>
          <w:rFonts w:ascii="Times New Roman" w:eastAsia="Times New Roman" w:hAnsi="Times New Roman" w:cs="Times New Roman"/>
          <w:color w:val="000000" w:themeColor="text1"/>
          <w:sz w:val="24"/>
          <w:szCs w:val="24"/>
        </w:rPr>
        <w:t>”</w:t>
      </w:r>
      <w:r w:rsidRPr="00076A39">
        <w:rPr>
          <w:rFonts w:ascii="Times New Roman" w:eastAsia="Times New Roman" w:hAnsi="Times New Roman" w:cs="Times New Roman"/>
          <w:color w:val="000000" w:themeColor="text1"/>
          <w:sz w:val="24"/>
          <w:szCs w:val="24"/>
        </w:rPr>
        <w:t xml:space="preserve"> (</w:t>
      </w:r>
      <w:r w:rsidRPr="00076A39">
        <w:rPr>
          <w:rFonts w:ascii="Times New Roman" w:eastAsia="Times New Roman" w:hAnsi="Times New Roman" w:cs="Times New Roman"/>
          <w:i/>
          <w:iCs/>
          <w:color w:val="000000" w:themeColor="text1"/>
          <w:sz w:val="24"/>
          <w:szCs w:val="24"/>
        </w:rPr>
        <w:t xml:space="preserve">TI </w:t>
      </w:r>
      <w:r w:rsidRPr="00076A39">
        <w:rPr>
          <w:rFonts w:ascii="Times New Roman" w:eastAsia="Times New Roman" w:hAnsi="Times New Roman" w:cs="Times New Roman"/>
          <w:color w:val="000000" w:themeColor="text1"/>
          <w:sz w:val="24"/>
          <w:szCs w:val="24"/>
        </w:rPr>
        <w:t>296, qtd. in Zhou 220)</w:t>
      </w:r>
    </w:p>
    <w:p w14:paraId="0AC7F447" w14:textId="77777777" w:rsidR="00A41476" w:rsidRPr="00E94745" w:rsidRDefault="00A41476" w:rsidP="00DA6ADB">
      <w:pPr>
        <w:spacing w:line="480" w:lineRule="auto"/>
        <w:rPr>
          <w:rFonts w:ascii="Times New Roman" w:hAnsi="Times New Roman" w:cs="Times New Roman"/>
          <w:sz w:val="24"/>
          <w:szCs w:val="24"/>
        </w:rPr>
      </w:pPr>
      <w:r w:rsidRPr="00E94745">
        <w:rPr>
          <w:rFonts w:ascii="Times New Roman" w:hAnsi="Times New Roman" w:cs="Times New Roman"/>
          <w:sz w:val="24"/>
          <w:szCs w:val="24"/>
        </w:rPr>
        <w:t xml:space="preserve">The ALL CAPS are </w:t>
      </w:r>
      <w:r w:rsidRPr="00E94745">
        <w:rPr>
          <w:rFonts w:ascii="Times New Roman" w:hAnsi="Times New Roman" w:cs="Times New Roman"/>
          <w:i/>
          <w:iCs/>
          <w:sz w:val="24"/>
          <w:szCs w:val="24"/>
        </w:rPr>
        <w:t>loud</w:t>
      </w:r>
      <w:r w:rsidRPr="00E94745">
        <w:rPr>
          <w:rFonts w:ascii="Times New Roman" w:hAnsi="Times New Roman" w:cs="Times New Roman"/>
          <w:sz w:val="24"/>
          <w:szCs w:val="24"/>
        </w:rPr>
        <w:t xml:space="preserve"> in volume to a reader’s ear and also present a wall of sound that is irreducible to </w:t>
      </w:r>
      <w:r>
        <w:rPr>
          <w:rFonts w:ascii="Times New Roman" w:hAnsi="Times New Roman" w:cs="Times New Roman"/>
          <w:sz w:val="24"/>
          <w:szCs w:val="24"/>
        </w:rPr>
        <w:t xml:space="preserve">the reader’s </w:t>
      </w:r>
      <w:r w:rsidRPr="00E94745">
        <w:rPr>
          <w:rFonts w:ascii="Times New Roman" w:hAnsi="Times New Roman" w:cs="Times New Roman"/>
          <w:sz w:val="24"/>
          <w:szCs w:val="24"/>
        </w:rPr>
        <w:t xml:space="preserve">vision. As we saw in chapter two, one of the poetic elements that makes lyric poetry familiar to twentieth- and twenty-first century readers is its </w:t>
      </w:r>
      <w:r>
        <w:rPr>
          <w:rFonts w:ascii="Times New Roman" w:hAnsi="Times New Roman" w:cs="Times New Roman"/>
          <w:sz w:val="24"/>
          <w:szCs w:val="24"/>
        </w:rPr>
        <w:t>often-t</w:t>
      </w:r>
      <w:r w:rsidRPr="00E94745">
        <w:rPr>
          <w:rFonts w:ascii="Times New Roman" w:hAnsi="Times New Roman" w:cs="Times New Roman"/>
          <w:sz w:val="24"/>
          <w:szCs w:val="24"/>
        </w:rPr>
        <w:t xml:space="preserve">idy placement on a page. The walls of text in </w:t>
      </w:r>
      <w:r w:rsidRPr="00E94745">
        <w:rPr>
          <w:rFonts w:ascii="Times New Roman" w:hAnsi="Times New Roman" w:cs="Times New Roman"/>
          <w:i/>
          <w:iCs/>
          <w:sz w:val="24"/>
          <w:szCs w:val="24"/>
        </w:rPr>
        <w:t>Outspeaks</w:t>
      </w:r>
      <w:r w:rsidRPr="00E94745">
        <w:rPr>
          <w:rFonts w:ascii="Times New Roman" w:hAnsi="Times New Roman" w:cs="Times New Roman"/>
          <w:sz w:val="24"/>
          <w:szCs w:val="24"/>
        </w:rPr>
        <w:t xml:space="preserve">—page after page of ALL CAPS that fill all the white space—disallow what Levinas would term a “reabsorption into my vision.” This loud, “walled” quality disallows the reader from forming a stable conception of the Other; it exceeds </w:t>
      </w:r>
      <w:r>
        <w:rPr>
          <w:rFonts w:ascii="Times New Roman" w:hAnsi="Times New Roman" w:cs="Times New Roman"/>
          <w:sz w:val="24"/>
          <w:szCs w:val="24"/>
        </w:rPr>
        <w:t>conceptions</w:t>
      </w:r>
      <w:r w:rsidRPr="00E94745">
        <w:rPr>
          <w:rFonts w:ascii="Times New Roman" w:hAnsi="Times New Roman" w:cs="Times New Roman"/>
          <w:sz w:val="24"/>
          <w:szCs w:val="24"/>
        </w:rPr>
        <w:t xml:space="preserve"> of Otherness readers might bring to the poetry in seeing that the author is Asian American. If the LOUD sound of Saijo’s poetry presents an other whose composition does not owe its logic, its “format” or “picture” to the centered “I,” then the presence of this other </w:t>
      </w:r>
      <w:r w:rsidRPr="00E94745">
        <w:rPr>
          <w:rFonts w:ascii="Times New Roman" w:hAnsi="Times New Roman" w:cs="Times New Roman"/>
          <w:i/>
          <w:iCs/>
          <w:sz w:val="24"/>
          <w:szCs w:val="24"/>
        </w:rPr>
        <w:t xml:space="preserve">in sound </w:t>
      </w:r>
      <w:r>
        <w:rPr>
          <w:rFonts w:ascii="Times New Roman" w:hAnsi="Times New Roman" w:cs="Times New Roman"/>
          <w:sz w:val="24"/>
          <w:szCs w:val="24"/>
        </w:rPr>
        <w:t>may also exceed</w:t>
      </w:r>
      <w:r w:rsidRPr="00E94745">
        <w:rPr>
          <w:rFonts w:ascii="Times New Roman" w:hAnsi="Times New Roman" w:cs="Times New Roman"/>
          <w:sz w:val="24"/>
          <w:szCs w:val="24"/>
        </w:rPr>
        <w:t xml:space="preserve"> the boundaries of Otherness imposed by the centered (white) subject of the avant-garde</w:t>
      </w:r>
      <w:r>
        <w:rPr>
          <w:rFonts w:ascii="Times New Roman" w:hAnsi="Times New Roman" w:cs="Times New Roman"/>
          <w:sz w:val="24"/>
          <w:szCs w:val="24"/>
        </w:rPr>
        <w:t>, of liberal humanism</w:t>
      </w:r>
      <w:r w:rsidRPr="00E94745">
        <w:rPr>
          <w:rFonts w:ascii="Times New Roman" w:hAnsi="Times New Roman" w:cs="Times New Roman"/>
          <w:sz w:val="24"/>
          <w:szCs w:val="24"/>
        </w:rPr>
        <w:t>.</w:t>
      </w:r>
    </w:p>
    <w:p w14:paraId="33F310A0" w14:textId="77777777" w:rsidR="00A41476" w:rsidRPr="009D50D5" w:rsidRDefault="00A41476" w:rsidP="00695F6E">
      <w:pPr>
        <w:spacing w:line="480" w:lineRule="auto"/>
        <w:rPr>
          <w:rFonts w:ascii="Times New Roman" w:hAnsi="Times New Roman" w:cs="Times New Roman"/>
          <w:sz w:val="24"/>
          <w:szCs w:val="24"/>
        </w:rPr>
      </w:pPr>
      <w:r w:rsidRPr="00187108">
        <w:rPr>
          <w:rFonts w:ascii="Times New Roman" w:hAnsi="Times New Roman" w:cs="Times New Roman"/>
          <w:b/>
          <w:bCs/>
          <w:sz w:val="24"/>
          <w:szCs w:val="24"/>
        </w:rPr>
        <w:tab/>
      </w:r>
      <w:r w:rsidRPr="009D50D5">
        <w:rPr>
          <w:rFonts w:ascii="Times New Roman" w:hAnsi="Times New Roman" w:cs="Times New Roman"/>
          <w:sz w:val="24"/>
          <w:szCs w:val="24"/>
        </w:rPr>
        <w:t xml:space="preserve">For the avant-garde </w:t>
      </w:r>
      <w:r w:rsidRPr="009D50D5">
        <w:rPr>
          <w:rFonts w:ascii="Times New Roman" w:hAnsi="Times New Roman" w:cs="Times New Roman"/>
          <w:i/>
          <w:iCs/>
          <w:sz w:val="24"/>
          <w:szCs w:val="24"/>
        </w:rPr>
        <w:t xml:space="preserve">does </w:t>
      </w:r>
      <w:r w:rsidRPr="009D50D5">
        <w:rPr>
          <w:rFonts w:ascii="Times New Roman" w:hAnsi="Times New Roman" w:cs="Times New Roman"/>
          <w:sz w:val="24"/>
          <w:szCs w:val="24"/>
        </w:rPr>
        <w:t xml:space="preserve">impose boundaries of “I”-ness and otherness, despite the fact that it regards “the elision of the I in postmodern poetry as the marker of real poetic invention” (Zhou 6). The idea of the postmodern subject </w:t>
      </w:r>
      <w:r w:rsidRPr="009D50D5">
        <w:rPr>
          <w:rFonts w:ascii="Times New Roman" w:hAnsi="Times New Roman" w:cs="Times New Roman"/>
          <w:i/>
          <w:iCs/>
          <w:sz w:val="24"/>
          <w:szCs w:val="24"/>
        </w:rPr>
        <w:t xml:space="preserve">is itself </w:t>
      </w:r>
      <w:r w:rsidRPr="009D50D5">
        <w:rPr>
          <w:rFonts w:ascii="Times New Roman" w:hAnsi="Times New Roman" w:cs="Times New Roman"/>
          <w:sz w:val="24"/>
          <w:szCs w:val="24"/>
        </w:rPr>
        <w:t>a totalizing account, because “the postmodern subject” as fragmented and shattered was conceived in relation to a stable lyric “I,” which is evident in “[Marjorie] Perloff’s focus on the decentering of ‘persons’ and the replacement of a primarily autobiographical narrative by fragmented, dislocated, and nonsensical narratives as characteristics of postmodern poetry” (Zhou 7). Such a focus on the “decentering of ‘persons’…casts the lyric I into a fixed category,” meaning that “the autobiographical lyric poems by minority poets, such as Asian American poets,” are excluded “from her consideration of the transformation in American poetry” (Zhou 7). But, as Shelley Sunn Wong asks, “’</w:t>
      </w:r>
      <w:r w:rsidRPr="009D50D5">
        <w:rPr>
          <w:rFonts w:ascii="Times New Roman" w:eastAsia="Times New Roman" w:hAnsi="Times New Roman" w:cs="Times New Roman"/>
          <w:color w:val="000000" w:themeColor="text1"/>
        </w:rPr>
        <w:t>w</w:t>
      </w:r>
      <w:r w:rsidRPr="009D50D5">
        <w:rPr>
          <w:rFonts w:ascii="Times New Roman" w:hAnsi="Times New Roman" w:cs="Times New Roman"/>
          <w:sz w:val="24"/>
          <w:szCs w:val="24"/>
        </w:rPr>
        <w:t xml:space="preserve">as the </w:t>
      </w:r>
      <w:r w:rsidRPr="009D50D5">
        <w:rPr>
          <w:rFonts w:ascii="Times New Roman" w:hAnsi="Times New Roman" w:cs="Times New Roman"/>
          <w:sz w:val="24"/>
          <w:szCs w:val="24"/>
        </w:rPr>
        <w:lastRenderedPageBreak/>
        <w:t xml:space="preserve">Asian American subject ever not ‘fragmented’? Was, then, the lyric ‘I’ ever available to the Asian American writer?’” (Wong 138, qtd. in Zhou 9). Or, in other words, “the postmodern subject” simply reinforces the ideological inertias that have erased the subjectivity of the marginalized other: </w:t>
      </w:r>
    </w:p>
    <w:p w14:paraId="0ED192E2" w14:textId="77777777" w:rsidR="00A41476" w:rsidRPr="009D50D5" w:rsidRDefault="00A41476" w:rsidP="00695F6E">
      <w:pPr>
        <w:spacing w:line="480" w:lineRule="auto"/>
        <w:ind w:left="720"/>
        <w:rPr>
          <w:rFonts w:ascii="Times New Roman" w:hAnsi="Times New Roman" w:cs="Times New Roman"/>
          <w:sz w:val="24"/>
          <w:szCs w:val="24"/>
        </w:rPr>
      </w:pPr>
      <w:r w:rsidRPr="009D50D5">
        <w:rPr>
          <w:rFonts w:ascii="Times New Roman" w:hAnsi="Times New Roman" w:cs="Times New Roman"/>
          <w:sz w:val="24"/>
          <w:szCs w:val="24"/>
        </w:rPr>
        <w:t>poststructuralist theories about subjectivity and difference, “understood as an abstraction separate from the context of the specific conditions of racism and sexism,” Yamamoto contends, “will always modulate into the absurdity of privileging precisely that which has been used to deny subject-status and agency to the marginalized and oppressed.” (Yamamoto 80, qtd. in Zhou 9)</w:t>
      </w:r>
    </w:p>
    <w:p w14:paraId="18FCA9E4" w14:textId="77777777" w:rsidR="00A41476" w:rsidRDefault="00A41476" w:rsidP="00DC571B">
      <w:pPr>
        <w:spacing w:line="480" w:lineRule="auto"/>
        <w:rPr>
          <w:rFonts w:ascii="Times New Roman" w:hAnsi="Times New Roman" w:cs="Times New Roman"/>
          <w:sz w:val="24"/>
          <w:szCs w:val="24"/>
        </w:rPr>
      </w:pPr>
      <w:r w:rsidRPr="009D50D5">
        <w:rPr>
          <w:rFonts w:ascii="Times New Roman" w:hAnsi="Times New Roman" w:cs="Times New Roman"/>
          <w:sz w:val="24"/>
          <w:szCs w:val="24"/>
        </w:rPr>
        <w:t xml:space="preserve">Assumptions “underlying </w:t>
      </w:r>
      <w:r w:rsidRPr="009D50D5">
        <w:rPr>
          <w:rFonts w:ascii="Times New Roman" w:hAnsi="Times New Roman" w:cs="Times New Roman"/>
          <w:i/>
          <w:iCs/>
          <w:sz w:val="24"/>
          <w:szCs w:val="24"/>
        </w:rPr>
        <w:t xml:space="preserve">both </w:t>
      </w:r>
      <w:r w:rsidRPr="009D50D5">
        <w:rPr>
          <w:rFonts w:ascii="Times New Roman" w:hAnsi="Times New Roman" w:cs="Times New Roman"/>
          <w:sz w:val="24"/>
          <w:szCs w:val="24"/>
        </w:rPr>
        <w:t xml:space="preserve">the concept </w:t>
      </w:r>
      <w:r w:rsidRPr="009D50D5">
        <w:rPr>
          <w:rFonts w:ascii="Times New Roman" w:hAnsi="Times New Roman" w:cs="Times New Roman"/>
          <w:i/>
          <w:iCs/>
          <w:sz w:val="24"/>
          <w:szCs w:val="24"/>
        </w:rPr>
        <w:t xml:space="preserve">and </w:t>
      </w:r>
      <w:r w:rsidRPr="009D50D5">
        <w:rPr>
          <w:rFonts w:ascii="Times New Roman" w:hAnsi="Times New Roman" w:cs="Times New Roman"/>
          <w:sz w:val="24"/>
          <w:szCs w:val="24"/>
        </w:rPr>
        <w:t xml:space="preserve">dismissal of the lyric I” (so foundational to the idea of the “postmodern subject” </w:t>
      </w:r>
      <w:r w:rsidRPr="00563DC3">
        <w:rPr>
          <w:rFonts w:ascii="Times New Roman" w:hAnsi="Times New Roman" w:cs="Times New Roman"/>
          <w:sz w:val="24"/>
          <w:szCs w:val="24"/>
        </w:rPr>
        <w:t>and</w:t>
      </w:r>
      <w:r w:rsidRPr="009D50D5">
        <w:rPr>
          <w:rFonts w:ascii="Times New Roman" w:hAnsi="Times New Roman" w:cs="Times New Roman"/>
          <w:i/>
          <w:iCs/>
          <w:sz w:val="24"/>
          <w:szCs w:val="24"/>
        </w:rPr>
        <w:t xml:space="preserve"> </w:t>
      </w:r>
      <w:r w:rsidRPr="009D50D5">
        <w:rPr>
          <w:rFonts w:ascii="Times New Roman" w:hAnsi="Times New Roman" w:cs="Times New Roman"/>
          <w:sz w:val="24"/>
          <w:szCs w:val="24"/>
        </w:rPr>
        <w:t>the avant-garde, as seen above) “are grounded in a homogenized concept of the self and its relation to the other and the world” (Zhou 7).</w:t>
      </w:r>
      <w:r w:rsidRPr="009D50D5">
        <w:t xml:space="preserve"> </w:t>
      </w:r>
      <w:r w:rsidRPr="009D50D5">
        <w:rPr>
          <w:rFonts w:ascii="Times New Roman" w:hAnsi="Times New Roman" w:cs="Times New Roman"/>
          <w:sz w:val="24"/>
          <w:szCs w:val="24"/>
        </w:rPr>
        <w:t xml:space="preserve">Sound is thus a major component that disrupts the unified “I” that is centered </w:t>
      </w:r>
      <w:r w:rsidRPr="009D50D5">
        <w:rPr>
          <w:rFonts w:ascii="Times New Roman" w:hAnsi="Times New Roman" w:cs="Times New Roman"/>
          <w:i/>
          <w:iCs/>
          <w:sz w:val="24"/>
          <w:szCs w:val="24"/>
        </w:rPr>
        <w:t xml:space="preserve">even </w:t>
      </w:r>
      <w:r w:rsidRPr="009D50D5">
        <w:rPr>
          <w:rFonts w:ascii="Times New Roman" w:hAnsi="Times New Roman" w:cs="Times New Roman"/>
          <w:sz w:val="24"/>
          <w:szCs w:val="24"/>
        </w:rPr>
        <w:t xml:space="preserve">in poststructuralist theorizations of the fragmented subject. Sound in </w:t>
      </w:r>
      <w:r>
        <w:rPr>
          <w:rFonts w:ascii="Times New Roman" w:hAnsi="Times New Roman" w:cs="Times New Roman"/>
          <w:sz w:val="24"/>
          <w:szCs w:val="24"/>
        </w:rPr>
        <w:t>Saijo’s work may be seen as a</w:t>
      </w:r>
      <w:r w:rsidRPr="009D50D5">
        <w:rPr>
          <w:rFonts w:ascii="Times New Roman" w:hAnsi="Times New Roman" w:cs="Times New Roman"/>
          <w:sz w:val="24"/>
          <w:szCs w:val="24"/>
        </w:rPr>
        <w:t xml:space="preserve"> technique of signifying otherness in ways that do not reinforce the constructed Othernesses of the avant-garde or of “Man.” </w:t>
      </w:r>
    </w:p>
    <w:p w14:paraId="300E55BD" w14:textId="77777777" w:rsidR="00A41476" w:rsidRDefault="00A41476" w:rsidP="00027062">
      <w:pPr>
        <w:spacing w:line="480" w:lineRule="auto"/>
        <w:ind w:firstLine="720"/>
        <w:rPr>
          <w:rFonts w:ascii="Times New Roman" w:hAnsi="Times New Roman" w:cs="Times New Roman"/>
          <w:sz w:val="24"/>
          <w:szCs w:val="24"/>
        </w:rPr>
      </w:pPr>
      <w:r w:rsidRPr="00F8181A">
        <w:rPr>
          <w:rFonts w:ascii="Times New Roman" w:hAnsi="Times New Roman" w:cs="Times New Roman"/>
          <w:sz w:val="24"/>
          <w:szCs w:val="24"/>
        </w:rPr>
        <w:t xml:space="preserve">Saijo’s inscriptions of Buddhism </w:t>
      </w:r>
      <w:r>
        <w:rPr>
          <w:rFonts w:ascii="Times New Roman" w:hAnsi="Times New Roman" w:cs="Times New Roman"/>
          <w:sz w:val="24"/>
          <w:szCs w:val="24"/>
        </w:rPr>
        <w:t xml:space="preserve">also </w:t>
      </w:r>
      <w:r w:rsidRPr="00F8181A">
        <w:rPr>
          <w:rFonts w:ascii="Times New Roman" w:hAnsi="Times New Roman" w:cs="Times New Roman"/>
          <w:sz w:val="24"/>
          <w:szCs w:val="24"/>
        </w:rPr>
        <w:t xml:space="preserve">come up against other “universals” of Buddhism itself, universals that have been embedded in its </w:t>
      </w:r>
      <w:r>
        <w:rPr>
          <w:rFonts w:ascii="Times New Roman" w:hAnsi="Times New Roman" w:cs="Times New Roman"/>
          <w:sz w:val="24"/>
          <w:szCs w:val="24"/>
        </w:rPr>
        <w:t>(Western) construction</w:t>
      </w:r>
      <w:r w:rsidRPr="00F8181A">
        <w:rPr>
          <w:rFonts w:ascii="Times New Roman" w:hAnsi="Times New Roman" w:cs="Times New Roman"/>
          <w:sz w:val="24"/>
          <w:szCs w:val="24"/>
        </w:rPr>
        <w:t xml:space="preserve"> as a “world religion” since the nineteenth century. </w:t>
      </w:r>
      <w:r>
        <w:rPr>
          <w:rFonts w:ascii="Times New Roman" w:hAnsi="Times New Roman" w:cs="Times New Roman"/>
          <w:sz w:val="24"/>
          <w:szCs w:val="24"/>
        </w:rPr>
        <w:t xml:space="preserve">This was </w:t>
      </w:r>
      <w:r w:rsidRPr="00F8181A">
        <w:rPr>
          <w:rFonts w:ascii="Times New Roman" w:hAnsi="Times New Roman" w:cs="Times New Roman"/>
          <w:sz w:val="24"/>
          <w:szCs w:val="24"/>
        </w:rPr>
        <w:t>a construction of nineteenth-century European Orientalists and comparative religion departments that</w:t>
      </w:r>
      <w:r>
        <w:rPr>
          <w:rFonts w:ascii="Times New Roman" w:hAnsi="Times New Roman" w:cs="Times New Roman"/>
          <w:sz w:val="24"/>
          <w:szCs w:val="24"/>
        </w:rPr>
        <w:t xml:space="preserve"> in turn</w:t>
      </w:r>
      <w:r w:rsidRPr="00F8181A">
        <w:rPr>
          <w:rFonts w:ascii="Times New Roman" w:hAnsi="Times New Roman" w:cs="Times New Roman"/>
          <w:sz w:val="24"/>
          <w:szCs w:val="24"/>
        </w:rPr>
        <w:t xml:space="preserve"> </w:t>
      </w:r>
      <w:r>
        <w:rPr>
          <w:rFonts w:ascii="Times New Roman" w:hAnsi="Times New Roman" w:cs="Times New Roman"/>
          <w:sz w:val="24"/>
          <w:szCs w:val="24"/>
        </w:rPr>
        <w:t>shaped</w:t>
      </w:r>
      <w:r w:rsidRPr="00F8181A">
        <w:rPr>
          <w:rFonts w:ascii="Times New Roman" w:hAnsi="Times New Roman" w:cs="Times New Roman"/>
          <w:sz w:val="24"/>
          <w:szCs w:val="24"/>
        </w:rPr>
        <w:t xml:space="preserve"> Buddhism’s framing in American contexts. Buddhism’s construction as a “world” religion was motivated by the similarly I-centered “vision” of Europe (T.S. Eliot called it “the mind of Europe”), which saw Christianity </w:t>
      </w:r>
      <w:r w:rsidRPr="00F8181A">
        <w:rPr>
          <w:rFonts w:ascii="Times New Roman" w:hAnsi="Times New Roman" w:cs="Times New Roman"/>
          <w:sz w:val="24"/>
          <w:szCs w:val="24"/>
        </w:rPr>
        <w:lastRenderedPageBreak/>
        <w:t xml:space="preserve">as </w:t>
      </w:r>
      <w:r w:rsidRPr="1202255C">
        <w:rPr>
          <w:rFonts w:ascii="Times New Roman" w:hAnsi="Times New Roman" w:cs="Times New Roman"/>
          <w:i/>
          <w:iCs/>
          <w:sz w:val="24"/>
          <w:szCs w:val="24"/>
        </w:rPr>
        <w:t>the</w:t>
      </w:r>
      <w:r w:rsidRPr="00F8181A">
        <w:rPr>
          <w:rFonts w:ascii="Times New Roman" w:hAnsi="Times New Roman" w:cs="Times New Roman"/>
          <w:sz w:val="24"/>
          <w:szCs w:val="24"/>
        </w:rPr>
        <w:t xml:space="preserve"> universal religion until it was able to frame Buddhism as still another universal religion.</w:t>
      </w:r>
      <w:r w:rsidRPr="00F8181A">
        <w:rPr>
          <w:rStyle w:val="FootnoteReference"/>
          <w:rFonts w:ascii="Times New Roman" w:hAnsi="Times New Roman" w:cs="Times New Roman"/>
          <w:sz w:val="24"/>
          <w:szCs w:val="24"/>
        </w:rPr>
        <w:footnoteReference w:id="135"/>
      </w:r>
      <w:r w:rsidRPr="00F8181A">
        <w:rPr>
          <w:rFonts w:ascii="Times New Roman" w:hAnsi="Times New Roman" w:cs="Times New Roman"/>
          <w:sz w:val="24"/>
          <w:szCs w:val="24"/>
        </w:rPr>
        <w:t xml:space="preserve"> Yet in understanding Buddhism as a “universal” religion, European scholars from the nineteenth century into the mid-twentieth century detached “Buddhism” from cultural and historical particularities (more on this below). Though Saijo in the midcentury was privy to a more complex, layered “Buddhism” </w:t>
      </w:r>
      <w:r>
        <w:rPr>
          <w:rFonts w:ascii="Times New Roman" w:hAnsi="Times New Roman" w:cs="Times New Roman"/>
          <w:sz w:val="24"/>
          <w:szCs w:val="24"/>
        </w:rPr>
        <w:t xml:space="preserve">(a Buddhism </w:t>
      </w:r>
      <w:r w:rsidRPr="00F8181A">
        <w:rPr>
          <w:rFonts w:ascii="Times New Roman" w:hAnsi="Times New Roman" w:cs="Times New Roman"/>
          <w:sz w:val="24"/>
          <w:szCs w:val="24"/>
        </w:rPr>
        <w:t xml:space="preserve">co-constructed by the Japanese New Buddhists and Meiji-era </w:t>
      </w:r>
      <w:r>
        <w:rPr>
          <w:rFonts w:ascii="Times New Roman" w:hAnsi="Times New Roman" w:cs="Times New Roman"/>
          <w:sz w:val="24"/>
          <w:szCs w:val="24"/>
        </w:rPr>
        <w:t>cultural nationalism</w:t>
      </w:r>
      <w:r w:rsidRPr="00F8181A">
        <w:rPr>
          <w:rFonts w:ascii="Times New Roman" w:hAnsi="Times New Roman" w:cs="Times New Roman"/>
          <w:sz w:val="24"/>
          <w:szCs w:val="24"/>
        </w:rPr>
        <w:t xml:space="preserve">; by his own teacher Nyogen Senzaki; and by </w:t>
      </w:r>
      <w:r>
        <w:rPr>
          <w:rFonts w:ascii="Times New Roman" w:hAnsi="Times New Roman" w:cs="Times New Roman"/>
          <w:sz w:val="24"/>
          <w:szCs w:val="24"/>
        </w:rPr>
        <w:t xml:space="preserve">figurative and actual </w:t>
      </w:r>
      <w:r w:rsidRPr="00F8181A">
        <w:rPr>
          <w:rFonts w:ascii="Times New Roman" w:hAnsi="Times New Roman" w:cs="Times New Roman"/>
          <w:sz w:val="24"/>
          <w:szCs w:val="24"/>
        </w:rPr>
        <w:t xml:space="preserve">“translations” of Zen Buddhism </w:t>
      </w:r>
      <w:r>
        <w:rPr>
          <w:rFonts w:ascii="Times New Roman" w:hAnsi="Times New Roman" w:cs="Times New Roman"/>
          <w:sz w:val="24"/>
          <w:szCs w:val="24"/>
        </w:rPr>
        <w:t xml:space="preserve">as in the work </w:t>
      </w:r>
      <w:r w:rsidRPr="00F8181A">
        <w:rPr>
          <w:rFonts w:ascii="Times New Roman" w:hAnsi="Times New Roman" w:cs="Times New Roman"/>
          <w:sz w:val="24"/>
          <w:szCs w:val="24"/>
        </w:rPr>
        <w:t>of D.T. Suzuki</w:t>
      </w:r>
      <w:r>
        <w:rPr>
          <w:rFonts w:ascii="Times New Roman" w:hAnsi="Times New Roman" w:cs="Times New Roman"/>
          <w:sz w:val="24"/>
          <w:szCs w:val="24"/>
        </w:rPr>
        <w:t>)</w:t>
      </w:r>
      <w:r w:rsidRPr="00F8181A">
        <w:rPr>
          <w:rFonts w:ascii="Times New Roman" w:hAnsi="Times New Roman" w:cs="Times New Roman"/>
          <w:sz w:val="24"/>
          <w:szCs w:val="24"/>
        </w:rPr>
        <w:t xml:space="preserve">, </w:t>
      </w:r>
      <w:r>
        <w:rPr>
          <w:rFonts w:ascii="Times New Roman" w:hAnsi="Times New Roman" w:cs="Times New Roman"/>
          <w:sz w:val="24"/>
          <w:szCs w:val="24"/>
        </w:rPr>
        <w:t>his poetry</w:t>
      </w:r>
      <w:r w:rsidRPr="00F8181A">
        <w:rPr>
          <w:rFonts w:ascii="Times New Roman" w:hAnsi="Times New Roman" w:cs="Times New Roman"/>
          <w:sz w:val="24"/>
          <w:szCs w:val="24"/>
        </w:rPr>
        <w:t xml:space="preserve"> addresses this history of </w:t>
      </w:r>
      <w:r w:rsidRPr="1202255C">
        <w:rPr>
          <w:rFonts w:ascii="Times New Roman" w:hAnsi="Times New Roman" w:cs="Times New Roman"/>
          <w:i/>
          <w:iCs/>
          <w:sz w:val="24"/>
          <w:szCs w:val="24"/>
        </w:rPr>
        <w:t>detachment</w:t>
      </w:r>
      <w:r w:rsidRPr="00F8181A">
        <w:rPr>
          <w:rFonts w:ascii="Times New Roman" w:hAnsi="Times New Roman" w:cs="Times New Roman"/>
          <w:sz w:val="24"/>
          <w:szCs w:val="24"/>
        </w:rPr>
        <w:t xml:space="preserve"> and instead grounds Buddhism in the violences of the Anthropocene, returning it, not to specific localities from which Buddhist practices derived</w:t>
      </w:r>
      <w:r>
        <w:rPr>
          <w:rFonts w:ascii="Times New Roman" w:hAnsi="Times New Roman" w:cs="Times New Roman"/>
          <w:sz w:val="24"/>
          <w:szCs w:val="24"/>
        </w:rPr>
        <w:t xml:space="preserve"> or may have “originated</w:t>
      </w:r>
      <w:r w:rsidRPr="00F8181A">
        <w:rPr>
          <w:rFonts w:ascii="Times New Roman" w:hAnsi="Times New Roman" w:cs="Times New Roman"/>
          <w:sz w:val="24"/>
          <w:szCs w:val="24"/>
        </w:rPr>
        <w:t>,</w:t>
      </w:r>
      <w:r>
        <w:rPr>
          <w:rFonts w:ascii="Times New Roman" w:hAnsi="Times New Roman" w:cs="Times New Roman"/>
          <w:sz w:val="24"/>
          <w:szCs w:val="24"/>
        </w:rPr>
        <w:t>”</w:t>
      </w:r>
      <w:r w:rsidRPr="00F8181A">
        <w:rPr>
          <w:rFonts w:ascii="Times New Roman" w:hAnsi="Times New Roman" w:cs="Times New Roman"/>
          <w:sz w:val="24"/>
          <w:szCs w:val="24"/>
        </w:rPr>
        <w:t xml:space="preserve"> but to the stage of history as a key force of violence, since it is so easily marshaled under the “RATIONAL MADNESS[ES]” that follow from the idea of “Man.”</w:t>
      </w:r>
      <w:r>
        <w:rPr>
          <w:rFonts w:ascii="Times New Roman" w:hAnsi="Times New Roman" w:cs="Times New Roman"/>
          <w:sz w:val="24"/>
          <w:szCs w:val="24"/>
        </w:rPr>
        <w:t xml:space="preserve"> </w:t>
      </w:r>
    </w:p>
    <w:p w14:paraId="30FBF932" w14:textId="2572E25D" w:rsidR="00A41476" w:rsidRDefault="00A41476" w:rsidP="00027062">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this effect of Saijo’s</w:t>
      </w:r>
      <w:r>
        <w:rPr>
          <w:rFonts w:ascii="Times New Roman" w:hAnsi="Times New Roman" w:cs="Times New Roman"/>
          <w:b/>
          <w:bCs/>
          <w:sz w:val="24"/>
          <w:szCs w:val="24"/>
        </w:rPr>
        <w:t xml:space="preserve"> </w:t>
      </w:r>
      <w:r w:rsidRPr="00E83463">
        <w:rPr>
          <w:rFonts w:ascii="Times New Roman" w:hAnsi="Times New Roman" w:cs="Times New Roman"/>
          <w:sz w:val="24"/>
          <w:szCs w:val="24"/>
        </w:rPr>
        <w:t>poetics, therefore, I believe we can hear echoes of Benjamin’s championing of the genre of allegory in German Tragic Drama.</w:t>
      </w:r>
      <w:r>
        <w:rPr>
          <w:rFonts w:ascii="Times New Roman" w:hAnsi="Times New Roman" w:cs="Times New Roman"/>
          <w:b/>
          <w:bCs/>
          <w:sz w:val="24"/>
          <w:szCs w:val="24"/>
        </w:rPr>
        <w:t xml:space="preserve"> </w:t>
      </w:r>
      <w:r w:rsidRPr="00CB61D9">
        <w:rPr>
          <w:rFonts w:ascii="Times New Roman" w:hAnsi="Times New Roman" w:cs="Times New Roman"/>
          <w:sz w:val="24"/>
          <w:szCs w:val="24"/>
        </w:rPr>
        <w:t xml:space="preserve">German Tragic Drama is itself the literature of the Thirty Years’ War (1618-1648), which transformed (by means of ruination) the set ideas of Europe. Such a “ruination” is not unlike the decay that the two World Wars wrought in Benjamin’s </w:t>
      </w:r>
      <w:r>
        <w:rPr>
          <w:rFonts w:ascii="Times New Roman" w:hAnsi="Times New Roman" w:cs="Times New Roman"/>
          <w:sz w:val="24"/>
          <w:szCs w:val="24"/>
        </w:rPr>
        <w:t xml:space="preserve">and Saijo’s </w:t>
      </w:r>
      <w:r w:rsidRPr="00CB61D9">
        <w:rPr>
          <w:rFonts w:ascii="Times New Roman" w:hAnsi="Times New Roman" w:cs="Times New Roman"/>
          <w:sz w:val="24"/>
          <w:szCs w:val="24"/>
        </w:rPr>
        <w:t>own time</w:t>
      </w:r>
      <w:r>
        <w:rPr>
          <w:rFonts w:ascii="Times New Roman" w:hAnsi="Times New Roman" w:cs="Times New Roman"/>
          <w:sz w:val="24"/>
          <w:szCs w:val="24"/>
        </w:rPr>
        <w:t>—and in addition to seeing the decay of war, Saijo of course saw the “ruinations” of internment, as well. In returning Buddhism to the stage of history—not as a liberatory set of transcendental truths, but as a harmful technology of empire—Saijo’s poetics has a similar effect as that of Benjamin’s allegory, which is a mode expressing an experience of a world in fragments, where</w:t>
      </w:r>
      <w:r w:rsidRPr="00027062">
        <w:rPr>
          <w:rFonts w:ascii="Times New Roman" w:hAnsi="Times New Roman" w:cs="Times New Roman"/>
          <w:sz w:val="24"/>
          <w:szCs w:val="24"/>
        </w:rPr>
        <w:t xml:space="preserve"> </w:t>
      </w:r>
      <w:r w:rsidRPr="00CB61D9">
        <w:rPr>
          <w:rFonts w:ascii="Times New Roman" w:hAnsi="Times New Roman" w:cs="Times New Roman"/>
          <w:sz w:val="24"/>
          <w:szCs w:val="24"/>
        </w:rPr>
        <w:t>the passing of time does not mean progress, but rather, disintegration (Buck-Morrs 18).</w:t>
      </w:r>
      <w:r w:rsidRPr="00621BBB">
        <w:rPr>
          <w:rFonts w:ascii="Times New Roman" w:hAnsi="Times New Roman" w:cs="Times New Roman"/>
          <w:b/>
          <w:bCs/>
          <w:sz w:val="24"/>
          <w:szCs w:val="24"/>
        </w:rPr>
        <w:t xml:space="preserve"> </w:t>
      </w:r>
      <w:r w:rsidRPr="00883332">
        <w:rPr>
          <w:rFonts w:ascii="Times New Roman" w:hAnsi="Times New Roman" w:cs="Times New Roman"/>
          <w:sz w:val="24"/>
          <w:szCs w:val="24"/>
        </w:rPr>
        <w:t xml:space="preserve">Benjamin </w:t>
      </w:r>
      <w:r>
        <w:rPr>
          <w:rFonts w:ascii="Times New Roman" w:hAnsi="Times New Roman" w:cs="Times New Roman"/>
          <w:sz w:val="24"/>
          <w:szCs w:val="24"/>
        </w:rPr>
        <w:t>disagreed with</w:t>
      </w:r>
      <w:r w:rsidRPr="00883332">
        <w:rPr>
          <w:rFonts w:ascii="Times New Roman" w:hAnsi="Times New Roman" w:cs="Times New Roman"/>
          <w:sz w:val="24"/>
          <w:szCs w:val="24"/>
        </w:rPr>
        <w:t xml:space="preserve"> critics’ celebration of </w:t>
      </w:r>
      <w:r w:rsidRPr="00883332">
        <w:rPr>
          <w:rFonts w:ascii="Times New Roman" w:hAnsi="Times New Roman" w:cs="Times New Roman"/>
          <w:sz w:val="24"/>
          <w:szCs w:val="24"/>
        </w:rPr>
        <w:lastRenderedPageBreak/>
        <w:t xml:space="preserve">symbolism, whose totalizing nature disallows viewers from seeing history as “a petrified, primordial landscape”; in contrast, allegory is a </w:t>
      </w:r>
      <w:r w:rsidRPr="00883332">
        <w:rPr>
          <w:rFonts w:ascii="Times New Roman" w:hAnsi="Times New Roman" w:cs="Times New Roman"/>
          <w:i/>
          <w:iCs/>
          <w:sz w:val="24"/>
          <w:szCs w:val="24"/>
        </w:rPr>
        <w:t>mode</w:t>
      </w:r>
      <w:r w:rsidRPr="00883332">
        <w:rPr>
          <w:rFonts w:ascii="Times New Roman" w:hAnsi="Times New Roman" w:cs="Times New Roman"/>
          <w:sz w:val="24"/>
          <w:szCs w:val="24"/>
        </w:rPr>
        <w:t xml:space="preserve"> (not just a genre) in which things are laid bare to uncover truths “buried beneath layers of false romantic aesthetics” (</w:t>
      </w:r>
      <w:r w:rsidR="009F2712">
        <w:rPr>
          <w:rFonts w:ascii="Times New Roman" w:hAnsi="Times New Roman" w:cs="Times New Roman"/>
          <w:i/>
          <w:iCs/>
          <w:sz w:val="24"/>
          <w:szCs w:val="24"/>
        </w:rPr>
        <w:t xml:space="preserve">Origin </w:t>
      </w:r>
      <w:r w:rsidRPr="00883332">
        <w:rPr>
          <w:rFonts w:ascii="Times New Roman" w:hAnsi="Times New Roman" w:cs="Times New Roman"/>
          <w:sz w:val="24"/>
          <w:szCs w:val="24"/>
        </w:rPr>
        <w:t>64).</w:t>
      </w:r>
      <w:r>
        <w:rPr>
          <w:rFonts w:ascii="Times New Roman" w:hAnsi="Times New Roman" w:cs="Times New Roman"/>
          <w:sz w:val="24"/>
          <w:szCs w:val="24"/>
        </w:rPr>
        <w:t xml:space="preserve"> </w:t>
      </w:r>
      <w:r>
        <w:rPr>
          <w:rFonts w:ascii="Times New Roman" w:hAnsi="Times New Roman" w:cs="Times New Roman"/>
          <w:i/>
          <w:iCs/>
          <w:sz w:val="24"/>
          <w:szCs w:val="24"/>
        </w:rPr>
        <w:t xml:space="preserve">Outspeaks </w:t>
      </w:r>
      <w:r>
        <w:rPr>
          <w:rFonts w:ascii="Times New Roman" w:hAnsi="Times New Roman" w:cs="Times New Roman"/>
          <w:sz w:val="24"/>
          <w:szCs w:val="24"/>
        </w:rPr>
        <w:t>therefore holds what Benjamins calls “an allegorical way of seeing”:</w:t>
      </w:r>
    </w:p>
    <w:p w14:paraId="4D93BC38" w14:textId="0CC03B1F" w:rsidR="00A41476" w:rsidRDefault="00A41476" w:rsidP="00D40D9E">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Everything about history which, from the beginning, has been untimely, sorrowful, unsuccessful expresses itself in a countenance - no, in a death's head … in this, the figure of man's most extreme subjection to nature, is pronounced the enigmatic question not only of the nature of human existence as such but of the biographical historicity of the individual. This is the core of the allegorical way of seeing, of the baroque, secular account of history as the passion of the world, a world that is meaningful only in the stations of its decay. The greater the significance, the greater the subjection to death, because death digs most deeply the jagged line of demarcation between physical being and significance. (Benjamin</w:t>
      </w:r>
      <w:r w:rsidR="007724EA">
        <w:rPr>
          <w:rFonts w:ascii="Times New Roman" w:hAnsi="Times New Roman" w:cs="Times New Roman"/>
          <w:sz w:val="24"/>
          <w:szCs w:val="24"/>
        </w:rPr>
        <w:t xml:space="preserve"> </w:t>
      </w:r>
      <w:r w:rsidR="007724EA">
        <w:rPr>
          <w:rFonts w:ascii="Times New Roman" w:hAnsi="Times New Roman" w:cs="Times New Roman"/>
          <w:i/>
          <w:iCs/>
          <w:sz w:val="24"/>
          <w:szCs w:val="24"/>
        </w:rPr>
        <w:t>Origin</w:t>
      </w:r>
      <w:r w:rsidRPr="00CB61D9">
        <w:rPr>
          <w:rFonts w:ascii="Times New Roman" w:hAnsi="Times New Roman" w:cs="Times New Roman"/>
          <w:sz w:val="24"/>
          <w:szCs w:val="24"/>
        </w:rPr>
        <w:t xml:space="preserve"> 166)</w:t>
      </w:r>
    </w:p>
    <w:p w14:paraId="37A88E01" w14:textId="514482AB" w:rsidR="00A41476" w:rsidRPr="0009598C" w:rsidRDefault="00A41476" w:rsidP="00D40D9E">
      <w:pPr>
        <w:spacing w:line="480" w:lineRule="auto"/>
        <w:rPr>
          <w:rFonts w:ascii="Times New Roman" w:hAnsi="Times New Roman" w:cs="Times New Roman"/>
          <w:sz w:val="24"/>
          <w:szCs w:val="24"/>
        </w:rPr>
      </w:pPr>
      <w:r>
        <w:rPr>
          <w:rFonts w:ascii="Times New Roman" w:hAnsi="Times New Roman" w:cs="Times New Roman"/>
          <w:sz w:val="24"/>
          <w:szCs w:val="24"/>
        </w:rPr>
        <w:t xml:space="preserve">In Saijo’s time, and in his own experience, one can locate an example of a “most extreme subjection to nature,” registered in the above poem “PROCRUSTES.” In the poetic form of </w:t>
      </w:r>
      <w:r>
        <w:rPr>
          <w:rFonts w:ascii="Times New Roman" w:hAnsi="Times New Roman" w:cs="Times New Roman"/>
          <w:i/>
          <w:iCs/>
          <w:sz w:val="24"/>
          <w:szCs w:val="24"/>
        </w:rPr>
        <w:t xml:space="preserve">Outspeaks, </w:t>
      </w:r>
      <w:r>
        <w:rPr>
          <w:rFonts w:ascii="Times New Roman" w:hAnsi="Times New Roman" w:cs="Times New Roman"/>
          <w:sz w:val="24"/>
          <w:szCs w:val="24"/>
        </w:rPr>
        <w:t xml:space="preserve">which does not attempt to render its content (Buddhist or otherwise) sublime or symbolic; and in its railing against the ways that “SCIENCE”, nation-states, and those in power have harmed individuals, forcing them into compliance or dismemberment or displacement, this poetics removes the smooth surface of the map of history and renders it </w:t>
      </w:r>
      <w:r>
        <w:rPr>
          <w:rFonts w:ascii="Times New Roman" w:hAnsi="Times New Roman" w:cs="Times New Roman"/>
          <w:i/>
          <w:iCs/>
          <w:sz w:val="24"/>
          <w:szCs w:val="24"/>
        </w:rPr>
        <w:t xml:space="preserve">topographical, </w:t>
      </w:r>
      <w:r>
        <w:rPr>
          <w:rFonts w:ascii="Times New Roman" w:hAnsi="Times New Roman" w:cs="Times New Roman"/>
          <w:sz w:val="24"/>
          <w:szCs w:val="24"/>
        </w:rPr>
        <w:t>where we can see the pockmarks, bomb craters, hollowed-out mountains, dead bodies, and the “</w:t>
      </w:r>
      <w:r>
        <w:rPr>
          <w:rFonts w:ascii="Times New Roman" w:hAnsi="Times New Roman" w:cs="Times New Roman"/>
          <w:i/>
          <w:iCs/>
          <w:sz w:val="24"/>
          <w:szCs w:val="24"/>
        </w:rPr>
        <w:t xml:space="preserve">facies hippocratica” </w:t>
      </w:r>
      <w:r>
        <w:rPr>
          <w:rFonts w:ascii="Times New Roman" w:hAnsi="Times New Roman" w:cs="Times New Roman"/>
          <w:sz w:val="24"/>
          <w:szCs w:val="24"/>
        </w:rPr>
        <w:t>of the decayed Earth itself (“i</w:t>
      </w:r>
      <w:r w:rsidRPr="00CB61D9">
        <w:rPr>
          <w:rFonts w:ascii="Times New Roman" w:hAnsi="Times New Roman" w:cs="Times New Roman"/>
          <w:sz w:val="24"/>
          <w:szCs w:val="24"/>
        </w:rPr>
        <w:t>n allegory</w:t>
      </w:r>
      <w:r>
        <w:rPr>
          <w:rFonts w:ascii="Times New Roman" w:hAnsi="Times New Roman" w:cs="Times New Roman"/>
          <w:sz w:val="24"/>
          <w:szCs w:val="24"/>
        </w:rPr>
        <w:t>,” Benjamin writes,</w:t>
      </w:r>
      <w:r w:rsidRPr="00CB61D9">
        <w:rPr>
          <w:rFonts w:ascii="Times New Roman" w:hAnsi="Times New Roman" w:cs="Times New Roman"/>
          <w:sz w:val="24"/>
          <w:szCs w:val="24"/>
        </w:rPr>
        <w:t xml:space="preserve"> </w:t>
      </w:r>
      <w:r>
        <w:rPr>
          <w:rFonts w:ascii="Times New Roman" w:hAnsi="Times New Roman" w:cs="Times New Roman"/>
          <w:sz w:val="24"/>
          <w:szCs w:val="24"/>
        </w:rPr>
        <w:t>“</w:t>
      </w:r>
      <w:r w:rsidRPr="00CB61D9">
        <w:rPr>
          <w:rFonts w:ascii="Times New Roman" w:hAnsi="Times New Roman" w:cs="Times New Roman"/>
          <w:sz w:val="24"/>
          <w:szCs w:val="24"/>
        </w:rPr>
        <w:t xml:space="preserve">the </w:t>
      </w:r>
      <w:r w:rsidRPr="00CB61D9">
        <w:rPr>
          <w:rFonts w:ascii="Times New Roman" w:hAnsi="Times New Roman" w:cs="Times New Roman"/>
          <w:i/>
          <w:iCs/>
          <w:sz w:val="24"/>
          <w:szCs w:val="24"/>
        </w:rPr>
        <w:t>facies hippocratica</w:t>
      </w:r>
      <w:r>
        <w:rPr>
          <w:rFonts w:ascii="Times New Roman" w:hAnsi="Times New Roman" w:cs="Times New Roman"/>
          <w:i/>
          <w:iCs/>
          <w:sz w:val="24"/>
          <w:szCs w:val="24"/>
        </w:rPr>
        <w:t>”—</w:t>
      </w:r>
      <w:r w:rsidRPr="00CB61D9">
        <w:rPr>
          <w:rFonts w:ascii="Times New Roman" w:hAnsi="Times New Roman" w:cs="Times New Roman"/>
          <w:sz w:val="24"/>
          <w:szCs w:val="24"/>
        </w:rPr>
        <w:t>the changes visible in a human face that is close to death</w:t>
      </w:r>
      <w:r>
        <w:rPr>
          <w:rFonts w:ascii="Times New Roman" w:hAnsi="Times New Roman" w:cs="Times New Roman"/>
          <w:sz w:val="24"/>
          <w:szCs w:val="24"/>
        </w:rPr>
        <w:t>—“</w:t>
      </w:r>
      <w:r w:rsidRPr="00CB61D9">
        <w:rPr>
          <w:rFonts w:ascii="Times New Roman" w:hAnsi="Times New Roman" w:cs="Times New Roman"/>
          <w:sz w:val="24"/>
          <w:szCs w:val="24"/>
        </w:rPr>
        <w:t>of history lies before the eyes of the observer as a petrified, primordial landscape</w:t>
      </w:r>
      <w:r>
        <w:rPr>
          <w:rFonts w:ascii="Times New Roman" w:hAnsi="Times New Roman" w:cs="Times New Roman"/>
          <w:sz w:val="24"/>
          <w:szCs w:val="24"/>
        </w:rPr>
        <w:t xml:space="preserve">”) (Benjamin </w:t>
      </w:r>
      <w:r w:rsidR="005B013B">
        <w:rPr>
          <w:rFonts w:ascii="Times New Roman" w:hAnsi="Times New Roman" w:cs="Times New Roman"/>
          <w:i/>
          <w:iCs/>
          <w:sz w:val="24"/>
          <w:szCs w:val="24"/>
        </w:rPr>
        <w:t>Origin</w:t>
      </w:r>
      <w:r w:rsidR="005B013B" w:rsidRPr="00CB61D9">
        <w:rPr>
          <w:rFonts w:ascii="Times New Roman" w:hAnsi="Times New Roman" w:cs="Times New Roman"/>
          <w:sz w:val="24"/>
          <w:szCs w:val="24"/>
        </w:rPr>
        <w:t xml:space="preserve"> </w:t>
      </w:r>
      <w:r>
        <w:rPr>
          <w:rFonts w:ascii="Times New Roman" w:hAnsi="Times New Roman" w:cs="Times New Roman"/>
          <w:sz w:val="24"/>
          <w:szCs w:val="24"/>
        </w:rPr>
        <w:t xml:space="preserve">166). </w:t>
      </w:r>
    </w:p>
    <w:p w14:paraId="585C9826" w14:textId="77777777" w:rsidR="00A41476" w:rsidRDefault="00A41476" w:rsidP="00D40D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Saijo broadly suggests that</w:t>
      </w:r>
      <w:r w:rsidRPr="0006301D">
        <w:rPr>
          <w:rFonts w:ascii="Times New Roman" w:hAnsi="Times New Roman" w:cs="Times New Roman"/>
          <w:sz w:val="24"/>
          <w:szCs w:val="24"/>
        </w:rPr>
        <w:t xml:space="preserve"> even if </w:t>
      </w:r>
      <w:r>
        <w:rPr>
          <w:rFonts w:ascii="Times New Roman" w:hAnsi="Times New Roman" w:cs="Times New Roman"/>
          <w:sz w:val="24"/>
          <w:szCs w:val="24"/>
        </w:rPr>
        <w:t>Euro American</w:t>
      </w:r>
      <w:r w:rsidRPr="0006301D">
        <w:rPr>
          <w:rFonts w:ascii="Times New Roman" w:hAnsi="Times New Roman" w:cs="Times New Roman"/>
          <w:sz w:val="24"/>
          <w:szCs w:val="24"/>
        </w:rPr>
        <w:t xml:space="preserve"> cultural producers </w:t>
      </w:r>
      <w:r>
        <w:rPr>
          <w:rFonts w:ascii="Times New Roman" w:hAnsi="Times New Roman" w:cs="Times New Roman"/>
          <w:sz w:val="24"/>
          <w:szCs w:val="24"/>
        </w:rPr>
        <w:t>were right about Buddhism’s liberatory potentials</w:t>
      </w:r>
      <w:r w:rsidRPr="0006301D">
        <w:rPr>
          <w:rFonts w:ascii="Times New Roman" w:hAnsi="Times New Roman" w:cs="Times New Roman"/>
          <w:sz w:val="24"/>
          <w:szCs w:val="24"/>
        </w:rPr>
        <w:t xml:space="preserve">, there is something wrong with the anthropocentrism of Buddhism as it exists in mid-to-late twentieth century Western culture. </w:t>
      </w:r>
      <w:r>
        <w:rPr>
          <w:rFonts w:ascii="Times New Roman" w:hAnsi="Times New Roman" w:cs="Times New Roman"/>
          <w:sz w:val="24"/>
          <w:szCs w:val="24"/>
        </w:rPr>
        <w:t xml:space="preserve">The group consensus at the 1967 “Houseboat Summit” was that Buddhism holds logics and philosophies that are contrary to American consumerist society; but </w:t>
      </w:r>
      <w:r>
        <w:rPr>
          <w:rFonts w:ascii="Times New Roman" w:hAnsi="Times New Roman" w:cs="Times New Roman"/>
          <w:i/>
          <w:iCs/>
          <w:sz w:val="24"/>
          <w:szCs w:val="24"/>
        </w:rPr>
        <w:t xml:space="preserve">Outspeaks </w:t>
      </w:r>
      <w:r>
        <w:rPr>
          <w:rFonts w:ascii="Times New Roman" w:hAnsi="Times New Roman" w:cs="Times New Roman"/>
          <w:sz w:val="24"/>
          <w:szCs w:val="24"/>
        </w:rPr>
        <w:t>suggests that Buddhism</w:t>
      </w:r>
      <w:r w:rsidRPr="0006301D">
        <w:rPr>
          <w:rFonts w:ascii="Times New Roman" w:hAnsi="Times New Roman" w:cs="Times New Roman"/>
          <w:sz w:val="24"/>
          <w:szCs w:val="24"/>
        </w:rPr>
        <w:t xml:space="preserve"> </w:t>
      </w:r>
      <w:r>
        <w:rPr>
          <w:rFonts w:ascii="Times New Roman" w:hAnsi="Times New Roman" w:cs="Times New Roman"/>
          <w:sz w:val="24"/>
          <w:szCs w:val="24"/>
        </w:rPr>
        <w:t xml:space="preserve">in the mid-to-late-twentieth century United States </w:t>
      </w:r>
      <w:r w:rsidRPr="0006301D">
        <w:rPr>
          <w:rFonts w:ascii="Times New Roman" w:hAnsi="Times New Roman" w:cs="Times New Roman"/>
          <w:sz w:val="24"/>
          <w:szCs w:val="24"/>
        </w:rPr>
        <w:t xml:space="preserve">is </w:t>
      </w:r>
      <w:r>
        <w:rPr>
          <w:rFonts w:ascii="Times New Roman" w:hAnsi="Times New Roman" w:cs="Times New Roman"/>
          <w:sz w:val="24"/>
          <w:szCs w:val="24"/>
        </w:rPr>
        <w:t>utterly complicit with other violent forces, including those of American empire, that have produced</w:t>
      </w:r>
      <w:r w:rsidRPr="0006301D">
        <w:rPr>
          <w:rFonts w:ascii="Times New Roman" w:hAnsi="Times New Roman" w:cs="Times New Roman"/>
          <w:sz w:val="24"/>
          <w:szCs w:val="24"/>
        </w:rPr>
        <w:t xml:space="preserve"> the Anthropocene tragedy </w:t>
      </w:r>
      <w:r>
        <w:rPr>
          <w:rFonts w:ascii="Times New Roman" w:hAnsi="Times New Roman" w:cs="Times New Roman"/>
          <w:sz w:val="24"/>
          <w:szCs w:val="24"/>
        </w:rPr>
        <w:t xml:space="preserve">through which </w:t>
      </w:r>
      <w:r w:rsidRPr="0006301D">
        <w:rPr>
          <w:rFonts w:ascii="Times New Roman" w:hAnsi="Times New Roman" w:cs="Times New Roman"/>
          <w:sz w:val="24"/>
          <w:szCs w:val="24"/>
        </w:rPr>
        <w:t>we are currently living.</w:t>
      </w:r>
      <w:r>
        <w:rPr>
          <w:rFonts w:ascii="Times New Roman" w:hAnsi="Times New Roman" w:cs="Times New Roman"/>
          <w:sz w:val="24"/>
          <w:szCs w:val="24"/>
        </w:rPr>
        <w:t xml:space="preserve"> The </w:t>
      </w:r>
      <w:r w:rsidRPr="007D7322">
        <w:rPr>
          <w:rFonts w:ascii="Times New Roman" w:hAnsi="Times New Roman" w:cs="Times New Roman"/>
          <w:sz w:val="24"/>
          <w:szCs w:val="24"/>
        </w:rPr>
        <w:t xml:space="preserve">reasons behind </w:t>
      </w:r>
      <w:r>
        <w:rPr>
          <w:rFonts w:ascii="Times New Roman" w:hAnsi="Times New Roman" w:cs="Times New Roman"/>
          <w:sz w:val="24"/>
          <w:szCs w:val="24"/>
        </w:rPr>
        <w:t>Saijo’s</w:t>
      </w:r>
      <w:r w:rsidRPr="007D7322">
        <w:rPr>
          <w:rFonts w:ascii="Times New Roman" w:hAnsi="Times New Roman" w:cs="Times New Roman"/>
          <w:sz w:val="24"/>
          <w:szCs w:val="24"/>
        </w:rPr>
        <w:t xml:space="preserve"> “difference” in </w:t>
      </w:r>
      <w:r>
        <w:rPr>
          <w:rFonts w:ascii="Times New Roman" w:hAnsi="Times New Roman" w:cs="Times New Roman"/>
          <w:sz w:val="24"/>
          <w:szCs w:val="24"/>
        </w:rPr>
        <w:t>his inscriptions of Buddhism</w:t>
      </w:r>
      <w:r w:rsidRPr="007D7322">
        <w:rPr>
          <w:rFonts w:ascii="Times New Roman" w:hAnsi="Times New Roman" w:cs="Times New Roman"/>
          <w:sz w:val="24"/>
          <w:szCs w:val="24"/>
        </w:rPr>
        <w:t xml:space="preserve"> lie in the above excoriations of the modes of thinking that allow one to extract materials from another culture</w:t>
      </w:r>
      <w:r>
        <w:rPr>
          <w:rFonts w:ascii="Times New Roman" w:hAnsi="Times New Roman" w:cs="Times New Roman"/>
          <w:sz w:val="24"/>
          <w:szCs w:val="24"/>
        </w:rPr>
        <w:t xml:space="preserve"> (the same modes of thinking that operate like “PROCRUSTES,” violently forcing individuals into specific physical forms and behaviors)</w:t>
      </w:r>
      <w:r w:rsidRPr="007D7322">
        <w:rPr>
          <w:rFonts w:ascii="Times New Roman" w:hAnsi="Times New Roman" w:cs="Times New Roman"/>
          <w:sz w:val="24"/>
          <w:szCs w:val="24"/>
        </w:rPr>
        <w:t xml:space="preserve">. </w:t>
      </w:r>
    </w:p>
    <w:p w14:paraId="7345D732" w14:textId="77777777" w:rsidR="00A41476" w:rsidRPr="003C0662" w:rsidRDefault="00A41476" w:rsidP="00DE7AFC">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Outspeaks’</w:t>
      </w:r>
      <w:r>
        <w:rPr>
          <w:rFonts w:ascii="Times New Roman" w:hAnsi="Times New Roman" w:cs="Times New Roman"/>
          <w:sz w:val="24"/>
          <w:szCs w:val="24"/>
        </w:rPr>
        <w:t xml:space="preserve"> view of Buddhism, in other words, is that it is part of the “</w:t>
      </w:r>
      <w:r>
        <w:rPr>
          <w:rFonts w:ascii="Times New Roman" w:hAnsi="Times New Roman" w:cs="Times New Roman"/>
          <w:i/>
          <w:iCs/>
          <w:sz w:val="24"/>
          <w:szCs w:val="24"/>
        </w:rPr>
        <w:t xml:space="preserve">facies hippocratica” </w:t>
      </w:r>
      <w:r>
        <w:rPr>
          <w:rFonts w:ascii="Times New Roman" w:hAnsi="Times New Roman" w:cs="Times New Roman"/>
          <w:sz w:val="24"/>
          <w:szCs w:val="24"/>
        </w:rPr>
        <w:t xml:space="preserve">of history. This is a view starkly different from David Hinton’s conception of Buddhist enlightenment as “empty” and “open to the cosmos,” as in the image of Thoreau atop Mount Katahdin that we saw in chapter two. Saijo </w:t>
      </w:r>
      <w:r w:rsidRPr="00612C41">
        <w:rPr>
          <w:rFonts w:ascii="Times New Roman" w:hAnsi="Times New Roman" w:cs="Times New Roman"/>
          <w:sz w:val="24"/>
          <w:szCs w:val="24"/>
        </w:rPr>
        <w:t xml:space="preserve">is suggesting that even if it </w:t>
      </w:r>
      <w:r>
        <w:rPr>
          <w:rFonts w:ascii="Times New Roman" w:hAnsi="Times New Roman" w:cs="Times New Roman"/>
          <w:i/>
          <w:iCs/>
          <w:sz w:val="24"/>
          <w:szCs w:val="24"/>
        </w:rPr>
        <w:t>were not</w:t>
      </w:r>
      <w:r w:rsidRPr="00612C41">
        <w:rPr>
          <w:rFonts w:ascii="Times New Roman" w:hAnsi="Times New Roman" w:cs="Times New Roman"/>
          <w:i/>
          <w:iCs/>
          <w:sz w:val="24"/>
          <w:szCs w:val="24"/>
        </w:rPr>
        <w:t xml:space="preserve"> </w:t>
      </w:r>
      <w:r w:rsidRPr="00612C41">
        <w:rPr>
          <w:rFonts w:ascii="Times New Roman" w:hAnsi="Times New Roman" w:cs="Times New Roman"/>
          <w:sz w:val="24"/>
          <w:szCs w:val="24"/>
        </w:rPr>
        <w:t xml:space="preserve">implicated in the destruction of the Anthropocene, these Buddhist ideas may not be </w:t>
      </w:r>
      <w:r>
        <w:rPr>
          <w:rFonts w:ascii="Times New Roman" w:hAnsi="Times New Roman" w:cs="Times New Roman"/>
          <w:sz w:val="24"/>
          <w:szCs w:val="24"/>
        </w:rPr>
        <w:t xml:space="preserve">all that </w:t>
      </w:r>
      <w:r w:rsidRPr="00612C41">
        <w:rPr>
          <w:rFonts w:ascii="Times New Roman" w:hAnsi="Times New Roman" w:cs="Times New Roman"/>
          <w:sz w:val="24"/>
          <w:szCs w:val="24"/>
        </w:rPr>
        <w:t>liberatory.</w:t>
      </w:r>
      <w:r>
        <w:rPr>
          <w:rFonts w:ascii="Times New Roman" w:hAnsi="Times New Roman" w:cs="Times New Roman"/>
          <w:sz w:val="24"/>
          <w:szCs w:val="24"/>
        </w:rPr>
        <w:t xml:space="preserve"> </w:t>
      </w:r>
      <w:r w:rsidRPr="003C0662">
        <w:rPr>
          <w:rFonts w:ascii="Times New Roman" w:hAnsi="Times New Roman" w:cs="Times New Roman"/>
          <w:sz w:val="24"/>
          <w:szCs w:val="24"/>
        </w:rPr>
        <w:t xml:space="preserve">In her chapter on Ruth Ozeki and Leslie Marmon Silko, Kandice Chuh shows how their work involves an “illiberal aesthetic rationality,” which, when placed alongside such “defining characteristics of liberalism as…insistence on progressive enlightenment through the accumulation of a putatively disinterested knowledge and individuated self-consciousness,” render these characteristics “patently if potently nonsensical” (Chuh </w:t>
      </w:r>
      <w:r w:rsidRPr="003C0662">
        <w:rPr>
          <w:rFonts w:ascii="Times New Roman" w:hAnsi="Times New Roman" w:cs="Times New Roman"/>
          <w:i/>
          <w:iCs/>
          <w:sz w:val="24"/>
          <w:szCs w:val="24"/>
        </w:rPr>
        <w:t xml:space="preserve">Difference </w:t>
      </w:r>
      <w:r w:rsidRPr="003C0662">
        <w:rPr>
          <w:rFonts w:ascii="Times New Roman" w:hAnsi="Times New Roman" w:cs="Times New Roman"/>
          <w:sz w:val="24"/>
          <w:szCs w:val="24"/>
        </w:rPr>
        <w:t>75).</w:t>
      </w:r>
      <w:r w:rsidRPr="002F5AAB">
        <w:rPr>
          <w:rFonts w:ascii="Times New Roman" w:hAnsi="Times New Roman" w:cs="Times New Roman"/>
          <w:sz w:val="24"/>
          <w:szCs w:val="24"/>
        </w:rPr>
        <w:t xml:space="preserve"> I want to suggest that this is also what Saijo’s work does. It is what “BODHISATTVA VOWS,” Saijo’s best-known Buddhist poem, </w:t>
      </w:r>
      <w:r>
        <w:rPr>
          <w:rFonts w:ascii="Times New Roman" w:hAnsi="Times New Roman" w:cs="Times New Roman"/>
          <w:sz w:val="24"/>
          <w:szCs w:val="24"/>
        </w:rPr>
        <w:t xml:space="preserve">unmistakably </w:t>
      </w:r>
      <w:r w:rsidRPr="002F5AAB">
        <w:rPr>
          <w:rFonts w:ascii="Times New Roman" w:hAnsi="Times New Roman" w:cs="Times New Roman"/>
          <w:sz w:val="24"/>
          <w:szCs w:val="24"/>
        </w:rPr>
        <w:t>registers</w:t>
      </w:r>
      <w:r>
        <w:rPr>
          <w:rFonts w:ascii="Times New Roman" w:hAnsi="Times New Roman" w:cs="Times New Roman"/>
          <w:sz w:val="24"/>
          <w:szCs w:val="24"/>
        </w:rPr>
        <w:t xml:space="preserve"> in its humor and cynicism</w:t>
      </w:r>
      <w:r w:rsidRPr="002F5AAB">
        <w:rPr>
          <w:rFonts w:ascii="Times New Roman" w:hAnsi="Times New Roman" w:cs="Times New Roman"/>
          <w:sz w:val="24"/>
          <w:szCs w:val="24"/>
        </w:rPr>
        <w:t>.</w:t>
      </w:r>
    </w:p>
    <w:p w14:paraId="595DA0DC" w14:textId="0272E877" w:rsidR="00A41476" w:rsidRPr="008F0530" w:rsidRDefault="00A41476" w:rsidP="00DE7AFC">
      <w:pPr>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Liberalism’s “insistence on progressive enlightenment </w:t>
      </w:r>
      <w:r w:rsidRPr="005C13A2">
        <w:rPr>
          <w:rFonts w:ascii="Times New Roman" w:hAnsi="Times New Roman" w:cs="Times New Roman"/>
          <w:sz w:val="24"/>
          <w:szCs w:val="24"/>
        </w:rPr>
        <w:t>through the accumulation of a putatively disinterested knowledge and individuated self-consciousness</w:t>
      </w:r>
      <w:r>
        <w:rPr>
          <w:rFonts w:ascii="Times New Roman" w:hAnsi="Times New Roman" w:cs="Times New Roman"/>
          <w:sz w:val="24"/>
          <w:szCs w:val="24"/>
        </w:rPr>
        <w:t xml:space="preserve">” (Chuh </w:t>
      </w:r>
      <w:r w:rsidR="00980D1D">
        <w:rPr>
          <w:rFonts w:ascii="Times New Roman" w:hAnsi="Times New Roman" w:cs="Times New Roman"/>
          <w:i/>
          <w:iCs/>
          <w:sz w:val="24"/>
          <w:szCs w:val="24"/>
        </w:rPr>
        <w:t xml:space="preserve">Difference </w:t>
      </w:r>
      <w:r>
        <w:rPr>
          <w:rFonts w:ascii="Times New Roman" w:hAnsi="Times New Roman" w:cs="Times New Roman"/>
          <w:sz w:val="24"/>
          <w:szCs w:val="24"/>
        </w:rPr>
        <w:t>75) has been part of Western understandings of “Buddhism” since at least the nineteenth century. A</w:t>
      </w:r>
      <w:r>
        <w:rPr>
          <w:rFonts w:ascii="Times New Roman" w:eastAsia="Times New Roman" w:hAnsi="Times New Roman" w:cs="Times New Roman"/>
          <w:sz w:val="24"/>
          <w:szCs w:val="24"/>
        </w:rPr>
        <w:t xml:space="preserve">s Tomoko Masuzawa suggests, one of the fictions of liberalism was the framing of “Buddhism” itself as a “world religion.” This is (still) a deeply ingrained idea of “Buddhism” </w:t>
      </w:r>
      <w:r w:rsidRPr="008F0530">
        <w:rPr>
          <w:rFonts w:ascii="Times New Roman" w:eastAsia="Times New Roman" w:hAnsi="Times New Roman" w:cs="Times New Roman"/>
          <w:sz w:val="24"/>
          <w:szCs w:val="24"/>
        </w:rPr>
        <w:t>as a “universal” religion that:</w:t>
      </w:r>
    </w:p>
    <w:p w14:paraId="77F0EFF6" w14:textId="77777777" w:rsidR="00A41476" w:rsidRDefault="00A41476" w:rsidP="00DE7AFC">
      <w:pPr>
        <w:spacing w:line="480" w:lineRule="auto"/>
        <w:ind w:left="720"/>
        <w:rPr>
          <w:rFonts w:ascii="Times New Roman" w:eastAsia="Times New Roman" w:hAnsi="Times New Roman" w:cs="Times New Roman"/>
          <w:sz w:val="24"/>
          <w:szCs w:val="24"/>
        </w:rPr>
      </w:pPr>
      <w:r w:rsidRPr="008F0530">
        <w:rPr>
          <w:rFonts w:ascii="Times New Roman" w:eastAsia="Times New Roman" w:hAnsi="Times New Roman" w:cs="Times New Roman"/>
          <w:sz w:val="24"/>
          <w:szCs w:val="24"/>
        </w:rPr>
        <w:t xml:space="preserve">had in the course of its long history gained a </w:t>
      </w:r>
      <w:r>
        <w:rPr>
          <w:rFonts w:ascii="Times New Roman" w:eastAsia="Times New Roman" w:hAnsi="Times New Roman" w:cs="Times New Roman"/>
          <w:sz w:val="24"/>
          <w:szCs w:val="24"/>
        </w:rPr>
        <w:t>g</w:t>
      </w:r>
      <w:r w:rsidRPr="008F0530">
        <w:rPr>
          <w:rFonts w:ascii="Times New Roman" w:eastAsia="Times New Roman" w:hAnsi="Times New Roman" w:cs="Times New Roman"/>
          <w:sz w:val="24"/>
          <w:szCs w:val="24"/>
        </w:rPr>
        <w:t>reat number of adherents in many nations and thereby had transcended its original boundaries of race, language, and culture</w:t>
      </w:r>
      <w:r>
        <w:rPr>
          <w:rFonts w:ascii="Times New Roman" w:eastAsia="Times New Roman" w:hAnsi="Times New Roman" w:cs="Times New Roman"/>
          <w:sz w:val="24"/>
          <w:szCs w:val="24"/>
        </w:rPr>
        <w:t>…[and whose]</w:t>
      </w:r>
      <w:r w:rsidRPr="008F0530">
        <w:rPr>
          <w:rFonts w:ascii="Times New Roman" w:eastAsia="Times New Roman" w:hAnsi="Times New Roman" w:cs="Times New Roman"/>
          <w:sz w:val="24"/>
          <w:szCs w:val="24"/>
        </w:rPr>
        <w:t xml:space="preserve"> essential nature derives from the singular intention of its founder toward something like a spirit of individual freedom and universal humanity soaring above the particularism of national tradition</w:t>
      </w:r>
      <w:r>
        <w:rPr>
          <w:rFonts w:ascii="Times New Roman" w:eastAsia="Times New Roman" w:hAnsi="Times New Roman" w:cs="Times New Roman"/>
          <w:sz w:val="24"/>
          <w:szCs w:val="24"/>
        </w:rPr>
        <w:t xml:space="preserve">. (Masuzawa </w:t>
      </w:r>
      <w:r w:rsidRPr="008F0530">
        <w:rPr>
          <w:rFonts w:ascii="Times New Roman" w:eastAsia="Times New Roman" w:hAnsi="Times New Roman" w:cs="Times New Roman"/>
          <w:sz w:val="24"/>
          <w:szCs w:val="24"/>
        </w:rPr>
        <w:t>144</w:t>
      </w:r>
      <w:r>
        <w:rPr>
          <w:rFonts w:ascii="Times New Roman" w:eastAsia="Times New Roman" w:hAnsi="Times New Roman" w:cs="Times New Roman"/>
          <w:sz w:val="24"/>
          <w:szCs w:val="24"/>
        </w:rPr>
        <w:t>).</w:t>
      </w:r>
    </w:p>
    <w:p w14:paraId="71329A9D" w14:textId="77777777" w:rsidR="00A41476" w:rsidRDefault="00A41476" w:rsidP="00DE7AF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above framing was an early twentieth century, pre-WWI conception of “Buddhism,” but it was drawn from at least a century of largely European religious and Orientalist scholars who had not only constructed the neologism of “Buddhism” itself but had also worked to understand it as a universal(ist) world religion. “Fr</w:t>
      </w:r>
      <w:r w:rsidRPr="00DA15CE">
        <w:rPr>
          <w:rFonts w:ascii="Times New Roman" w:eastAsia="Times New Roman" w:hAnsi="Times New Roman" w:cs="Times New Roman"/>
          <w:sz w:val="24"/>
          <w:szCs w:val="24"/>
        </w:rPr>
        <w:t>om the early days of European scholarly investigation into the matter</w:t>
      </w:r>
      <w:r>
        <w:rPr>
          <w:rFonts w:ascii="Times New Roman" w:eastAsia="Times New Roman" w:hAnsi="Times New Roman" w:cs="Times New Roman"/>
          <w:sz w:val="24"/>
          <w:szCs w:val="24"/>
        </w:rPr>
        <w:t>,” Masuzawa writes, the “</w:t>
      </w:r>
      <w:r w:rsidRPr="000C7D8D">
        <w:rPr>
          <w:rFonts w:ascii="Times New Roman" w:eastAsia="Times New Roman" w:hAnsi="Times New Roman" w:cs="Times New Roman"/>
          <w:sz w:val="24"/>
          <w:szCs w:val="24"/>
        </w:rPr>
        <w:t>origin of Buddhism was</w:t>
      </w:r>
      <w:r>
        <w:rPr>
          <w:rFonts w:ascii="Times New Roman" w:eastAsia="Times New Roman" w:hAnsi="Times New Roman" w:cs="Times New Roman"/>
          <w:sz w:val="24"/>
          <w:szCs w:val="24"/>
        </w:rPr>
        <w:t>…</w:t>
      </w:r>
      <w:r w:rsidRPr="000C7D8D">
        <w:rPr>
          <w:rFonts w:ascii="Times New Roman" w:eastAsia="Times New Roman" w:hAnsi="Times New Roman" w:cs="Times New Roman"/>
          <w:sz w:val="24"/>
          <w:szCs w:val="24"/>
        </w:rPr>
        <w:t xml:space="preserve">uniquely and exclusively tied to one individual and to his reputedly revolutionary spiritual vision” </w:t>
      </w:r>
      <w:r>
        <w:rPr>
          <w:rFonts w:ascii="Times New Roman" w:eastAsia="Times New Roman" w:hAnsi="Times New Roman" w:cs="Times New Roman"/>
          <w:sz w:val="24"/>
          <w:szCs w:val="24"/>
        </w:rPr>
        <w:t>(</w:t>
      </w:r>
      <w:r w:rsidRPr="000C7D8D">
        <w:rPr>
          <w:rFonts w:ascii="Times New Roman" w:eastAsia="Times New Roman" w:hAnsi="Times New Roman" w:cs="Times New Roman"/>
          <w:sz w:val="24"/>
          <w:szCs w:val="24"/>
        </w:rPr>
        <w:t>134</w:t>
      </w:r>
      <w:r>
        <w:rPr>
          <w:rFonts w:ascii="Times New Roman" w:eastAsia="Times New Roman" w:hAnsi="Times New Roman" w:cs="Times New Roman"/>
          <w:sz w:val="24"/>
          <w:szCs w:val="24"/>
        </w:rPr>
        <w:t xml:space="preserve">). One of the ways European scholars made sense of Buddhism was to match its story to two major criteria by which “world” religions were defined in the nineteenth century: 1) that the religion had a founder, that there was </w:t>
      </w:r>
      <w:r>
        <w:rPr>
          <w:rFonts w:ascii="Times New Roman" w:eastAsia="Times New Roman" w:hAnsi="Times New Roman" w:cs="Times New Roman"/>
          <w:i/>
          <w:iCs/>
          <w:sz w:val="24"/>
          <w:szCs w:val="24"/>
        </w:rPr>
        <w:t xml:space="preserve">an </w:t>
      </w:r>
      <w:r>
        <w:rPr>
          <w:rFonts w:ascii="Times New Roman" w:eastAsia="Times New Roman" w:hAnsi="Times New Roman" w:cs="Times New Roman"/>
          <w:sz w:val="24"/>
          <w:szCs w:val="24"/>
        </w:rPr>
        <w:t xml:space="preserve">initiator of an ongoing tradition; and 2) that the religion had recognizable ancient texts that held a canonical status (Masuzawa 131). Therefore, the story of “Buddhism” as it was brought into being by European scholars (as a </w:t>
      </w:r>
      <w:r>
        <w:rPr>
          <w:rFonts w:ascii="Times New Roman" w:eastAsia="Times New Roman" w:hAnsi="Times New Roman" w:cs="Times New Roman"/>
          <w:i/>
          <w:iCs/>
          <w:sz w:val="24"/>
          <w:szCs w:val="24"/>
        </w:rPr>
        <w:t xml:space="preserve">discourse, </w:t>
      </w:r>
      <w:r>
        <w:rPr>
          <w:rFonts w:ascii="Times New Roman" w:eastAsia="Times New Roman" w:hAnsi="Times New Roman" w:cs="Times New Roman"/>
          <w:sz w:val="24"/>
          <w:szCs w:val="24"/>
        </w:rPr>
        <w:t>rather than a series of locally-situated religious practices), held that “</w:t>
      </w:r>
      <w:r w:rsidRPr="005D2BFF">
        <w:rPr>
          <w:rFonts w:ascii="Times New Roman" w:eastAsia="Times New Roman" w:hAnsi="Times New Roman" w:cs="Times New Roman"/>
          <w:sz w:val="24"/>
          <w:szCs w:val="24"/>
        </w:rPr>
        <w:t xml:space="preserve">the origin of Buddhism was an exemplary case of a great man heroically </w:t>
      </w:r>
      <w:r w:rsidRPr="005D2BFF">
        <w:rPr>
          <w:rFonts w:ascii="Times New Roman" w:eastAsia="Times New Roman" w:hAnsi="Times New Roman" w:cs="Times New Roman"/>
          <w:sz w:val="24"/>
          <w:szCs w:val="24"/>
        </w:rPr>
        <w:lastRenderedPageBreak/>
        <w:t xml:space="preserve">standing up against the faceless collective power of society and tradition, thus evoking an image that the modern West has come to champion and idolize” </w:t>
      </w:r>
      <w:r>
        <w:rPr>
          <w:rFonts w:ascii="Times New Roman" w:eastAsia="Times New Roman" w:hAnsi="Times New Roman" w:cs="Times New Roman"/>
          <w:sz w:val="24"/>
          <w:szCs w:val="24"/>
        </w:rPr>
        <w:t xml:space="preserve">(Masuzawa </w:t>
      </w:r>
      <w:r w:rsidRPr="005D2BFF">
        <w:rPr>
          <w:rFonts w:ascii="Times New Roman" w:eastAsia="Times New Roman" w:hAnsi="Times New Roman" w:cs="Times New Roman"/>
          <w:sz w:val="24"/>
          <w:szCs w:val="24"/>
        </w:rPr>
        <w:t>136</w:t>
      </w:r>
      <w:r>
        <w:rPr>
          <w:rFonts w:ascii="Times New Roman" w:eastAsia="Times New Roman" w:hAnsi="Times New Roman" w:cs="Times New Roman"/>
          <w:sz w:val="24"/>
          <w:szCs w:val="24"/>
        </w:rPr>
        <w:t>). F</w:t>
      </w:r>
      <w:r w:rsidRPr="000B0249">
        <w:rPr>
          <w:rFonts w:ascii="Times New Roman" w:eastAsia="Times New Roman" w:hAnsi="Times New Roman" w:cs="Times New Roman"/>
          <w:sz w:val="24"/>
          <w:szCs w:val="24"/>
        </w:rPr>
        <w:t>ew other texts express this more “sharply” than “the words of Germany’s leading Indologist, Albrecht Weber (1825-1901), prof</w:t>
      </w:r>
      <w:r>
        <w:rPr>
          <w:rFonts w:ascii="Times New Roman" w:eastAsia="Times New Roman" w:hAnsi="Times New Roman" w:cs="Times New Roman"/>
          <w:sz w:val="24"/>
          <w:szCs w:val="24"/>
        </w:rPr>
        <w:t>essor</w:t>
      </w:r>
      <w:r w:rsidRPr="000B0249">
        <w:rPr>
          <w:rFonts w:ascii="Times New Roman" w:eastAsia="Times New Roman" w:hAnsi="Times New Roman" w:cs="Times New Roman"/>
          <w:sz w:val="24"/>
          <w:szCs w:val="24"/>
        </w:rPr>
        <w:t xml:space="preserve"> of Sanskrit at the University of Berlin”:</w:t>
      </w:r>
    </w:p>
    <w:p w14:paraId="3D6268C1" w14:textId="77777777" w:rsidR="00A41476" w:rsidRPr="000B0249" w:rsidRDefault="00A41476" w:rsidP="00DE7AFC">
      <w:pPr>
        <w:spacing w:line="480" w:lineRule="auto"/>
        <w:ind w:left="720"/>
        <w:rPr>
          <w:rFonts w:ascii="Times New Roman" w:eastAsia="Times New Roman" w:hAnsi="Times New Roman" w:cs="Times New Roman"/>
          <w:sz w:val="24"/>
          <w:szCs w:val="24"/>
        </w:rPr>
      </w:pPr>
      <w:r w:rsidRPr="004A7059">
        <w:rPr>
          <w:rFonts w:ascii="Times New Roman" w:eastAsia="Times New Roman" w:hAnsi="Times New Roman" w:cs="Times New Roman"/>
          <w:sz w:val="24"/>
          <w:szCs w:val="24"/>
        </w:rPr>
        <w:t>Buddhism in its origin is one of the greatest and most radical reactions in four of the universal rights of man, as belonging to the individual, as opposed to the crushing tyranny of the so-called divine privileges of birth and rank. It is the work of an individual man, who at the beginning of the sixth century BC rose up in Eastern India against the Brahmanical hierarchy, and by the simplicity and the ethic power of his teaching, brought about a complete split between the people o</w:t>
      </w:r>
      <w:r>
        <w:rPr>
          <w:rFonts w:ascii="Times New Roman" w:eastAsia="Times New Roman" w:hAnsi="Times New Roman" w:cs="Times New Roman"/>
          <w:sz w:val="24"/>
          <w:szCs w:val="24"/>
        </w:rPr>
        <w:t>f</w:t>
      </w:r>
      <w:r w:rsidRPr="004A7059">
        <w:rPr>
          <w:rFonts w:ascii="Times New Roman" w:eastAsia="Times New Roman" w:hAnsi="Times New Roman" w:cs="Times New Roman"/>
          <w:sz w:val="24"/>
          <w:szCs w:val="24"/>
        </w:rPr>
        <w:t xml:space="preserve"> India and their past</w:t>
      </w:r>
      <w:r>
        <w:rPr>
          <w:rFonts w:ascii="Times New Roman" w:eastAsia="Times New Roman" w:hAnsi="Times New Roman" w:cs="Times New Roman"/>
          <w:sz w:val="24"/>
          <w:szCs w:val="24"/>
        </w:rPr>
        <w:t>.</w:t>
      </w:r>
      <w:r w:rsidRPr="004A70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4A7059">
        <w:rPr>
          <w:rFonts w:ascii="Times New Roman" w:eastAsia="Times New Roman" w:hAnsi="Times New Roman" w:cs="Times New Roman"/>
          <w:sz w:val="24"/>
          <w:szCs w:val="24"/>
        </w:rPr>
        <w:t xml:space="preserve">Weber qtd in P.D. Chantepie de la Saussaye, </w:t>
      </w:r>
      <w:r w:rsidRPr="004A7059">
        <w:rPr>
          <w:rFonts w:ascii="Times New Roman" w:eastAsia="Times New Roman" w:hAnsi="Times New Roman" w:cs="Times New Roman"/>
          <w:i/>
          <w:iCs/>
          <w:sz w:val="24"/>
          <w:szCs w:val="24"/>
        </w:rPr>
        <w:t xml:space="preserve">Manual of the Science of Religion </w:t>
      </w:r>
      <w:r w:rsidRPr="004A7059">
        <w:rPr>
          <w:rFonts w:ascii="Times New Roman" w:eastAsia="Times New Roman" w:hAnsi="Times New Roman" w:cs="Times New Roman"/>
          <w:sz w:val="24"/>
          <w:szCs w:val="24"/>
        </w:rPr>
        <w:t>(1891), 564</w:t>
      </w:r>
      <w:r>
        <w:rPr>
          <w:rFonts w:ascii="Times New Roman" w:eastAsia="Times New Roman" w:hAnsi="Times New Roman" w:cs="Times New Roman"/>
          <w:sz w:val="24"/>
          <w:szCs w:val="24"/>
        </w:rPr>
        <w:t>; qtd. in Masuzawa 131).</w:t>
      </w:r>
    </w:p>
    <w:p w14:paraId="0359875D" w14:textId="582B311C" w:rsidR="00A41476" w:rsidRPr="000C6902" w:rsidRDefault="00A41476" w:rsidP="00DE7AFC">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In the late-nineteenth century moment of Weber’s writing, Masuzawa writes, “</w:t>
      </w:r>
      <w:r w:rsidRPr="00617450">
        <w:rPr>
          <w:rFonts w:ascii="Times New Roman" w:eastAsia="Times New Roman" w:hAnsi="Times New Roman" w:cs="Times New Roman"/>
          <w:sz w:val="24"/>
          <w:szCs w:val="24"/>
        </w:rPr>
        <w:t>the Vedas on the one hand and the institution of the caste system on the other, of course, ha</w:t>
      </w:r>
      <w:r>
        <w:rPr>
          <w:rFonts w:ascii="Times New Roman" w:eastAsia="Times New Roman" w:hAnsi="Times New Roman" w:cs="Times New Roman"/>
          <w:sz w:val="24"/>
          <w:szCs w:val="24"/>
        </w:rPr>
        <w:t>[d]</w:t>
      </w:r>
      <w:r w:rsidRPr="00617450">
        <w:rPr>
          <w:rFonts w:ascii="Times New Roman" w:eastAsia="Times New Roman" w:hAnsi="Times New Roman" w:cs="Times New Roman"/>
          <w:sz w:val="24"/>
          <w:szCs w:val="24"/>
        </w:rPr>
        <w:t xml:space="preserve"> been the twin pillars by which Europeans came </w:t>
      </w:r>
      <w:r>
        <w:rPr>
          <w:rFonts w:ascii="Times New Roman" w:eastAsia="Times New Roman" w:hAnsi="Times New Roman" w:cs="Times New Roman"/>
          <w:sz w:val="24"/>
          <w:szCs w:val="24"/>
        </w:rPr>
        <w:t>to</w:t>
      </w:r>
      <w:r w:rsidRPr="00617450">
        <w:rPr>
          <w:rFonts w:ascii="Times New Roman" w:eastAsia="Times New Roman" w:hAnsi="Times New Roman" w:cs="Times New Roman"/>
          <w:sz w:val="24"/>
          <w:szCs w:val="24"/>
        </w:rPr>
        <w:t xml:space="preserve"> understand what it meant to be Indian”</w:t>
      </w:r>
      <w:r>
        <w:rPr>
          <w:rFonts w:ascii="Times New Roman" w:eastAsia="Times New Roman" w:hAnsi="Times New Roman" w:cs="Times New Roman"/>
          <w:sz w:val="24"/>
          <w:szCs w:val="24"/>
        </w:rPr>
        <w:t xml:space="preserve"> (</w:t>
      </w:r>
      <w:r w:rsidR="00E7237C">
        <w:rPr>
          <w:rFonts w:ascii="Times New Roman" w:eastAsia="Times New Roman" w:hAnsi="Times New Roman" w:cs="Times New Roman"/>
          <w:sz w:val="24"/>
          <w:szCs w:val="24"/>
        </w:rPr>
        <w:t xml:space="preserve">Masuzawa </w:t>
      </w:r>
      <w:r>
        <w:rPr>
          <w:rFonts w:ascii="Times New Roman" w:eastAsia="Times New Roman" w:hAnsi="Times New Roman" w:cs="Times New Roman"/>
          <w:sz w:val="24"/>
          <w:szCs w:val="24"/>
        </w:rPr>
        <w:t>137), and thus when the historical figure of the Buddha ostensibly rejected this spiritual tradition and its social manifestations in the caste system, “</w:t>
      </w:r>
      <w:r w:rsidRPr="00781145">
        <w:rPr>
          <w:rFonts w:ascii="Times New Roman" w:eastAsia="Times New Roman" w:hAnsi="Times New Roman" w:cs="Times New Roman"/>
          <w:sz w:val="24"/>
          <w:szCs w:val="24"/>
        </w:rPr>
        <w:t>what more direct and succinct way is there for shedding the specifically Indian…character of a religion than knocking</w:t>
      </w:r>
      <w:r>
        <w:rPr>
          <w:rFonts w:ascii="Times New Roman" w:eastAsia="Times New Roman" w:hAnsi="Times New Roman" w:cs="Times New Roman"/>
          <w:sz w:val="24"/>
          <w:szCs w:val="24"/>
        </w:rPr>
        <w:t xml:space="preserve"> </w:t>
      </w:r>
      <w:r w:rsidRPr="00781145">
        <w:rPr>
          <w:rFonts w:ascii="Times New Roman" w:eastAsia="Times New Roman" w:hAnsi="Times New Roman" w:cs="Times New Roman"/>
          <w:sz w:val="24"/>
          <w:szCs w:val="24"/>
        </w:rPr>
        <w:t xml:space="preserve">down these pillars?” </w:t>
      </w:r>
      <w:r>
        <w:rPr>
          <w:rFonts w:ascii="Times New Roman" w:eastAsia="Times New Roman" w:hAnsi="Times New Roman" w:cs="Times New Roman"/>
          <w:sz w:val="24"/>
          <w:szCs w:val="24"/>
        </w:rPr>
        <w:t>(</w:t>
      </w:r>
      <w:r w:rsidRPr="00781145">
        <w:rPr>
          <w:rFonts w:ascii="Times New Roman" w:eastAsia="Times New Roman" w:hAnsi="Times New Roman" w:cs="Times New Roman"/>
          <w:sz w:val="24"/>
          <w:szCs w:val="24"/>
        </w:rPr>
        <w:t>137</w:t>
      </w:r>
      <w:r>
        <w:rPr>
          <w:rFonts w:ascii="Times New Roman" w:eastAsia="Times New Roman" w:hAnsi="Times New Roman" w:cs="Times New Roman"/>
          <w:sz w:val="24"/>
          <w:szCs w:val="24"/>
        </w:rPr>
        <w:t xml:space="preserve">). From the beginning, therefore, the scholarship on Buddhism </w:t>
      </w:r>
      <w:r w:rsidRPr="00F72DCF">
        <w:rPr>
          <w:rFonts w:ascii="Times New Roman" w:eastAsia="Times New Roman" w:hAnsi="Times New Roman" w:cs="Times New Roman"/>
          <w:sz w:val="24"/>
          <w:szCs w:val="24"/>
        </w:rPr>
        <w:t xml:space="preserve">was “constructing—or ‘discovering’, as one might prefer to put it—a decidedly non-national religion, a qualitatively universal(istic) religion, that is to say, a </w:t>
      </w:r>
      <w:r w:rsidRPr="00F72DCF">
        <w:rPr>
          <w:rFonts w:ascii="Times New Roman" w:eastAsia="Times New Roman" w:hAnsi="Times New Roman" w:cs="Times New Roman"/>
          <w:i/>
          <w:iCs/>
          <w:sz w:val="24"/>
          <w:szCs w:val="24"/>
        </w:rPr>
        <w:t xml:space="preserve">Weltreligion, </w:t>
      </w:r>
      <w:r w:rsidRPr="00F72DCF">
        <w:rPr>
          <w:rFonts w:ascii="Times New Roman" w:eastAsia="Times New Roman" w:hAnsi="Times New Roman" w:cs="Times New Roman"/>
          <w:sz w:val="24"/>
          <w:szCs w:val="24"/>
        </w:rPr>
        <w:t xml:space="preserve">or world religion” </w:t>
      </w:r>
      <w:r>
        <w:rPr>
          <w:rFonts w:ascii="Times New Roman" w:eastAsia="Times New Roman" w:hAnsi="Times New Roman" w:cs="Times New Roman"/>
          <w:sz w:val="24"/>
          <w:szCs w:val="24"/>
        </w:rPr>
        <w:t xml:space="preserve">(Masuzawa </w:t>
      </w:r>
      <w:r w:rsidRPr="00F72DCF">
        <w:rPr>
          <w:rFonts w:ascii="Times New Roman" w:eastAsia="Times New Roman" w:hAnsi="Times New Roman" w:cs="Times New Roman"/>
          <w:sz w:val="24"/>
          <w:szCs w:val="24"/>
        </w:rPr>
        <w:t>137</w:t>
      </w:r>
      <w:r>
        <w:rPr>
          <w:rFonts w:ascii="Times New Roman" w:eastAsia="Times New Roman" w:hAnsi="Times New Roman" w:cs="Times New Roman"/>
          <w:sz w:val="24"/>
          <w:szCs w:val="24"/>
        </w:rPr>
        <w:t xml:space="preserve">). Put simply, as “Buddhism” became framed as a “world” religion that was universal(istic) in nature, it became increasingly detached from cultural particularity, from the specific persons who </w:t>
      </w:r>
      <w:r>
        <w:rPr>
          <w:rFonts w:ascii="Times New Roman" w:eastAsia="Times New Roman" w:hAnsi="Times New Roman" w:cs="Times New Roman"/>
          <w:sz w:val="24"/>
          <w:szCs w:val="24"/>
        </w:rPr>
        <w:lastRenderedPageBreak/>
        <w:t xml:space="preserve">practice(d) it in any given historical moment. The above language’s focus on </w:t>
      </w:r>
      <w:r>
        <w:rPr>
          <w:rFonts w:ascii="Times New Roman" w:eastAsia="Times New Roman" w:hAnsi="Times New Roman" w:cs="Times New Roman"/>
          <w:i/>
          <w:iCs/>
          <w:sz w:val="24"/>
          <w:szCs w:val="24"/>
        </w:rPr>
        <w:t xml:space="preserve">origins </w:t>
      </w:r>
      <w:r>
        <w:rPr>
          <w:rFonts w:ascii="Times New Roman" w:eastAsia="Times New Roman" w:hAnsi="Times New Roman" w:cs="Times New Roman"/>
          <w:sz w:val="24"/>
          <w:szCs w:val="24"/>
        </w:rPr>
        <w:t>and ancient texts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too, submerges Buddhism’s “living” quality, the fact that real persons in the same historical time in which Weber was writing were practicing “Buddhism,” even if they might not have recognized the term itself.</w:t>
      </w:r>
    </w:p>
    <w:p w14:paraId="1CAAA6B2" w14:textId="77777777" w:rsidR="00A41476" w:rsidRDefault="00A41476" w:rsidP="00DE7AF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framing, combined with the tradition’s wealth of ancient, canonical texts, meant “Buddhism” was ushered into European systems of knowledge creation as a religion that earned its “universal” status partly because its origin story echoed European values. This does not mean that Europeans did not wrestle with what “Buddhism” as a world religion meant for Christianity and Christianity’s relationship to European identity—on the contrary: a</w:t>
      </w:r>
      <w:r w:rsidRPr="00FF23ED">
        <w:rPr>
          <w:rFonts w:ascii="Times New Roman" w:eastAsia="Times New Roman" w:hAnsi="Times New Roman" w:cs="Times New Roman"/>
          <w:sz w:val="24"/>
          <w:szCs w:val="24"/>
        </w:rPr>
        <w:t>s Buddhist texts were more thoroughly understood and translated, scholars began to wonder, for example, whether Christianity was perhaps even derived from Buddhism—whether Christianity’s “universal” posture might have been borrowed from Buddhism</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36"/>
      </w:r>
      <w:r>
        <w:rPr>
          <w:rFonts w:ascii="Times New Roman" w:eastAsia="Times New Roman" w:hAnsi="Times New Roman" w:cs="Times New Roman"/>
          <w:sz w:val="24"/>
          <w:szCs w:val="24"/>
        </w:rPr>
        <w:t xml:space="preserve"> But these are the early ways by which “Buddhism” was separated from local, historical, specific contexts and refracted through liberalism in an overvaluing of individual struggle, which shows in Snyder’s “cosmo-political” emphasis on “the lonely individual working </w:t>
      </w:r>
      <w:r w:rsidRPr="00915BAF">
        <w:rPr>
          <w:rFonts w:ascii="Times New Roman" w:hAnsi="Times New Roman" w:cs="Times New Roman"/>
          <w:sz w:val="24"/>
          <w:szCs w:val="24"/>
        </w:rPr>
        <w:t>out his path by lonely self-enquiry and meditation</w:t>
      </w:r>
      <w:r>
        <w:rPr>
          <w:rFonts w:ascii="Times New Roman" w:hAnsi="Times New Roman" w:cs="Times New Roman"/>
          <w:sz w:val="24"/>
          <w:szCs w:val="24"/>
        </w:rPr>
        <w:t>” (Morgan 55)—an emphasis that Thanissaro Bhikku would undoubtedly see as a manifestation of Buddhist Romanticism, as well</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37"/>
      </w:r>
      <w:r>
        <w:rPr>
          <w:rFonts w:ascii="Times New Roman" w:eastAsia="Times New Roman" w:hAnsi="Times New Roman" w:cs="Times New Roman"/>
          <w:sz w:val="24"/>
          <w:szCs w:val="24"/>
        </w:rPr>
        <w:t xml:space="preserve"> </w:t>
      </w:r>
    </w:p>
    <w:p w14:paraId="59C9BF13" w14:textId="55B3E0B5" w:rsidR="00A41476" w:rsidRDefault="00A41476" w:rsidP="00F10DA5">
      <w:pPr>
        <w:spacing w:line="480" w:lineRule="auto"/>
        <w:ind w:firstLine="720"/>
        <w:rPr>
          <w:rFonts w:ascii="Times New Roman" w:eastAsia="Calibri" w:hAnsi="Times New Roman" w:cs="Times New Roman"/>
          <w:sz w:val="24"/>
          <w:szCs w:val="24"/>
        </w:rPr>
      </w:pPr>
      <w:r>
        <w:rPr>
          <w:rFonts w:ascii="Times New Roman" w:eastAsia="Times New Roman" w:hAnsi="Times New Roman" w:cs="Times New Roman"/>
          <w:sz w:val="24"/>
          <w:szCs w:val="24"/>
        </w:rPr>
        <w:t>One of the primary ways that Buddhism was brought into American contexts was due to the development of the field of comparative religion, which, by the early twentieth century, had developed “</w:t>
      </w:r>
      <w:r w:rsidRPr="007D298E">
        <w:rPr>
          <w:rFonts w:ascii="Times New Roman" w:eastAsia="Times New Roman" w:hAnsi="Times New Roman" w:cs="Times New Roman"/>
          <w:sz w:val="24"/>
          <w:szCs w:val="24"/>
        </w:rPr>
        <w:t xml:space="preserve">the idea of the fundamental unity of religions—or what may be reasonably termed </w:t>
      </w:r>
      <w:r w:rsidRPr="007D298E">
        <w:rPr>
          <w:rFonts w:ascii="Times New Roman" w:eastAsia="Times New Roman" w:hAnsi="Times New Roman" w:cs="Times New Roman"/>
          <w:sz w:val="24"/>
          <w:szCs w:val="24"/>
        </w:rPr>
        <w:lastRenderedPageBreak/>
        <w:t>liberal universalism</w:t>
      </w:r>
      <w:r>
        <w:rPr>
          <w:rFonts w:ascii="Times New Roman" w:eastAsia="Times New Roman" w:hAnsi="Times New Roman" w:cs="Times New Roman"/>
          <w:sz w:val="24"/>
          <w:szCs w:val="24"/>
        </w:rPr>
        <w:t xml:space="preserve">” (Masuzawa 316). This idea had “been </w:t>
      </w:r>
      <w:r w:rsidRPr="001A0287">
        <w:rPr>
          <w:rFonts w:ascii="Times New Roman" w:eastAsia="Times New Roman" w:hAnsi="Times New Roman" w:cs="Times New Roman"/>
          <w:sz w:val="24"/>
          <w:szCs w:val="24"/>
        </w:rPr>
        <w:t>in evidence in much of the comparative enterprise since the nineteenth century</w:t>
      </w:r>
      <w:r>
        <w:rPr>
          <w:rFonts w:ascii="Times New Roman" w:eastAsia="Times New Roman" w:hAnsi="Times New Roman" w:cs="Times New Roman"/>
          <w:sz w:val="24"/>
          <w:szCs w:val="24"/>
        </w:rPr>
        <w:t xml:space="preserve">” and was echoed by </w:t>
      </w:r>
      <w:r w:rsidRPr="00E15538">
        <w:rPr>
          <w:rFonts w:ascii="Times New Roman" w:eastAsia="Times New Roman" w:hAnsi="Times New Roman" w:cs="Times New Roman"/>
          <w:sz w:val="24"/>
          <w:szCs w:val="24"/>
        </w:rPr>
        <w:t>key twentieth-century exponents of history and phenomenology of religion”</w:t>
      </w:r>
      <w:r>
        <w:rPr>
          <w:rFonts w:ascii="Times New Roman" w:eastAsia="Times New Roman" w:hAnsi="Times New Roman" w:cs="Times New Roman"/>
          <w:sz w:val="24"/>
          <w:szCs w:val="24"/>
        </w:rPr>
        <w:t xml:space="preserve"> (Masuzawa 316,</w:t>
      </w:r>
      <w:r w:rsidRPr="00E15538">
        <w:rPr>
          <w:rFonts w:ascii="Times New Roman" w:eastAsia="Times New Roman" w:hAnsi="Times New Roman" w:cs="Times New Roman"/>
          <w:sz w:val="24"/>
          <w:szCs w:val="24"/>
        </w:rPr>
        <w:t xml:space="preserve"> 315</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38"/>
      </w:r>
      <w:r>
        <w:rPr>
          <w:rFonts w:ascii="Times New Roman" w:eastAsia="Times New Roman" w:hAnsi="Times New Roman" w:cs="Times New Roman"/>
          <w:sz w:val="24"/>
          <w:szCs w:val="24"/>
        </w:rPr>
        <w:t xml:space="preserve"> This “liberal universalism” is the idea that all religions essentially “</w:t>
      </w:r>
      <w:r w:rsidRPr="00C25AA3">
        <w:rPr>
          <w:rFonts w:ascii="Times New Roman" w:eastAsia="Times New Roman" w:hAnsi="Times New Roman" w:cs="Times New Roman"/>
          <w:sz w:val="24"/>
          <w:szCs w:val="24"/>
        </w:rPr>
        <w:t>represent the different angles at which man looks at God</w:t>
      </w:r>
      <w:r>
        <w:rPr>
          <w:rFonts w:ascii="Times New Roman" w:eastAsia="Times New Roman" w:hAnsi="Times New Roman" w:cs="Times New Roman"/>
          <w:sz w:val="24"/>
          <w:szCs w:val="24"/>
        </w:rPr>
        <w:t>” and “</w:t>
      </w:r>
      <w:r w:rsidRPr="009A7EF4">
        <w:rPr>
          <w:rFonts w:ascii="Times New Roman" w:eastAsia="Times New Roman" w:hAnsi="Times New Roman" w:cs="Times New Roman"/>
          <w:sz w:val="24"/>
          <w:szCs w:val="24"/>
        </w:rPr>
        <w:t>are no longer judged by their supposed accordance with the letter of the Bible</w:t>
      </w:r>
      <w:r>
        <w:rPr>
          <w:rFonts w:ascii="Times New Roman" w:eastAsia="Times New Roman" w:hAnsi="Times New Roman" w:cs="Times New Roman"/>
          <w:sz w:val="24"/>
          <w:szCs w:val="24"/>
        </w:rPr>
        <w:t xml:space="preserve"> [or other sacred texts]</w:t>
      </w:r>
      <w:r w:rsidRPr="009A7EF4">
        <w:rPr>
          <w:rFonts w:ascii="Times New Roman" w:eastAsia="Times New Roman" w:hAnsi="Times New Roman" w:cs="Times New Roman"/>
          <w:sz w:val="24"/>
          <w:szCs w:val="24"/>
        </w:rPr>
        <w:t>, but by their ability to minister to the wants and fulfil the aspirations of men</w:t>
      </w:r>
      <w:r>
        <w:rPr>
          <w:rFonts w:ascii="Times New Roman" w:eastAsia="Times New Roman" w:hAnsi="Times New Roman" w:cs="Times New Roman"/>
          <w:sz w:val="24"/>
          <w:szCs w:val="24"/>
        </w:rPr>
        <w:t>” (qtd. in Masuzawa 316). This “liberal universalism” “</w:t>
      </w:r>
      <w:r w:rsidRPr="008248E0">
        <w:rPr>
          <w:rFonts w:ascii="Times New Roman" w:eastAsia="Times New Roman" w:hAnsi="Times New Roman" w:cs="Times New Roman"/>
          <w:sz w:val="24"/>
          <w:szCs w:val="24"/>
        </w:rPr>
        <w:t xml:space="preserve">recognizes as Divine all the creeds which have enabled men to overcome their bestial appetites with visions of things spiritual and eternal” </w:t>
      </w:r>
      <w:r>
        <w:rPr>
          <w:rFonts w:ascii="Times New Roman" w:eastAsia="Times New Roman" w:hAnsi="Times New Roman" w:cs="Times New Roman"/>
          <w:sz w:val="24"/>
          <w:szCs w:val="24"/>
        </w:rPr>
        <w:t>(</w:t>
      </w:r>
      <w:r w:rsidRPr="008248E0">
        <w:rPr>
          <w:rFonts w:ascii="Times New Roman" w:eastAsia="Times New Roman" w:hAnsi="Times New Roman" w:cs="Times New Roman"/>
          <w:sz w:val="24"/>
          <w:szCs w:val="24"/>
        </w:rPr>
        <w:t>316</w:t>
      </w:r>
      <w:r>
        <w:rPr>
          <w:rFonts w:ascii="Times New Roman" w:eastAsia="Times New Roman" w:hAnsi="Times New Roman" w:cs="Times New Roman"/>
          <w:sz w:val="24"/>
          <w:szCs w:val="24"/>
        </w:rPr>
        <w:t xml:space="preserve">). Masuzawa suggests that Buddhism was interpreted in this “liberal universalist” frame at the 1893 World’s Parliament of Religions; I would suggest this framing was later echoed in D.T. </w:t>
      </w:r>
      <w:r>
        <w:rPr>
          <w:rFonts w:ascii="Times New Roman" w:eastAsia="Calibri" w:hAnsi="Times New Roman" w:cs="Times New Roman"/>
          <w:sz w:val="24"/>
          <w:szCs w:val="24"/>
        </w:rPr>
        <w:t>Suzuki’s specific critique of Western society, which focused attention away from actual “outward forms” of Zen practice and emphasized “</w:t>
      </w:r>
      <w:r w:rsidRPr="00960AC7">
        <w:rPr>
          <w:rFonts w:ascii="Times New Roman" w:eastAsia="Calibri" w:hAnsi="Times New Roman" w:cs="Times New Roman"/>
          <w:sz w:val="24"/>
          <w:szCs w:val="24"/>
        </w:rPr>
        <w:t>the unique, transcultural experience of Buddhist</w:t>
      </w:r>
      <w:r>
        <w:rPr>
          <w:rFonts w:ascii="Times New Roman" w:eastAsia="Calibri" w:hAnsi="Times New Roman" w:cs="Times New Roman"/>
          <w:sz w:val="24"/>
          <w:szCs w:val="24"/>
        </w:rPr>
        <w:t xml:space="preserve"> </w:t>
      </w:r>
      <w:r w:rsidRPr="00960AC7">
        <w:rPr>
          <w:rFonts w:ascii="Times New Roman" w:eastAsia="Calibri" w:hAnsi="Times New Roman" w:cs="Times New Roman"/>
          <w:sz w:val="24"/>
          <w:szCs w:val="24"/>
        </w:rPr>
        <w:t>awakening in language that his American audiences could understand</w:t>
      </w:r>
      <w:r>
        <w:rPr>
          <w:rFonts w:ascii="Times New Roman" w:eastAsia="Calibri" w:hAnsi="Times New Roman" w:cs="Times New Roman"/>
          <w:sz w:val="24"/>
          <w:szCs w:val="24"/>
        </w:rPr>
        <w:t xml:space="preserve">” (Brown </w:t>
      </w:r>
      <w:r w:rsidR="00E74236">
        <w:rPr>
          <w:rFonts w:ascii="Times New Roman" w:eastAsia="Calibri" w:hAnsi="Times New Roman" w:cs="Times New Roman"/>
          <w:sz w:val="24"/>
          <w:szCs w:val="24"/>
        </w:rPr>
        <w:t xml:space="preserve">“Zen of Anarchy” </w:t>
      </w:r>
      <w:r>
        <w:rPr>
          <w:rFonts w:ascii="Times New Roman" w:eastAsia="Calibri" w:hAnsi="Times New Roman" w:cs="Times New Roman"/>
          <w:sz w:val="24"/>
          <w:szCs w:val="24"/>
        </w:rPr>
        <w:t>215). Suzuki</w:t>
      </w:r>
      <w:r w:rsidRPr="000B6107">
        <w:rPr>
          <w:rFonts w:ascii="Times New Roman" w:eastAsia="Calibri" w:hAnsi="Times New Roman" w:cs="Times New Roman"/>
          <w:sz w:val="24"/>
          <w:szCs w:val="24"/>
        </w:rPr>
        <w:t xml:space="preserve"> accentuated the </w:t>
      </w:r>
      <w:r w:rsidRPr="1202255C">
        <w:rPr>
          <w:rFonts w:ascii="Times New Roman" w:eastAsia="Calibri" w:hAnsi="Times New Roman" w:cs="Times New Roman"/>
          <w:i/>
          <w:iCs/>
          <w:sz w:val="24"/>
          <w:szCs w:val="24"/>
        </w:rPr>
        <w:t xml:space="preserve">competence or ability </w:t>
      </w:r>
      <w:r w:rsidRPr="000B6107">
        <w:rPr>
          <w:rFonts w:ascii="Times New Roman" w:eastAsia="Calibri" w:hAnsi="Times New Roman" w:cs="Times New Roman"/>
          <w:sz w:val="24"/>
          <w:szCs w:val="24"/>
        </w:rPr>
        <w:t xml:space="preserve">of Zen to “save the West,” </w:t>
      </w:r>
      <w:r>
        <w:rPr>
          <w:rFonts w:ascii="Times New Roman" w:eastAsia="Calibri" w:hAnsi="Times New Roman" w:cs="Times New Roman"/>
          <w:sz w:val="24"/>
          <w:szCs w:val="24"/>
        </w:rPr>
        <w:t xml:space="preserve">emphasizing </w:t>
      </w:r>
      <w:r w:rsidRPr="000B6107">
        <w:rPr>
          <w:rFonts w:ascii="Times New Roman" w:eastAsia="Calibri" w:hAnsi="Times New Roman" w:cs="Times New Roman"/>
          <w:sz w:val="24"/>
          <w:szCs w:val="24"/>
        </w:rPr>
        <w:t>the “universality of the enlightenment experience, unencumbered by cultural particulars, at the core of Buddhist practice” (</w:t>
      </w:r>
      <w:r>
        <w:rPr>
          <w:rFonts w:ascii="Times New Roman" w:eastAsia="Calibri" w:hAnsi="Times New Roman" w:cs="Times New Roman"/>
          <w:sz w:val="24"/>
          <w:szCs w:val="24"/>
        </w:rPr>
        <w:t xml:space="preserve">Brown </w:t>
      </w:r>
      <w:r w:rsidR="00D8677B">
        <w:rPr>
          <w:rFonts w:ascii="Times New Roman" w:eastAsia="Calibri" w:hAnsi="Times New Roman" w:cs="Times New Roman"/>
          <w:sz w:val="24"/>
          <w:szCs w:val="24"/>
        </w:rPr>
        <w:t xml:space="preserve">“Zen of Anarchy” </w:t>
      </w:r>
      <w:r w:rsidRPr="000B6107">
        <w:rPr>
          <w:rFonts w:ascii="Times New Roman" w:eastAsia="Calibri" w:hAnsi="Times New Roman" w:cs="Times New Roman"/>
          <w:sz w:val="24"/>
          <w:szCs w:val="24"/>
        </w:rPr>
        <w:t>218).</w:t>
      </w:r>
      <w:r>
        <w:rPr>
          <w:rFonts w:ascii="Times New Roman" w:eastAsia="Calibri" w:hAnsi="Times New Roman" w:cs="Times New Roman"/>
          <w:sz w:val="24"/>
          <w:szCs w:val="24"/>
        </w:rPr>
        <w:t xml:space="preserve"> </w:t>
      </w:r>
    </w:p>
    <w:p w14:paraId="2BB40F86" w14:textId="134EDBC2" w:rsidR="00A41476" w:rsidRDefault="00A41476" w:rsidP="00F10DA5">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Soen Shaku, Suzuki’s mentor and teacher also framed Buddhism in this “liberal universalist” way: “</w:t>
      </w:r>
      <w:r w:rsidRPr="001F2936">
        <w:rPr>
          <w:rFonts w:ascii="Times New Roman" w:eastAsia="Calibri" w:hAnsi="Times New Roman" w:cs="Times New Roman"/>
          <w:sz w:val="24"/>
          <w:szCs w:val="24"/>
        </w:rPr>
        <w:t xml:space="preserve">his </w:t>
      </w:r>
      <w:r w:rsidRPr="1202255C">
        <w:rPr>
          <w:rFonts w:ascii="Times New Roman" w:eastAsia="Calibri" w:hAnsi="Times New Roman" w:cs="Times New Roman"/>
          <w:i/>
          <w:iCs/>
          <w:sz w:val="24"/>
          <w:szCs w:val="24"/>
        </w:rPr>
        <w:t xml:space="preserve">Sermons of a Buddhist Abbot </w:t>
      </w:r>
      <w:r w:rsidRPr="001F2936">
        <w:rPr>
          <w:rFonts w:ascii="Times New Roman" w:eastAsia="Calibri" w:hAnsi="Times New Roman" w:cs="Times New Roman"/>
          <w:sz w:val="24"/>
          <w:szCs w:val="24"/>
        </w:rPr>
        <w:t xml:space="preserve">(also known as </w:t>
      </w:r>
      <w:r w:rsidRPr="1202255C">
        <w:rPr>
          <w:rFonts w:ascii="Times New Roman" w:eastAsia="Calibri" w:hAnsi="Times New Roman" w:cs="Times New Roman"/>
          <w:i/>
          <w:iCs/>
          <w:sz w:val="24"/>
          <w:szCs w:val="24"/>
        </w:rPr>
        <w:t>Zen for Americans</w:t>
      </w:r>
      <w:r w:rsidRPr="001F2936">
        <w:rPr>
          <w:rFonts w:ascii="Times New Roman" w:eastAsia="Calibri" w:hAnsi="Times New Roman" w:cs="Times New Roman"/>
          <w:sz w:val="24"/>
          <w:szCs w:val="24"/>
        </w:rPr>
        <w:t>), published first in</w:t>
      </w:r>
      <w:r>
        <w:rPr>
          <w:rFonts w:ascii="Times New Roman" w:eastAsia="Calibri" w:hAnsi="Times New Roman" w:cs="Times New Roman"/>
          <w:sz w:val="24"/>
          <w:szCs w:val="24"/>
        </w:rPr>
        <w:t xml:space="preserve"> </w:t>
      </w:r>
      <w:r w:rsidRPr="001F2936">
        <w:rPr>
          <w:rFonts w:ascii="Times New Roman" w:eastAsia="Calibri" w:hAnsi="Times New Roman" w:cs="Times New Roman"/>
          <w:sz w:val="24"/>
          <w:szCs w:val="24"/>
        </w:rPr>
        <w:t xml:space="preserve">1904 and still in print, minimalized Zen rituals to offer ethical guidelines </w:t>
      </w:r>
      <w:r w:rsidRPr="001F2936">
        <w:rPr>
          <w:rFonts w:ascii="Times New Roman" w:eastAsia="Calibri" w:hAnsi="Times New Roman" w:cs="Times New Roman"/>
          <w:sz w:val="24"/>
          <w:szCs w:val="24"/>
        </w:rPr>
        <w:lastRenderedPageBreak/>
        <w:t>surrounded by a</w:t>
      </w:r>
      <w:r>
        <w:rPr>
          <w:rFonts w:ascii="Times New Roman" w:eastAsia="Calibri" w:hAnsi="Times New Roman" w:cs="Times New Roman"/>
          <w:sz w:val="24"/>
          <w:szCs w:val="24"/>
        </w:rPr>
        <w:t xml:space="preserve"> </w:t>
      </w:r>
      <w:r w:rsidRPr="001F2936">
        <w:rPr>
          <w:rFonts w:ascii="Times New Roman" w:eastAsia="Calibri" w:hAnsi="Times New Roman" w:cs="Times New Roman"/>
          <w:sz w:val="24"/>
          <w:szCs w:val="24"/>
        </w:rPr>
        <w:t xml:space="preserve">gentle Buddhist theism that nonetheless did not use the term </w:t>
      </w:r>
      <w:r>
        <w:rPr>
          <w:rFonts w:ascii="Times New Roman" w:eastAsia="Calibri" w:hAnsi="Times New Roman" w:cs="Times New Roman"/>
          <w:sz w:val="24"/>
          <w:szCs w:val="24"/>
        </w:rPr>
        <w:t xml:space="preserve">‘God’” (Najarian 312). This book “attractively </w:t>
      </w:r>
      <w:r w:rsidRPr="00FF76B1">
        <w:rPr>
          <w:rFonts w:ascii="Times New Roman" w:eastAsia="Calibri" w:hAnsi="Times New Roman" w:cs="Times New Roman"/>
          <w:sz w:val="24"/>
          <w:szCs w:val="24"/>
        </w:rPr>
        <w:t>packages Buddhism as a useful alternative for modern industrial life</w:t>
      </w:r>
      <w:r>
        <w:rPr>
          <w:rFonts w:ascii="Times New Roman" w:eastAsia="Calibri" w:hAnsi="Times New Roman" w:cs="Times New Roman"/>
          <w:sz w:val="24"/>
          <w:szCs w:val="24"/>
        </w:rPr>
        <w:t>”; meanwhile, D.T. Suzuki “</w:t>
      </w:r>
      <w:r w:rsidRPr="002C18F5">
        <w:rPr>
          <w:rFonts w:ascii="Times New Roman" w:eastAsia="Calibri" w:hAnsi="Times New Roman" w:cs="Times New Roman"/>
          <w:sz w:val="24"/>
          <w:szCs w:val="24"/>
        </w:rPr>
        <w:t>contributed in his many works</w:t>
      </w:r>
      <w:r>
        <w:rPr>
          <w:rFonts w:ascii="Times New Roman" w:eastAsia="Calibri" w:hAnsi="Times New Roman" w:cs="Times New Roman"/>
          <w:sz w:val="24"/>
          <w:szCs w:val="24"/>
        </w:rPr>
        <w:t xml:space="preserve"> </w:t>
      </w:r>
      <w:r w:rsidRPr="002C18F5">
        <w:rPr>
          <w:rFonts w:ascii="Times New Roman" w:eastAsia="Calibri" w:hAnsi="Times New Roman" w:cs="Times New Roman"/>
          <w:sz w:val="24"/>
          <w:szCs w:val="24"/>
        </w:rPr>
        <w:t>both to the popular conception that Zen “is not a religion at all” but “pure experience” and</w:t>
      </w:r>
      <w:r>
        <w:rPr>
          <w:rFonts w:ascii="Times New Roman" w:eastAsia="Calibri" w:hAnsi="Times New Roman" w:cs="Times New Roman"/>
          <w:sz w:val="24"/>
          <w:szCs w:val="24"/>
        </w:rPr>
        <w:t xml:space="preserve"> </w:t>
      </w:r>
      <w:r w:rsidRPr="002C18F5">
        <w:rPr>
          <w:rFonts w:ascii="Times New Roman" w:eastAsia="Calibri" w:hAnsi="Times New Roman" w:cs="Times New Roman"/>
          <w:sz w:val="24"/>
          <w:szCs w:val="24"/>
        </w:rPr>
        <w:t>the “unmediated experience of life itself untainted by cultural accretions … the ultimate</w:t>
      </w:r>
      <w:r>
        <w:rPr>
          <w:rFonts w:ascii="Times New Roman" w:eastAsia="Calibri" w:hAnsi="Times New Roman" w:cs="Times New Roman"/>
          <w:sz w:val="24"/>
          <w:szCs w:val="24"/>
        </w:rPr>
        <w:t xml:space="preserve"> </w:t>
      </w:r>
      <w:r w:rsidRPr="002C18F5">
        <w:rPr>
          <w:rFonts w:ascii="Times New Roman" w:eastAsia="Calibri" w:hAnsi="Times New Roman" w:cs="Times New Roman"/>
          <w:sz w:val="24"/>
          <w:szCs w:val="24"/>
        </w:rPr>
        <w:t>source of all religious teaching, both Eastern and Western”</w:t>
      </w:r>
      <w:r>
        <w:rPr>
          <w:rFonts w:ascii="Times New Roman" w:eastAsia="Calibri" w:hAnsi="Times New Roman" w:cs="Times New Roman"/>
          <w:sz w:val="24"/>
          <w:szCs w:val="24"/>
        </w:rPr>
        <w:t xml:space="preserve"> (Sharf, qtd. in Najarian 312). </w:t>
      </w:r>
      <w:r w:rsidRPr="007C4F16">
        <w:rPr>
          <w:rFonts w:ascii="Times New Roman" w:eastAsia="Calibri" w:hAnsi="Times New Roman" w:cs="Times New Roman"/>
          <w:sz w:val="24"/>
          <w:szCs w:val="24"/>
        </w:rPr>
        <w:t>One can see how such arguments for the value of Buddhism would become indelibly hybridized with Romanticism, as David McMahan argues (“for McMahan, Buddhism in modernity combines with literary Romanticism in its support of spontaneity, personal freedom, the demotic, and avoidance of bookishness and education”) (Najarian 311, McMahan 197). In Bernard Faure’s case, this accretion of rhetorical framings of Buddhism should be seen as “Western ‘neo-Buddhism,’” which “represents itself as a recovery of the “real” or “true” Buddhism, unencumbered by long-held beliefs and practices, in order to make Buddhism more appealing to modernity” (Faure 7, Najarian 311).</w:t>
      </w:r>
      <w:r>
        <w:rPr>
          <w:rStyle w:val="FootnoteReference"/>
          <w:rFonts w:ascii="Times New Roman" w:eastAsia="Calibri" w:hAnsi="Times New Roman" w:cs="Times New Roman"/>
          <w:sz w:val="24"/>
          <w:szCs w:val="24"/>
        </w:rPr>
        <w:footnoteReference w:id="139"/>
      </w:r>
      <w:r>
        <w:rPr>
          <w:rFonts w:ascii="Times New Roman" w:eastAsia="Calibri" w:hAnsi="Times New Roman" w:cs="Times New Roman"/>
          <w:sz w:val="24"/>
          <w:szCs w:val="24"/>
        </w:rPr>
        <w:t xml:space="preserve"> (We saw this “neo-Buddhism” in Watts’s argument that the convert, “ashram” Buddhism was more authentic or purer somehow than </w:t>
      </w:r>
      <w:r w:rsidR="00515294">
        <w:rPr>
          <w:rFonts w:ascii="Times New Roman" w:eastAsia="Calibri" w:hAnsi="Times New Roman" w:cs="Times New Roman"/>
          <w:sz w:val="24"/>
          <w:szCs w:val="24"/>
        </w:rPr>
        <w:t xml:space="preserve">what he termed </w:t>
      </w:r>
      <w:r>
        <w:rPr>
          <w:rFonts w:ascii="Times New Roman" w:eastAsia="Calibri" w:hAnsi="Times New Roman" w:cs="Times New Roman"/>
          <w:sz w:val="24"/>
          <w:szCs w:val="24"/>
        </w:rPr>
        <w:t>the “temple” Buddhism of midcentury Japanese Americans.)</w:t>
      </w:r>
    </w:p>
    <w:p w14:paraId="35C4566E" w14:textId="77777777" w:rsidR="00A41476" w:rsidRPr="006543E1" w:rsidRDefault="00A41476" w:rsidP="00F10DA5">
      <w:pPr>
        <w:spacing w:line="480" w:lineRule="auto"/>
        <w:ind w:firstLine="720"/>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Since I have used the term “liberal” in many phrases in the paragraphs above, perhaps it is best to clarify: first, I am suggesting that Saijo’s poetics comments upon the liberal humanist subject of “Man” in couching Buddhism in the “RATIONAL MADNESS” that follows from that subject’s centering as </w:t>
      </w:r>
      <w:r>
        <w:rPr>
          <w:rFonts w:ascii="Times New Roman" w:eastAsia="Calibri" w:hAnsi="Times New Roman" w:cs="Times New Roman"/>
          <w:i/>
          <w:iCs/>
          <w:sz w:val="24"/>
          <w:szCs w:val="24"/>
        </w:rPr>
        <w:t xml:space="preserve">the </w:t>
      </w:r>
      <w:r>
        <w:rPr>
          <w:rFonts w:ascii="Times New Roman" w:eastAsia="Calibri" w:hAnsi="Times New Roman" w:cs="Times New Roman"/>
          <w:sz w:val="24"/>
          <w:szCs w:val="24"/>
        </w:rPr>
        <w:t xml:space="preserve">agent on the world stage of history. I am also suggesting that </w:t>
      </w:r>
      <w:r>
        <w:rPr>
          <w:rFonts w:ascii="Times New Roman" w:eastAsia="Calibri" w:hAnsi="Times New Roman" w:cs="Times New Roman"/>
          <w:i/>
          <w:iCs/>
          <w:sz w:val="24"/>
          <w:szCs w:val="24"/>
        </w:rPr>
        <w:t xml:space="preserve">Outspeaks </w:t>
      </w:r>
      <w:r>
        <w:rPr>
          <w:rFonts w:ascii="Times New Roman" w:eastAsia="Calibri" w:hAnsi="Times New Roman" w:cs="Times New Roman"/>
          <w:sz w:val="24"/>
          <w:szCs w:val="24"/>
        </w:rPr>
        <w:t xml:space="preserve">criticizes the “world religion” status of “Buddhism”—i.e., the idea of Buddhism as </w:t>
      </w:r>
      <w:r>
        <w:rPr>
          <w:rFonts w:ascii="Times New Roman" w:eastAsia="Calibri" w:hAnsi="Times New Roman" w:cs="Times New Roman"/>
          <w:sz w:val="24"/>
          <w:szCs w:val="24"/>
        </w:rPr>
        <w:lastRenderedPageBreak/>
        <w:t xml:space="preserve">simply another way of “looking at God,” a religion that allows “Man” to transcend “the human condition” and focus on things spiritual—which has in part come down to us from the “liberal universalist” framing of European scholars. </w:t>
      </w:r>
    </w:p>
    <w:p w14:paraId="48349021" w14:textId="77777777" w:rsidR="00A41476" w:rsidRPr="00093363" w:rsidRDefault="00A41476" w:rsidP="00DC30A2">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For, despite the arguments for Buddhism’s “liberal universalism” and the Romanticist claims of its popularizers that it would </w:t>
      </w:r>
      <w:r w:rsidRPr="000B6107">
        <w:rPr>
          <w:rFonts w:ascii="Times New Roman" w:eastAsia="Calibri" w:hAnsi="Times New Roman" w:cs="Times New Roman"/>
          <w:sz w:val="24"/>
          <w:szCs w:val="24"/>
        </w:rPr>
        <w:t xml:space="preserve">“save the West,” </w:t>
      </w:r>
      <w:r>
        <w:rPr>
          <w:rFonts w:ascii="Times New Roman" w:hAnsi="Times New Roman" w:cs="Times New Roman"/>
          <w:sz w:val="24"/>
          <w:szCs w:val="24"/>
        </w:rPr>
        <w:t>Saijo is skeptical of the enlightenment that Buddhism offers:</w:t>
      </w:r>
    </w:p>
    <w:p w14:paraId="238A177C" w14:textId="77777777" w:rsidR="00A41476" w:rsidRPr="00AF36A4" w:rsidRDefault="00A41476" w:rsidP="009842D7">
      <w:pPr>
        <w:spacing w:line="480" w:lineRule="auto"/>
        <w:ind w:left="720"/>
        <w:rPr>
          <w:rFonts w:ascii="Times New Roman" w:hAnsi="Times New Roman" w:cs="Times New Roman"/>
          <w:sz w:val="24"/>
          <w:szCs w:val="24"/>
        </w:rPr>
      </w:pPr>
      <w:r w:rsidRPr="00AF36A4">
        <w:rPr>
          <w:rFonts w:ascii="Times New Roman" w:hAnsi="Times New Roman" w:cs="Times New Roman"/>
          <w:sz w:val="24"/>
          <w:szCs w:val="24"/>
        </w:rPr>
        <w:t>WHO NEEDS ENLIGHTENMENT THIS BASTARD DEATH THAT ONLY MAKES SUFFERING EXQUISITE – WHO WANTS TO BE GURU IF EVERYONE ELSE IS CHELA</w:t>
      </w:r>
      <w:r>
        <w:rPr>
          <w:rFonts w:ascii="Times New Roman" w:hAnsi="Times New Roman" w:cs="Times New Roman"/>
          <w:sz w:val="24"/>
          <w:szCs w:val="24"/>
        </w:rPr>
        <w:t xml:space="preserve"> </w:t>
      </w:r>
      <w:r w:rsidRPr="00AF36A4">
        <w:rPr>
          <w:rFonts w:ascii="Times New Roman" w:hAnsi="Times New Roman" w:cs="Times New Roman"/>
          <w:sz w:val="24"/>
          <w:szCs w:val="24"/>
        </w:rPr>
        <w:t>(Saijo 37)</w:t>
      </w:r>
      <w:r>
        <w:rPr>
          <w:rStyle w:val="FootnoteReference"/>
          <w:rFonts w:ascii="Times New Roman" w:hAnsi="Times New Roman" w:cs="Times New Roman"/>
          <w:sz w:val="24"/>
          <w:szCs w:val="24"/>
        </w:rPr>
        <w:footnoteReference w:id="140"/>
      </w:r>
    </w:p>
    <w:p w14:paraId="03B3AD31" w14:textId="77777777" w:rsidR="00A41476" w:rsidRDefault="00A41476" w:rsidP="009842D7">
      <w:pPr>
        <w:spacing w:line="480" w:lineRule="auto"/>
        <w:rPr>
          <w:rFonts w:ascii="Times New Roman" w:hAnsi="Times New Roman" w:cs="Times New Roman"/>
          <w:sz w:val="24"/>
          <w:szCs w:val="24"/>
        </w:rPr>
      </w:pPr>
      <w:r>
        <w:rPr>
          <w:rFonts w:ascii="Times New Roman" w:hAnsi="Times New Roman" w:cs="Times New Roman"/>
          <w:sz w:val="24"/>
          <w:szCs w:val="24"/>
        </w:rPr>
        <w:t>And, suggesting that the “awareness” one might reach in Buddhist practice remedies very little,</w:t>
      </w:r>
      <w:r w:rsidRPr="000C5C30">
        <w:rPr>
          <w:rFonts w:ascii="Times New Roman" w:hAnsi="Times New Roman" w:cs="Times New Roman"/>
          <w:sz w:val="24"/>
          <w:szCs w:val="24"/>
        </w:rPr>
        <w:t xml:space="preserve"> </w:t>
      </w:r>
      <w:r>
        <w:rPr>
          <w:rFonts w:ascii="Times New Roman" w:hAnsi="Times New Roman" w:cs="Times New Roman"/>
          <w:sz w:val="24"/>
          <w:szCs w:val="24"/>
        </w:rPr>
        <w:t>the speaker complains:</w:t>
      </w:r>
    </w:p>
    <w:p w14:paraId="1F07ECAC" w14:textId="77777777" w:rsidR="00A41476" w:rsidRPr="00543573" w:rsidRDefault="00A41476" w:rsidP="009842D7">
      <w:pPr>
        <w:spacing w:line="480" w:lineRule="auto"/>
        <w:ind w:left="720"/>
        <w:rPr>
          <w:rFonts w:ascii="Times New Roman" w:hAnsi="Times New Roman" w:cs="Times New Roman"/>
          <w:sz w:val="24"/>
          <w:szCs w:val="24"/>
        </w:rPr>
      </w:pPr>
      <w:r w:rsidRPr="00543573">
        <w:rPr>
          <w:rFonts w:ascii="Times New Roman" w:hAnsi="Times New Roman" w:cs="Times New Roman"/>
          <w:sz w:val="24"/>
          <w:szCs w:val="24"/>
        </w:rPr>
        <w:t>IS IT TOO MUCH TO ASK TO BE AWAKE AMONGST THIS VARIED WORLD IN BROAD DAYLITE &amp; BE COMPLETELY PAIN FREE (29)</w:t>
      </w:r>
    </w:p>
    <w:p w14:paraId="0E0F3AFC" w14:textId="77777777" w:rsidR="00A41476" w:rsidRDefault="00A41476" w:rsidP="00B846C0">
      <w:pPr>
        <w:spacing w:line="480" w:lineRule="auto"/>
        <w:rPr>
          <w:rFonts w:ascii="Times New Roman" w:hAnsi="Times New Roman" w:cs="Times New Roman"/>
          <w:sz w:val="24"/>
          <w:szCs w:val="24"/>
        </w:rPr>
      </w:pPr>
      <w:r>
        <w:rPr>
          <w:rFonts w:ascii="Times New Roman" w:hAnsi="Times New Roman" w:cs="Times New Roman"/>
          <w:sz w:val="24"/>
          <w:szCs w:val="24"/>
        </w:rPr>
        <w:t>W</w:t>
      </w:r>
      <w:r w:rsidRPr="007D7322">
        <w:rPr>
          <w:rFonts w:ascii="Times New Roman" w:hAnsi="Times New Roman" w:cs="Times New Roman"/>
          <w:sz w:val="24"/>
          <w:szCs w:val="24"/>
        </w:rPr>
        <w:t>hen his best-known poem</w:t>
      </w:r>
      <w:r>
        <w:rPr>
          <w:rFonts w:ascii="Times New Roman" w:hAnsi="Times New Roman" w:cs="Times New Roman"/>
          <w:b/>
          <w:bCs/>
          <w:sz w:val="24"/>
          <w:szCs w:val="24"/>
        </w:rPr>
        <w:t xml:space="preserve"> </w:t>
      </w:r>
      <w:r>
        <w:rPr>
          <w:rFonts w:ascii="Times New Roman" w:hAnsi="Times New Roman" w:cs="Times New Roman"/>
          <w:sz w:val="24"/>
          <w:szCs w:val="24"/>
        </w:rPr>
        <w:t xml:space="preserve">“BODHISATTVA VOWS,” often published as a stand-alone poem, is placed within </w:t>
      </w:r>
      <w:r w:rsidRPr="00B03444">
        <w:rPr>
          <w:rFonts w:ascii="Times New Roman" w:hAnsi="Times New Roman" w:cs="Times New Roman"/>
          <w:sz w:val="24"/>
          <w:szCs w:val="24"/>
        </w:rPr>
        <w:t>the pages of</w:t>
      </w:r>
      <w:r>
        <w:rPr>
          <w:rFonts w:ascii="Times New Roman" w:hAnsi="Times New Roman" w:cs="Times New Roman"/>
          <w:sz w:val="24"/>
          <w:szCs w:val="24"/>
        </w:rPr>
        <w:t xml:space="preserve"> the RHAPSODE that is</w:t>
      </w:r>
      <w:r w:rsidRPr="00B03444">
        <w:rPr>
          <w:rFonts w:ascii="Times New Roman" w:hAnsi="Times New Roman" w:cs="Times New Roman"/>
          <w:sz w:val="24"/>
          <w:szCs w:val="24"/>
        </w:rPr>
        <w:t xml:space="preserve"> </w:t>
      </w:r>
      <w:r w:rsidRPr="00B03444">
        <w:rPr>
          <w:rFonts w:ascii="Times New Roman" w:hAnsi="Times New Roman" w:cs="Times New Roman"/>
          <w:i/>
          <w:iCs/>
          <w:sz w:val="24"/>
          <w:szCs w:val="24"/>
        </w:rPr>
        <w:t>Outspeaks</w:t>
      </w:r>
      <w:r>
        <w:rPr>
          <w:rFonts w:ascii="Times New Roman" w:hAnsi="Times New Roman" w:cs="Times New Roman"/>
          <w:sz w:val="24"/>
          <w:szCs w:val="24"/>
        </w:rPr>
        <w:t>, the poem’s poetics shift.</w:t>
      </w:r>
      <w:r>
        <w:rPr>
          <w:rFonts w:ascii="Times New Roman" w:hAnsi="Times New Roman" w:cs="Times New Roman"/>
          <w:b/>
          <w:bCs/>
          <w:sz w:val="24"/>
          <w:szCs w:val="24"/>
        </w:rPr>
        <w:t xml:space="preserve"> </w:t>
      </w:r>
      <w:r w:rsidRPr="00BD4C1D">
        <w:rPr>
          <w:rFonts w:ascii="Times New Roman" w:hAnsi="Times New Roman" w:cs="Times New Roman"/>
          <w:sz w:val="24"/>
          <w:szCs w:val="24"/>
        </w:rPr>
        <w:t>When read as a stand-alone poem, it can be read as a lighthearted, if cynical, take on the suffering of a bodhisattva. Yet</w:t>
      </w:r>
      <w:r>
        <w:rPr>
          <w:rFonts w:ascii="Times New Roman" w:hAnsi="Times New Roman" w:cs="Times New Roman"/>
          <w:i/>
          <w:iCs/>
          <w:sz w:val="24"/>
          <w:szCs w:val="24"/>
        </w:rPr>
        <w:t xml:space="preserve"> </w:t>
      </w:r>
      <w:r>
        <w:rPr>
          <w:rFonts w:ascii="Times New Roman" w:hAnsi="Times New Roman" w:cs="Times New Roman"/>
          <w:sz w:val="24"/>
          <w:szCs w:val="24"/>
        </w:rPr>
        <w:t xml:space="preserve">when it is not simply excerpted, but part of </w:t>
      </w:r>
      <w:r>
        <w:rPr>
          <w:rFonts w:ascii="Times New Roman" w:hAnsi="Times New Roman" w:cs="Times New Roman"/>
          <w:i/>
          <w:iCs/>
          <w:sz w:val="24"/>
          <w:szCs w:val="24"/>
        </w:rPr>
        <w:t xml:space="preserve">Outspeaks’ </w:t>
      </w:r>
      <w:r>
        <w:rPr>
          <w:rFonts w:ascii="Times New Roman" w:hAnsi="Times New Roman" w:cs="Times New Roman"/>
          <w:sz w:val="24"/>
          <w:szCs w:val="24"/>
        </w:rPr>
        <w:t>full rhapsody, placed</w:t>
      </w:r>
      <w:r w:rsidRPr="00E61A80">
        <w:rPr>
          <w:rFonts w:ascii="Times New Roman" w:hAnsi="Times New Roman" w:cs="Times New Roman"/>
          <w:sz w:val="24"/>
          <w:szCs w:val="24"/>
        </w:rPr>
        <w:t xml:space="preserve"> within pages of ALL CAPS that take as their target “SCIENCE” and the </w:t>
      </w:r>
      <w:r>
        <w:rPr>
          <w:rFonts w:ascii="Times New Roman" w:hAnsi="Times New Roman" w:cs="Times New Roman"/>
          <w:sz w:val="24"/>
          <w:szCs w:val="24"/>
        </w:rPr>
        <w:t xml:space="preserve">extractive </w:t>
      </w:r>
      <w:r w:rsidRPr="00E61A80">
        <w:rPr>
          <w:rFonts w:ascii="Times New Roman" w:hAnsi="Times New Roman" w:cs="Times New Roman"/>
          <w:sz w:val="24"/>
          <w:szCs w:val="24"/>
        </w:rPr>
        <w:t xml:space="preserve">“MADNESS” of settler colonialism, </w:t>
      </w:r>
      <w:r>
        <w:rPr>
          <w:rFonts w:ascii="Times New Roman" w:hAnsi="Times New Roman" w:cs="Times New Roman"/>
          <w:sz w:val="24"/>
          <w:szCs w:val="24"/>
        </w:rPr>
        <w:t xml:space="preserve">the poem </w:t>
      </w:r>
      <w:r w:rsidRPr="00E61A80">
        <w:rPr>
          <w:rFonts w:ascii="Times New Roman" w:hAnsi="Times New Roman" w:cs="Times New Roman"/>
          <w:sz w:val="24"/>
          <w:szCs w:val="24"/>
        </w:rPr>
        <w:t>is</w:t>
      </w:r>
      <w:r>
        <w:rPr>
          <w:rFonts w:ascii="Times New Roman" w:hAnsi="Times New Roman" w:cs="Times New Roman"/>
          <w:sz w:val="24"/>
          <w:szCs w:val="24"/>
        </w:rPr>
        <w:t xml:space="preserve"> sharply</w:t>
      </w:r>
      <w:r w:rsidRPr="00E61A80">
        <w:rPr>
          <w:rFonts w:ascii="Times New Roman" w:hAnsi="Times New Roman" w:cs="Times New Roman"/>
          <w:sz w:val="24"/>
          <w:szCs w:val="24"/>
        </w:rPr>
        <w:t xml:space="preserve"> critical</w:t>
      </w:r>
      <w:r>
        <w:rPr>
          <w:rFonts w:ascii="Times New Roman" w:hAnsi="Times New Roman" w:cs="Times New Roman"/>
          <w:sz w:val="24"/>
          <w:szCs w:val="24"/>
        </w:rPr>
        <w:t>, even fatalistic</w:t>
      </w:r>
      <w:r w:rsidRPr="00E61A80">
        <w:rPr>
          <w:rFonts w:ascii="Times New Roman" w:hAnsi="Times New Roman" w:cs="Times New Roman"/>
          <w:sz w:val="24"/>
          <w:szCs w:val="24"/>
        </w:rPr>
        <w:t xml:space="preserve"> about what it means to be a Bodhisattva</w:t>
      </w:r>
      <w:r>
        <w:rPr>
          <w:rFonts w:ascii="Times New Roman" w:hAnsi="Times New Roman" w:cs="Times New Roman"/>
          <w:sz w:val="24"/>
          <w:szCs w:val="24"/>
        </w:rPr>
        <w:t>—an approach to living that in this poem appears naïve at best, masochistic at worst</w:t>
      </w:r>
      <w:r w:rsidRPr="00E61A80">
        <w:rPr>
          <w:rFonts w:ascii="Times New Roman" w:hAnsi="Times New Roman" w:cs="Times New Roman"/>
          <w:sz w:val="24"/>
          <w:szCs w:val="24"/>
        </w:rPr>
        <w:t xml:space="preserve">. The </w:t>
      </w:r>
      <w:r>
        <w:rPr>
          <w:rFonts w:ascii="Times New Roman" w:hAnsi="Times New Roman" w:cs="Times New Roman"/>
          <w:sz w:val="24"/>
          <w:szCs w:val="24"/>
        </w:rPr>
        <w:t xml:space="preserve">poems “PROCRUSTES,” “KARMA LOLLIPOP,” and “SCIENCE” </w:t>
      </w:r>
      <w:r>
        <w:rPr>
          <w:rFonts w:ascii="Times New Roman" w:hAnsi="Times New Roman" w:cs="Times New Roman"/>
          <w:sz w:val="24"/>
          <w:szCs w:val="24"/>
        </w:rPr>
        <w:lastRenderedPageBreak/>
        <w:t>that exist on all sides of “BODHISATTVA VOWS”</w:t>
      </w:r>
      <w:r w:rsidRPr="00E61A80">
        <w:rPr>
          <w:rFonts w:ascii="Times New Roman" w:hAnsi="Times New Roman" w:cs="Times New Roman"/>
          <w:sz w:val="24"/>
          <w:szCs w:val="24"/>
        </w:rPr>
        <w:t xml:space="preserve"> </w:t>
      </w:r>
      <w:r>
        <w:rPr>
          <w:rFonts w:ascii="Times New Roman" w:hAnsi="Times New Roman" w:cs="Times New Roman"/>
          <w:i/>
          <w:iCs/>
          <w:sz w:val="24"/>
          <w:szCs w:val="24"/>
        </w:rPr>
        <w:t xml:space="preserve">place </w:t>
      </w:r>
      <w:r>
        <w:rPr>
          <w:rFonts w:ascii="Times New Roman" w:hAnsi="Times New Roman" w:cs="Times New Roman"/>
          <w:sz w:val="24"/>
          <w:szCs w:val="24"/>
        </w:rPr>
        <w:t xml:space="preserve">Buddhism in specific settler-colonial contexts and also </w:t>
      </w:r>
      <w:r w:rsidRPr="00E61A80">
        <w:rPr>
          <w:rFonts w:ascii="Times New Roman" w:hAnsi="Times New Roman" w:cs="Times New Roman"/>
          <w:sz w:val="24"/>
          <w:szCs w:val="24"/>
        </w:rPr>
        <w:t xml:space="preserve">refract </w:t>
      </w:r>
      <w:r>
        <w:rPr>
          <w:rFonts w:ascii="Times New Roman" w:hAnsi="Times New Roman" w:cs="Times New Roman"/>
          <w:sz w:val="24"/>
          <w:szCs w:val="24"/>
        </w:rPr>
        <w:t xml:space="preserve">the meaning of “BODHISATTVAHOOD” </w:t>
      </w:r>
      <w:r w:rsidRPr="00E61A80">
        <w:rPr>
          <w:rFonts w:ascii="Times New Roman" w:hAnsi="Times New Roman" w:cs="Times New Roman"/>
          <w:sz w:val="24"/>
          <w:szCs w:val="24"/>
        </w:rPr>
        <w:t xml:space="preserve">to be, not soteriological nor salvific, but </w:t>
      </w:r>
      <w:r>
        <w:rPr>
          <w:rFonts w:ascii="Times New Roman" w:hAnsi="Times New Roman" w:cs="Times New Roman"/>
          <w:sz w:val="24"/>
          <w:szCs w:val="24"/>
        </w:rPr>
        <w:t xml:space="preserve">on the thankless receiving end of </w:t>
      </w:r>
      <w:r w:rsidRPr="00E61A80">
        <w:rPr>
          <w:rFonts w:ascii="Times New Roman" w:hAnsi="Times New Roman" w:cs="Times New Roman"/>
          <w:sz w:val="24"/>
          <w:szCs w:val="24"/>
        </w:rPr>
        <w:t>endlessly extractive</w:t>
      </w:r>
      <w:r>
        <w:rPr>
          <w:rFonts w:ascii="Times New Roman" w:hAnsi="Times New Roman" w:cs="Times New Roman"/>
          <w:sz w:val="24"/>
          <w:szCs w:val="24"/>
        </w:rPr>
        <w:t xml:space="preserve"> effects</w:t>
      </w:r>
      <w:r w:rsidRPr="00E61A80">
        <w:rPr>
          <w:rFonts w:ascii="Times New Roman" w:hAnsi="Times New Roman" w:cs="Times New Roman"/>
          <w:sz w:val="24"/>
          <w:szCs w:val="24"/>
        </w:rPr>
        <w:t>.</w:t>
      </w:r>
      <w:r>
        <w:rPr>
          <w:rFonts w:ascii="Times New Roman" w:hAnsi="Times New Roman" w:cs="Times New Roman"/>
          <w:sz w:val="24"/>
          <w:szCs w:val="24"/>
        </w:rPr>
        <w:t xml:space="preserve"> In this poetics, to be a Buddhist is to embody a harmful relationship to “THE EARTH” that derives from the liberal humanist subject of “Man”; or, one can be a bodhisattva, a figure who, though capable of actually reaching nirvana, suffers endlessly.</w:t>
      </w:r>
    </w:p>
    <w:p w14:paraId="7956875F" w14:textId="77777777" w:rsidR="00A41476" w:rsidRPr="007E446E" w:rsidRDefault="00A41476" w:rsidP="009035AA">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Because of the scene that it depicts, “BODHISATTVA </w:t>
      </w:r>
      <w:r w:rsidRPr="00B3348F">
        <w:rPr>
          <w:rFonts w:ascii="Times New Roman" w:hAnsi="Times New Roman" w:cs="Times New Roman"/>
          <w:sz w:val="24"/>
          <w:szCs w:val="24"/>
        </w:rPr>
        <w:t xml:space="preserve">VOWS” can be seen as a poem </w:t>
      </w:r>
      <w:r>
        <w:rPr>
          <w:rFonts w:ascii="Times New Roman" w:hAnsi="Times New Roman" w:cs="Times New Roman"/>
          <w:sz w:val="24"/>
          <w:szCs w:val="24"/>
        </w:rPr>
        <w:t>that asks similar questions as</w:t>
      </w:r>
      <w:r w:rsidRPr="00B3348F">
        <w:rPr>
          <w:rFonts w:ascii="Times New Roman" w:hAnsi="Times New Roman" w:cs="Times New Roman"/>
          <w:sz w:val="24"/>
          <w:szCs w:val="24"/>
        </w:rPr>
        <w:t xml:space="preserve"> Audre Lorde’s </w:t>
      </w:r>
      <w:r>
        <w:rPr>
          <w:rFonts w:ascii="Times New Roman" w:hAnsi="Times New Roman" w:cs="Times New Roman"/>
          <w:sz w:val="24"/>
          <w:szCs w:val="24"/>
        </w:rPr>
        <w:t xml:space="preserve">poem </w:t>
      </w:r>
      <w:r w:rsidRPr="00B3348F">
        <w:rPr>
          <w:rFonts w:ascii="Times New Roman" w:hAnsi="Times New Roman" w:cs="Times New Roman"/>
          <w:sz w:val="24"/>
          <w:szCs w:val="24"/>
        </w:rPr>
        <w:t>“Power”</w:t>
      </w:r>
      <w:r>
        <w:rPr>
          <w:rFonts w:ascii="Times New Roman" w:hAnsi="Times New Roman" w:cs="Times New Roman"/>
          <w:sz w:val="24"/>
          <w:szCs w:val="24"/>
        </w:rPr>
        <w:t xml:space="preserve"> (which asks where power or agency might lie when choices seem totally determined)</w:t>
      </w:r>
      <w:r w:rsidRPr="00B3348F">
        <w:rPr>
          <w:rFonts w:ascii="Times New Roman" w:hAnsi="Times New Roman" w:cs="Times New Roman"/>
          <w:sz w:val="24"/>
          <w:szCs w:val="24"/>
        </w:rPr>
        <w:t xml:space="preserve"> or Erica Hunt’s</w:t>
      </w:r>
      <w:r>
        <w:rPr>
          <w:rFonts w:ascii="Times New Roman" w:hAnsi="Times New Roman" w:cs="Times New Roman"/>
          <w:sz w:val="24"/>
          <w:szCs w:val="24"/>
        </w:rPr>
        <w:t xml:space="preserve"> poem “The Voice of No.” Hunt’s lines (“i</w:t>
      </w:r>
      <w:r w:rsidRPr="009D5FE4">
        <w:rPr>
          <w:rFonts w:ascii="Times New Roman" w:hAnsi="Times New Roman" w:cs="Times New Roman"/>
          <w:sz w:val="24"/>
          <w:szCs w:val="24"/>
        </w:rPr>
        <w:t xml:space="preserve">n place of a raft </w:t>
      </w:r>
      <w:r>
        <w:rPr>
          <w:rFonts w:ascii="Times New Roman" w:hAnsi="Times New Roman" w:cs="Times New Roman"/>
          <w:sz w:val="24"/>
          <w:szCs w:val="24"/>
        </w:rPr>
        <w:t xml:space="preserve">/ </w:t>
      </w:r>
      <w:r w:rsidRPr="009D5FE4">
        <w:rPr>
          <w:rFonts w:ascii="Times New Roman" w:hAnsi="Times New Roman" w:cs="Times New Roman"/>
          <w:sz w:val="24"/>
          <w:szCs w:val="24"/>
        </w:rPr>
        <w:t xml:space="preserve">we paddle </w:t>
      </w:r>
      <w:r>
        <w:rPr>
          <w:rFonts w:ascii="Times New Roman" w:hAnsi="Times New Roman" w:cs="Times New Roman"/>
          <w:sz w:val="24"/>
          <w:szCs w:val="24"/>
        </w:rPr>
        <w:t xml:space="preserve">/ </w:t>
      </w:r>
      <w:r w:rsidRPr="009D5FE4">
        <w:rPr>
          <w:rFonts w:ascii="Times New Roman" w:hAnsi="Times New Roman" w:cs="Times New Roman"/>
          <w:sz w:val="24"/>
          <w:szCs w:val="24"/>
        </w:rPr>
        <w:t xml:space="preserve">ladders past the </w:t>
      </w:r>
      <w:r>
        <w:rPr>
          <w:rFonts w:ascii="Times New Roman" w:hAnsi="Times New Roman" w:cs="Times New Roman"/>
          <w:sz w:val="24"/>
          <w:szCs w:val="24"/>
        </w:rPr>
        <w:t xml:space="preserve">/ </w:t>
      </w:r>
      <w:r w:rsidRPr="009D5FE4">
        <w:rPr>
          <w:rFonts w:ascii="Times New Roman" w:hAnsi="Times New Roman" w:cs="Times New Roman"/>
          <w:sz w:val="24"/>
          <w:szCs w:val="24"/>
        </w:rPr>
        <w:t>litter of drifting bodies</w:t>
      </w:r>
      <w:r>
        <w:rPr>
          <w:rFonts w:ascii="Times New Roman" w:hAnsi="Times New Roman" w:cs="Times New Roman"/>
          <w:sz w:val="24"/>
          <w:szCs w:val="24"/>
        </w:rPr>
        <w:t xml:space="preserve">”) are reminiscent of Saijo’s version of a bodhisattva, his understanding of the uselessness of enlightenment. Here, though Saijo himself uses Buddhism in his </w:t>
      </w:r>
      <w:r>
        <w:rPr>
          <w:rFonts w:ascii="Times New Roman" w:hAnsi="Times New Roman" w:cs="Times New Roman"/>
          <w:i/>
          <w:iCs/>
          <w:sz w:val="24"/>
          <w:szCs w:val="24"/>
        </w:rPr>
        <w:t xml:space="preserve">poetry, </w:t>
      </w:r>
      <w:r>
        <w:rPr>
          <w:rFonts w:ascii="Times New Roman" w:hAnsi="Times New Roman" w:cs="Times New Roman"/>
          <w:sz w:val="24"/>
          <w:szCs w:val="24"/>
        </w:rPr>
        <w:t xml:space="preserve">Buddhism does not hold any saving graces useful in daily life; it is not a religion that reaffirms the “Divine” in each soul as in “liberal universalism”; and there are no “LIFEJACKETs”—instead, Buddhism simply reinforces one’s endless suffering. </w:t>
      </w:r>
    </w:p>
    <w:p w14:paraId="07943FB3" w14:textId="77777777" w:rsidR="00A41476" w:rsidRDefault="00A41476" w:rsidP="00033103">
      <w:pPr>
        <w:spacing w:line="480" w:lineRule="auto"/>
        <w:rPr>
          <w:rFonts w:ascii="Times New Roman" w:hAnsi="Times New Roman" w:cs="Times New Roman"/>
          <w:sz w:val="24"/>
          <w:szCs w:val="24"/>
        </w:rPr>
      </w:pPr>
      <w:r>
        <w:rPr>
          <w:rFonts w:ascii="Times New Roman" w:hAnsi="Times New Roman" w:cs="Times New Roman"/>
          <w:sz w:val="24"/>
          <w:szCs w:val="24"/>
        </w:rPr>
        <w:tab/>
        <w:t>A bodhisattva is generally understood as a figure who is able to reach nirvana but delays attaining that state so as to help other suffering beings; as such, a “BODHISATTVA VOWS TO BE THE LAST ONE OFF THE SINKING SHIP,” Saijo writes. This is a figure who “SIGN[S] UP AND FIND[S] OUT IT’S FOREVER” (127). With an “ENDLESS” list of passengers, the “SHIP NEVER EMPTIES”; instead, it KEEPS SINKING” but rather than achieving some sort of end point, culmination, or resting place, it “DOESN’T GO QUITE UNDER” (127). Because of this,</w:t>
      </w:r>
    </w:p>
    <w:p w14:paraId="5D5C76FD" w14:textId="77777777" w:rsidR="00A41476" w:rsidRDefault="00A41476" w:rsidP="00033103">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ON BOARD ANGST PANIC &amp; DESPERATION HOLD SWAY – TURNS OUT BODHISATTVAHOOD IS A FUCKING JOB LIKE ANY OTHER BUT DIFFERENT IN THAT THERE’S NO WEEKENDS HOLIDAYS VACATIONS NO GOLDEN YEARS OF RETIREMENT – YOU’RE SPENDING ALL YOUR TIME &amp; ENERGY GETTING OTHER PEOPLE OFF THE SINKING SHIP INTO LIFEBOATS BOUND GAILY FOR NIRVANA WHILE THERE YOU ARE SINKING – &amp; OF COURSE YOU HAD TO GO &amp; GIVE YOUR LIFEJACKET AWAY – SO NOW LET US BE CHEERFUL AS WE SINK – OUR SPIRIT EVER BUOYANT AS WE SINK (Saijo 127)</w:t>
      </w:r>
    </w:p>
    <w:p w14:paraId="3F4DB442" w14:textId="77777777" w:rsidR="00A41476" w:rsidRDefault="00A41476" w:rsidP="00557BF4">
      <w:pPr>
        <w:spacing w:line="480" w:lineRule="auto"/>
        <w:rPr>
          <w:rFonts w:ascii="Times New Roman" w:hAnsi="Times New Roman" w:cs="Times New Roman"/>
          <w:i/>
          <w:iCs/>
          <w:sz w:val="24"/>
          <w:szCs w:val="24"/>
        </w:rPr>
      </w:pPr>
      <w:r>
        <w:rPr>
          <w:rFonts w:ascii="Times New Roman" w:hAnsi="Times New Roman" w:cs="Times New Roman"/>
          <w:sz w:val="24"/>
          <w:szCs w:val="24"/>
        </w:rPr>
        <w:t>“BODHISATTVAHOOD” does not allow one the spaces of mind of Snyder’s “Piute Creek”; nor does it allow one nirvana—that is reserved for the “OTHER PEOPLE” that the bodhisattva is helping get “OFF THE SINKING SHIP INTO LIFEBOATS” (127). The passengers aboard this SINKING SHIP take and take without giving anything back to the bodhisattva. There are no resources here (“OF COURSE YOU HAD TO GO &amp; GIVE YOUR LIFEJACKET AWAY”), only suffering and “SINKING.”</w:t>
      </w:r>
      <w:r w:rsidRPr="00557BF4">
        <w:rPr>
          <w:rFonts w:ascii="Times New Roman" w:hAnsi="Times New Roman" w:cs="Times New Roman"/>
          <w:sz w:val="24"/>
          <w:szCs w:val="24"/>
        </w:rPr>
        <w:t xml:space="preserve"> </w:t>
      </w:r>
      <w:r w:rsidRPr="00560ED1">
        <w:rPr>
          <w:rFonts w:ascii="Times New Roman" w:hAnsi="Times New Roman" w:cs="Times New Roman"/>
          <w:sz w:val="24"/>
          <w:szCs w:val="24"/>
        </w:rPr>
        <w:t>In Saijo’s work</w:t>
      </w:r>
      <w:r>
        <w:rPr>
          <w:rFonts w:ascii="Times New Roman" w:hAnsi="Times New Roman" w:cs="Times New Roman"/>
          <w:sz w:val="24"/>
          <w:szCs w:val="24"/>
        </w:rPr>
        <w:t>,</w:t>
      </w:r>
      <w:r w:rsidRPr="00560ED1">
        <w:rPr>
          <w:rFonts w:ascii="Times New Roman" w:hAnsi="Times New Roman" w:cs="Times New Roman"/>
          <w:sz w:val="24"/>
          <w:szCs w:val="24"/>
        </w:rPr>
        <w:t xml:space="preserve"> there are no poems about being in nature or meditating</w:t>
      </w:r>
      <w:r>
        <w:rPr>
          <w:rFonts w:ascii="Times New Roman" w:hAnsi="Times New Roman" w:cs="Times New Roman"/>
          <w:sz w:val="24"/>
          <w:szCs w:val="24"/>
        </w:rPr>
        <w:t xml:space="preserve"> (when he does write about nature, he examines specific birds or weather patterns so as to glean a sense of what the world would be like if humanity were eradicated, lending a dark overtone to Chuh’s book’s subheading: “The Humanities after ‘Man’”). Saijo’s</w:t>
      </w:r>
      <w:r w:rsidRPr="00560ED1">
        <w:rPr>
          <w:rFonts w:ascii="Times New Roman" w:hAnsi="Times New Roman" w:cs="Times New Roman"/>
          <w:sz w:val="24"/>
          <w:szCs w:val="24"/>
        </w:rPr>
        <w:t xml:space="preserve"> poems </w:t>
      </w:r>
      <w:r>
        <w:rPr>
          <w:rFonts w:ascii="Times New Roman" w:hAnsi="Times New Roman" w:cs="Times New Roman"/>
          <w:sz w:val="24"/>
          <w:szCs w:val="24"/>
        </w:rPr>
        <w:t xml:space="preserve">do not register Buddhist Romanticism because his work registers, instead, the </w:t>
      </w:r>
      <w:r w:rsidRPr="00AF308A">
        <w:rPr>
          <w:rFonts w:ascii="Times New Roman" w:hAnsi="Times New Roman" w:cs="Times New Roman"/>
          <w:i/>
          <w:iCs/>
          <w:sz w:val="24"/>
          <w:szCs w:val="24"/>
        </w:rPr>
        <w:t>actua</w:t>
      </w:r>
      <w:r>
        <w:rPr>
          <w:rFonts w:ascii="Times New Roman" w:hAnsi="Times New Roman" w:cs="Times New Roman"/>
          <w:i/>
          <w:iCs/>
          <w:sz w:val="24"/>
          <w:szCs w:val="24"/>
        </w:rPr>
        <w:t>l</w:t>
      </w:r>
      <w:r w:rsidRPr="00AF308A">
        <w:rPr>
          <w:rFonts w:ascii="Times New Roman" w:hAnsi="Times New Roman" w:cs="Times New Roman"/>
          <w:i/>
          <w:iCs/>
          <w:sz w:val="24"/>
          <w:szCs w:val="24"/>
        </w:rPr>
        <w:t>l</w:t>
      </w:r>
      <w:r>
        <w:rPr>
          <w:rFonts w:ascii="Times New Roman" w:hAnsi="Times New Roman" w:cs="Times New Roman"/>
          <w:i/>
          <w:iCs/>
          <w:sz w:val="24"/>
          <w:szCs w:val="24"/>
        </w:rPr>
        <w:t>y</w:t>
      </w:r>
      <w:r>
        <w:rPr>
          <w:rFonts w:ascii="Times New Roman" w:hAnsi="Times New Roman" w:cs="Times New Roman"/>
          <w:sz w:val="24"/>
          <w:szCs w:val="24"/>
        </w:rPr>
        <w:t xml:space="preserve"> universal condition of the majority of people in the Anthropocene (rather than the seeming “universality” of the liberal humanist subject)</w:t>
      </w:r>
      <w:r>
        <w:rPr>
          <w:rFonts w:ascii="Times New Roman" w:hAnsi="Times New Roman" w:cs="Times New Roman"/>
          <w:i/>
          <w:iCs/>
          <w:sz w:val="24"/>
          <w:szCs w:val="24"/>
        </w:rPr>
        <w:t xml:space="preserve">. </w:t>
      </w:r>
    </w:p>
    <w:p w14:paraId="2309147B" w14:textId="77777777" w:rsidR="00A41476" w:rsidRPr="00B96401" w:rsidRDefault="00A41476" w:rsidP="00B835C8">
      <w:pPr>
        <w:pStyle w:val="Heading1"/>
        <w:rPr>
          <w:rFonts w:ascii="Times New Roman" w:hAnsi="Times New Roman" w:cs="Times New Roman"/>
          <w:color w:val="auto"/>
        </w:rPr>
      </w:pPr>
      <w:bookmarkStart w:id="60" w:name="_Toc100404455"/>
      <w:r w:rsidRPr="00B96401">
        <w:rPr>
          <w:rFonts w:ascii="Times New Roman" w:eastAsia="Times New Roman" w:hAnsi="Times New Roman" w:cs="Times New Roman"/>
          <w:color w:val="auto"/>
        </w:rPr>
        <w:lastRenderedPageBreak/>
        <w:t>“The universal of global history is coloniality</w:t>
      </w:r>
      <w:r w:rsidRPr="00B96401">
        <w:rPr>
          <w:rFonts w:ascii="Times New Roman" w:hAnsi="Times New Roman" w:cs="Times New Roman"/>
          <w:color w:val="auto"/>
        </w:rPr>
        <w:t xml:space="preserve">”: </w:t>
      </w:r>
      <w:r w:rsidRPr="1202255C">
        <w:rPr>
          <w:rFonts w:ascii="Times New Roman" w:hAnsi="Times New Roman" w:cs="Times New Roman"/>
          <w:i/>
          <w:iCs/>
          <w:color w:val="auto"/>
        </w:rPr>
        <w:t xml:space="preserve">Outspeaks </w:t>
      </w:r>
      <w:r w:rsidRPr="00B96401">
        <w:rPr>
          <w:rFonts w:ascii="Times New Roman" w:hAnsi="Times New Roman" w:cs="Times New Roman"/>
          <w:color w:val="auto"/>
        </w:rPr>
        <w:t>and the “Humanities after ‘Man’”</w:t>
      </w:r>
      <w:r w:rsidRPr="00B96401">
        <w:rPr>
          <w:rStyle w:val="FootnoteReference"/>
          <w:rFonts w:ascii="Times New Roman" w:hAnsi="Times New Roman" w:cs="Times New Roman"/>
          <w:color w:val="auto"/>
        </w:rPr>
        <w:footnoteReference w:id="141"/>
      </w:r>
      <w:bookmarkEnd w:id="60"/>
    </w:p>
    <w:p w14:paraId="2E63779E" w14:textId="77777777" w:rsidR="00A41476" w:rsidRDefault="00A41476" w:rsidP="00EE418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stakes of Saijo’s poetics and its implications for the field of American literature are perhaps best illustrated by Kandice Chuh’s argument in </w:t>
      </w:r>
      <w:r>
        <w:rPr>
          <w:rFonts w:ascii="Times New Roman" w:eastAsia="Times New Roman" w:hAnsi="Times New Roman" w:cs="Times New Roman"/>
          <w:i/>
          <w:iCs/>
          <w:sz w:val="24"/>
          <w:szCs w:val="24"/>
        </w:rPr>
        <w:t xml:space="preserve">The Difference Aesthetics Makes </w:t>
      </w:r>
      <w:r>
        <w:rPr>
          <w:rFonts w:ascii="Times New Roman" w:eastAsia="Times New Roman" w:hAnsi="Times New Roman" w:cs="Times New Roman"/>
          <w:sz w:val="24"/>
          <w:szCs w:val="24"/>
        </w:rPr>
        <w:t>(2019)</w:t>
      </w:r>
      <w:r>
        <w:rPr>
          <w:rFonts w:ascii="Times New Roman" w:eastAsia="Times New Roman" w:hAnsi="Times New Roman" w:cs="Times New Roman"/>
          <w:i/>
          <w:iCs/>
          <w:sz w:val="24"/>
          <w:szCs w:val="24"/>
        </w:rPr>
        <w:t xml:space="preserve">. </w:t>
      </w:r>
      <w:r w:rsidRPr="00B96401">
        <w:rPr>
          <w:rFonts w:ascii="Times New Roman" w:eastAsia="Times New Roman" w:hAnsi="Times New Roman" w:cs="Times New Roman"/>
          <w:sz w:val="24"/>
          <w:szCs w:val="24"/>
        </w:rPr>
        <w:t xml:space="preserve">In Chuh’s book, which won the 2021 Association of Asian American Studies Book </w:t>
      </w:r>
      <w:r w:rsidRPr="008C780B">
        <w:rPr>
          <w:rFonts w:ascii="Times New Roman" w:eastAsia="Times New Roman" w:hAnsi="Times New Roman" w:cs="Times New Roman"/>
          <w:sz w:val="24"/>
          <w:szCs w:val="24"/>
        </w:rPr>
        <w:t>Awards</w:t>
      </w:r>
      <w:r>
        <w:rPr>
          <w:rFonts w:ascii="Times New Roman" w:eastAsia="Times New Roman" w:hAnsi="Times New Roman" w:cs="Times New Roman"/>
          <w:sz w:val="24"/>
          <w:szCs w:val="24"/>
        </w:rPr>
        <w:t xml:space="preserve">, she not only examines “the centrality </w:t>
      </w:r>
      <w:r w:rsidRPr="00691EA8">
        <w:rPr>
          <w:rFonts w:ascii="Times New Roman" w:eastAsia="Times New Roman" w:hAnsi="Times New Roman" w:cs="Times New Roman"/>
          <w:sz w:val="24"/>
          <w:szCs w:val="24"/>
        </w:rPr>
        <w:t>of the aesthetic to the philosophies and practical structures of liberal humanism</w:t>
      </w:r>
      <w:r>
        <w:rPr>
          <w:rFonts w:ascii="Times New Roman" w:eastAsia="Times New Roman" w:hAnsi="Times New Roman" w:cs="Times New Roman"/>
          <w:sz w:val="24"/>
          <w:szCs w:val="24"/>
        </w:rPr>
        <w:t>…</w:t>
      </w:r>
      <w:r w:rsidRPr="00691EA8">
        <w:rPr>
          <w:rFonts w:ascii="Times New Roman" w:eastAsia="Times New Roman" w:hAnsi="Times New Roman" w:cs="Times New Roman"/>
          <w:sz w:val="24"/>
          <w:szCs w:val="24"/>
        </w:rPr>
        <w:t>exemplified by Kant’s work and its impact, and by the discipline of English and the field of American Literature</w:t>
      </w:r>
      <w:r>
        <w:rPr>
          <w:rFonts w:ascii="Times New Roman" w:eastAsia="Times New Roman" w:hAnsi="Times New Roman" w:cs="Times New Roman"/>
          <w:sz w:val="24"/>
          <w:szCs w:val="24"/>
        </w:rPr>
        <w:t>”; Chuh also “brings to bear the subjugated or disavowed humanisms” that are generated through work that is “</w:t>
      </w:r>
      <w:r w:rsidRPr="00776EF6">
        <w:rPr>
          <w:rFonts w:ascii="Times New Roman" w:eastAsia="Times New Roman" w:hAnsi="Times New Roman" w:cs="Times New Roman"/>
          <w:sz w:val="24"/>
          <w:szCs w:val="24"/>
        </w:rPr>
        <w:t xml:space="preserve">disidentified from bourgeois liberalism and its </w:t>
      </w:r>
      <w:r w:rsidRPr="00C82DBC">
        <w:rPr>
          <w:rFonts w:ascii="Times New Roman" w:eastAsia="Times New Roman" w:hAnsi="Times New Roman" w:cs="Times New Roman"/>
          <w:sz w:val="24"/>
          <w:szCs w:val="24"/>
        </w:rPr>
        <w:t xml:space="preserve">cognate onto-epistemologies” (Chuh </w:t>
      </w:r>
      <w:r>
        <w:rPr>
          <w:rFonts w:ascii="Times New Roman" w:eastAsia="Times New Roman" w:hAnsi="Times New Roman" w:cs="Times New Roman"/>
          <w:i/>
          <w:iCs/>
          <w:sz w:val="24"/>
          <w:szCs w:val="24"/>
        </w:rPr>
        <w:t xml:space="preserve">Difference </w:t>
      </w:r>
      <w:r w:rsidRPr="00C82DBC">
        <w:rPr>
          <w:rFonts w:ascii="Times New Roman" w:eastAsia="Times New Roman" w:hAnsi="Times New Roman" w:cs="Times New Roman"/>
          <w:sz w:val="24"/>
          <w:szCs w:val="24"/>
        </w:rPr>
        <w:t>xi-xii). The “reigning” humanism of bourgeois liberalism, as Chuh rightly notes, “sorts people into the fit and unfit, the rational and the unreasonable, Man and other, Man and woman, and Human and racialized subject” (xii). These effects of the “common sense” of liberal humanism are precisely those that Saijo describes and rages against</w:t>
      </w:r>
      <w:r>
        <w:rPr>
          <w:rFonts w:ascii="Times New Roman" w:eastAsia="Times New Roman" w:hAnsi="Times New Roman" w:cs="Times New Roman"/>
          <w:sz w:val="24"/>
          <w:szCs w:val="24"/>
        </w:rPr>
        <w:t>—and, in so doing, he brings chapter one’s poetics of “timely” uncertainty a step further, “ruining” the transcendent truths of liberal humanism by revealing them to be “institutional” facts</w:t>
      </w:r>
      <w:r w:rsidRPr="00C82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C82DBC">
        <w:rPr>
          <w:rFonts w:ascii="Times New Roman" w:eastAsia="Times New Roman" w:hAnsi="Times New Roman" w:cs="Times New Roman"/>
          <w:sz w:val="24"/>
          <w:szCs w:val="24"/>
        </w:rPr>
        <w:t xml:space="preserve">he fact that Buddhism is </w:t>
      </w:r>
      <w:r>
        <w:rPr>
          <w:rFonts w:ascii="Times New Roman" w:eastAsia="Times New Roman" w:hAnsi="Times New Roman" w:cs="Times New Roman"/>
          <w:sz w:val="24"/>
          <w:szCs w:val="24"/>
        </w:rPr>
        <w:t>part of</w:t>
      </w:r>
      <w:r w:rsidRPr="00C82DBC">
        <w:rPr>
          <w:rFonts w:ascii="Times New Roman" w:eastAsia="Times New Roman" w:hAnsi="Times New Roman" w:cs="Times New Roman"/>
          <w:sz w:val="24"/>
          <w:szCs w:val="24"/>
        </w:rPr>
        <w:t xml:space="preserve"> his critique means that we might consider Buddhism to be a “cognate onto-epistemology” of modernity, particularly given German Romanticism’s</w:t>
      </w:r>
      <w:r>
        <w:rPr>
          <w:rFonts w:ascii="Times New Roman" w:eastAsia="Times New Roman" w:hAnsi="Times New Roman" w:cs="Times New Roman"/>
          <w:sz w:val="24"/>
          <w:szCs w:val="24"/>
        </w:rPr>
        <w:t xml:space="preserve"> embeddedness in the importation of Buddhism into Western contexts; particularly given the ways in which Buddhism has been “racially rearticulated” to support the racial hierarchies of the United States.</w:t>
      </w:r>
    </w:p>
    <w:p w14:paraId="38F0C66F" w14:textId="77777777" w:rsidR="00A41476" w:rsidRPr="0087608B" w:rsidRDefault="00A41476" w:rsidP="00CC1A90">
      <w:pPr>
        <w:spacing w:line="480" w:lineRule="auto"/>
        <w:ind w:firstLine="720"/>
        <w:rPr>
          <w:rFonts w:ascii="Times New Roman" w:eastAsia="Calibri" w:hAnsi="Times New Roman" w:cs="Times New Roman"/>
          <w:sz w:val="24"/>
          <w:szCs w:val="24"/>
        </w:rPr>
      </w:pPr>
      <w:r>
        <w:rPr>
          <w:rFonts w:ascii="Times New Roman" w:eastAsia="Times New Roman" w:hAnsi="Times New Roman" w:cs="Times New Roman"/>
          <w:sz w:val="24"/>
          <w:szCs w:val="24"/>
        </w:rPr>
        <w:t>Indeed, David McMahan, who according to James Najarian has penned “p</w:t>
      </w:r>
      <w:r w:rsidRPr="0016726B">
        <w:rPr>
          <w:rFonts w:ascii="Times New Roman" w:eastAsia="Times New Roman" w:hAnsi="Times New Roman" w:cs="Times New Roman"/>
          <w:sz w:val="24"/>
          <w:szCs w:val="24"/>
        </w:rPr>
        <w:t>robably the greatest critique of Western</w:t>
      </w:r>
      <w:r>
        <w:rPr>
          <w:rFonts w:ascii="Times New Roman" w:eastAsia="Times New Roman" w:hAnsi="Times New Roman" w:cs="Times New Roman"/>
          <w:sz w:val="24"/>
          <w:szCs w:val="24"/>
        </w:rPr>
        <w:t xml:space="preserve"> </w:t>
      </w:r>
      <w:r w:rsidRPr="0016726B">
        <w:rPr>
          <w:rFonts w:ascii="Times New Roman" w:eastAsia="Times New Roman" w:hAnsi="Times New Roman" w:cs="Times New Roman"/>
          <w:sz w:val="24"/>
          <w:szCs w:val="24"/>
        </w:rPr>
        <w:t>Buddhism</w:t>
      </w:r>
      <w:r>
        <w:rPr>
          <w:rFonts w:ascii="Times New Roman" w:eastAsia="Times New Roman" w:hAnsi="Times New Roman" w:cs="Times New Roman"/>
          <w:sz w:val="24"/>
          <w:szCs w:val="24"/>
        </w:rPr>
        <w:t>,” argues that “w</w:t>
      </w:r>
      <w:r w:rsidRPr="00C3665C">
        <w:rPr>
          <w:rFonts w:ascii="Times New Roman" w:eastAsia="Times New Roman" w:hAnsi="Times New Roman" w:cs="Times New Roman"/>
          <w:sz w:val="24"/>
          <w:szCs w:val="24"/>
        </w:rPr>
        <w:t xml:space="preserve">hat many Americans and Europeans </w:t>
      </w:r>
      <w:r w:rsidRPr="00C3665C">
        <w:rPr>
          <w:rFonts w:ascii="Times New Roman" w:eastAsia="Times New Roman" w:hAnsi="Times New Roman" w:cs="Times New Roman"/>
          <w:sz w:val="24"/>
          <w:szCs w:val="24"/>
        </w:rPr>
        <w:lastRenderedPageBreak/>
        <w:t>understand by ‘Buddhism’ is actually a hybrid</w:t>
      </w:r>
      <w:r>
        <w:rPr>
          <w:rFonts w:ascii="Times New Roman" w:eastAsia="Times New Roman" w:hAnsi="Times New Roman" w:cs="Times New Roman"/>
          <w:sz w:val="24"/>
          <w:szCs w:val="24"/>
        </w:rPr>
        <w:t xml:space="preserve"> </w:t>
      </w:r>
      <w:r w:rsidRPr="00C3665C">
        <w:rPr>
          <w:rFonts w:ascii="Times New Roman" w:eastAsia="Times New Roman" w:hAnsi="Times New Roman" w:cs="Times New Roman"/>
          <w:sz w:val="24"/>
          <w:szCs w:val="24"/>
        </w:rPr>
        <w:t>of a number of Buddhist traditions that have cross-fertilized with the dominant discourses o</w:t>
      </w:r>
      <w:r>
        <w:rPr>
          <w:rFonts w:ascii="Times New Roman" w:eastAsia="Times New Roman" w:hAnsi="Times New Roman" w:cs="Times New Roman"/>
          <w:sz w:val="24"/>
          <w:szCs w:val="24"/>
        </w:rPr>
        <w:t xml:space="preserve">f </w:t>
      </w:r>
      <w:r w:rsidRPr="00C3665C">
        <w:rPr>
          <w:rFonts w:ascii="Times New Roman" w:eastAsia="Times New Roman" w:hAnsi="Times New Roman" w:cs="Times New Roman"/>
          <w:sz w:val="24"/>
          <w:szCs w:val="24"/>
        </w:rPr>
        <w:t>Western modernity, especially those rooted in Enlightenment rationalism, Romanticism, and</w:t>
      </w:r>
      <w:r>
        <w:rPr>
          <w:rFonts w:ascii="Times New Roman" w:eastAsia="Times New Roman" w:hAnsi="Times New Roman" w:cs="Times New Roman"/>
          <w:sz w:val="24"/>
          <w:szCs w:val="24"/>
        </w:rPr>
        <w:t xml:space="preserve"> </w:t>
      </w:r>
      <w:r w:rsidRPr="00C3665C">
        <w:rPr>
          <w:rFonts w:ascii="Times New Roman" w:eastAsia="Times New Roman" w:hAnsi="Times New Roman" w:cs="Times New Roman"/>
          <w:sz w:val="24"/>
          <w:szCs w:val="24"/>
        </w:rPr>
        <w:t>Protestant Christianity</w:t>
      </w:r>
      <w:r>
        <w:rPr>
          <w:rFonts w:ascii="Times New Roman" w:eastAsia="Times New Roman" w:hAnsi="Times New Roman" w:cs="Times New Roman"/>
          <w:sz w:val="24"/>
          <w:szCs w:val="24"/>
        </w:rPr>
        <w:t>” (McMahan 3). The historicized Buddhism that McMahan studies—one based in the “</w:t>
      </w:r>
      <w:r w:rsidRPr="002F490F">
        <w:rPr>
          <w:rFonts w:ascii="Times New Roman" w:eastAsia="Times New Roman" w:hAnsi="Times New Roman" w:cs="Times New Roman"/>
          <w:sz w:val="24"/>
          <w:szCs w:val="24"/>
        </w:rPr>
        <w:t>North American cultural assumption tha</w:t>
      </w:r>
      <w:r>
        <w:rPr>
          <w:rFonts w:ascii="Times New Roman" w:eastAsia="Times New Roman" w:hAnsi="Times New Roman" w:cs="Times New Roman"/>
          <w:sz w:val="24"/>
          <w:szCs w:val="24"/>
        </w:rPr>
        <w:t xml:space="preserve">t </w:t>
      </w:r>
      <w:r w:rsidRPr="002F490F">
        <w:rPr>
          <w:rFonts w:ascii="Times New Roman" w:eastAsia="Times New Roman" w:hAnsi="Times New Roman" w:cs="Times New Roman"/>
          <w:sz w:val="24"/>
          <w:szCs w:val="24"/>
        </w:rPr>
        <w:t>Buddhism is a religion in which you don’t really have to believe anything in particular or</w:t>
      </w:r>
      <w:r>
        <w:rPr>
          <w:rFonts w:ascii="Times New Roman" w:eastAsia="Times New Roman" w:hAnsi="Times New Roman" w:cs="Times New Roman"/>
          <w:sz w:val="24"/>
          <w:szCs w:val="24"/>
        </w:rPr>
        <w:t xml:space="preserve"> </w:t>
      </w:r>
      <w:r w:rsidRPr="002F490F">
        <w:rPr>
          <w:rFonts w:ascii="Times New Roman" w:eastAsia="Times New Roman" w:hAnsi="Times New Roman" w:cs="Times New Roman"/>
          <w:sz w:val="24"/>
          <w:szCs w:val="24"/>
        </w:rPr>
        <w:t>follow any strict rules</w:t>
      </w:r>
      <w:r>
        <w:rPr>
          <w:rFonts w:ascii="Times New Roman" w:eastAsia="Times New Roman" w:hAnsi="Times New Roman" w:cs="Times New Roman"/>
          <w:sz w:val="24"/>
          <w:szCs w:val="24"/>
        </w:rPr>
        <w:t xml:space="preserve">”—is modernist because “it emerges out of engagements with modernity” (Najarian 312, McMahan 6). Buddhism in modernity “combines with literary Romanticism in its support of spontaneity, </w:t>
      </w:r>
      <w:r w:rsidRPr="001F2422">
        <w:rPr>
          <w:rFonts w:ascii="Times New Roman" w:eastAsia="Times New Roman" w:hAnsi="Times New Roman" w:cs="Times New Roman"/>
          <w:sz w:val="24"/>
          <w:szCs w:val="24"/>
        </w:rPr>
        <w:t>personal freedom, the demotic, and avoidance of bookishness and education</w:t>
      </w:r>
      <w:r>
        <w:rPr>
          <w:rFonts w:ascii="Times New Roman" w:eastAsia="Times New Roman" w:hAnsi="Times New Roman" w:cs="Times New Roman"/>
          <w:sz w:val="24"/>
          <w:szCs w:val="24"/>
        </w:rPr>
        <w:t xml:space="preserve">” (Najarian 312). One can find these “combinations” in many autobiographical and poetic Beat texts, as in Philip Whalen’s explanation of how he found his way into Buddhism. After reading a series of Western texts </w:t>
      </w:r>
      <w:r w:rsidRPr="1202255C">
        <w:rPr>
          <w:rFonts w:ascii="Times New Roman" w:eastAsia="Times New Roman" w:hAnsi="Times New Roman" w:cs="Times New Roman"/>
          <w:i/>
          <w:iCs/>
          <w:sz w:val="24"/>
          <w:szCs w:val="24"/>
        </w:rPr>
        <w:t xml:space="preserve">about </w:t>
      </w:r>
      <w:r>
        <w:rPr>
          <w:rFonts w:ascii="Times New Roman" w:eastAsia="Times New Roman" w:hAnsi="Times New Roman" w:cs="Times New Roman"/>
          <w:sz w:val="24"/>
          <w:szCs w:val="24"/>
        </w:rPr>
        <w:t xml:space="preserve">Eastern religions, </w:t>
      </w:r>
      <w:r>
        <w:rPr>
          <w:rFonts w:ascii="Times New Roman" w:eastAsia="Calibri" w:hAnsi="Times New Roman" w:cs="Times New Roman"/>
          <w:sz w:val="24"/>
          <w:szCs w:val="24"/>
        </w:rPr>
        <w:t>Whalen felt “it</w:t>
      </w:r>
      <w:r w:rsidRPr="00EE010B">
        <w:rPr>
          <w:rFonts w:ascii="Times New Roman" w:eastAsia="Calibri" w:hAnsi="Times New Roman" w:cs="Times New Roman"/>
          <w:sz w:val="24"/>
          <w:szCs w:val="24"/>
        </w:rPr>
        <w:t xml:space="preserve"> was very satisfying that this system was really there, and it made sense to me; the Christian religion never did” </w:t>
      </w:r>
      <w:r>
        <w:rPr>
          <w:rFonts w:ascii="Times New Roman" w:eastAsia="Calibri" w:hAnsi="Times New Roman" w:cs="Times New Roman"/>
          <w:sz w:val="24"/>
          <w:szCs w:val="24"/>
        </w:rPr>
        <w:t xml:space="preserve">(Meltzer </w:t>
      </w:r>
      <w:r w:rsidRPr="00EE010B">
        <w:rPr>
          <w:rFonts w:ascii="Times New Roman" w:eastAsia="Calibri" w:hAnsi="Times New Roman" w:cs="Times New Roman"/>
          <w:sz w:val="24"/>
          <w:szCs w:val="24"/>
        </w:rPr>
        <w:t>341</w:t>
      </w:r>
      <w:r>
        <w:rPr>
          <w:rFonts w:ascii="Times New Roman" w:eastAsia="Calibri" w:hAnsi="Times New Roman" w:cs="Times New Roman"/>
          <w:sz w:val="24"/>
          <w:szCs w:val="24"/>
        </w:rPr>
        <w:t>).</w:t>
      </w:r>
      <w:r>
        <w:rPr>
          <w:rStyle w:val="FootnoteReference"/>
          <w:rFonts w:ascii="Times New Roman" w:eastAsia="Times New Roman" w:hAnsi="Times New Roman" w:cs="Times New Roman"/>
          <w:sz w:val="24"/>
          <w:szCs w:val="24"/>
        </w:rPr>
        <w:footnoteReference w:id="142"/>
      </w:r>
      <w:r>
        <w:rPr>
          <w:rFonts w:ascii="Times New Roman" w:eastAsia="Calibri" w:hAnsi="Times New Roman" w:cs="Times New Roman"/>
          <w:sz w:val="24"/>
          <w:szCs w:val="24"/>
        </w:rPr>
        <w:t xml:space="preserve"> After joining a Vedanta society and reading R.H. Blyth’s translations of haiku poetry, </w:t>
      </w:r>
      <w:r w:rsidRPr="0087608B">
        <w:rPr>
          <w:rFonts w:ascii="Times New Roman" w:eastAsia="Calibri" w:hAnsi="Times New Roman" w:cs="Times New Roman"/>
          <w:sz w:val="24"/>
          <w:szCs w:val="24"/>
        </w:rPr>
        <w:t xml:space="preserve">“whose first volume is almost entirely devoted to commentaries and great revelations about Zen” </w:t>
      </w:r>
      <w:r>
        <w:rPr>
          <w:rFonts w:ascii="Times New Roman" w:eastAsia="Calibri" w:hAnsi="Times New Roman" w:cs="Times New Roman"/>
          <w:sz w:val="24"/>
          <w:szCs w:val="24"/>
        </w:rPr>
        <w:t xml:space="preserve">(Meltzer </w:t>
      </w:r>
      <w:r w:rsidRPr="0087608B">
        <w:rPr>
          <w:rFonts w:ascii="Times New Roman" w:eastAsia="Calibri" w:hAnsi="Times New Roman" w:cs="Times New Roman"/>
          <w:sz w:val="24"/>
          <w:szCs w:val="24"/>
        </w:rPr>
        <w:t>343</w:t>
      </w:r>
      <w:r>
        <w:rPr>
          <w:rFonts w:ascii="Times New Roman" w:eastAsia="Calibri" w:hAnsi="Times New Roman" w:cs="Times New Roman"/>
          <w:sz w:val="24"/>
          <w:szCs w:val="24"/>
        </w:rPr>
        <w:t>), “</w:t>
      </w:r>
      <w:r w:rsidRPr="00FD58C6">
        <w:rPr>
          <w:rFonts w:ascii="Times New Roman" w:eastAsia="Calibri" w:hAnsi="Times New Roman" w:cs="Times New Roman"/>
          <w:sz w:val="24"/>
          <w:szCs w:val="24"/>
        </w:rPr>
        <w:t>the next thing that happened was</w:t>
      </w:r>
      <w:r>
        <w:rPr>
          <w:rFonts w:ascii="Times New Roman" w:eastAsia="Calibri" w:hAnsi="Times New Roman" w:cs="Times New Roman"/>
          <w:sz w:val="24"/>
          <w:szCs w:val="24"/>
        </w:rPr>
        <w:t>”:</w:t>
      </w:r>
    </w:p>
    <w:p w14:paraId="07F96898" w14:textId="77777777" w:rsidR="00A41476" w:rsidRDefault="00A41476" w:rsidP="002E08BF">
      <w:pPr>
        <w:spacing w:line="480" w:lineRule="auto"/>
        <w:ind w:left="720"/>
        <w:rPr>
          <w:rFonts w:ascii="Times New Roman" w:eastAsia="Calibri" w:hAnsi="Times New Roman" w:cs="Times New Roman"/>
          <w:sz w:val="24"/>
          <w:szCs w:val="24"/>
        </w:rPr>
      </w:pPr>
      <w:r w:rsidRPr="00FD58C6">
        <w:rPr>
          <w:rFonts w:ascii="Times New Roman" w:eastAsia="Calibri" w:hAnsi="Times New Roman" w:cs="Times New Roman"/>
          <w:sz w:val="24"/>
          <w:szCs w:val="24"/>
        </w:rPr>
        <w:t xml:space="preserve">that we started reading the essays in </w:t>
      </w:r>
      <w:r>
        <w:rPr>
          <w:rFonts w:ascii="Times New Roman" w:eastAsia="Calibri" w:hAnsi="Times New Roman" w:cs="Times New Roman"/>
          <w:sz w:val="24"/>
          <w:szCs w:val="24"/>
        </w:rPr>
        <w:t>[D.T. Suzuki’s]</w:t>
      </w:r>
      <w:r w:rsidRPr="00FD58C6">
        <w:rPr>
          <w:rFonts w:ascii="Times New Roman" w:eastAsia="Calibri" w:hAnsi="Times New Roman" w:cs="Times New Roman"/>
          <w:sz w:val="24"/>
          <w:szCs w:val="24"/>
        </w:rPr>
        <w:t xml:space="preserve"> </w:t>
      </w:r>
      <w:r w:rsidRPr="00FD58C6">
        <w:rPr>
          <w:rFonts w:ascii="Times New Roman" w:eastAsia="Calibri" w:hAnsi="Times New Roman" w:cs="Times New Roman"/>
          <w:i/>
          <w:iCs/>
          <w:sz w:val="24"/>
          <w:szCs w:val="24"/>
        </w:rPr>
        <w:t xml:space="preserve">Zen Buddhism. </w:t>
      </w:r>
      <w:r w:rsidRPr="00FD58C6">
        <w:rPr>
          <w:rFonts w:ascii="Times New Roman" w:eastAsia="Calibri" w:hAnsi="Times New Roman" w:cs="Times New Roman"/>
          <w:sz w:val="24"/>
          <w:szCs w:val="24"/>
        </w:rPr>
        <w:t xml:space="preserve">That converted me, I think, pretty much to the idea that Buddhism, and certainly Zen, was a much more free and unbent kind of operation. That one could live in the mountains and be crazy and be fine. Nobody would care. I thought that was a swell program. Of course, </w:t>
      </w:r>
      <w:r>
        <w:rPr>
          <w:rFonts w:ascii="Times New Roman" w:eastAsia="Calibri" w:hAnsi="Times New Roman" w:cs="Times New Roman"/>
          <w:sz w:val="24"/>
          <w:szCs w:val="24"/>
        </w:rPr>
        <w:t>m</w:t>
      </w:r>
      <w:r w:rsidRPr="00FD58C6">
        <w:rPr>
          <w:rFonts w:ascii="Times New Roman" w:eastAsia="Calibri" w:hAnsi="Times New Roman" w:cs="Times New Roman"/>
          <w:sz w:val="24"/>
          <w:szCs w:val="24"/>
        </w:rPr>
        <w:t>isunderstanding the whole point</w:t>
      </w:r>
      <w:r>
        <w:rPr>
          <w:rFonts w:ascii="Times New Roman" w:eastAsia="Calibri" w:hAnsi="Times New Roman" w:cs="Times New Roman"/>
          <w:sz w:val="24"/>
          <w:szCs w:val="24"/>
        </w:rPr>
        <w:t>. (Meltzer 343)</w:t>
      </w:r>
    </w:p>
    <w:p w14:paraId="062E41A6" w14:textId="77777777" w:rsidR="00A41476" w:rsidRDefault="00A41476" w:rsidP="002044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Though Whalen admits he “misunderst[ood] the whole point” of Zen Buddhism, he does register the combination of Buddhism and Romanticism that he and others absorbed in the period, including “a support of spontaneity, </w:t>
      </w:r>
      <w:r w:rsidRPr="001F2422">
        <w:rPr>
          <w:rFonts w:ascii="Times New Roman" w:eastAsia="Times New Roman" w:hAnsi="Times New Roman" w:cs="Times New Roman"/>
          <w:sz w:val="24"/>
          <w:szCs w:val="24"/>
        </w:rPr>
        <w:t>personal freedom, the demotic, and avoidance of bookishness and education</w:t>
      </w:r>
      <w:r>
        <w:rPr>
          <w:rFonts w:ascii="Times New Roman" w:eastAsia="Times New Roman" w:hAnsi="Times New Roman" w:cs="Times New Roman"/>
          <w:sz w:val="24"/>
          <w:szCs w:val="24"/>
        </w:rPr>
        <w:t>”—seen in his idea of Zen as a “free and unbent kind of operation” (Najarian 312, Meltzer 343).</w:t>
      </w:r>
    </w:p>
    <w:p w14:paraId="37993A26" w14:textId="77777777" w:rsidR="00A41476" w:rsidRDefault="00A41476" w:rsidP="00EE418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Liberal humanist notions, including the more Romantic “spontaneous, uncontaminated self” (McMahan 197), are embedded into how many interpret and practice Buddhism. But because of the “</w:t>
      </w:r>
      <w:r w:rsidRPr="00B837D1">
        <w:rPr>
          <w:rFonts w:ascii="Times New Roman" w:eastAsia="Times New Roman" w:hAnsi="Times New Roman" w:cs="Times New Roman"/>
          <w:sz w:val="24"/>
          <w:szCs w:val="24"/>
        </w:rPr>
        <w:t>relationships among the senses and the processes and structures of value</w:t>
      </w:r>
      <w:r>
        <w:rPr>
          <w:rFonts w:ascii="Times New Roman" w:eastAsia="Times New Roman" w:hAnsi="Times New Roman" w:cs="Times New Roman"/>
          <w:sz w:val="24"/>
          <w:szCs w:val="24"/>
        </w:rPr>
        <w:t>-</w:t>
      </w:r>
      <w:r w:rsidRPr="00B837D1">
        <w:rPr>
          <w:rFonts w:ascii="Times New Roman" w:eastAsia="Times New Roman" w:hAnsi="Times New Roman" w:cs="Times New Roman"/>
          <w:sz w:val="24"/>
          <w:szCs w:val="24"/>
        </w:rPr>
        <w:t>making by which certain sensibilities become common sense</w:t>
      </w:r>
      <w:r>
        <w:rPr>
          <w:rFonts w:ascii="Times New Roman" w:eastAsia="Times New Roman" w:hAnsi="Times New Roman" w:cs="Times New Roman"/>
          <w:sz w:val="24"/>
          <w:szCs w:val="24"/>
        </w:rPr>
        <w:t>”—because of the “common sense” of liberal humanism—</w:t>
      </w:r>
      <w:r>
        <w:rPr>
          <w:rFonts w:ascii="Times New Roman" w:eastAsia="Times New Roman" w:hAnsi="Times New Roman" w:cs="Times New Roman"/>
          <w:i/>
          <w:iCs/>
          <w:sz w:val="24"/>
          <w:szCs w:val="24"/>
        </w:rPr>
        <w:t xml:space="preserve">other </w:t>
      </w:r>
      <w:r>
        <w:rPr>
          <w:rFonts w:ascii="Times New Roman" w:eastAsia="Times New Roman" w:hAnsi="Times New Roman" w:cs="Times New Roman"/>
          <w:sz w:val="24"/>
          <w:szCs w:val="24"/>
        </w:rPr>
        <w:t xml:space="preserve">sensibilities, such as those present in Saijo’s work, have been “disavowed, </w:t>
      </w:r>
      <w:r w:rsidRPr="00746187">
        <w:rPr>
          <w:rFonts w:ascii="Times New Roman" w:eastAsia="Times New Roman" w:hAnsi="Times New Roman" w:cs="Times New Roman"/>
          <w:sz w:val="24"/>
          <w:szCs w:val="24"/>
        </w:rPr>
        <w:t>subjugated, or otherwise obscured</w:t>
      </w:r>
      <w:r>
        <w:rPr>
          <w:rFonts w:ascii="Times New Roman" w:eastAsia="Times New Roman" w:hAnsi="Times New Roman" w:cs="Times New Roman"/>
          <w:sz w:val="24"/>
          <w:szCs w:val="24"/>
        </w:rPr>
        <w:t xml:space="preserve">” (Chuh </w:t>
      </w:r>
      <w:r>
        <w:rPr>
          <w:rFonts w:ascii="Times New Roman" w:eastAsia="Times New Roman" w:hAnsi="Times New Roman" w:cs="Times New Roman"/>
          <w:i/>
          <w:iCs/>
          <w:sz w:val="24"/>
          <w:szCs w:val="24"/>
        </w:rPr>
        <w:t>Difference</w:t>
      </w:r>
      <w:r>
        <w:rPr>
          <w:rFonts w:ascii="Times New Roman" w:eastAsia="Times New Roman" w:hAnsi="Times New Roman" w:cs="Times New Roman"/>
          <w:sz w:val="24"/>
          <w:szCs w:val="24"/>
        </w:rPr>
        <w:t xml:space="preserve"> x</w:t>
      </w:r>
      <w:r w:rsidRPr="00746187">
        <w:rPr>
          <w:rFonts w:ascii="Times New Roman" w:eastAsia="Times New Roman" w:hAnsi="Times New Roman" w:cs="Times New Roman"/>
          <w:sz w:val="24"/>
          <w:szCs w:val="24"/>
        </w:rPr>
        <w:t>ii</w:t>
      </w:r>
      <w:r>
        <w:rPr>
          <w:rFonts w:ascii="Times New Roman" w:eastAsia="Times New Roman" w:hAnsi="Times New Roman" w:cs="Times New Roman"/>
          <w:sz w:val="24"/>
          <w:szCs w:val="24"/>
        </w:rPr>
        <w:t>).</w:t>
      </w:r>
    </w:p>
    <w:p w14:paraId="0C588A2A" w14:textId="77777777" w:rsidR="00A41476" w:rsidRPr="0025117D" w:rsidRDefault="00A41476" w:rsidP="00EE4185">
      <w:pPr>
        <w:spacing w:line="480" w:lineRule="auto"/>
        <w:ind w:firstLine="720"/>
        <w:rPr>
          <w:rFonts w:ascii="Times New Roman" w:hAnsi="Times New Roman" w:cs="Times New Roman"/>
          <w:sz w:val="24"/>
          <w:szCs w:val="24"/>
        </w:rPr>
      </w:pPr>
      <w:r w:rsidRPr="0025117D">
        <w:rPr>
          <w:rFonts w:ascii="Times New Roman" w:hAnsi="Times New Roman" w:cs="Times New Roman"/>
          <w:sz w:val="24"/>
          <w:szCs w:val="24"/>
        </w:rPr>
        <w:t xml:space="preserve">For Saijo’s work reveals the violent effects of paradigms and theories that emerge from such emphases on “progressive enlightenment” and “individuated self-consciousness” and the supposedly “disinterested knowledge” of “SCIENCE.” These are the underpinnings of liberalism, which show up in the neoliberal era as the “affirmation of meritocracy as a neutral metric and corollary disavowal of the sociality and historicity of the individual” (Chuh 76). Accordingly, Chuh writes, “dominant rationalism serves as the explanation for, rather than being understood as a condition of, the success of a few and the failure of most”; meanwhile, the seeming evidence of the freedom of individual choice “is found in the success of those few who heroically surmount history to achieve individual success” (76). It </w:t>
      </w:r>
      <w:r>
        <w:rPr>
          <w:rFonts w:ascii="Times New Roman" w:hAnsi="Times New Roman" w:cs="Times New Roman"/>
          <w:sz w:val="24"/>
          <w:szCs w:val="24"/>
        </w:rPr>
        <w:t>is not</w:t>
      </w:r>
      <w:r w:rsidRPr="0025117D">
        <w:rPr>
          <w:rFonts w:ascii="Times New Roman" w:hAnsi="Times New Roman" w:cs="Times New Roman"/>
          <w:sz w:val="24"/>
          <w:szCs w:val="24"/>
        </w:rPr>
        <w:t xml:space="preserve"> just that Saijo is critical of liberalism, as Ozeki and Silko are; it is that his work shows how Buddhism, which appears to be and is still considered by many to be </w:t>
      </w:r>
      <w:r w:rsidRPr="00531CC3">
        <w:rPr>
          <w:rFonts w:ascii="Times New Roman" w:hAnsi="Times New Roman" w:cs="Times New Roman"/>
          <w:i/>
          <w:iCs/>
          <w:sz w:val="24"/>
          <w:szCs w:val="24"/>
        </w:rPr>
        <w:t>itself</w:t>
      </w:r>
      <w:r w:rsidRPr="0025117D">
        <w:rPr>
          <w:rFonts w:ascii="Times New Roman" w:hAnsi="Times New Roman" w:cs="Times New Roman"/>
          <w:sz w:val="24"/>
          <w:szCs w:val="24"/>
        </w:rPr>
        <w:t xml:space="preserve"> critical of this “role of rationalization—the production and legitimation of what counts as reasonable” (Chuh 76)—is </w:t>
      </w:r>
      <w:r w:rsidRPr="0025117D">
        <w:rPr>
          <w:rFonts w:ascii="Times New Roman" w:hAnsi="Times New Roman" w:cs="Times New Roman"/>
          <w:i/>
          <w:iCs/>
          <w:sz w:val="24"/>
          <w:szCs w:val="24"/>
        </w:rPr>
        <w:t>implicated</w:t>
      </w:r>
      <w:r w:rsidRPr="0025117D">
        <w:rPr>
          <w:rFonts w:ascii="Times New Roman" w:hAnsi="Times New Roman" w:cs="Times New Roman"/>
          <w:sz w:val="24"/>
          <w:szCs w:val="24"/>
        </w:rPr>
        <w:t xml:space="preserve"> in these </w:t>
      </w:r>
      <w:r w:rsidRPr="0025117D">
        <w:rPr>
          <w:rFonts w:ascii="Times New Roman" w:hAnsi="Times New Roman" w:cs="Times New Roman"/>
          <w:sz w:val="24"/>
          <w:szCs w:val="24"/>
        </w:rPr>
        <w:lastRenderedPageBreak/>
        <w:t>liberal values.</w:t>
      </w:r>
      <w:r w:rsidRPr="0025117D">
        <w:rPr>
          <w:rFonts w:ascii="Times New Roman" w:eastAsia="Times New Roman" w:hAnsi="Times New Roman" w:cs="Times New Roman"/>
          <w:sz w:val="21"/>
          <w:szCs w:val="21"/>
        </w:rPr>
        <w:t xml:space="preserve"> </w:t>
      </w:r>
      <w:r w:rsidRPr="0025117D">
        <w:rPr>
          <w:rFonts w:ascii="Times New Roman" w:hAnsi="Times New Roman" w:cs="Times New Roman"/>
          <w:sz w:val="24"/>
          <w:szCs w:val="24"/>
        </w:rPr>
        <w:t>We already know that the popularized, mainstream branding of Buddhism known as “mindfulness” “reiterate[s] the long-lived tradition of self-help bolstered by U.S. nationalist ideology” and is part of the “bootstraps and meritocracy” that “have since the nation’s founding been integral to its privileged imaginary” (76-77). But Saijo is showing how even the Buddhisms of his Beat counterparts, which are generally viewed as more rigorous than mainstream iterations of mindfulness, are implicated in the “RATIONAL MADNESS” that has structured the Anthropocene.</w:t>
      </w:r>
      <w:r w:rsidRPr="0025117D">
        <w:rPr>
          <w:rFonts w:ascii="Times New Roman" w:eastAsia="Times New Roman" w:hAnsi="Times New Roman" w:cs="Times New Roman"/>
          <w:sz w:val="21"/>
          <w:szCs w:val="21"/>
        </w:rPr>
        <w:t xml:space="preserve"> </w:t>
      </w:r>
      <w:r w:rsidRPr="00165AFA">
        <w:rPr>
          <w:rFonts w:ascii="Times New Roman" w:hAnsi="Times New Roman" w:cs="Times New Roman"/>
          <w:sz w:val="24"/>
          <w:szCs w:val="24"/>
        </w:rPr>
        <w:t xml:space="preserve">In this regard, Saijo holds out a similar criticism as Silko and Ozeki, who “deflate the authority of the (neo)liberal not so much by mounting arguments against it, but instead by showing that violence and devastation of and against the well-being of both people and planet are its logical conclusions” </w:t>
      </w:r>
      <w:r>
        <w:rPr>
          <w:rFonts w:ascii="Times New Roman" w:hAnsi="Times New Roman" w:cs="Times New Roman"/>
          <w:sz w:val="24"/>
          <w:szCs w:val="24"/>
        </w:rPr>
        <w:t>(</w:t>
      </w:r>
      <w:r w:rsidRPr="00165AFA">
        <w:rPr>
          <w:rFonts w:ascii="Times New Roman" w:hAnsi="Times New Roman" w:cs="Times New Roman"/>
          <w:sz w:val="24"/>
          <w:szCs w:val="24"/>
        </w:rPr>
        <w:t>77</w:t>
      </w:r>
      <w:r>
        <w:rPr>
          <w:rFonts w:ascii="Times New Roman" w:hAnsi="Times New Roman" w:cs="Times New Roman"/>
          <w:sz w:val="24"/>
          <w:szCs w:val="24"/>
        </w:rPr>
        <w:t>)</w:t>
      </w:r>
      <w:r w:rsidRPr="00165AFA">
        <w:rPr>
          <w:rFonts w:ascii="Times New Roman" w:hAnsi="Times New Roman" w:cs="Times New Roman"/>
          <w:sz w:val="24"/>
          <w:szCs w:val="24"/>
        </w:rPr>
        <w:t>.</w:t>
      </w:r>
      <w:r>
        <w:rPr>
          <w:rFonts w:ascii="Times New Roman" w:hAnsi="Times New Roman" w:cs="Times New Roman"/>
          <w:sz w:val="24"/>
          <w:szCs w:val="24"/>
        </w:rPr>
        <w:t xml:space="preserve"> His work shows that abstract ideals of freedom and happiness, or even just “SCIENCE,” which are held out by modernity as “humanity’s horizon,” are not only untenable, but dangerous, wreaking violence (77).</w:t>
      </w:r>
    </w:p>
    <w:p w14:paraId="3BB9363D" w14:textId="0E939A32" w:rsidR="00A41476" w:rsidRPr="00562152" w:rsidRDefault="00A41476" w:rsidP="00562152">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w:t>
      </w:r>
      <w:r w:rsidRPr="00A977BF">
        <w:rPr>
          <w:rFonts w:ascii="Times New Roman" w:hAnsi="Times New Roman" w:cs="Times New Roman"/>
          <w:sz w:val="24"/>
          <w:szCs w:val="24"/>
        </w:rPr>
        <w:t>“general and persistent reminder</w:t>
      </w:r>
      <w:r>
        <w:rPr>
          <w:rFonts w:ascii="Times New Roman" w:hAnsi="Times New Roman" w:cs="Times New Roman"/>
          <w:sz w:val="24"/>
          <w:szCs w:val="24"/>
        </w:rPr>
        <w:t>” of minoritized discourses is “</w:t>
      </w:r>
      <w:r w:rsidRPr="00A977BF">
        <w:rPr>
          <w:rFonts w:ascii="Times New Roman" w:hAnsi="Times New Roman" w:cs="Times New Roman"/>
          <w:sz w:val="24"/>
          <w:szCs w:val="24"/>
        </w:rPr>
        <w:t xml:space="preserve">that modernity and its cognates largely fail to produce peace or proliferate freedom or stability for the majority of the world” </w:t>
      </w:r>
      <w:r>
        <w:rPr>
          <w:rFonts w:ascii="Times New Roman" w:hAnsi="Times New Roman" w:cs="Times New Roman"/>
          <w:sz w:val="24"/>
          <w:szCs w:val="24"/>
        </w:rPr>
        <w:t xml:space="preserve">(Chuh </w:t>
      </w:r>
      <w:r w:rsidRPr="00A977BF">
        <w:rPr>
          <w:rFonts w:ascii="Times New Roman" w:hAnsi="Times New Roman" w:cs="Times New Roman"/>
          <w:sz w:val="24"/>
          <w:szCs w:val="24"/>
        </w:rPr>
        <w:t>21</w:t>
      </w:r>
      <w:r>
        <w:rPr>
          <w:rFonts w:ascii="Times New Roman" w:hAnsi="Times New Roman" w:cs="Times New Roman"/>
          <w:sz w:val="24"/>
          <w:szCs w:val="24"/>
        </w:rPr>
        <w:t xml:space="preserve">). This is Saijo’s critique </w:t>
      </w:r>
      <w:r w:rsidRPr="000D30B8">
        <w:rPr>
          <w:rFonts w:ascii="Times New Roman" w:hAnsi="Times New Roman" w:cs="Times New Roman"/>
          <w:sz w:val="24"/>
          <w:szCs w:val="24"/>
        </w:rPr>
        <w:t>of Buddhism as well. For Buddhism is, at least within the American context in which the Beats wrote and lived, a “cognate of modernity”—it is framed as such by Shaku Soen in the late 19</w:t>
      </w:r>
      <w:r w:rsidRPr="000D30B8">
        <w:rPr>
          <w:rFonts w:ascii="Times New Roman" w:hAnsi="Times New Roman" w:cs="Times New Roman"/>
          <w:sz w:val="24"/>
          <w:szCs w:val="24"/>
          <w:vertAlign w:val="superscript"/>
        </w:rPr>
        <w:t>th</w:t>
      </w:r>
      <w:r w:rsidRPr="000D30B8">
        <w:rPr>
          <w:rFonts w:ascii="Times New Roman" w:hAnsi="Times New Roman" w:cs="Times New Roman"/>
          <w:sz w:val="24"/>
          <w:szCs w:val="24"/>
        </w:rPr>
        <w:t xml:space="preserve"> century </w:t>
      </w:r>
      <w:r w:rsidRPr="1202255C">
        <w:rPr>
          <w:rFonts w:ascii="Times New Roman" w:hAnsi="Times New Roman" w:cs="Times New Roman"/>
          <w:i/>
          <w:iCs/>
          <w:sz w:val="24"/>
          <w:szCs w:val="24"/>
        </w:rPr>
        <w:t>and</w:t>
      </w:r>
      <w:r w:rsidRPr="000D30B8">
        <w:rPr>
          <w:rFonts w:ascii="Times New Roman" w:hAnsi="Times New Roman" w:cs="Times New Roman"/>
          <w:sz w:val="24"/>
          <w:szCs w:val="24"/>
        </w:rPr>
        <w:t xml:space="preserve"> by D.T. Suzuki later.</w:t>
      </w:r>
      <w:r>
        <w:rPr>
          <w:rFonts w:ascii="Times New Roman" w:hAnsi="Times New Roman" w:cs="Times New Roman"/>
          <w:sz w:val="24"/>
          <w:szCs w:val="24"/>
        </w:rPr>
        <w:t xml:space="preserve"> Dominant discourses of “Western modernity” include, as Arif Dirlik has suggested, modern and contemporary cultural nationalisms, some of which have marshaled Zen Buddhism as part of their logic and identity (see Sharf, Ketelaar, and </w:t>
      </w:r>
      <w:r w:rsidR="00AF1B45">
        <w:rPr>
          <w:rFonts w:ascii="Times New Roman" w:hAnsi="Times New Roman" w:cs="Times New Roman"/>
          <w:sz w:val="24"/>
          <w:szCs w:val="24"/>
        </w:rPr>
        <w:t xml:space="preserve">James </w:t>
      </w:r>
      <w:r>
        <w:rPr>
          <w:rFonts w:ascii="Times New Roman" w:hAnsi="Times New Roman" w:cs="Times New Roman"/>
          <w:sz w:val="24"/>
          <w:szCs w:val="24"/>
        </w:rPr>
        <w:t>Brown). Dirlik rightly notes that though these cultural nationalisms “</w:t>
      </w:r>
      <w:r w:rsidRPr="00AF64DD">
        <w:rPr>
          <w:rFonts w:ascii="Times New Roman" w:hAnsi="Times New Roman" w:cs="Times New Roman"/>
          <w:sz w:val="24"/>
          <w:szCs w:val="24"/>
        </w:rPr>
        <w:t>make claims to the uniqueness of essentialized national cultures,</w:t>
      </w:r>
      <w:r>
        <w:rPr>
          <w:rFonts w:ascii="Times New Roman" w:hAnsi="Times New Roman" w:cs="Times New Roman"/>
          <w:sz w:val="24"/>
          <w:szCs w:val="24"/>
        </w:rPr>
        <w:t xml:space="preserve"> [they] </w:t>
      </w:r>
      <w:r w:rsidRPr="00AF64DD">
        <w:rPr>
          <w:rFonts w:ascii="Times New Roman" w:hAnsi="Times New Roman" w:cs="Times New Roman"/>
          <w:sz w:val="24"/>
          <w:szCs w:val="24"/>
        </w:rPr>
        <w:t>all have one thing in common: that the unique national culture is a force of modernization, more precisely, capitalist modernization</w:t>
      </w:r>
      <w:r>
        <w:rPr>
          <w:rFonts w:ascii="Times New Roman" w:hAnsi="Times New Roman" w:cs="Times New Roman"/>
          <w:sz w:val="24"/>
          <w:szCs w:val="24"/>
        </w:rPr>
        <w:t xml:space="preserve">” (Dirlik 117). Buddhism is part of this cross-fertilization, and </w:t>
      </w:r>
      <w:r>
        <w:rPr>
          <w:rFonts w:ascii="Times New Roman" w:hAnsi="Times New Roman" w:cs="Times New Roman"/>
          <w:sz w:val="24"/>
          <w:szCs w:val="24"/>
        </w:rPr>
        <w:lastRenderedPageBreak/>
        <w:t xml:space="preserve">“Zennist” </w:t>
      </w:r>
      <w:r w:rsidRPr="000D30B8">
        <w:rPr>
          <w:rFonts w:ascii="Times New Roman" w:hAnsi="Times New Roman" w:cs="Times New Roman"/>
          <w:sz w:val="24"/>
          <w:szCs w:val="24"/>
        </w:rPr>
        <w:t xml:space="preserve">Euro Americans were </w:t>
      </w:r>
      <w:r>
        <w:rPr>
          <w:rFonts w:ascii="Times New Roman" w:hAnsi="Times New Roman" w:cs="Times New Roman"/>
          <w:sz w:val="24"/>
          <w:szCs w:val="24"/>
        </w:rPr>
        <w:t xml:space="preserve">largely </w:t>
      </w:r>
      <w:r w:rsidRPr="000D30B8">
        <w:rPr>
          <w:rFonts w:ascii="Times New Roman" w:hAnsi="Times New Roman" w:cs="Times New Roman"/>
          <w:sz w:val="24"/>
          <w:szCs w:val="24"/>
        </w:rPr>
        <w:t>attracted to Zen Buddhism because they saw it as such: as a cognate of modernity (and, as we have seen, a cognate of German Romanticism</w:t>
      </w:r>
      <w:r>
        <w:rPr>
          <w:rFonts w:ascii="Times New Roman" w:hAnsi="Times New Roman" w:cs="Times New Roman"/>
          <w:sz w:val="24"/>
          <w:szCs w:val="24"/>
        </w:rPr>
        <w:t xml:space="preserve">, which is perhaps unsurprising given the </w:t>
      </w:r>
      <w:r w:rsidR="00811BC9">
        <w:rPr>
          <w:rFonts w:ascii="Times New Roman" w:hAnsi="Times New Roman" w:cs="Times New Roman"/>
          <w:sz w:val="24"/>
          <w:szCs w:val="24"/>
        </w:rPr>
        <w:t>many</w:t>
      </w:r>
      <w:r>
        <w:rPr>
          <w:rFonts w:ascii="Times New Roman" w:hAnsi="Times New Roman" w:cs="Times New Roman"/>
          <w:sz w:val="24"/>
          <w:szCs w:val="24"/>
        </w:rPr>
        <w:t xml:space="preserve"> nineteenth-century German scholars who were translating ancient Buddhist texts and forming what was then called the “science” of religion</w:t>
      </w:r>
      <w:r w:rsidRPr="000D30B8">
        <w:rPr>
          <w:rFonts w:ascii="Times New Roman" w:hAnsi="Times New Roman" w:cs="Times New Roman"/>
          <w:sz w:val="24"/>
          <w:szCs w:val="24"/>
        </w:rPr>
        <w:t>).</w:t>
      </w:r>
      <w:r w:rsidRPr="000D30B8">
        <w:rPr>
          <w:rStyle w:val="FootnoteReference"/>
          <w:rFonts w:ascii="Times New Roman" w:hAnsi="Times New Roman" w:cs="Times New Roman"/>
          <w:sz w:val="24"/>
          <w:szCs w:val="24"/>
        </w:rPr>
        <w:footnoteReference w:id="143"/>
      </w:r>
      <w:r w:rsidRPr="00A977BF">
        <w:rPr>
          <w:rFonts w:ascii="Times New Roman" w:hAnsi="Times New Roman" w:cs="Times New Roman"/>
          <w:b/>
          <w:bCs/>
          <w:sz w:val="24"/>
          <w:szCs w:val="24"/>
        </w:rPr>
        <w:t xml:space="preserve"> </w:t>
      </w:r>
      <w:r w:rsidRPr="00E6049D">
        <w:rPr>
          <w:rFonts w:ascii="Times New Roman" w:hAnsi="Times New Roman" w:cs="Times New Roman"/>
          <w:sz w:val="24"/>
          <w:szCs w:val="24"/>
        </w:rPr>
        <w:t xml:space="preserve">And what Saijo registers is that, because of these liberal humanist, </w:t>
      </w:r>
      <w:r>
        <w:rPr>
          <w:rFonts w:ascii="Times New Roman" w:hAnsi="Times New Roman" w:cs="Times New Roman"/>
          <w:sz w:val="24"/>
          <w:szCs w:val="24"/>
        </w:rPr>
        <w:t>and</w:t>
      </w:r>
      <w:r w:rsidRPr="00E6049D">
        <w:rPr>
          <w:rFonts w:ascii="Times New Roman" w:hAnsi="Times New Roman" w:cs="Times New Roman"/>
          <w:sz w:val="24"/>
          <w:szCs w:val="24"/>
        </w:rPr>
        <w:t xml:space="preserve"> liberal universalist, logics embedded in Zen Buddhism</w:t>
      </w:r>
      <w:r>
        <w:rPr>
          <w:rFonts w:ascii="Times New Roman" w:hAnsi="Times New Roman" w:cs="Times New Roman"/>
          <w:sz w:val="24"/>
          <w:szCs w:val="24"/>
        </w:rPr>
        <w:t xml:space="preserve">—because of the ways in which it informs the capitalist underpinnings of modernity, which we can see in what Dirlik might call the “self-orientalism” of Meiji-era Japan—it </w:t>
      </w:r>
      <w:r w:rsidRPr="00E6049D">
        <w:rPr>
          <w:rFonts w:ascii="Times New Roman" w:hAnsi="Times New Roman" w:cs="Times New Roman"/>
          <w:sz w:val="24"/>
          <w:szCs w:val="24"/>
        </w:rPr>
        <w:t>“fail[s] to produce peace or proliferate freedom or stability for the majority of the world”</w:t>
      </w:r>
      <w:r>
        <w:rPr>
          <w:rFonts w:ascii="Times New Roman" w:hAnsi="Times New Roman" w:cs="Times New Roman"/>
          <w:sz w:val="24"/>
          <w:szCs w:val="24"/>
        </w:rPr>
        <w:t>—</w:t>
      </w:r>
      <w:r w:rsidRPr="1202255C">
        <w:rPr>
          <w:rFonts w:ascii="Times New Roman" w:hAnsi="Times New Roman" w:cs="Times New Roman"/>
          <w:i/>
          <w:iCs/>
          <w:sz w:val="24"/>
          <w:szCs w:val="24"/>
        </w:rPr>
        <w:t xml:space="preserve">even when </w:t>
      </w:r>
      <w:r>
        <w:rPr>
          <w:rFonts w:ascii="Times New Roman" w:hAnsi="Times New Roman" w:cs="Times New Roman"/>
          <w:sz w:val="24"/>
          <w:szCs w:val="24"/>
        </w:rPr>
        <w:t>it is an environmentally-conscious Buddhism</w:t>
      </w:r>
      <w:r w:rsidRPr="00E6049D">
        <w:rPr>
          <w:rFonts w:ascii="Times New Roman" w:hAnsi="Times New Roman" w:cs="Times New Roman"/>
          <w:sz w:val="24"/>
          <w:szCs w:val="24"/>
        </w:rPr>
        <w:t xml:space="preserve"> (Chuh</w:t>
      </w:r>
      <w:r>
        <w:rPr>
          <w:rFonts w:ascii="Times New Roman" w:hAnsi="Times New Roman" w:cs="Times New Roman"/>
          <w:sz w:val="24"/>
          <w:szCs w:val="24"/>
        </w:rPr>
        <w:t xml:space="preserve"> </w:t>
      </w:r>
      <w:r w:rsidRPr="1202255C">
        <w:rPr>
          <w:rFonts w:ascii="Times New Roman" w:eastAsia="Times New Roman" w:hAnsi="Times New Roman" w:cs="Times New Roman"/>
          <w:i/>
          <w:iCs/>
          <w:sz w:val="24"/>
          <w:szCs w:val="24"/>
        </w:rPr>
        <w:t>Difference</w:t>
      </w:r>
      <w:r w:rsidRPr="00E6049D">
        <w:rPr>
          <w:rFonts w:ascii="Times New Roman" w:hAnsi="Times New Roman" w:cs="Times New Roman"/>
          <w:sz w:val="24"/>
          <w:szCs w:val="24"/>
        </w:rPr>
        <w:t xml:space="preserve"> 22).</w:t>
      </w:r>
      <w:r>
        <w:rPr>
          <w:rStyle w:val="FootnoteReference"/>
          <w:rFonts w:ascii="Times New Roman" w:hAnsi="Times New Roman" w:cs="Times New Roman"/>
          <w:sz w:val="24"/>
          <w:szCs w:val="24"/>
        </w:rPr>
        <w:footnoteReference w:id="144"/>
      </w:r>
      <w:r w:rsidRPr="00E6049D">
        <w:rPr>
          <w:rFonts w:ascii="Times New Roman" w:hAnsi="Times New Roman" w:cs="Times New Roman"/>
          <w:sz w:val="24"/>
          <w:szCs w:val="24"/>
        </w:rPr>
        <w:t xml:space="preserve"> In fact, </w:t>
      </w:r>
      <w:r>
        <w:rPr>
          <w:rFonts w:ascii="Times New Roman" w:hAnsi="Times New Roman" w:cs="Times New Roman"/>
          <w:sz w:val="24"/>
          <w:szCs w:val="24"/>
        </w:rPr>
        <w:t>Saijo’s</w:t>
      </w:r>
      <w:r w:rsidRPr="00E6049D">
        <w:rPr>
          <w:rFonts w:ascii="Times New Roman" w:hAnsi="Times New Roman" w:cs="Times New Roman"/>
          <w:sz w:val="24"/>
          <w:szCs w:val="24"/>
        </w:rPr>
        <w:t xml:space="preserve"> critique essentially notes that some, but not most, benefit</w:t>
      </w:r>
      <w:r>
        <w:rPr>
          <w:rFonts w:ascii="Times New Roman" w:hAnsi="Times New Roman" w:cs="Times New Roman"/>
          <w:sz w:val="24"/>
          <w:szCs w:val="24"/>
        </w:rPr>
        <w:t xml:space="preserve"> (a critique perhaps also accidentally registered in Jack Kerouac’s account of his visit to Saijo in the Veterans Administration hospital, which was memorialized in</w:t>
      </w:r>
      <w:r w:rsidR="00236E3C">
        <w:rPr>
          <w:rFonts w:ascii="Times New Roman" w:hAnsi="Times New Roman" w:cs="Times New Roman"/>
          <w:sz w:val="24"/>
          <w:szCs w:val="24"/>
        </w:rPr>
        <w:t xml:space="preserve"> Kerouac’s novel</w:t>
      </w:r>
      <w:r>
        <w:rPr>
          <w:rFonts w:ascii="Times New Roman" w:hAnsi="Times New Roman" w:cs="Times New Roman"/>
          <w:sz w:val="24"/>
          <w:szCs w:val="24"/>
        </w:rPr>
        <w:t xml:space="preserve"> </w:t>
      </w:r>
      <w:r w:rsidRPr="1202255C">
        <w:rPr>
          <w:rFonts w:ascii="Times New Roman" w:hAnsi="Times New Roman" w:cs="Times New Roman"/>
          <w:i/>
          <w:iCs/>
          <w:sz w:val="24"/>
          <w:szCs w:val="24"/>
        </w:rPr>
        <w:t>Big Sur</w:t>
      </w:r>
      <w:r>
        <w:rPr>
          <w:rFonts w:ascii="Times New Roman" w:hAnsi="Times New Roman" w:cs="Times New Roman"/>
          <w:sz w:val="24"/>
          <w:szCs w:val="24"/>
        </w:rPr>
        <w:t xml:space="preserve"> and which I describe in this chapter’s conclusion)</w:t>
      </w:r>
      <w:r w:rsidRPr="00E6049D">
        <w:rPr>
          <w:rFonts w:ascii="Times New Roman" w:hAnsi="Times New Roman" w:cs="Times New Roman"/>
          <w:sz w:val="24"/>
          <w:szCs w:val="24"/>
        </w:rPr>
        <w:t xml:space="preserve">. </w:t>
      </w:r>
    </w:p>
    <w:p w14:paraId="4B6298DA" w14:textId="77777777" w:rsidR="00A41476" w:rsidRDefault="00A41476" w:rsidP="00AF463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Though Saijo and Snyder</w:t>
      </w:r>
      <w:r w:rsidRPr="004800FC">
        <w:rPr>
          <w:rFonts w:ascii="Times New Roman" w:hAnsi="Times New Roman" w:cs="Times New Roman"/>
          <w:sz w:val="24"/>
          <w:szCs w:val="24"/>
        </w:rPr>
        <w:t xml:space="preserve"> were friends and corresponded for years, Saijo’s work shows</w:t>
      </w:r>
      <w:r>
        <w:rPr>
          <w:rFonts w:ascii="Times New Roman" w:hAnsi="Times New Roman" w:cs="Times New Roman"/>
          <w:b/>
          <w:bCs/>
          <w:sz w:val="24"/>
          <w:szCs w:val="24"/>
        </w:rPr>
        <w:t xml:space="preserve"> </w:t>
      </w:r>
      <w:r w:rsidRPr="00A977BF">
        <w:rPr>
          <w:rFonts w:ascii="Times New Roman" w:hAnsi="Times New Roman" w:cs="Times New Roman"/>
          <w:sz w:val="24"/>
          <w:szCs w:val="24"/>
        </w:rPr>
        <w:t xml:space="preserve">Snyder’s </w:t>
      </w:r>
      <w:r>
        <w:rPr>
          <w:rFonts w:ascii="Times New Roman" w:hAnsi="Times New Roman" w:cs="Times New Roman"/>
          <w:sz w:val="24"/>
          <w:szCs w:val="24"/>
        </w:rPr>
        <w:t xml:space="preserve">“cosmo-political” </w:t>
      </w:r>
      <w:r w:rsidRPr="00A977BF">
        <w:rPr>
          <w:rFonts w:ascii="Times New Roman" w:hAnsi="Times New Roman" w:cs="Times New Roman"/>
          <w:sz w:val="24"/>
          <w:szCs w:val="24"/>
        </w:rPr>
        <w:t>project</w:t>
      </w:r>
      <w:r>
        <w:rPr>
          <w:rFonts w:ascii="Times New Roman" w:hAnsi="Times New Roman" w:cs="Times New Roman"/>
          <w:sz w:val="24"/>
          <w:szCs w:val="24"/>
        </w:rPr>
        <w:t xml:space="preserve">, whose </w:t>
      </w:r>
      <w:r>
        <w:rPr>
          <w:rFonts w:ascii="Times New Roman" w:hAnsi="Times New Roman" w:cs="Times New Roman"/>
          <w:i/>
          <w:iCs/>
          <w:sz w:val="24"/>
          <w:szCs w:val="24"/>
        </w:rPr>
        <w:t xml:space="preserve">first </w:t>
      </w:r>
      <w:r>
        <w:rPr>
          <w:rFonts w:ascii="Times New Roman" w:hAnsi="Times New Roman" w:cs="Times New Roman"/>
          <w:sz w:val="24"/>
          <w:szCs w:val="24"/>
        </w:rPr>
        <w:t>ingredient is “t</w:t>
      </w:r>
      <w:r w:rsidRPr="00915BAF">
        <w:rPr>
          <w:rFonts w:ascii="Times New Roman" w:hAnsi="Times New Roman" w:cs="Times New Roman"/>
          <w:sz w:val="24"/>
          <w:szCs w:val="24"/>
        </w:rPr>
        <w:t xml:space="preserve">he individual </w:t>
      </w:r>
      <w:r w:rsidRPr="00C034AE">
        <w:rPr>
          <w:rFonts w:ascii="Times New Roman" w:hAnsi="Times New Roman" w:cs="Times New Roman"/>
          <w:i/>
          <w:iCs/>
          <w:sz w:val="24"/>
          <w:szCs w:val="24"/>
        </w:rPr>
        <w:t>working out his path</w:t>
      </w:r>
      <w:r w:rsidRPr="00915BAF">
        <w:rPr>
          <w:rFonts w:ascii="Times New Roman" w:hAnsi="Times New Roman" w:cs="Times New Roman"/>
          <w:sz w:val="24"/>
          <w:szCs w:val="24"/>
        </w:rPr>
        <w:t xml:space="preserve"> by lonely self-enquiry and meditation</w:t>
      </w:r>
      <w:r>
        <w:rPr>
          <w:rFonts w:ascii="Times New Roman" w:hAnsi="Times New Roman" w:cs="Times New Roman"/>
          <w:sz w:val="24"/>
          <w:szCs w:val="24"/>
        </w:rPr>
        <w:t>” (Morgan 55),</w:t>
      </w:r>
      <w:r w:rsidRPr="00A977BF">
        <w:rPr>
          <w:rFonts w:ascii="Times New Roman" w:hAnsi="Times New Roman" w:cs="Times New Roman"/>
          <w:sz w:val="24"/>
          <w:szCs w:val="24"/>
        </w:rPr>
        <w:t xml:space="preserve"> </w:t>
      </w:r>
      <w:r>
        <w:rPr>
          <w:rFonts w:ascii="Times New Roman" w:hAnsi="Times New Roman" w:cs="Times New Roman"/>
          <w:sz w:val="24"/>
          <w:szCs w:val="24"/>
        </w:rPr>
        <w:t>to be</w:t>
      </w:r>
      <w:r w:rsidRPr="00A977BF">
        <w:rPr>
          <w:rFonts w:ascii="Times New Roman" w:hAnsi="Times New Roman" w:cs="Times New Roman"/>
          <w:sz w:val="24"/>
          <w:szCs w:val="24"/>
        </w:rPr>
        <w:t xml:space="preserve"> based in</w:t>
      </w:r>
      <w:r>
        <w:rPr>
          <w:rFonts w:ascii="Times New Roman" w:hAnsi="Times New Roman" w:cs="Times New Roman"/>
          <w:sz w:val="24"/>
          <w:szCs w:val="24"/>
        </w:rPr>
        <w:t xml:space="preserve"> the</w:t>
      </w:r>
      <w:r w:rsidRPr="00A977BF">
        <w:rPr>
          <w:rFonts w:ascii="Times New Roman" w:hAnsi="Times New Roman" w:cs="Times New Roman"/>
          <w:sz w:val="24"/>
          <w:szCs w:val="24"/>
        </w:rPr>
        <w:t xml:space="preserve"> fiction</w:t>
      </w:r>
      <w:r>
        <w:rPr>
          <w:rFonts w:ascii="Times New Roman" w:hAnsi="Times New Roman" w:cs="Times New Roman"/>
          <w:sz w:val="24"/>
          <w:szCs w:val="24"/>
        </w:rPr>
        <w:t>s of liberalism</w:t>
      </w:r>
      <w:r w:rsidRPr="00A977BF">
        <w:rPr>
          <w:rFonts w:ascii="Times New Roman" w:hAnsi="Times New Roman" w:cs="Times New Roman"/>
          <w:sz w:val="24"/>
          <w:szCs w:val="24"/>
        </w:rPr>
        <w:t xml:space="preserve">: </w:t>
      </w:r>
    </w:p>
    <w:p w14:paraId="208EC31B" w14:textId="77777777" w:rsidR="00A41476" w:rsidRPr="003A25A3" w:rsidRDefault="00A41476" w:rsidP="00AF463D">
      <w:pPr>
        <w:spacing w:line="480" w:lineRule="auto"/>
        <w:ind w:left="720"/>
        <w:rPr>
          <w:rFonts w:ascii="Times New Roman" w:hAnsi="Times New Roman" w:cs="Times New Roman"/>
          <w:b/>
          <w:bCs/>
          <w:sz w:val="24"/>
          <w:szCs w:val="24"/>
        </w:rPr>
      </w:pPr>
      <w:r w:rsidRPr="00A977BF">
        <w:rPr>
          <w:rFonts w:ascii="Times New Roman" w:hAnsi="Times New Roman" w:cs="Times New Roman"/>
          <w:sz w:val="24"/>
          <w:szCs w:val="24"/>
        </w:rPr>
        <w:lastRenderedPageBreak/>
        <w:t xml:space="preserve">self-knowledge and intentionality go hand in hand to enliven a mimetic relationship between political and individual sovereignty—or so the story goes according to liberalism. </w:t>
      </w:r>
      <w:r w:rsidRPr="00F1336D">
        <w:rPr>
          <w:rFonts w:ascii="Times New Roman" w:hAnsi="Times New Roman" w:cs="Times New Roman"/>
          <w:sz w:val="24"/>
          <w:szCs w:val="24"/>
        </w:rPr>
        <w:t xml:space="preserve">That state of identification is not only grossly unevenly distributed (this is what minoritized discourses have shown over and over again) but is also dependent on a </w:t>
      </w:r>
      <w:r w:rsidRPr="00F1336D">
        <w:rPr>
          <w:rFonts w:ascii="Times New Roman" w:hAnsi="Times New Roman" w:cs="Times New Roman"/>
          <w:i/>
          <w:iCs/>
          <w:sz w:val="24"/>
          <w:szCs w:val="24"/>
        </w:rPr>
        <w:t>willfulness</w:t>
      </w:r>
      <w:r w:rsidRPr="00F1336D">
        <w:rPr>
          <w:rFonts w:ascii="Times New Roman" w:hAnsi="Times New Roman" w:cs="Times New Roman"/>
          <w:sz w:val="24"/>
          <w:szCs w:val="24"/>
        </w:rPr>
        <w:t xml:space="preserve"> difficult if not impossible to sustain. Contrary to the pedagogies of (neo)liberalism, individuals cannot overcome the accidents of birth simply by dint of sheer will. (Chuh </w:t>
      </w:r>
      <w:r>
        <w:rPr>
          <w:rFonts w:ascii="Times New Roman" w:eastAsia="Times New Roman" w:hAnsi="Times New Roman" w:cs="Times New Roman"/>
          <w:i/>
          <w:iCs/>
          <w:sz w:val="24"/>
          <w:szCs w:val="24"/>
        </w:rPr>
        <w:t xml:space="preserve">Difference </w:t>
      </w:r>
      <w:r w:rsidRPr="00F1336D">
        <w:rPr>
          <w:rFonts w:ascii="Times New Roman" w:hAnsi="Times New Roman" w:cs="Times New Roman"/>
          <w:sz w:val="24"/>
          <w:szCs w:val="24"/>
        </w:rPr>
        <w:t>21, my emphasis)</w:t>
      </w:r>
    </w:p>
    <w:p w14:paraId="1FDFA978" w14:textId="77777777" w:rsidR="00A41476" w:rsidRPr="00CA49E0" w:rsidRDefault="00A41476" w:rsidP="00AF463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Snyder’s “cosmo-political” project views this “mimetic relationship between political and individual sovereignty” as </w:t>
      </w:r>
      <w:r w:rsidRPr="00832FE6">
        <w:rPr>
          <w:rFonts w:ascii="Times New Roman" w:eastAsia="Times New Roman" w:hAnsi="Times New Roman" w:cs="Times New Roman"/>
          <w:i/>
          <w:iCs/>
          <w:sz w:val="24"/>
          <w:szCs w:val="24"/>
        </w:rPr>
        <w:t>real</w:t>
      </w:r>
      <w:r>
        <w:rPr>
          <w:rFonts w:ascii="Times New Roman" w:eastAsia="Times New Roman" w:hAnsi="Times New Roman" w:cs="Times New Roman"/>
          <w:sz w:val="24"/>
          <w:szCs w:val="24"/>
        </w:rPr>
        <w:t xml:space="preserve">—remember the other ingredient of his cosmo-politics, alongside the individual, was </w:t>
      </w:r>
      <w:r>
        <w:rPr>
          <w:rFonts w:ascii="Times New Roman" w:hAnsi="Times New Roman" w:cs="Times New Roman"/>
          <w:sz w:val="24"/>
          <w:szCs w:val="24"/>
        </w:rPr>
        <w:t>“a</w:t>
      </w:r>
      <w:r w:rsidRPr="00915BAF">
        <w:rPr>
          <w:rFonts w:ascii="Times New Roman" w:hAnsi="Times New Roman" w:cs="Times New Roman"/>
          <w:sz w:val="24"/>
          <w:szCs w:val="24"/>
        </w:rPr>
        <w:t xml:space="preserve"> kind of social-sexual communal breakthrough, aided by dance, drugs, music, (meditation), etc. Now if we can reconcile these two and use them we can </w:t>
      </w:r>
      <w:r w:rsidRPr="007B5CC9">
        <w:rPr>
          <w:rFonts w:ascii="Times New Roman" w:hAnsi="Times New Roman" w:cs="Times New Roman"/>
          <w:i/>
          <w:iCs/>
          <w:sz w:val="24"/>
          <w:szCs w:val="24"/>
        </w:rPr>
        <w:t>remake society</w:t>
      </w:r>
      <w:r w:rsidRPr="00915BAF">
        <w:rPr>
          <w:rFonts w:ascii="Times New Roman" w:hAnsi="Times New Roman" w:cs="Times New Roman"/>
          <w:sz w:val="24"/>
          <w:szCs w:val="24"/>
        </w:rPr>
        <w:t xml:space="preserve"> utterly</w:t>
      </w:r>
      <w:r>
        <w:rPr>
          <w:rFonts w:ascii="Times New Roman" w:hAnsi="Times New Roman" w:cs="Times New Roman"/>
          <w:sz w:val="24"/>
          <w:szCs w:val="24"/>
        </w:rPr>
        <w:t>”</w:t>
      </w:r>
      <w:r>
        <w:rPr>
          <w:rFonts w:ascii="Times New Roman" w:eastAsia="Times New Roman" w:hAnsi="Times New Roman" w:cs="Times New Roman"/>
          <w:sz w:val="24"/>
          <w:szCs w:val="24"/>
        </w:rPr>
        <w:t xml:space="preserve"> (Chuh </w:t>
      </w:r>
      <w:r>
        <w:rPr>
          <w:rFonts w:ascii="Times New Roman" w:eastAsia="Times New Roman" w:hAnsi="Times New Roman" w:cs="Times New Roman"/>
          <w:i/>
          <w:iCs/>
          <w:sz w:val="24"/>
          <w:szCs w:val="24"/>
        </w:rPr>
        <w:t xml:space="preserve">Difference </w:t>
      </w:r>
      <w:r>
        <w:rPr>
          <w:rFonts w:ascii="Times New Roman" w:eastAsia="Times New Roman" w:hAnsi="Times New Roman" w:cs="Times New Roman"/>
          <w:sz w:val="24"/>
          <w:szCs w:val="24"/>
        </w:rPr>
        <w:t>21, Morgan 55, my emphasis). “BODHISATTVA VOWS,” even in its very title’s emphasis on “VOWS,” shows the liberal humanist “</w:t>
      </w:r>
      <w:r w:rsidRPr="00A977BF">
        <w:rPr>
          <w:rFonts w:ascii="Times New Roman" w:hAnsi="Times New Roman" w:cs="Times New Roman"/>
          <w:sz w:val="24"/>
          <w:szCs w:val="24"/>
        </w:rPr>
        <w:t>mimetic relationship between political and individual sovereignty</w:t>
      </w:r>
      <w:r>
        <w:rPr>
          <w:rFonts w:ascii="Times New Roman" w:eastAsia="Times New Roman" w:hAnsi="Times New Roman" w:cs="Times New Roman"/>
          <w:sz w:val="24"/>
          <w:szCs w:val="24"/>
        </w:rPr>
        <w:t>” to be wholly “dependent” on this “</w:t>
      </w:r>
      <w:r>
        <w:rPr>
          <w:rFonts w:ascii="Times New Roman" w:eastAsia="Times New Roman" w:hAnsi="Times New Roman" w:cs="Times New Roman"/>
          <w:i/>
          <w:iCs/>
          <w:sz w:val="24"/>
          <w:szCs w:val="24"/>
        </w:rPr>
        <w:t>willfulness</w:t>
      </w:r>
      <w:r>
        <w:rPr>
          <w:rFonts w:ascii="Times New Roman" w:eastAsia="Times New Roman" w:hAnsi="Times New Roman" w:cs="Times New Roman"/>
          <w:sz w:val="24"/>
          <w:szCs w:val="24"/>
        </w:rPr>
        <w:t xml:space="preserve">” that is “impossible to sustain” (Chuh </w:t>
      </w:r>
      <w:r>
        <w:rPr>
          <w:rFonts w:ascii="Times New Roman" w:eastAsia="Times New Roman" w:hAnsi="Times New Roman" w:cs="Times New Roman"/>
          <w:i/>
          <w:iCs/>
          <w:sz w:val="24"/>
          <w:szCs w:val="24"/>
        </w:rPr>
        <w:t xml:space="preserve">Difference </w:t>
      </w:r>
      <w:r>
        <w:rPr>
          <w:rFonts w:ascii="Times New Roman" w:eastAsia="Times New Roman" w:hAnsi="Times New Roman" w:cs="Times New Roman"/>
          <w:sz w:val="24"/>
          <w:szCs w:val="24"/>
        </w:rPr>
        <w:t>21).</w:t>
      </w:r>
      <w:r>
        <w:rPr>
          <w:rFonts w:ascii="Times New Roman" w:eastAsia="Times New Roman" w:hAnsi="Times New Roman" w:cs="Times New Roman"/>
          <w:i/>
          <w:iCs/>
          <w:sz w:val="24"/>
          <w:szCs w:val="24"/>
        </w:rPr>
        <w:t xml:space="preserve"> </w:t>
      </w:r>
    </w:p>
    <w:p w14:paraId="62751F15" w14:textId="77777777" w:rsidR="00A41476" w:rsidRPr="000475E9" w:rsidRDefault="00A41476" w:rsidP="00335DE3">
      <w:pPr>
        <w:spacing w:line="480" w:lineRule="auto"/>
        <w:ind w:firstLine="720"/>
        <w:rPr>
          <w:rFonts w:ascii="Times New Roman" w:hAnsi="Times New Roman" w:cs="Times New Roman"/>
          <w:b/>
          <w:bCs/>
          <w:sz w:val="24"/>
          <w:szCs w:val="24"/>
        </w:rPr>
      </w:pPr>
      <w:r w:rsidRPr="009F7F32">
        <w:rPr>
          <w:rFonts w:ascii="Times New Roman" w:eastAsia="Times New Roman" w:hAnsi="Times New Roman" w:cs="Times New Roman"/>
          <w:sz w:val="24"/>
          <w:szCs w:val="24"/>
        </w:rPr>
        <w:t>A</w:t>
      </w:r>
      <w:r w:rsidRPr="00296924">
        <w:rPr>
          <w:rFonts w:ascii="Times New Roman" w:eastAsia="Times New Roman" w:hAnsi="Times New Roman" w:cs="Times New Roman"/>
          <w:sz w:val="24"/>
          <w:szCs w:val="24"/>
        </w:rPr>
        <w:t xml:space="preserve"> side effect of the dominance of “Man” as </w:t>
      </w:r>
      <w:r>
        <w:rPr>
          <w:rFonts w:ascii="Times New Roman" w:eastAsia="Times New Roman" w:hAnsi="Times New Roman" w:cs="Times New Roman"/>
          <w:sz w:val="24"/>
          <w:szCs w:val="24"/>
        </w:rPr>
        <w:t xml:space="preserve">the subject </w:t>
      </w:r>
      <w:r w:rsidRPr="00296924">
        <w:rPr>
          <w:rFonts w:ascii="Times New Roman" w:eastAsia="Times New Roman" w:hAnsi="Times New Roman" w:cs="Times New Roman"/>
          <w:sz w:val="24"/>
          <w:szCs w:val="24"/>
        </w:rPr>
        <w:t xml:space="preserve">of liberal humanism is the </w:t>
      </w:r>
      <w:r>
        <w:rPr>
          <w:rFonts w:ascii="Times New Roman" w:eastAsia="Times New Roman" w:hAnsi="Times New Roman" w:cs="Times New Roman"/>
          <w:sz w:val="24"/>
          <w:szCs w:val="24"/>
        </w:rPr>
        <w:t xml:space="preserve">oppositional </w:t>
      </w:r>
      <w:r w:rsidRPr="00296924">
        <w:rPr>
          <w:rFonts w:ascii="Times New Roman" w:eastAsia="Times New Roman" w:hAnsi="Times New Roman" w:cs="Times New Roman"/>
          <w:sz w:val="24"/>
          <w:szCs w:val="24"/>
        </w:rPr>
        <w:t xml:space="preserve">construction of “Nature,” which, in addition to the </w:t>
      </w:r>
      <w:r>
        <w:rPr>
          <w:rFonts w:ascii="Times New Roman" w:eastAsia="Times New Roman" w:hAnsi="Times New Roman" w:cs="Times New Roman"/>
          <w:sz w:val="24"/>
          <w:szCs w:val="24"/>
        </w:rPr>
        <w:t xml:space="preserve">idea of an </w:t>
      </w:r>
      <w:r w:rsidRPr="00296924">
        <w:rPr>
          <w:rFonts w:ascii="Times New Roman" w:eastAsia="Times New Roman" w:hAnsi="Times New Roman" w:cs="Times New Roman"/>
          <w:sz w:val="24"/>
          <w:szCs w:val="24"/>
        </w:rPr>
        <w:t>Orientalized</w:t>
      </w:r>
      <w:r>
        <w:rPr>
          <w:rFonts w:ascii="Times New Roman" w:eastAsia="Times New Roman" w:hAnsi="Times New Roman" w:cs="Times New Roman"/>
          <w:sz w:val="24"/>
          <w:szCs w:val="24"/>
        </w:rPr>
        <w:t xml:space="preserve"> “</w:t>
      </w:r>
      <w:r w:rsidRPr="00296924">
        <w:rPr>
          <w:rFonts w:ascii="Times New Roman" w:eastAsia="Times New Roman" w:hAnsi="Times New Roman" w:cs="Times New Roman"/>
          <w:sz w:val="24"/>
          <w:szCs w:val="24"/>
        </w:rPr>
        <w:t xml:space="preserve">East” outside of time, is where Buddhism is “placed” by Euro Americans. </w:t>
      </w:r>
      <w:r>
        <w:rPr>
          <w:rFonts w:ascii="Times New Roman" w:eastAsia="Times New Roman" w:hAnsi="Times New Roman" w:cs="Times New Roman"/>
          <w:sz w:val="24"/>
          <w:szCs w:val="24"/>
        </w:rPr>
        <w:t>Following from the long history of Buddhism’s framing as a “universal,” “world” religion, this is another iteration of how Buddhism is removed from cultural specificity; it is a rhetorical move that stems</w:t>
      </w:r>
      <w:r w:rsidRPr="00296924">
        <w:rPr>
          <w:rFonts w:ascii="Times New Roman" w:hAnsi="Times New Roman" w:cs="Times New Roman"/>
          <w:sz w:val="24"/>
          <w:szCs w:val="24"/>
        </w:rPr>
        <w:t xml:space="preserve"> from liberal humanist conceptions of Man’s relation to the world. If</w:t>
      </w:r>
      <w:r>
        <w:rPr>
          <w:rFonts w:ascii="Times New Roman" w:hAnsi="Times New Roman" w:cs="Times New Roman"/>
          <w:b/>
          <w:bCs/>
          <w:sz w:val="24"/>
          <w:szCs w:val="24"/>
        </w:rPr>
        <w:t xml:space="preserve"> </w:t>
      </w:r>
      <w:r>
        <w:rPr>
          <w:rFonts w:ascii="Times New Roman" w:eastAsia="Times New Roman" w:hAnsi="Times New Roman" w:cs="Times New Roman"/>
          <w:sz w:val="24"/>
          <w:szCs w:val="24"/>
        </w:rPr>
        <w:t xml:space="preserve">the “reigning” humanism of bourgeois liberalism, as Chuh rightly notes, “sorts </w:t>
      </w:r>
      <w:r w:rsidRPr="009A6568">
        <w:rPr>
          <w:rFonts w:ascii="Times New Roman" w:eastAsia="Times New Roman" w:hAnsi="Times New Roman" w:cs="Times New Roman"/>
          <w:sz w:val="24"/>
          <w:szCs w:val="24"/>
        </w:rPr>
        <w:t xml:space="preserve">people into the fit and unfit, the rational and the </w:t>
      </w:r>
      <w:r w:rsidRPr="009A6568">
        <w:rPr>
          <w:rFonts w:ascii="Times New Roman" w:eastAsia="Times New Roman" w:hAnsi="Times New Roman" w:cs="Times New Roman"/>
          <w:sz w:val="24"/>
          <w:szCs w:val="24"/>
        </w:rPr>
        <w:lastRenderedPageBreak/>
        <w:t>unreasonable, Man and other, Man and woman, and Human and racialized subject</w:t>
      </w:r>
      <w:r>
        <w:rPr>
          <w:rFonts w:ascii="Times New Roman" w:eastAsia="Times New Roman" w:hAnsi="Times New Roman" w:cs="Times New Roman"/>
          <w:sz w:val="24"/>
          <w:szCs w:val="24"/>
        </w:rPr>
        <w:t xml:space="preserve">,” it also sorts “Man” and “Nature” into disparate categories (Chuh </w:t>
      </w:r>
      <w:r>
        <w:rPr>
          <w:rFonts w:ascii="Times New Roman" w:eastAsia="Times New Roman" w:hAnsi="Times New Roman" w:cs="Times New Roman"/>
          <w:i/>
          <w:iCs/>
          <w:sz w:val="24"/>
          <w:szCs w:val="24"/>
        </w:rPr>
        <w:t xml:space="preserve">Difference </w:t>
      </w:r>
      <w:r>
        <w:rPr>
          <w:rFonts w:ascii="Times New Roman" w:eastAsia="Times New Roman" w:hAnsi="Times New Roman" w:cs="Times New Roman"/>
          <w:sz w:val="24"/>
          <w:szCs w:val="24"/>
        </w:rPr>
        <w:t xml:space="preserve">xii). </w:t>
      </w:r>
    </w:p>
    <w:p w14:paraId="42365533" w14:textId="77777777" w:rsidR="00A41476" w:rsidRDefault="00A41476" w:rsidP="00473DF8">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In many Beat texts, Nature is a realm of freedom outside of capitalism; it is the space to which one “drops out” and relearns the techniques of survival outside of a consumerist society. Kerouac’s </w:t>
      </w:r>
      <w:r>
        <w:rPr>
          <w:rFonts w:ascii="Times New Roman" w:eastAsia="Times New Roman" w:hAnsi="Times New Roman" w:cs="Times New Roman"/>
          <w:i/>
          <w:iCs/>
          <w:sz w:val="24"/>
          <w:szCs w:val="24"/>
        </w:rPr>
        <w:t xml:space="preserve">The Dharma Bums </w:t>
      </w:r>
      <w:r>
        <w:rPr>
          <w:rFonts w:ascii="Times New Roman" w:eastAsia="Times New Roman" w:hAnsi="Times New Roman" w:cs="Times New Roman"/>
          <w:sz w:val="24"/>
          <w:szCs w:val="24"/>
        </w:rPr>
        <w:t xml:space="preserve">holds some of the most well-known, vivid narrative descriptions of the importance of Buddhist practice performed in nature, away from consumable objects—alcohol being the “consumable object” that “Ray Smith” has the most difficulty leaving behind on his Romantic, sublime hikes with “Japhy Ryder.” </w:t>
      </w:r>
      <w:r>
        <w:rPr>
          <w:rFonts w:ascii="Times New Roman" w:hAnsi="Times New Roman" w:cs="Times New Roman"/>
          <w:sz w:val="24"/>
          <w:szCs w:val="24"/>
        </w:rPr>
        <w:t>A</w:t>
      </w:r>
      <w:r w:rsidRPr="004370F3">
        <w:rPr>
          <w:rFonts w:ascii="Times New Roman" w:hAnsi="Times New Roman" w:cs="Times New Roman"/>
          <w:sz w:val="24"/>
          <w:szCs w:val="24"/>
        </w:rPr>
        <w:t>s Nock-Hee Park and Iyko Day have shown,</w:t>
      </w:r>
      <w:r>
        <w:rPr>
          <w:rFonts w:ascii="Times New Roman" w:hAnsi="Times New Roman" w:cs="Times New Roman"/>
          <w:sz w:val="24"/>
          <w:szCs w:val="24"/>
        </w:rPr>
        <w:t xml:space="preserve"> </w:t>
      </w:r>
      <w:r w:rsidRPr="00ED7D24">
        <w:rPr>
          <w:rFonts w:ascii="Times New Roman" w:hAnsi="Times New Roman" w:cs="Times New Roman"/>
          <w:sz w:val="24"/>
          <w:szCs w:val="24"/>
        </w:rPr>
        <w:t>Snyder’s re-envisioning of whiteness as “native,”</w:t>
      </w:r>
      <w:r w:rsidRPr="004370F3">
        <w:rPr>
          <w:rFonts w:ascii="Times New Roman" w:hAnsi="Times New Roman" w:cs="Times New Roman"/>
          <w:sz w:val="24"/>
          <w:szCs w:val="24"/>
        </w:rPr>
        <w:t xml:space="preserve"> </w:t>
      </w:r>
      <w:r>
        <w:rPr>
          <w:rFonts w:ascii="Times New Roman" w:hAnsi="Times New Roman" w:cs="Times New Roman"/>
          <w:sz w:val="24"/>
          <w:szCs w:val="24"/>
        </w:rPr>
        <w:t xml:space="preserve">which was </w:t>
      </w:r>
      <w:r w:rsidRPr="004370F3">
        <w:rPr>
          <w:rFonts w:ascii="Times New Roman" w:hAnsi="Times New Roman" w:cs="Times New Roman"/>
          <w:sz w:val="24"/>
          <w:szCs w:val="24"/>
        </w:rPr>
        <w:t>partly based on his primitivist understanding of Native American culture and history, means that “Nature</w:t>
      </w:r>
      <w:r>
        <w:rPr>
          <w:rFonts w:ascii="Times New Roman" w:hAnsi="Times New Roman" w:cs="Times New Roman"/>
          <w:sz w:val="24"/>
          <w:szCs w:val="24"/>
        </w:rPr>
        <w:t>,</w:t>
      </w:r>
      <w:r w:rsidRPr="004370F3">
        <w:rPr>
          <w:rFonts w:ascii="Times New Roman" w:hAnsi="Times New Roman" w:cs="Times New Roman"/>
          <w:sz w:val="24"/>
          <w:szCs w:val="24"/>
        </w:rPr>
        <w:t>”</w:t>
      </w:r>
      <w:r>
        <w:rPr>
          <w:rFonts w:ascii="Times New Roman" w:hAnsi="Times New Roman" w:cs="Times New Roman"/>
          <w:sz w:val="24"/>
          <w:szCs w:val="24"/>
        </w:rPr>
        <w:t xml:space="preserve"> for Snyder and many other Beats,</w:t>
      </w:r>
      <w:r w:rsidRPr="004370F3">
        <w:rPr>
          <w:rFonts w:ascii="Times New Roman" w:hAnsi="Times New Roman" w:cs="Times New Roman"/>
          <w:sz w:val="24"/>
          <w:szCs w:val="24"/>
        </w:rPr>
        <w:t xml:space="preserve"> is a realm of freedom that does not owe its wisdoms to capitalism</w:t>
      </w:r>
      <w:r>
        <w:rPr>
          <w:rFonts w:ascii="Times New Roman" w:hAnsi="Times New Roman" w:cs="Times New Roman"/>
          <w:sz w:val="24"/>
          <w:szCs w:val="24"/>
        </w:rPr>
        <w:t xml:space="preserve">. “Nature” in this conception is thus capable of revealing </w:t>
      </w:r>
      <w:r w:rsidRPr="004370F3">
        <w:rPr>
          <w:rFonts w:ascii="Times New Roman" w:hAnsi="Times New Roman" w:cs="Times New Roman"/>
          <w:sz w:val="24"/>
          <w:szCs w:val="24"/>
        </w:rPr>
        <w:t>the</w:t>
      </w:r>
      <w:r>
        <w:rPr>
          <w:rFonts w:ascii="Times New Roman" w:hAnsi="Times New Roman" w:cs="Times New Roman"/>
          <w:sz w:val="24"/>
          <w:szCs w:val="24"/>
        </w:rPr>
        <w:t xml:space="preserve"> cosmic truths</w:t>
      </w:r>
      <w:r w:rsidRPr="004370F3">
        <w:rPr>
          <w:rFonts w:ascii="Times New Roman" w:hAnsi="Times New Roman" w:cs="Times New Roman"/>
          <w:sz w:val="24"/>
          <w:szCs w:val="24"/>
        </w:rPr>
        <w:t xml:space="preserve"> of Buddhism</w:t>
      </w:r>
      <w:r>
        <w:rPr>
          <w:rFonts w:ascii="Times New Roman" w:hAnsi="Times New Roman" w:cs="Times New Roman"/>
          <w:sz w:val="24"/>
          <w:szCs w:val="24"/>
        </w:rPr>
        <w:t xml:space="preserve">, </w:t>
      </w:r>
      <w:r w:rsidRPr="004370F3">
        <w:rPr>
          <w:rFonts w:ascii="Times New Roman" w:hAnsi="Times New Roman" w:cs="Times New Roman"/>
          <w:sz w:val="24"/>
          <w:szCs w:val="24"/>
        </w:rPr>
        <w:t xml:space="preserve">as we saw in </w:t>
      </w:r>
      <w:r>
        <w:rPr>
          <w:rFonts w:ascii="Times New Roman" w:hAnsi="Times New Roman" w:cs="Times New Roman"/>
          <w:sz w:val="24"/>
          <w:szCs w:val="24"/>
        </w:rPr>
        <w:t xml:space="preserve">the poem </w:t>
      </w:r>
      <w:r w:rsidRPr="004370F3">
        <w:rPr>
          <w:rFonts w:ascii="Times New Roman" w:hAnsi="Times New Roman" w:cs="Times New Roman"/>
          <w:sz w:val="24"/>
          <w:szCs w:val="24"/>
        </w:rPr>
        <w:t>“Piute Creek.</w:t>
      </w:r>
      <w:r>
        <w:rPr>
          <w:rFonts w:ascii="Times New Roman" w:hAnsi="Times New Roman" w:cs="Times New Roman"/>
          <w:sz w:val="24"/>
          <w:szCs w:val="24"/>
        </w:rPr>
        <w:t>”</w:t>
      </w:r>
      <w:r w:rsidRPr="004370F3">
        <w:rPr>
          <w:rFonts w:ascii="Times New Roman" w:hAnsi="Times New Roman" w:cs="Times New Roman"/>
          <w:sz w:val="24"/>
          <w:szCs w:val="24"/>
        </w:rPr>
        <w:t xml:space="preserve"> </w:t>
      </w:r>
      <w:r>
        <w:rPr>
          <w:rFonts w:ascii="Times New Roman" w:hAnsi="Times New Roman" w:cs="Times New Roman"/>
          <w:sz w:val="24"/>
          <w:szCs w:val="24"/>
        </w:rPr>
        <w:t>Positioned</w:t>
      </w:r>
      <w:r w:rsidRPr="004370F3">
        <w:rPr>
          <w:rFonts w:ascii="Times New Roman" w:hAnsi="Times New Roman" w:cs="Times New Roman"/>
          <w:sz w:val="24"/>
          <w:szCs w:val="24"/>
        </w:rPr>
        <w:t xml:space="preserve"> with</w:t>
      </w:r>
      <w:r>
        <w:rPr>
          <w:rFonts w:ascii="Times New Roman" w:hAnsi="Times New Roman" w:cs="Times New Roman"/>
          <w:sz w:val="24"/>
          <w:szCs w:val="24"/>
        </w:rPr>
        <w:t>in</w:t>
      </w:r>
      <w:r w:rsidRPr="004370F3">
        <w:rPr>
          <w:rFonts w:ascii="Times New Roman" w:hAnsi="Times New Roman" w:cs="Times New Roman"/>
          <w:sz w:val="24"/>
          <w:szCs w:val="24"/>
        </w:rPr>
        <w:t xml:space="preserve"> an environmental frame like this, </w:t>
      </w:r>
      <w:r>
        <w:rPr>
          <w:rFonts w:ascii="Times New Roman" w:hAnsi="Times New Roman" w:cs="Times New Roman"/>
          <w:sz w:val="24"/>
          <w:szCs w:val="24"/>
        </w:rPr>
        <w:t xml:space="preserve">Buddhism appears as </w:t>
      </w:r>
      <w:r w:rsidRPr="004370F3">
        <w:rPr>
          <w:rFonts w:ascii="Times New Roman" w:hAnsi="Times New Roman" w:cs="Times New Roman"/>
          <w:sz w:val="24"/>
          <w:szCs w:val="24"/>
        </w:rPr>
        <w:t>an anti-consumerist set of ideas and tools that can mount a liberatory critique of then-contemporary American culture.</w:t>
      </w:r>
      <w:r>
        <w:rPr>
          <w:rFonts w:ascii="Times New Roman" w:hAnsi="Times New Roman" w:cs="Times New Roman"/>
          <w:sz w:val="24"/>
          <w:szCs w:val="24"/>
        </w:rPr>
        <w:t xml:space="preserve"> (Indeed, Buddhism positioned as “outside” of American culture may go to form and stabilize the conception of avant-gardism as an “outsider” social formation and artistic commitment, as well.) </w:t>
      </w:r>
    </w:p>
    <w:p w14:paraId="396F66EF" w14:textId="77777777" w:rsidR="00A41476" w:rsidRPr="004370F3" w:rsidRDefault="00A41476" w:rsidP="00473DF8">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Perceiving Buddhism as “outside” of consumerist society is similar to Watts’s perception of Buddhism as “Eastern” or “ancient,”</w:t>
      </w:r>
      <w:r w:rsidRPr="004370F3">
        <w:rPr>
          <w:rFonts w:ascii="Times New Roman" w:hAnsi="Times New Roman" w:cs="Times New Roman"/>
          <w:sz w:val="24"/>
          <w:szCs w:val="24"/>
        </w:rPr>
        <w:t xml:space="preserve"> and therefore untainted by American society’s consumerism</w:t>
      </w:r>
      <w:r>
        <w:rPr>
          <w:rFonts w:ascii="Times New Roman" w:hAnsi="Times New Roman" w:cs="Times New Roman"/>
          <w:sz w:val="24"/>
          <w:szCs w:val="24"/>
        </w:rPr>
        <w:t xml:space="preserve"> (this is another iteration of Faure’s “neo-Buddhism,” which can itself be seen as a version of Buddhist modernism)</w:t>
      </w:r>
      <w:r w:rsidRPr="004370F3">
        <w:rPr>
          <w:rFonts w:ascii="Times New Roman" w:hAnsi="Times New Roman" w:cs="Times New Roman"/>
          <w:sz w:val="24"/>
          <w:szCs w:val="24"/>
        </w:rPr>
        <w:t>. Th</w:t>
      </w:r>
      <w:r>
        <w:rPr>
          <w:rFonts w:ascii="Times New Roman" w:hAnsi="Times New Roman" w:cs="Times New Roman"/>
          <w:sz w:val="24"/>
          <w:szCs w:val="24"/>
        </w:rPr>
        <w:t>ese are</w:t>
      </w:r>
      <w:r w:rsidRPr="004370F3">
        <w:rPr>
          <w:rFonts w:ascii="Times New Roman" w:hAnsi="Times New Roman" w:cs="Times New Roman"/>
          <w:sz w:val="24"/>
          <w:szCs w:val="24"/>
        </w:rPr>
        <w:t xml:space="preserve"> a theoretical positioning</w:t>
      </w:r>
      <w:r>
        <w:rPr>
          <w:rFonts w:ascii="Times New Roman" w:hAnsi="Times New Roman" w:cs="Times New Roman"/>
          <w:sz w:val="24"/>
          <w:szCs w:val="24"/>
        </w:rPr>
        <w:t>s</w:t>
      </w:r>
      <w:r w:rsidRPr="004370F3">
        <w:rPr>
          <w:rFonts w:ascii="Times New Roman" w:hAnsi="Times New Roman" w:cs="Times New Roman"/>
          <w:sz w:val="24"/>
          <w:szCs w:val="24"/>
        </w:rPr>
        <w:t xml:space="preserve"> to some degree. </w:t>
      </w:r>
      <w:r>
        <w:rPr>
          <w:rFonts w:ascii="Times New Roman" w:hAnsi="Times New Roman" w:cs="Times New Roman"/>
          <w:sz w:val="24"/>
          <w:szCs w:val="24"/>
        </w:rPr>
        <w:t>Beat conceptions of</w:t>
      </w:r>
      <w:r w:rsidRPr="004370F3">
        <w:rPr>
          <w:rFonts w:ascii="Times New Roman" w:hAnsi="Times New Roman" w:cs="Times New Roman"/>
          <w:sz w:val="24"/>
          <w:szCs w:val="24"/>
        </w:rPr>
        <w:t xml:space="preserve"> “East” and “Nature” are also conceptualizations that exist outside of historical time</w:t>
      </w:r>
      <w:r>
        <w:rPr>
          <w:rFonts w:ascii="Times New Roman" w:hAnsi="Times New Roman" w:cs="Times New Roman"/>
          <w:sz w:val="24"/>
          <w:szCs w:val="24"/>
        </w:rPr>
        <w:t xml:space="preserve">: remember that </w:t>
      </w:r>
      <w:r w:rsidRPr="004370F3">
        <w:rPr>
          <w:rFonts w:ascii="Times New Roman" w:hAnsi="Times New Roman" w:cs="Times New Roman"/>
          <w:sz w:val="24"/>
          <w:szCs w:val="24"/>
        </w:rPr>
        <w:t xml:space="preserve">Watts places </w:t>
      </w:r>
      <w:r>
        <w:rPr>
          <w:rFonts w:ascii="Times New Roman" w:hAnsi="Times New Roman" w:cs="Times New Roman"/>
          <w:sz w:val="24"/>
          <w:szCs w:val="24"/>
        </w:rPr>
        <w:t xml:space="preserve">what he conceives to be the </w:t>
      </w:r>
      <w:r w:rsidRPr="004370F3">
        <w:rPr>
          <w:rFonts w:ascii="Times New Roman" w:hAnsi="Times New Roman" w:cs="Times New Roman"/>
          <w:sz w:val="24"/>
          <w:szCs w:val="24"/>
        </w:rPr>
        <w:t xml:space="preserve">“real” Buddhism in the distant past </w:t>
      </w:r>
      <w:r w:rsidRPr="004370F3">
        <w:rPr>
          <w:rFonts w:ascii="Times New Roman" w:hAnsi="Times New Roman" w:cs="Times New Roman"/>
          <w:sz w:val="24"/>
          <w:szCs w:val="24"/>
        </w:rPr>
        <w:lastRenderedPageBreak/>
        <w:t xml:space="preserve">while also claiming to be </w:t>
      </w:r>
      <w:r>
        <w:rPr>
          <w:rFonts w:ascii="Times New Roman" w:hAnsi="Times New Roman" w:cs="Times New Roman"/>
          <w:sz w:val="24"/>
          <w:szCs w:val="24"/>
        </w:rPr>
        <w:t xml:space="preserve">its heir, </w:t>
      </w:r>
      <w:r w:rsidRPr="004370F3">
        <w:rPr>
          <w:rFonts w:ascii="Times New Roman" w:hAnsi="Times New Roman" w:cs="Times New Roman"/>
          <w:sz w:val="24"/>
          <w:szCs w:val="24"/>
        </w:rPr>
        <w:t xml:space="preserve">inheriting it/bringing it into </w:t>
      </w:r>
      <w:r>
        <w:rPr>
          <w:rFonts w:ascii="Times New Roman" w:hAnsi="Times New Roman" w:cs="Times New Roman"/>
          <w:sz w:val="24"/>
          <w:szCs w:val="24"/>
        </w:rPr>
        <w:t>his own (though not his Asian American colleagues’)</w:t>
      </w:r>
      <w:r w:rsidRPr="004370F3">
        <w:rPr>
          <w:rFonts w:ascii="Times New Roman" w:hAnsi="Times New Roman" w:cs="Times New Roman"/>
          <w:sz w:val="24"/>
          <w:szCs w:val="24"/>
        </w:rPr>
        <w:t xml:space="preserve"> present</w:t>
      </w:r>
      <w:r>
        <w:rPr>
          <w:rFonts w:ascii="Times New Roman" w:hAnsi="Times New Roman" w:cs="Times New Roman"/>
          <w:sz w:val="24"/>
          <w:szCs w:val="24"/>
        </w:rPr>
        <w:t xml:space="preserve"> time and</w:t>
      </w:r>
      <w:r w:rsidRPr="004370F3">
        <w:rPr>
          <w:rFonts w:ascii="Times New Roman" w:hAnsi="Times New Roman" w:cs="Times New Roman"/>
          <w:sz w:val="24"/>
          <w:szCs w:val="24"/>
        </w:rPr>
        <w:t xml:space="preserve"> reinforcing his own position as knower</w:t>
      </w:r>
      <w:r>
        <w:rPr>
          <w:rFonts w:ascii="Times New Roman" w:hAnsi="Times New Roman" w:cs="Times New Roman"/>
          <w:sz w:val="24"/>
          <w:szCs w:val="24"/>
        </w:rPr>
        <w:t>. In so doing, he collapses</w:t>
      </w:r>
      <w:r w:rsidRPr="004370F3">
        <w:rPr>
          <w:rFonts w:ascii="Times New Roman" w:hAnsi="Times New Roman" w:cs="Times New Roman"/>
          <w:sz w:val="24"/>
          <w:szCs w:val="24"/>
        </w:rPr>
        <w:t xml:space="preserve"> the </w:t>
      </w:r>
      <w:r w:rsidRPr="00716F42">
        <w:rPr>
          <w:rFonts w:ascii="Times New Roman" w:hAnsi="Times New Roman" w:cs="Times New Roman"/>
          <w:i/>
          <w:iCs/>
          <w:sz w:val="24"/>
          <w:szCs w:val="24"/>
        </w:rPr>
        <w:t>relationality</w:t>
      </w:r>
      <w:r w:rsidRPr="004370F3">
        <w:rPr>
          <w:rFonts w:ascii="Times New Roman" w:hAnsi="Times New Roman" w:cs="Times New Roman"/>
          <w:sz w:val="24"/>
          <w:szCs w:val="24"/>
        </w:rPr>
        <w:t xml:space="preserve"> he might have seen in his own time</w:t>
      </w:r>
      <w:r>
        <w:rPr>
          <w:rFonts w:ascii="Times New Roman" w:hAnsi="Times New Roman" w:cs="Times New Roman"/>
          <w:sz w:val="24"/>
          <w:szCs w:val="24"/>
        </w:rPr>
        <w:t xml:space="preserve"> (</w:t>
      </w:r>
      <w:r w:rsidRPr="004370F3">
        <w:rPr>
          <w:rFonts w:ascii="Times New Roman" w:hAnsi="Times New Roman" w:cs="Times New Roman"/>
          <w:sz w:val="24"/>
          <w:szCs w:val="24"/>
        </w:rPr>
        <w:t xml:space="preserve">i.e., the </w:t>
      </w:r>
      <w:r>
        <w:rPr>
          <w:rFonts w:ascii="Times New Roman" w:hAnsi="Times New Roman" w:cs="Times New Roman"/>
          <w:sz w:val="24"/>
          <w:szCs w:val="24"/>
        </w:rPr>
        <w:t>fact that he partly learned Buddhist practice from Asians in America)</w:t>
      </w:r>
      <w:r w:rsidRPr="004370F3">
        <w:rPr>
          <w:rFonts w:ascii="Times New Roman" w:hAnsi="Times New Roman" w:cs="Times New Roman"/>
          <w:sz w:val="24"/>
          <w:szCs w:val="24"/>
        </w:rPr>
        <w:t xml:space="preserve">. In </w:t>
      </w:r>
      <w:r>
        <w:rPr>
          <w:rFonts w:ascii="Times New Roman" w:hAnsi="Times New Roman" w:cs="Times New Roman"/>
          <w:sz w:val="24"/>
          <w:szCs w:val="24"/>
        </w:rPr>
        <w:t>placing Buddhism in these “outside” theoretical positions (the “East” and “Nature,” outside of historical time),</w:t>
      </w:r>
      <w:r w:rsidRPr="004370F3">
        <w:rPr>
          <w:rFonts w:ascii="Times New Roman" w:hAnsi="Times New Roman" w:cs="Times New Roman"/>
          <w:sz w:val="24"/>
          <w:szCs w:val="24"/>
        </w:rPr>
        <w:t xml:space="preserve"> Watts </w:t>
      </w:r>
      <w:r>
        <w:rPr>
          <w:rFonts w:ascii="Times New Roman" w:hAnsi="Times New Roman" w:cs="Times New Roman"/>
          <w:sz w:val="24"/>
          <w:szCs w:val="24"/>
        </w:rPr>
        <w:t>disregards</w:t>
      </w:r>
      <w:r w:rsidRPr="004370F3">
        <w:rPr>
          <w:rFonts w:ascii="Times New Roman" w:hAnsi="Times New Roman" w:cs="Times New Roman"/>
          <w:sz w:val="24"/>
          <w:szCs w:val="24"/>
        </w:rPr>
        <w:t xml:space="preserve"> racialization, colonialism, and imperialisms of all kinds</w:t>
      </w:r>
      <w:r>
        <w:rPr>
          <w:rFonts w:ascii="Times New Roman" w:hAnsi="Times New Roman" w:cs="Times New Roman"/>
          <w:sz w:val="24"/>
          <w:szCs w:val="24"/>
        </w:rPr>
        <w:t xml:space="preserve">, </w:t>
      </w:r>
      <w:r w:rsidRPr="004370F3">
        <w:rPr>
          <w:rFonts w:ascii="Times New Roman" w:hAnsi="Times New Roman" w:cs="Times New Roman"/>
          <w:sz w:val="24"/>
          <w:szCs w:val="24"/>
        </w:rPr>
        <w:t>including Japanese imperialism</w:t>
      </w:r>
      <w:r>
        <w:rPr>
          <w:rFonts w:ascii="Times New Roman" w:hAnsi="Times New Roman" w:cs="Times New Roman"/>
          <w:sz w:val="24"/>
          <w:szCs w:val="24"/>
        </w:rPr>
        <w:t>; meanwhile, he more overtly fashions Zen Buddhism into a “modern epistemology” that centers the liberal humanist subject of his own thinking, his own time (his own person):</w:t>
      </w:r>
    </w:p>
    <w:p w14:paraId="01CCBDC3" w14:textId="3153FA25" w:rsidR="00A41476" w:rsidRPr="004370F3" w:rsidRDefault="00A41476" w:rsidP="00F711A0">
      <w:pPr>
        <w:spacing w:line="480" w:lineRule="auto"/>
        <w:ind w:left="720"/>
        <w:rPr>
          <w:rFonts w:ascii="Times New Roman" w:eastAsia="Times New Roman" w:hAnsi="Times New Roman" w:cs="Times New Roman"/>
          <w:sz w:val="24"/>
          <w:szCs w:val="24"/>
        </w:rPr>
      </w:pPr>
      <w:r w:rsidRPr="004370F3">
        <w:rPr>
          <w:rFonts w:ascii="Times New Roman" w:eastAsia="Times New Roman" w:hAnsi="Times New Roman" w:cs="Times New Roman"/>
          <w:sz w:val="24"/>
          <w:szCs w:val="24"/>
        </w:rPr>
        <w:t>the occlusions and erasures effected by and operational in modern epistemology ensures that racialization, colonialism, and biopolitics (collectively, Walter Mignolo’s body-politics) remain outside of history, disqualified from the ‘historical sensorium</w:t>
      </w:r>
      <w:r>
        <w:rPr>
          <w:rFonts w:ascii="Times New Roman" w:eastAsia="Times New Roman" w:hAnsi="Times New Roman" w:cs="Times New Roman"/>
          <w:sz w:val="24"/>
          <w:szCs w:val="24"/>
        </w:rPr>
        <w:t>.</w:t>
      </w:r>
      <w:r w:rsidRPr="004370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(Chuh </w:t>
      </w:r>
      <w:r>
        <w:rPr>
          <w:rFonts w:ascii="Times New Roman" w:eastAsia="Times New Roman" w:hAnsi="Times New Roman" w:cs="Times New Roman"/>
          <w:i/>
          <w:iCs/>
          <w:sz w:val="24"/>
          <w:szCs w:val="24"/>
        </w:rPr>
        <w:t>Difference</w:t>
      </w:r>
      <w:r w:rsidR="007776C8">
        <w:rPr>
          <w:rFonts w:ascii="Times New Roman" w:eastAsia="Times New Roman" w:hAnsi="Times New Roman" w:cs="Times New Roman"/>
          <w:i/>
          <w:iCs/>
          <w:sz w:val="24"/>
          <w:szCs w:val="24"/>
        </w:rPr>
        <w:t xml:space="preserve"> </w:t>
      </w:r>
      <w:r w:rsidRPr="004370F3">
        <w:rPr>
          <w:rFonts w:ascii="Times New Roman" w:eastAsia="Times New Roman" w:hAnsi="Times New Roman" w:cs="Times New Roman"/>
          <w:sz w:val="24"/>
          <w:szCs w:val="24"/>
        </w:rPr>
        <w:t>108</w:t>
      </w:r>
      <w:r>
        <w:rPr>
          <w:rFonts w:ascii="Times New Roman" w:eastAsia="Times New Roman" w:hAnsi="Times New Roman" w:cs="Times New Roman"/>
          <w:sz w:val="24"/>
          <w:szCs w:val="24"/>
        </w:rPr>
        <w:t>)</w:t>
      </w:r>
    </w:p>
    <w:p w14:paraId="26989AA3" w14:textId="77777777" w:rsidR="00A41476" w:rsidRDefault="00A41476" w:rsidP="00EE3BF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w:t>
      </w:r>
      <w:r w:rsidRPr="004370F3">
        <w:rPr>
          <w:rFonts w:ascii="Times New Roman" w:eastAsia="Times New Roman" w:hAnsi="Times New Roman" w:cs="Times New Roman"/>
          <w:sz w:val="24"/>
          <w:szCs w:val="24"/>
        </w:rPr>
        <w:t xml:space="preserve"> what Watts ensure</w:t>
      </w:r>
      <w:r>
        <w:rPr>
          <w:rFonts w:ascii="Times New Roman" w:eastAsia="Times New Roman" w:hAnsi="Times New Roman" w:cs="Times New Roman"/>
          <w:sz w:val="24"/>
          <w:szCs w:val="24"/>
        </w:rPr>
        <w:t>d in his disqualification of Japanese American Buddhism as “too Protestantized”</w:t>
      </w:r>
      <w:r w:rsidRPr="004370F3">
        <w:rPr>
          <w:rFonts w:ascii="Times New Roman" w:eastAsia="Times New Roman" w:hAnsi="Times New Roman" w:cs="Times New Roman"/>
          <w:sz w:val="24"/>
          <w:szCs w:val="24"/>
        </w:rPr>
        <w:t>: that “racialization, colonialism, and biopolitics (collectively, Walter Mignolo’s body-politics) remain outside of history</w:t>
      </w:r>
      <w:r>
        <w:rPr>
          <w:rFonts w:ascii="Times New Roman" w:eastAsia="Times New Roman" w:hAnsi="Times New Roman" w:cs="Times New Roman"/>
          <w:sz w:val="24"/>
          <w:szCs w:val="24"/>
        </w:rPr>
        <w:t xml:space="preserve">”—outside of </w:t>
      </w:r>
      <w:r w:rsidRPr="004370F3">
        <w:rPr>
          <w:rFonts w:ascii="Times New Roman" w:eastAsia="Times New Roman" w:hAnsi="Times New Roman" w:cs="Times New Roman"/>
          <w:sz w:val="24"/>
          <w:szCs w:val="24"/>
        </w:rPr>
        <w:t>American Buddhism</w:t>
      </w:r>
      <w:r>
        <w:rPr>
          <w:rFonts w:ascii="Times New Roman" w:eastAsia="Times New Roman" w:hAnsi="Times New Roman" w:cs="Times New Roman"/>
          <w:sz w:val="24"/>
          <w:szCs w:val="24"/>
        </w:rPr>
        <w:t xml:space="preserve"> </w:t>
      </w:r>
      <w:r w:rsidRPr="004370F3">
        <w:rPr>
          <w:rFonts w:ascii="Times New Roman" w:eastAsia="Times New Roman" w:hAnsi="Times New Roman" w:cs="Times New Roman"/>
          <w:sz w:val="24"/>
          <w:szCs w:val="24"/>
        </w:rPr>
        <w:t>(108).</w:t>
      </w:r>
      <w:r>
        <w:rPr>
          <w:rFonts w:ascii="Times New Roman" w:eastAsia="Times New Roman" w:hAnsi="Times New Roman" w:cs="Times New Roman"/>
          <w:sz w:val="24"/>
          <w:szCs w:val="24"/>
        </w:rPr>
        <w:t xml:space="preserve"> </w:t>
      </w:r>
    </w:p>
    <w:p w14:paraId="47712CEB" w14:textId="77777777" w:rsidR="00A41476" w:rsidRPr="00A86B05" w:rsidRDefault="00A41476" w:rsidP="00202A1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discourse of religious pluralism used by Europeans to understand and taxonomize Buddhism as a “world” religion—a discourse still present today in primary, secondary, and higher education textbooks—creates a similar effect. This discourse of religious pluralism “</w:t>
      </w:r>
      <w:r w:rsidRPr="00EE3BFB">
        <w:rPr>
          <w:rFonts w:ascii="Times New Roman" w:eastAsia="Times New Roman" w:hAnsi="Times New Roman" w:cs="Times New Roman"/>
          <w:sz w:val="24"/>
          <w:szCs w:val="24"/>
        </w:rPr>
        <w:t xml:space="preserve">spiritualizes what are material practices and turns them into expressions of something timeless and suprahistorical, which is to say, it </w:t>
      </w:r>
      <w:r w:rsidRPr="1202255C">
        <w:rPr>
          <w:rFonts w:ascii="Times New Roman" w:eastAsia="Times New Roman" w:hAnsi="Times New Roman" w:cs="Times New Roman"/>
          <w:i/>
          <w:iCs/>
          <w:sz w:val="24"/>
          <w:szCs w:val="24"/>
        </w:rPr>
        <w:t>depoliticizes them</w:t>
      </w:r>
      <w:r w:rsidRPr="00EE3B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E3BFB">
        <w:rPr>
          <w:rFonts w:ascii="Times New Roman" w:eastAsia="Times New Roman" w:hAnsi="Times New Roman" w:cs="Times New Roman"/>
          <w:sz w:val="24"/>
          <w:szCs w:val="24"/>
        </w:rPr>
        <w:t>Masuzawa 20</w:t>
      </w:r>
      <w:r>
        <w:rPr>
          <w:rFonts w:ascii="Times New Roman" w:eastAsia="Times New Roman" w:hAnsi="Times New Roman" w:cs="Times New Roman"/>
          <w:sz w:val="24"/>
          <w:szCs w:val="24"/>
        </w:rPr>
        <w:t>). To depoliticize is to erase not only cultural particularity, but also the “illiberal” forms of knowledge that such “material practices” might offer. Might we take this rhetorical positioning as something complicit with “</w:t>
      </w:r>
      <w:r w:rsidRPr="00084514">
        <w:rPr>
          <w:rFonts w:ascii="Times New Roman" w:eastAsia="Times New Roman" w:hAnsi="Times New Roman" w:cs="Times New Roman"/>
          <w:sz w:val="24"/>
          <w:szCs w:val="24"/>
        </w:rPr>
        <w:t>force</w:t>
      </w:r>
      <w:r>
        <w:rPr>
          <w:rFonts w:ascii="Times New Roman" w:eastAsia="Times New Roman" w:hAnsi="Times New Roman" w:cs="Times New Roman"/>
          <w:sz w:val="24"/>
          <w:szCs w:val="24"/>
        </w:rPr>
        <w:t>[s]</w:t>
      </w:r>
      <w:r w:rsidRPr="00084514">
        <w:rPr>
          <w:rFonts w:ascii="Times New Roman" w:eastAsia="Times New Roman" w:hAnsi="Times New Roman" w:cs="Times New Roman"/>
          <w:sz w:val="24"/>
          <w:szCs w:val="24"/>
        </w:rPr>
        <w:t xml:space="preserve"> of modernization, more precisely, capitalist modernization</w:t>
      </w:r>
      <w:r>
        <w:rPr>
          <w:rFonts w:ascii="Times New Roman" w:eastAsia="Times New Roman" w:hAnsi="Times New Roman" w:cs="Times New Roman"/>
          <w:sz w:val="24"/>
          <w:szCs w:val="24"/>
        </w:rPr>
        <w:t xml:space="preserve">”? (Dirlik </w:t>
      </w:r>
      <w:r>
        <w:rPr>
          <w:rFonts w:ascii="Times New Roman" w:eastAsia="Times New Roman" w:hAnsi="Times New Roman" w:cs="Times New Roman"/>
          <w:sz w:val="24"/>
          <w:szCs w:val="24"/>
        </w:rPr>
        <w:lastRenderedPageBreak/>
        <w:t xml:space="preserve">117). Many have written on the ways that recent iterations of what Faure calls “neo-Buddhism” are complicit with </w:t>
      </w:r>
      <w:r w:rsidRPr="1202255C">
        <w:rPr>
          <w:rFonts w:ascii="Times New Roman" w:eastAsia="Times New Roman" w:hAnsi="Times New Roman" w:cs="Times New Roman"/>
          <w:i/>
          <w:iCs/>
          <w:sz w:val="24"/>
          <w:szCs w:val="24"/>
        </w:rPr>
        <w:t xml:space="preserve">late </w:t>
      </w:r>
      <w:r>
        <w:rPr>
          <w:rFonts w:ascii="Times New Roman" w:eastAsia="Times New Roman" w:hAnsi="Times New Roman" w:cs="Times New Roman"/>
          <w:sz w:val="24"/>
          <w:szCs w:val="24"/>
        </w:rPr>
        <w:t>capital, but this Buddhist modernism (particularly in its Orientalist or self-Orientalized manifestations) appears complicit with capitalist modernization.</w:t>
      </w:r>
      <w:r>
        <w:rPr>
          <w:rStyle w:val="FootnoteReference"/>
          <w:rFonts w:ascii="Times New Roman" w:eastAsia="Times New Roman" w:hAnsi="Times New Roman" w:cs="Times New Roman"/>
          <w:sz w:val="24"/>
          <w:szCs w:val="24"/>
        </w:rPr>
        <w:footnoteReference w:id="145"/>
      </w:r>
    </w:p>
    <w:p w14:paraId="5BD50BB6" w14:textId="77777777" w:rsidR="00A41476" w:rsidRDefault="00A41476" w:rsidP="00C67613">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r>
      <w:r w:rsidRPr="004370F3">
        <w:rPr>
          <w:rFonts w:ascii="Times New Roman" w:eastAsia="Times New Roman" w:hAnsi="Times New Roman" w:cs="Times New Roman"/>
          <w:sz w:val="24"/>
          <w:szCs w:val="24"/>
        </w:rPr>
        <w:t xml:space="preserve">But </w:t>
      </w:r>
      <w:r>
        <w:rPr>
          <w:rFonts w:ascii="Times New Roman" w:eastAsia="Times New Roman" w:hAnsi="Times New Roman" w:cs="Times New Roman"/>
          <w:i/>
          <w:iCs/>
          <w:sz w:val="24"/>
          <w:szCs w:val="24"/>
        </w:rPr>
        <w:t xml:space="preserve">Outspeaks, </w:t>
      </w:r>
      <w:r w:rsidRPr="00FD33C1">
        <w:rPr>
          <w:rFonts w:ascii="Times New Roman" w:eastAsia="Times New Roman" w:hAnsi="Times New Roman" w:cs="Times New Roman"/>
          <w:sz w:val="24"/>
          <w:szCs w:val="24"/>
        </w:rPr>
        <w:t xml:space="preserve">in which “Man” is itself </w:t>
      </w:r>
      <w:r>
        <w:rPr>
          <w:rFonts w:ascii="Times New Roman" w:eastAsia="Times New Roman" w:hAnsi="Times New Roman" w:cs="Times New Roman"/>
          <w:sz w:val="24"/>
          <w:szCs w:val="24"/>
        </w:rPr>
        <w:t xml:space="preserve">revealed as </w:t>
      </w:r>
      <w:r w:rsidRPr="00FD33C1">
        <w:rPr>
          <w:rFonts w:ascii="Times New Roman" w:eastAsia="Times New Roman" w:hAnsi="Times New Roman" w:cs="Times New Roman"/>
          <w:sz w:val="24"/>
          <w:szCs w:val="24"/>
        </w:rPr>
        <w:t xml:space="preserve">the problem that has mobilized </w:t>
      </w:r>
      <w:r w:rsidRPr="00FD33C1">
        <w:rPr>
          <w:rFonts w:ascii="Times New Roman" w:hAnsi="Times New Roman" w:cs="Times New Roman"/>
          <w:sz w:val="24"/>
          <w:szCs w:val="24"/>
        </w:rPr>
        <w:t xml:space="preserve">colonialism to extract from </w:t>
      </w:r>
      <w:r>
        <w:rPr>
          <w:rFonts w:ascii="Times New Roman" w:hAnsi="Times New Roman" w:cs="Times New Roman"/>
          <w:sz w:val="24"/>
          <w:szCs w:val="24"/>
        </w:rPr>
        <w:t>“N</w:t>
      </w:r>
      <w:r w:rsidRPr="00FD33C1">
        <w:rPr>
          <w:rFonts w:ascii="Times New Roman" w:hAnsi="Times New Roman" w:cs="Times New Roman"/>
          <w:sz w:val="24"/>
          <w:szCs w:val="24"/>
        </w:rPr>
        <w:t>ature,</w:t>
      </w:r>
      <w:r>
        <w:rPr>
          <w:rFonts w:ascii="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brings</w:t>
      </w:r>
      <w:r w:rsidRPr="004370F3">
        <w:rPr>
          <w:rFonts w:ascii="Times New Roman" w:eastAsia="Times New Roman" w:hAnsi="Times New Roman" w:cs="Times New Roman"/>
          <w:sz w:val="24"/>
          <w:szCs w:val="24"/>
        </w:rPr>
        <w:t xml:space="preserve"> that “outside of history”</w:t>
      </w:r>
      <w:r>
        <w:rPr>
          <w:rFonts w:ascii="Times New Roman" w:eastAsia="Times New Roman" w:hAnsi="Times New Roman" w:cs="Times New Roman"/>
          <w:sz w:val="24"/>
          <w:szCs w:val="24"/>
        </w:rPr>
        <w:t>-</w:t>
      </w:r>
      <w:r w:rsidRPr="004370F3">
        <w:rPr>
          <w:rFonts w:ascii="Times New Roman" w:eastAsia="Times New Roman" w:hAnsi="Times New Roman" w:cs="Times New Roman"/>
          <w:sz w:val="24"/>
          <w:szCs w:val="24"/>
        </w:rPr>
        <w:t>ness into the present, re-qualifying it</w:t>
      </w:r>
      <w:r>
        <w:rPr>
          <w:rFonts w:ascii="Times New Roman" w:eastAsia="Times New Roman" w:hAnsi="Times New Roman" w:cs="Times New Roman"/>
          <w:sz w:val="24"/>
          <w:szCs w:val="24"/>
        </w:rPr>
        <w:t xml:space="preserve"> as the </w:t>
      </w:r>
      <w:r>
        <w:rPr>
          <w:rFonts w:ascii="Times New Roman" w:eastAsia="Times New Roman" w:hAnsi="Times New Roman" w:cs="Times New Roman"/>
          <w:i/>
          <w:iCs/>
          <w:sz w:val="24"/>
          <w:szCs w:val="24"/>
        </w:rPr>
        <w:t>now</w:t>
      </w:r>
      <w:r w:rsidRPr="004370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addition, the book brings forward</w:t>
      </w:r>
      <w:r w:rsidRPr="004370F3">
        <w:rPr>
          <w:rFonts w:ascii="Times New Roman" w:eastAsia="Times New Roman" w:hAnsi="Times New Roman" w:cs="Times New Roman"/>
          <w:sz w:val="24"/>
          <w:szCs w:val="24"/>
        </w:rPr>
        <w:t xml:space="preserve"> a different kind of knowing subject, </w:t>
      </w:r>
      <w:r>
        <w:rPr>
          <w:rFonts w:ascii="Times New Roman" w:eastAsia="Times New Roman" w:hAnsi="Times New Roman" w:cs="Times New Roman"/>
          <w:sz w:val="24"/>
          <w:szCs w:val="24"/>
        </w:rPr>
        <w:t xml:space="preserve">as opposed to the liberal humanist subject, </w:t>
      </w:r>
      <w:r w:rsidRPr="004370F3">
        <w:rPr>
          <w:rFonts w:ascii="Times New Roman" w:eastAsia="Times New Roman" w:hAnsi="Times New Roman" w:cs="Times New Roman"/>
          <w:sz w:val="24"/>
          <w:szCs w:val="24"/>
        </w:rPr>
        <w:t xml:space="preserve">by showing the presentness of settler colonialism and imperialism. </w:t>
      </w:r>
      <w:r>
        <w:rPr>
          <w:rFonts w:ascii="Times New Roman" w:eastAsia="Times New Roman" w:hAnsi="Times New Roman" w:cs="Times New Roman"/>
          <w:sz w:val="24"/>
          <w:szCs w:val="24"/>
        </w:rPr>
        <w:t xml:space="preserve">Saijo’s “PROCRUSTES”—his poem about </w:t>
      </w:r>
      <w:r>
        <w:rPr>
          <w:rFonts w:ascii="Times New Roman" w:hAnsi="Times New Roman" w:cs="Times New Roman"/>
          <w:sz w:val="24"/>
          <w:szCs w:val="24"/>
        </w:rPr>
        <w:t xml:space="preserve">how governments “VIOLENTLY FORCE” citizens “INTO CONFORMITY WITH OR SUBSERVIENCE TO SOMETHING AS A SYSTEM POLICY DOCTRINE” (109)—describes the effects of liberal humanism; it registers the “sorting” of people into “fit and unfit” that follows from liberal humanism. </w:t>
      </w:r>
    </w:p>
    <w:p w14:paraId="172F24E1" w14:textId="77777777" w:rsidR="00A41476" w:rsidRPr="00AA27E9" w:rsidRDefault="00A41476" w:rsidP="006240C4">
      <w:pPr>
        <w:spacing w:line="480" w:lineRule="auto"/>
        <w:ind w:firstLine="720"/>
        <w:rPr>
          <w:rFonts w:ascii="Times New Roman" w:hAnsi="Times New Roman" w:cs="Times New Roman"/>
          <w:sz w:val="24"/>
          <w:szCs w:val="24"/>
        </w:rPr>
      </w:pPr>
      <w:r>
        <w:rPr>
          <w:rFonts w:ascii="Times New Roman" w:hAnsi="Times New Roman" w:cs="Times New Roman"/>
          <w:sz w:val="24"/>
          <w:szCs w:val="24"/>
        </w:rPr>
        <w:t>We might bring</w:t>
      </w:r>
      <w:r w:rsidRPr="00AA27E9">
        <w:rPr>
          <w:rFonts w:ascii="Times New Roman" w:hAnsi="Times New Roman" w:cs="Times New Roman"/>
          <w:sz w:val="24"/>
          <w:szCs w:val="24"/>
        </w:rPr>
        <w:t xml:space="preserve"> Edward Said’s legacy</w:t>
      </w:r>
      <w:r>
        <w:rPr>
          <w:rFonts w:ascii="Times New Roman" w:hAnsi="Times New Roman" w:cs="Times New Roman"/>
          <w:sz w:val="24"/>
          <w:szCs w:val="24"/>
        </w:rPr>
        <w:t xml:space="preserve"> further</w:t>
      </w:r>
      <w:r w:rsidRPr="00AA27E9">
        <w:rPr>
          <w:rFonts w:ascii="Times New Roman" w:hAnsi="Times New Roman" w:cs="Times New Roman"/>
          <w:sz w:val="24"/>
          <w:szCs w:val="24"/>
        </w:rPr>
        <w:t xml:space="preserve"> into this discussion of liberal humanism</w:t>
      </w:r>
      <w:r>
        <w:rPr>
          <w:rFonts w:ascii="Times New Roman" w:hAnsi="Times New Roman" w:cs="Times New Roman"/>
          <w:sz w:val="24"/>
          <w:szCs w:val="24"/>
        </w:rPr>
        <w:t>. A</w:t>
      </w:r>
      <w:r w:rsidRPr="00AA27E9">
        <w:rPr>
          <w:rFonts w:ascii="Times New Roman" w:hAnsi="Times New Roman" w:cs="Times New Roman"/>
          <w:sz w:val="24"/>
          <w:szCs w:val="24"/>
        </w:rPr>
        <w:t xml:space="preserve">s Vivek Chibber, Hussein Omar, and Arif Dirlik have recently explained (though Dirlik wrote in 1996), </w:t>
      </w:r>
      <w:r>
        <w:rPr>
          <w:rFonts w:ascii="Times New Roman" w:hAnsi="Times New Roman" w:cs="Times New Roman"/>
          <w:sz w:val="24"/>
          <w:szCs w:val="24"/>
        </w:rPr>
        <w:t xml:space="preserve">Said </w:t>
      </w:r>
      <w:r w:rsidRPr="00AA27E9">
        <w:rPr>
          <w:rFonts w:ascii="Times New Roman" w:hAnsi="Times New Roman" w:cs="Times New Roman"/>
          <w:sz w:val="24"/>
          <w:szCs w:val="24"/>
        </w:rPr>
        <w:t xml:space="preserve">removed Orientalism from materialist inquiry. That removal was a result of Said’s humanist approach to scholarship, and what follows from his contradictory arguments about Orientalism is the sense that “the West” simply colonized the world because of its own racism and xenophobia—that Orientalism was </w:t>
      </w:r>
      <w:r w:rsidRPr="00AA27E9">
        <w:rPr>
          <w:rFonts w:ascii="Times New Roman" w:hAnsi="Times New Roman" w:cs="Times New Roman"/>
          <w:i/>
          <w:iCs/>
          <w:sz w:val="24"/>
          <w:szCs w:val="24"/>
        </w:rPr>
        <w:t xml:space="preserve">causal to </w:t>
      </w:r>
      <w:r w:rsidRPr="00AA27E9">
        <w:rPr>
          <w:rFonts w:ascii="Times New Roman" w:hAnsi="Times New Roman" w:cs="Times New Roman"/>
          <w:sz w:val="24"/>
          <w:szCs w:val="24"/>
        </w:rPr>
        <w:t xml:space="preserve">colonialism. But </w:t>
      </w:r>
      <w:r>
        <w:rPr>
          <w:rFonts w:ascii="Times New Roman" w:hAnsi="Times New Roman" w:cs="Times New Roman"/>
          <w:sz w:val="24"/>
          <w:szCs w:val="24"/>
        </w:rPr>
        <w:t>colonialism</w:t>
      </w:r>
      <w:r w:rsidRPr="00AA27E9">
        <w:rPr>
          <w:rFonts w:ascii="Times New Roman" w:hAnsi="Times New Roman" w:cs="Times New Roman"/>
          <w:sz w:val="24"/>
          <w:szCs w:val="24"/>
        </w:rPr>
        <w:t xml:space="preserve"> occurred because of material and ruling class interests. And Saijo brings us back to that fact of historicity. We can see this in his poem “KARMA LOLLIPOP”: in its reversal of colonization where it is whites who are enslaved, the poem registers that </w:t>
      </w:r>
      <w:r w:rsidRPr="0076495B">
        <w:rPr>
          <w:rFonts w:ascii="Times New Roman" w:hAnsi="Times New Roman" w:cs="Times New Roman"/>
          <w:i/>
          <w:iCs/>
          <w:sz w:val="24"/>
          <w:szCs w:val="24"/>
        </w:rPr>
        <w:t>all</w:t>
      </w:r>
      <w:r w:rsidRPr="00AA27E9">
        <w:rPr>
          <w:rFonts w:ascii="Times New Roman" w:hAnsi="Times New Roman" w:cs="Times New Roman"/>
          <w:sz w:val="24"/>
          <w:szCs w:val="24"/>
        </w:rPr>
        <w:t xml:space="preserve"> cultures essentialize (Chibber writes, “there was nothing unique in the West’s highly parochial understanding of the Orient. The same </w:t>
      </w:r>
      <w:r w:rsidRPr="00AA27E9">
        <w:rPr>
          <w:rFonts w:ascii="Times New Roman" w:hAnsi="Times New Roman" w:cs="Times New Roman"/>
          <w:sz w:val="24"/>
          <w:szCs w:val="24"/>
        </w:rPr>
        <w:lastRenderedPageBreak/>
        <w:t xml:space="preserve">essentialized and ethnocentric conceptions were typical of Eastern understandings of the West”) (Chibber). In showing this reversal of colonization, Saijo’s poem </w:t>
      </w:r>
      <w:r>
        <w:rPr>
          <w:rFonts w:ascii="Times New Roman" w:hAnsi="Times New Roman" w:cs="Times New Roman"/>
          <w:sz w:val="24"/>
          <w:szCs w:val="24"/>
        </w:rPr>
        <w:t xml:space="preserve">echoes Chibber’s </w:t>
      </w:r>
      <w:r w:rsidRPr="00AA27E9">
        <w:rPr>
          <w:rFonts w:ascii="Times New Roman" w:hAnsi="Times New Roman" w:cs="Times New Roman"/>
          <w:sz w:val="24"/>
          <w:szCs w:val="24"/>
        </w:rPr>
        <w:t xml:space="preserve">question: what </w:t>
      </w:r>
      <w:r w:rsidRPr="00AA27E9">
        <w:rPr>
          <w:rFonts w:ascii="Times New Roman" w:hAnsi="Times New Roman" w:cs="Times New Roman"/>
          <w:i/>
          <w:iCs/>
          <w:sz w:val="24"/>
          <w:szCs w:val="24"/>
        </w:rPr>
        <w:t xml:space="preserve">did </w:t>
      </w:r>
      <w:r w:rsidRPr="00AA27E9">
        <w:rPr>
          <w:rFonts w:ascii="Times New Roman" w:hAnsi="Times New Roman" w:cs="Times New Roman"/>
          <w:sz w:val="24"/>
          <w:szCs w:val="24"/>
        </w:rPr>
        <w:t xml:space="preserve">cause the process of colonization to develop so egregiously and violently? Saijo’s poems answer this: </w:t>
      </w:r>
    </w:p>
    <w:p w14:paraId="06A68476" w14:textId="77777777" w:rsidR="00A41476" w:rsidRDefault="00A41476" w:rsidP="00BC0133">
      <w:pPr>
        <w:spacing w:line="480" w:lineRule="auto"/>
        <w:ind w:left="720"/>
        <w:rPr>
          <w:rFonts w:ascii="Times New Roman" w:hAnsi="Times New Roman" w:cs="Times New Roman"/>
          <w:sz w:val="24"/>
          <w:szCs w:val="24"/>
        </w:rPr>
      </w:pPr>
      <w:r>
        <w:rPr>
          <w:rFonts w:ascii="Times New Roman" w:hAnsi="Times New Roman" w:cs="Times New Roman"/>
          <w:sz w:val="24"/>
          <w:szCs w:val="24"/>
        </w:rPr>
        <w:t>I MUST BE APOSTATE FROM HUMAN BECAUSE IT LOOKS TO ME LIKE CIVILIZATION IS BASED ON INVIDIOUS DISTINCTIONS WHEN WE ARE SAME WHERE IT COUNTS—CIVILIZATION CONSISTENTLY FAILS TO DELIVER COMMON GOOD EQUALLY—AND NOW SCIENTIFIC CIVILIZATION BRINGS OUT ALL THE WORST IN CIVILIZATION—IT EXAGGERATES OUR PSYCHOTIC PRESENCE OVER THE EARTH LIKE A SPECTER OF BROCKEN (Saijo 123)</w:t>
      </w:r>
    </w:p>
    <w:p w14:paraId="3D34699A" w14:textId="77777777" w:rsidR="00A41476" w:rsidRPr="003F0B75" w:rsidRDefault="00A41476" w:rsidP="003F0B75">
      <w:pPr>
        <w:spacing w:line="480" w:lineRule="auto"/>
        <w:rPr>
          <w:rFonts w:ascii="Times New Roman" w:hAnsi="Times New Roman" w:cs="Times New Roman"/>
          <w:sz w:val="24"/>
          <w:szCs w:val="24"/>
        </w:rPr>
      </w:pPr>
      <w:r>
        <w:rPr>
          <w:rFonts w:ascii="Times New Roman" w:hAnsi="Times New Roman" w:cs="Times New Roman"/>
          <w:sz w:val="24"/>
          <w:szCs w:val="24"/>
        </w:rPr>
        <w:t xml:space="preserve">“Invidious distinctions,” Thorstein Veblen’s term for the class markers one can obtain by gathering, consuming, and obtaining objects that arrogate wealth or value to oneself, provide the foundation of “CIVILIZATION,” a foundation exacerbated by “SCIENTIFIC CIVILIZATION,” which in </w:t>
      </w:r>
      <w:r>
        <w:rPr>
          <w:rFonts w:ascii="Times New Roman" w:hAnsi="Times New Roman" w:cs="Times New Roman"/>
          <w:i/>
          <w:iCs/>
          <w:sz w:val="24"/>
          <w:szCs w:val="24"/>
        </w:rPr>
        <w:t xml:space="preserve">Outspeaks </w:t>
      </w:r>
      <w:r>
        <w:rPr>
          <w:rFonts w:ascii="Times New Roman" w:hAnsi="Times New Roman" w:cs="Times New Roman"/>
          <w:sz w:val="24"/>
          <w:szCs w:val="24"/>
        </w:rPr>
        <w:t xml:space="preserve">appears synonymous with what others call the military-industrial complex. This is to say, Saijo’s poetry grounds colonialism in </w:t>
      </w:r>
      <w:r w:rsidRPr="00840457">
        <w:rPr>
          <w:rFonts w:ascii="Times New Roman" w:hAnsi="Times New Roman" w:cs="Times New Roman"/>
          <w:i/>
          <w:iCs/>
          <w:sz w:val="24"/>
          <w:szCs w:val="24"/>
        </w:rPr>
        <w:t>material</w:t>
      </w:r>
      <w:r>
        <w:rPr>
          <w:rFonts w:ascii="Times New Roman" w:hAnsi="Times New Roman" w:cs="Times New Roman"/>
          <w:sz w:val="24"/>
          <w:szCs w:val="24"/>
        </w:rPr>
        <w:t xml:space="preserve"> interests, the impulse to extract value from others and from the Earth. </w:t>
      </w:r>
    </w:p>
    <w:p w14:paraId="1EC3FE68" w14:textId="77777777" w:rsidR="00A41476" w:rsidRPr="00BB2F69" w:rsidRDefault="00A41476" w:rsidP="002E35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her book, Chuh works to elaborate </w:t>
      </w:r>
      <w:r w:rsidRPr="00445AD7">
        <w:rPr>
          <w:rFonts w:ascii="Times New Roman" w:eastAsia="Times New Roman" w:hAnsi="Times New Roman" w:cs="Times New Roman"/>
          <w:sz w:val="24"/>
          <w:szCs w:val="24"/>
        </w:rPr>
        <w:t xml:space="preserve">the principles and concepts of </w:t>
      </w:r>
      <w:r>
        <w:rPr>
          <w:rFonts w:ascii="Times New Roman" w:eastAsia="Times New Roman" w:hAnsi="Times New Roman" w:cs="Times New Roman"/>
          <w:sz w:val="24"/>
          <w:szCs w:val="24"/>
        </w:rPr>
        <w:t>an</w:t>
      </w:r>
      <w:r w:rsidRPr="00445A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445AD7">
        <w:rPr>
          <w:rFonts w:ascii="Times New Roman" w:eastAsia="Times New Roman" w:hAnsi="Times New Roman" w:cs="Times New Roman"/>
          <w:sz w:val="24"/>
          <w:szCs w:val="24"/>
        </w:rPr>
        <w:t>other</w:t>
      </w:r>
      <w:r>
        <w:rPr>
          <w:rFonts w:ascii="Times New Roman" w:eastAsia="Times New Roman" w:hAnsi="Times New Roman" w:cs="Times New Roman"/>
          <w:sz w:val="24"/>
          <w:szCs w:val="24"/>
        </w:rPr>
        <w:t>”</w:t>
      </w:r>
      <w:r w:rsidRPr="00445AD7">
        <w:rPr>
          <w:rFonts w:ascii="Times New Roman" w:eastAsia="Times New Roman" w:hAnsi="Times New Roman" w:cs="Times New Roman"/>
          <w:sz w:val="24"/>
          <w:szCs w:val="24"/>
        </w:rPr>
        <w:t xml:space="preserve"> humanities</w:t>
      </w:r>
      <w:r>
        <w:rPr>
          <w:rFonts w:ascii="Times New Roman" w:eastAsia="Times New Roman" w:hAnsi="Times New Roman" w:cs="Times New Roman"/>
          <w:sz w:val="24"/>
          <w:szCs w:val="24"/>
        </w:rPr>
        <w:t xml:space="preserve"> </w:t>
      </w:r>
      <w:r w:rsidRPr="00445AD7">
        <w:rPr>
          <w:rFonts w:ascii="Times New Roman" w:eastAsia="Times New Roman" w:hAnsi="Times New Roman" w:cs="Times New Roman"/>
          <w:sz w:val="24"/>
          <w:szCs w:val="24"/>
        </w:rPr>
        <w:t xml:space="preserve">“derived from what </w:t>
      </w:r>
      <w:r>
        <w:rPr>
          <w:rFonts w:ascii="Times New Roman" w:eastAsia="Times New Roman" w:hAnsi="Times New Roman" w:cs="Times New Roman"/>
          <w:sz w:val="24"/>
          <w:szCs w:val="24"/>
        </w:rPr>
        <w:t>[she]</w:t>
      </w:r>
      <w:r w:rsidRPr="00445AD7">
        <w:rPr>
          <w:rFonts w:ascii="Times New Roman" w:eastAsia="Times New Roman" w:hAnsi="Times New Roman" w:cs="Times New Roman"/>
          <w:sz w:val="24"/>
          <w:szCs w:val="24"/>
        </w:rPr>
        <w:t xml:space="preserve"> provisionally refer</w:t>
      </w:r>
      <w:r>
        <w:rPr>
          <w:rFonts w:ascii="Times New Roman" w:eastAsia="Times New Roman" w:hAnsi="Times New Roman" w:cs="Times New Roman"/>
          <w:sz w:val="24"/>
          <w:szCs w:val="24"/>
        </w:rPr>
        <w:t>[s]</w:t>
      </w:r>
      <w:r w:rsidRPr="00445AD7">
        <w:rPr>
          <w:rFonts w:ascii="Times New Roman" w:eastAsia="Times New Roman" w:hAnsi="Times New Roman" w:cs="Times New Roman"/>
          <w:sz w:val="24"/>
          <w:szCs w:val="24"/>
        </w:rPr>
        <w:t xml:space="preserve"> to as ‘illiberal humanisms’” </w:t>
      </w:r>
      <w:r>
        <w:rPr>
          <w:rFonts w:ascii="Times New Roman" w:eastAsia="Times New Roman" w:hAnsi="Times New Roman" w:cs="Times New Roman"/>
          <w:sz w:val="24"/>
          <w:szCs w:val="24"/>
        </w:rPr>
        <w:t>(</w:t>
      </w:r>
      <w:r w:rsidRPr="00445AD7">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Pr="00B10484">
        <w:rPr>
          <w:rFonts w:ascii="Times New Roman" w:eastAsia="Times New Roman" w:hAnsi="Times New Roman" w:cs="Times New Roman"/>
          <w:sz w:val="21"/>
          <w:szCs w:val="21"/>
        </w:rPr>
        <w:t xml:space="preserve"> </w:t>
      </w:r>
      <w:r>
        <w:rPr>
          <w:rFonts w:ascii="Times New Roman" w:eastAsia="Times New Roman" w:hAnsi="Times New Roman" w:cs="Times New Roman"/>
          <w:sz w:val="24"/>
          <w:szCs w:val="24"/>
        </w:rPr>
        <w:t>T</w:t>
      </w:r>
      <w:r w:rsidRPr="00B10484">
        <w:rPr>
          <w:rFonts w:ascii="Times New Roman" w:eastAsia="Times New Roman" w:hAnsi="Times New Roman" w:cs="Times New Roman"/>
          <w:sz w:val="24"/>
          <w:szCs w:val="24"/>
        </w:rPr>
        <w:t xml:space="preserve">hese illiberal humanisms “have long existed and percolate institutionally largely within and through minoritized discourses” </w:t>
      </w:r>
      <w:r>
        <w:rPr>
          <w:rFonts w:ascii="Times New Roman" w:eastAsia="Times New Roman" w:hAnsi="Times New Roman" w:cs="Times New Roman"/>
          <w:sz w:val="24"/>
          <w:szCs w:val="24"/>
        </w:rPr>
        <w:t xml:space="preserve">like </w:t>
      </w:r>
      <w:r>
        <w:rPr>
          <w:rFonts w:ascii="Times New Roman" w:eastAsia="Times New Roman" w:hAnsi="Times New Roman" w:cs="Times New Roman"/>
          <w:i/>
          <w:iCs/>
          <w:sz w:val="24"/>
          <w:szCs w:val="24"/>
        </w:rPr>
        <w:t xml:space="preserve">Outspeaks </w:t>
      </w:r>
      <w:r>
        <w:rPr>
          <w:rFonts w:ascii="Times New Roman" w:eastAsia="Times New Roman" w:hAnsi="Times New Roman" w:cs="Times New Roman"/>
          <w:sz w:val="24"/>
          <w:szCs w:val="24"/>
        </w:rPr>
        <w:t>(</w:t>
      </w:r>
      <w:r w:rsidRPr="00B10484">
        <w:rPr>
          <w:rFonts w:ascii="Times New Roman" w:eastAsia="Times New Roman" w:hAnsi="Times New Roman" w:cs="Times New Roman"/>
          <w:sz w:val="24"/>
          <w:szCs w:val="24"/>
        </w:rPr>
        <w:t>2</w:t>
      </w:r>
      <w:r>
        <w:rPr>
          <w:rFonts w:ascii="Times New Roman" w:eastAsia="Times New Roman" w:hAnsi="Times New Roman" w:cs="Times New Roman"/>
          <w:sz w:val="24"/>
          <w:szCs w:val="24"/>
        </w:rPr>
        <w:t>). Read alongside Chuh’s recent work, therefore, we can see that Saijo writes from what Chuh calls a “more human/illiberal humanist position”:</w:t>
      </w:r>
    </w:p>
    <w:p w14:paraId="60039DDE" w14:textId="14089320" w:rsidR="00A41476" w:rsidRDefault="00A41476" w:rsidP="0009441D">
      <w:pPr>
        <w:spacing w:line="480" w:lineRule="auto"/>
        <w:ind w:left="720"/>
        <w:rPr>
          <w:rFonts w:ascii="Times New Roman" w:eastAsia="Times New Roman" w:hAnsi="Times New Roman" w:cs="Times New Roman"/>
          <w:sz w:val="24"/>
          <w:szCs w:val="24"/>
        </w:rPr>
      </w:pPr>
      <w:r w:rsidRPr="008F0995">
        <w:rPr>
          <w:rFonts w:ascii="Times New Roman" w:eastAsia="Times New Roman" w:hAnsi="Times New Roman" w:cs="Times New Roman"/>
          <w:sz w:val="24"/>
          <w:szCs w:val="24"/>
        </w:rPr>
        <w:lastRenderedPageBreak/>
        <w:t xml:space="preserve">From this more human/illiberal humanist position, knowledge and modes of knowing are recruited toward the aims of ‘the </w:t>
      </w:r>
      <w:r w:rsidRPr="00182982">
        <w:rPr>
          <w:rFonts w:ascii="Times New Roman" w:eastAsia="Times New Roman" w:hAnsi="Times New Roman" w:cs="Times New Roman"/>
          <w:sz w:val="24"/>
          <w:szCs w:val="24"/>
        </w:rPr>
        <w:t>regeneration</w:t>
      </w:r>
      <w:r w:rsidRPr="008F0995">
        <w:rPr>
          <w:rFonts w:ascii="Times New Roman" w:eastAsia="Times New Roman" w:hAnsi="Times New Roman" w:cs="Times New Roman"/>
          <w:i/>
          <w:iCs/>
          <w:sz w:val="24"/>
          <w:szCs w:val="24"/>
        </w:rPr>
        <w:t xml:space="preserve"> </w:t>
      </w:r>
      <w:r w:rsidRPr="008F0995">
        <w:rPr>
          <w:rFonts w:ascii="Times New Roman" w:eastAsia="Times New Roman" w:hAnsi="Times New Roman" w:cs="Times New Roman"/>
          <w:sz w:val="24"/>
          <w:szCs w:val="24"/>
        </w:rPr>
        <w:t xml:space="preserve">of life,’ rather than, by contrast, the ideal of civilization or the salvation of the economy. This knowing subject is radically different from the universal subject, </w:t>
      </w:r>
      <w:r w:rsidRPr="00866168">
        <w:rPr>
          <w:rFonts w:ascii="Times New Roman" w:eastAsia="Times New Roman" w:hAnsi="Times New Roman" w:cs="Times New Roman"/>
          <w:i/>
          <w:iCs/>
          <w:sz w:val="24"/>
          <w:szCs w:val="24"/>
        </w:rPr>
        <w:t>not as universalism’s particular</w:t>
      </w:r>
      <w:r w:rsidRPr="00BD34BE">
        <w:rPr>
          <w:rFonts w:ascii="Times New Roman" w:eastAsia="Times New Roman" w:hAnsi="Times New Roman" w:cs="Times New Roman"/>
          <w:sz w:val="24"/>
          <w:szCs w:val="24"/>
        </w:rPr>
        <w:t xml:space="preserve">, but instead as </w:t>
      </w:r>
      <w:r w:rsidRPr="005E7A52">
        <w:rPr>
          <w:rFonts w:ascii="Times New Roman" w:eastAsia="Times New Roman" w:hAnsi="Times New Roman" w:cs="Times New Roman"/>
          <w:i/>
          <w:iCs/>
          <w:sz w:val="24"/>
          <w:szCs w:val="24"/>
        </w:rPr>
        <w:t>that standpoint formed by the compulsory imposition of a particular universalism</w:t>
      </w:r>
      <w:r w:rsidRPr="008F0995">
        <w:rPr>
          <w:rFonts w:ascii="Times New Roman" w:eastAsia="Times New Roman" w:hAnsi="Times New Roman" w:cs="Times New Roman"/>
          <w:sz w:val="24"/>
          <w:szCs w:val="24"/>
        </w:rPr>
        <w:t xml:space="preserve"> and the radical relation to its governing epistemology” </w:t>
      </w:r>
      <w:r>
        <w:rPr>
          <w:rFonts w:ascii="Times New Roman" w:eastAsia="Times New Roman" w:hAnsi="Times New Roman" w:cs="Times New Roman"/>
          <w:sz w:val="24"/>
          <w:szCs w:val="24"/>
        </w:rPr>
        <w:t xml:space="preserve">(Chuh </w:t>
      </w:r>
      <w:r w:rsidR="00EC0867">
        <w:rPr>
          <w:rFonts w:ascii="Times New Roman" w:eastAsia="Times New Roman" w:hAnsi="Times New Roman" w:cs="Times New Roman"/>
          <w:i/>
          <w:iCs/>
          <w:sz w:val="24"/>
          <w:szCs w:val="24"/>
        </w:rPr>
        <w:t xml:space="preserve">Difference </w:t>
      </w:r>
      <w:r>
        <w:rPr>
          <w:rFonts w:ascii="Times New Roman" w:eastAsia="Times New Roman" w:hAnsi="Times New Roman" w:cs="Times New Roman"/>
          <w:sz w:val="24"/>
          <w:szCs w:val="24"/>
        </w:rPr>
        <w:t>116-</w:t>
      </w:r>
      <w:r w:rsidRPr="008F0995">
        <w:rPr>
          <w:rFonts w:ascii="Times New Roman" w:eastAsia="Times New Roman" w:hAnsi="Times New Roman" w:cs="Times New Roman"/>
          <w:sz w:val="24"/>
          <w:szCs w:val="24"/>
        </w:rPr>
        <w:t>117</w:t>
      </w:r>
      <w:r>
        <w:rPr>
          <w:rFonts w:ascii="Times New Roman" w:eastAsia="Times New Roman" w:hAnsi="Times New Roman" w:cs="Times New Roman"/>
          <w:sz w:val="24"/>
          <w:szCs w:val="24"/>
        </w:rPr>
        <w:t>, my emphasis)</w:t>
      </w:r>
    </w:p>
    <w:p w14:paraId="05CC2F6F" w14:textId="77777777" w:rsidR="00A41476" w:rsidRDefault="00A41476" w:rsidP="006E45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Outspeaks </w:t>
      </w:r>
      <w:r>
        <w:rPr>
          <w:rFonts w:ascii="Times New Roman" w:eastAsia="Times New Roman" w:hAnsi="Times New Roman" w:cs="Times New Roman"/>
          <w:sz w:val="24"/>
          <w:szCs w:val="24"/>
        </w:rPr>
        <w:t xml:space="preserve">as a whole “RHAPSODY” emerges from this knowing subject; it is a “speaking out” from a very specific standpoint that tells us (“LET ME TELL YOU WHO I AM”) its makeup was formed “by the compulsory imposition of a particular universalism” (117). This poetry tells us, both, </w:t>
      </w:r>
      <w:r>
        <w:rPr>
          <w:rFonts w:ascii="Times New Roman" w:eastAsia="Times New Roman" w:hAnsi="Times New Roman" w:cs="Times New Roman"/>
          <w:i/>
          <w:iCs/>
          <w:sz w:val="24"/>
          <w:szCs w:val="24"/>
        </w:rPr>
        <w:t xml:space="preserve">about </w:t>
      </w:r>
      <w:r>
        <w:rPr>
          <w:rFonts w:ascii="Times New Roman" w:eastAsia="Times New Roman" w:hAnsi="Times New Roman" w:cs="Times New Roman"/>
          <w:sz w:val="24"/>
          <w:szCs w:val="24"/>
        </w:rPr>
        <w:t>this imposition—“</w:t>
      </w:r>
      <w:r w:rsidRPr="000249A3">
        <w:rPr>
          <w:rFonts w:ascii="Times New Roman" w:eastAsia="Times New Roman" w:hAnsi="Times New Roman" w:cs="Times New Roman"/>
          <w:sz w:val="24"/>
          <w:szCs w:val="24"/>
        </w:rPr>
        <w:t>I AM AN ANIMAL IN A CAGE &amp; I AM BARKING TO BE LET OUT</w:t>
      </w:r>
      <w:r>
        <w:rPr>
          <w:rFonts w:ascii="Times New Roman" w:eastAsia="Times New Roman" w:hAnsi="Times New Roman" w:cs="Times New Roman"/>
          <w:sz w:val="24"/>
          <w:szCs w:val="24"/>
        </w:rPr>
        <w:t>”</w:t>
      </w:r>
      <w:r w:rsidRPr="000249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0249A3">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and tells us that the speaker’s rage arises </w:t>
      </w:r>
      <w:r w:rsidRPr="00F65748">
        <w:rPr>
          <w:rFonts w:ascii="Times New Roman" w:eastAsia="Times New Roman" w:hAnsi="Times New Roman" w:cs="Times New Roman"/>
          <w:i/>
          <w:iCs/>
          <w:sz w:val="24"/>
          <w:szCs w:val="24"/>
        </w:rPr>
        <w:t>from</w:t>
      </w:r>
      <w:r>
        <w:rPr>
          <w:rFonts w:ascii="Times New Roman" w:eastAsia="Times New Roman" w:hAnsi="Times New Roman" w:cs="Times New Roman"/>
          <w:sz w:val="24"/>
          <w:szCs w:val="24"/>
        </w:rPr>
        <w:t xml:space="preserve"> the “compulsory impositions” of liberal humanism, which:</w:t>
      </w:r>
    </w:p>
    <w:p w14:paraId="05446A61" w14:textId="77777777" w:rsidR="00A41476" w:rsidRDefault="00A41476" w:rsidP="00C83743">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MARKED BY COMPLETE DISREGARD OF INDIVIDUAL DIFFERENCES OR SPECIAL CIRCUMSTANCES AND THAT ARBITRARILY OFTEN RUTHLESSLY OR VIOLENTLY FORCES INTO CONFORMITY WITH OR SUBSERVIENCE TO SOMETHING AS A SYSTEM POLICY DOCTRINE…WE GOT ALL OUR LEGS CHOPPED OFF OR STRETCHED TO SIZE AVERAGE &amp; WE ARE ALL HOBBLING ALONG LIKE WE DON’T MIND IT – I HAVE COME TO MIND BEING GOVERNED – I HAVE COME TO MIND LIVING UNDER A REGIMEN I HAD NO SAY IN JOINING OR NOT JOINING – NO SOONER WAS I BORN THAN IM AUTOMATICALLY RECRUITED INTO CITIZENSHIP &amp; ALL THE GOD AWFUL DUTIES THAT GO WITH IT – I HAVE COME TO MIND THE WEIGHT OF GOVT ON MY ANIMAL NATURE (Saijo </w:t>
      </w:r>
      <w:r>
        <w:rPr>
          <w:rFonts w:ascii="Times New Roman" w:eastAsia="Times New Roman" w:hAnsi="Times New Roman" w:cs="Times New Roman"/>
          <w:i/>
          <w:iCs/>
          <w:sz w:val="24"/>
          <w:szCs w:val="24"/>
        </w:rPr>
        <w:t xml:space="preserve">Outspeaks </w:t>
      </w:r>
      <w:r>
        <w:rPr>
          <w:rFonts w:ascii="Times New Roman" w:eastAsia="Times New Roman" w:hAnsi="Times New Roman" w:cs="Times New Roman"/>
          <w:sz w:val="24"/>
          <w:szCs w:val="24"/>
        </w:rPr>
        <w:t>109-110)</w:t>
      </w:r>
    </w:p>
    <w:p w14:paraId="2CB1AF6E" w14:textId="3D9C5CB1" w:rsidR="00A41476" w:rsidRDefault="00A41476" w:rsidP="00DB7EC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Here, the values of “individuality and autochthony” are revealed to be characteristics that work only for the privileged subject of liberal humanism; all other subjects are “FORCE[D] INTO CONFORMITY” in violent ways, their differences “COMPLETELY DISREGARD[ED]” (109). This excerpt articulates a “sensibility” that is “</w:t>
      </w:r>
      <w:r w:rsidRPr="00922ADD">
        <w:rPr>
          <w:rFonts w:ascii="Times New Roman" w:eastAsia="Times New Roman" w:hAnsi="Times New Roman" w:cs="Times New Roman"/>
          <w:sz w:val="24"/>
          <w:szCs w:val="24"/>
        </w:rPr>
        <w:t>incommensurate to the epistemologies and common sense of liberal humanism</w:t>
      </w:r>
      <w:r>
        <w:rPr>
          <w:rFonts w:ascii="Times New Roman" w:eastAsia="Times New Roman" w:hAnsi="Times New Roman" w:cs="Times New Roman"/>
          <w:sz w:val="24"/>
          <w:szCs w:val="24"/>
        </w:rPr>
        <w:t>”—the angry, ALL-CAPS poetry displaces the “sensibilities” of the ostensible “common sense” of “THESE PEOPLE WHO ACTUALLY BELIEVE THEY KNOW BETTER THAN ME WHATS GOOD FOR ME…THEY GOT NO HUMAN – THEY GOT NO RESPECT FOR ANYTHING BUT RULING BY THEIR FUCKING LAWS” (Chuh</w:t>
      </w:r>
      <w:r w:rsidR="007C6588">
        <w:rPr>
          <w:rFonts w:ascii="Times New Roman" w:eastAsia="Times New Roman" w:hAnsi="Times New Roman" w:cs="Times New Roman"/>
          <w:sz w:val="24"/>
          <w:szCs w:val="24"/>
        </w:rPr>
        <w:t xml:space="preserve"> </w:t>
      </w:r>
      <w:r w:rsidR="007C6588">
        <w:rPr>
          <w:rFonts w:ascii="Times New Roman" w:eastAsia="Times New Roman" w:hAnsi="Times New Roman" w:cs="Times New Roman"/>
          <w:i/>
          <w:iCs/>
          <w:sz w:val="24"/>
          <w:szCs w:val="24"/>
        </w:rPr>
        <w:t>Difference</w:t>
      </w:r>
      <w:r>
        <w:rPr>
          <w:rFonts w:ascii="Times New Roman" w:eastAsia="Times New Roman" w:hAnsi="Times New Roman" w:cs="Times New Roman"/>
          <w:sz w:val="24"/>
          <w:szCs w:val="24"/>
        </w:rPr>
        <w:t xml:space="preserve"> xii, Saijo 110-111). Instead, Saijo illuminates “uncommon, illiberal sensibilities” as in the perspectives of: </w:t>
      </w:r>
    </w:p>
    <w:p w14:paraId="37A3DE89" w14:textId="77777777" w:rsidR="00A41476" w:rsidRDefault="00A41476" w:rsidP="00A17B93">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 REED THAT CEPHALIZED &amp; GREW LIMBS…THE ANIMAL THAT I AM &amp; NOT A BIRD OR FISH…UP ON MY HIND LEGS (111)</w:t>
      </w:r>
    </w:p>
    <w:p w14:paraId="249D03DD" w14:textId="77777777" w:rsidR="00A41476" w:rsidRDefault="00A41476" w:rsidP="00D9521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 as in the statement that:</w:t>
      </w:r>
    </w:p>
    <w:p w14:paraId="36AA03D0" w14:textId="77777777" w:rsidR="00A41476" w:rsidRDefault="00A41476" w:rsidP="00A8603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THE HUMAN RACE INDIVIDUALLY &amp; IN AGGREGATE IS A RACE GONE TOTALLY PSYCHOTIC AND I BELIEVE THE LEADING SYMPTOM OF THIS ABERRANT CONDITION IS WHAT WE CALL CIVLIZATION (122)</w:t>
      </w:r>
    </w:p>
    <w:p w14:paraId="336103D3" w14:textId="77777777" w:rsidR="00A41476" w:rsidRDefault="00A41476" w:rsidP="0075542E">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 xml:space="preserve">Such “sensibilities,” in “apprehend[ding] the damage </w:t>
      </w:r>
      <w:r w:rsidRPr="00CD0A1E">
        <w:rPr>
          <w:rFonts w:ascii="Times New Roman" w:eastAsia="Times New Roman" w:hAnsi="Times New Roman" w:cs="Times New Roman"/>
          <w:sz w:val="24"/>
          <w:szCs w:val="24"/>
        </w:rPr>
        <w:t xml:space="preserve">resulting from </w:t>
      </w:r>
      <w:r>
        <w:rPr>
          <w:rFonts w:ascii="Times New Roman" w:eastAsia="Times New Roman" w:hAnsi="Times New Roman" w:cs="Times New Roman"/>
          <w:sz w:val="24"/>
          <w:szCs w:val="24"/>
        </w:rPr>
        <w:t>[the]</w:t>
      </w:r>
      <w:r w:rsidRPr="00CD0A1E">
        <w:rPr>
          <w:rFonts w:ascii="Times New Roman" w:eastAsia="Times New Roman" w:hAnsi="Times New Roman" w:cs="Times New Roman"/>
          <w:sz w:val="24"/>
          <w:szCs w:val="24"/>
        </w:rPr>
        <w:t xml:space="preserve"> potent fictions”</w:t>
      </w:r>
      <w:r>
        <w:rPr>
          <w:rFonts w:ascii="Times New Roman" w:eastAsia="Times New Roman" w:hAnsi="Times New Roman" w:cs="Times New Roman"/>
          <w:sz w:val="24"/>
          <w:szCs w:val="24"/>
        </w:rPr>
        <w:t xml:space="preserve"> of liberal humanism or “CIVILIZATION” “radically </w:t>
      </w:r>
      <w:r w:rsidRPr="00C36370">
        <w:rPr>
          <w:rFonts w:ascii="Times New Roman" w:eastAsia="Times New Roman" w:hAnsi="Times New Roman" w:cs="Times New Roman"/>
          <w:sz w:val="24"/>
          <w:szCs w:val="24"/>
        </w:rPr>
        <w:t>disidentify from the teleological narrative of progressive development that gives texture to liberal humanism</w:t>
      </w:r>
      <w:r>
        <w:rPr>
          <w:rFonts w:ascii="Times New Roman" w:eastAsia="Times New Roman" w:hAnsi="Times New Roman" w:cs="Times New Roman"/>
          <w:sz w:val="24"/>
          <w:szCs w:val="24"/>
        </w:rPr>
        <w:t xml:space="preserve">” (Chuh xii). </w:t>
      </w:r>
      <w:r>
        <w:rPr>
          <w:rFonts w:ascii="Times New Roman" w:eastAsia="Times New Roman" w:hAnsi="Times New Roman" w:cs="Times New Roman"/>
          <w:i/>
          <w:iCs/>
          <w:sz w:val="24"/>
          <w:szCs w:val="24"/>
        </w:rPr>
        <w:t>Outspeaks</w:t>
      </w:r>
      <w:r>
        <w:rPr>
          <w:rFonts w:ascii="Times New Roman" w:eastAsia="Times New Roman" w:hAnsi="Times New Roman" w:cs="Times New Roman"/>
          <w:sz w:val="24"/>
          <w:szCs w:val="24"/>
        </w:rPr>
        <w:t xml:space="preserve"> fundamentally refuses “to be defined or disciplined by them”: “</w:t>
      </w:r>
      <w:r w:rsidRPr="00632EEB">
        <w:rPr>
          <w:rFonts w:ascii="Times New Roman" w:eastAsia="Times New Roman" w:hAnsi="Times New Roman" w:cs="Times New Roman"/>
          <w:sz w:val="24"/>
          <w:szCs w:val="24"/>
        </w:rPr>
        <w:t>I DECLARE MYSELF TO BE FREE OF THEM – I DECLARE MYSELF TO BE A FREE ANIMAL ON EARTH – LET ME TELL YOU WHO I AM</w:t>
      </w:r>
      <w:r>
        <w:rPr>
          <w:rFonts w:ascii="Times New Roman" w:eastAsia="Times New Roman" w:hAnsi="Times New Roman" w:cs="Times New Roman"/>
          <w:sz w:val="24"/>
          <w:szCs w:val="24"/>
        </w:rPr>
        <w:t>”</w:t>
      </w:r>
      <w:r w:rsidRPr="00632E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(Saijo </w:t>
      </w:r>
      <w:r w:rsidRPr="00632EEB">
        <w:rPr>
          <w:rFonts w:ascii="Times New Roman" w:eastAsia="Times New Roman" w:hAnsi="Times New Roman" w:cs="Times New Roman"/>
          <w:sz w:val="24"/>
          <w:szCs w:val="24"/>
        </w:rPr>
        <w:t>111</w:t>
      </w:r>
      <w:r>
        <w:rPr>
          <w:rFonts w:ascii="Times New Roman" w:eastAsia="Times New Roman" w:hAnsi="Times New Roman" w:cs="Times New Roman"/>
          <w:sz w:val="24"/>
          <w:szCs w:val="24"/>
        </w:rPr>
        <w:t xml:space="preserve">). </w:t>
      </w:r>
      <w:r w:rsidRPr="0075542E">
        <w:rPr>
          <w:rFonts w:ascii="Times New Roman" w:eastAsia="Times New Roman" w:hAnsi="Times New Roman" w:cs="Times New Roman"/>
          <w:sz w:val="24"/>
          <w:szCs w:val="24"/>
        </w:rPr>
        <w:t>In this, Saijo</w:t>
      </w:r>
      <w:r>
        <w:rPr>
          <w:rFonts w:ascii="Times New Roman" w:hAnsi="Times New Roman" w:cs="Times New Roman"/>
          <w:sz w:val="24"/>
          <w:szCs w:val="24"/>
        </w:rPr>
        <w:t>:</w:t>
      </w:r>
    </w:p>
    <w:p w14:paraId="2BDC9783" w14:textId="217298C0" w:rsidR="00A41476" w:rsidRPr="0075542E" w:rsidRDefault="00A41476" w:rsidP="005B5730">
      <w:pPr>
        <w:spacing w:line="480" w:lineRule="auto"/>
        <w:ind w:left="720"/>
        <w:rPr>
          <w:rFonts w:ascii="Times New Roman" w:hAnsi="Times New Roman" w:cs="Times New Roman"/>
          <w:sz w:val="24"/>
          <w:szCs w:val="24"/>
        </w:rPr>
      </w:pPr>
      <w:r w:rsidRPr="0075542E">
        <w:rPr>
          <w:rFonts w:ascii="Times New Roman" w:hAnsi="Times New Roman" w:cs="Times New Roman"/>
          <w:sz w:val="24"/>
          <w:szCs w:val="24"/>
        </w:rPr>
        <w:lastRenderedPageBreak/>
        <w:t>establis</w:t>
      </w:r>
      <w:r>
        <w:rPr>
          <w:rFonts w:ascii="Times New Roman" w:hAnsi="Times New Roman" w:cs="Times New Roman"/>
          <w:sz w:val="24"/>
          <w:szCs w:val="24"/>
        </w:rPr>
        <w:t>h[es]</w:t>
      </w:r>
      <w:r w:rsidRPr="0075542E">
        <w:rPr>
          <w:rFonts w:ascii="Times New Roman" w:hAnsi="Times New Roman" w:cs="Times New Roman"/>
          <w:sz w:val="24"/>
          <w:szCs w:val="24"/>
        </w:rPr>
        <w:t xml:space="preserve"> the falsity of and damages done by </w:t>
      </w:r>
      <w:r>
        <w:rPr>
          <w:rFonts w:ascii="Times New Roman" w:hAnsi="Times New Roman" w:cs="Times New Roman"/>
          <w:sz w:val="24"/>
          <w:szCs w:val="24"/>
        </w:rPr>
        <w:t>[liberal humanism’s]</w:t>
      </w:r>
      <w:r w:rsidRPr="0075542E">
        <w:rPr>
          <w:rFonts w:ascii="Times New Roman" w:hAnsi="Times New Roman" w:cs="Times New Roman"/>
          <w:sz w:val="24"/>
          <w:szCs w:val="24"/>
        </w:rPr>
        <w:t xml:space="preserve"> claims to universality and resoundingly decrie</w:t>
      </w:r>
      <w:r>
        <w:rPr>
          <w:rFonts w:ascii="Times New Roman" w:hAnsi="Times New Roman" w:cs="Times New Roman"/>
          <w:sz w:val="24"/>
          <w:szCs w:val="24"/>
        </w:rPr>
        <w:t>[s]</w:t>
      </w:r>
      <w:r w:rsidRPr="0075542E">
        <w:rPr>
          <w:rFonts w:ascii="Times New Roman" w:hAnsi="Times New Roman" w:cs="Times New Roman"/>
          <w:sz w:val="24"/>
          <w:szCs w:val="24"/>
        </w:rPr>
        <w:t xml:space="preserve"> its uses and dissemination toward the ends of imperialism and colonialism, White supremacy and capitalism, environmental devastation, patriarchy, and compulsory normativization of multiple kinds</w:t>
      </w:r>
      <w:r>
        <w:rPr>
          <w:rFonts w:ascii="Times New Roman" w:hAnsi="Times New Roman" w:cs="Times New Roman"/>
          <w:sz w:val="24"/>
          <w:szCs w:val="24"/>
        </w:rPr>
        <w:t>.</w:t>
      </w:r>
      <w:r w:rsidRPr="0075542E">
        <w:rPr>
          <w:rFonts w:ascii="Times New Roman" w:hAnsi="Times New Roman" w:cs="Times New Roman"/>
          <w:sz w:val="24"/>
          <w:szCs w:val="24"/>
        </w:rPr>
        <w:t xml:space="preserve"> </w:t>
      </w:r>
      <w:r>
        <w:rPr>
          <w:rFonts w:ascii="Times New Roman" w:hAnsi="Times New Roman" w:cs="Times New Roman"/>
          <w:sz w:val="24"/>
          <w:szCs w:val="24"/>
        </w:rPr>
        <w:t xml:space="preserve">(Chuh </w:t>
      </w:r>
      <w:r w:rsidR="005D7A69">
        <w:rPr>
          <w:rFonts w:ascii="Times New Roman" w:hAnsi="Times New Roman" w:cs="Times New Roman"/>
          <w:i/>
          <w:iCs/>
          <w:sz w:val="24"/>
          <w:szCs w:val="24"/>
        </w:rPr>
        <w:t xml:space="preserve">Difference </w:t>
      </w:r>
      <w:r w:rsidRPr="0075542E">
        <w:rPr>
          <w:rFonts w:ascii="Times New Roman" w:hAnsi="Times New Roman" w:cs="Times New Roman"/>
          <w:sz w:val="24"/>
          <w:szCs w:val="24"/>
        </w:rPr>
        <w:t>3</w:t>
      </w:r>
      <w:r>
        <w:rPr>
          <w:rFonts w:ascii="Times New Roman" w:hAnsi="Times New Roman" w:cs="Times New Roman"/>
          <w:sz w:val="24"/>
          <w:szCs w:val="24"/>
        </w:rPr>
        <w:t>)</w:t>
      </w:r>
    </w:p>
    <w:p w14:paraId="48AD389B" w14:textId="77777777" w:rsidR="00A41476" w:rsidRDefault="00A41476" w:rsidP="00F711A0">
      <w:pPr>
        <w:spacing w:line="480" w:lineRule="auto"/>
        <w:rPr>
          <w:rFonts w:ascii="Times New Roman" w:eastAsia="Times New Roman" w:hAnsi="Times New Roman" w:cs="Times New Roman"/>
          <w:sz w:val="24"/>
          <w:szCs w:val="24"/>
        </w:rPr>
      </w:pPr>
      <w:r w:rsidRPr="0075542E">
        <w:rPr>
          <w:rFonts w:ascii="Times New Roman" w:eastAsia="Times New Roman" w:hAnsi="Times New Roman" w:cs="Times New Roman"/>
          <w:sz w:val="24"/>
          <w:szCs w:val="24"/>
        </w:rPr>
        <w:t xml:space="preserve">To put it </w:t>
      </w:r>
      <w:r>
        <w:rPr>
          <w:rFonts w:ascii="Times New Roman" w:eastAsia="Times New Roman" w:hAnsi="Times New Roman" w:cs="Times New Roman"/>
          <w:sz w:val="24"/>
          <w:szCs w:val="24"/>
        </w:rPr>
        <w:t>plainly</w:t>
      </w:r>
      <w:r w:rsidRPr="0075542E">
        <w:rPr>
          <w:rFonts w:ascii="Times New Roman" w:eastAsia="Times New Roman" w:hAnsi="Times New Roman" w:cs="Times New Roman"/>
          <w:sz w:val="24"/>
          <w:szCs w:val="24"/>
        </w:rPr>
        <w:t>, “in their interarticulation,” Saijo’s work</w:t>
      </w:r>
      <w:r>
        <w:rPr>
          <w:rFonts w:ascii="Times New Roman" w:eastAsia="Times New Roman" w:hAnsi="Times New Roman" w:cs="Times New Roman"/>
          <w:sz w:val="24"/>
          <w:szCs w:val="24"/>
        </w:rPr>
        <w:t xml:space="preserve"> </w:t>
      </w:r>
      <w:r w:rsidRPr="0075542E">
        <w:rPr>
          <w:rFonts w:ascii="Times New Roman" w:eastAsia="Times New Roman" w:hAnsi="Times New Roman" w:cs="Times New Roman"/>
          <w:sz w:val="24"/>
          <w:szCs w:val="24"/>
        </w:rPr>
        <w:t>and a host of other</w:t>
      </w:r>
      <w:r>
        <w:rPr>
          <w:rFonts w:ascii="Times New Roman" w:eastAsia="Times New Roman" w:hAnsi="Times New Roman" w:cs="Times New Roman"/>
          <w:sz w:val="24"/>
          <w:szCs w:val="24"/>
        </w:rPr>
        <w:t xml:space="preserve"> “illiberal humanist”</w:t>
      </w:r>
      <w:r w:rsidRPr="0075542E">
        <w:rPr>
          <w:rFonts w:ascii="Times New Roman" w:eastAsia="Times New Roman" w:hAnsi="Times New Roman" w:cs="Times New Roman"/>
          <w:sz w:val="24"/>
          <w:szCs w:val="24"/>
        </w:rPr>
        <w:t xml:space="preserve"> texts, “submit that the universal of global history</w:t>
      </w:r>
      <w:r w:rsidRPr="004370F3">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w:t>
      </w:r>
      <w:r w:rsidRPr="00AF4440">
        <w:rPr>
          <w:rFonts w:ascii="Times New Roman" w:eastAsia="Times New Roman" w:hAnsi="Times New Roman" w:cs="Times New Roman"/>
          <w:i/>
          <w:iCs/>
          <w:sz w:val="24"/>
          <w:szCs w:val="24"/>
        </w:rPr>
        <w:t>coloniality</w:t>
      </w:r>
      <w:r>
        <w:rPr>
          <w:rFonts w:ascii="Times New Roman" w:eastAsia="Times New Roman" w:hAnsi="Times New Roman" w:cs="Times New Roman"/>
          <w:sz w:val="24"/>
          <w:szCs w:val="24"/>
        </w:rPr>
        <w:t xml:space="preserve">,” </w:t>
      </w:r>
      <w:r w:rsidRPr="00277D81">
        <w:rPr>
          <w:rFonts w:ascii="Times New Roman" w:eastAsia="Times New Roman" w:hAnsi="Times New Roman" w:cs="Times New Roman"/>
          <w:i/>
          <w:iCs/>
          <w:sz w:val="24"/>
          <w:szCs w:val="24"/>
        </w:rPr>
        <w:t>not</w:t>
      </w:r>
      <w:r>
        <w:rPr>
          <w:rFonts w:ascii="Times New Roman" w:eastAsia="Times New Roman" w:hAnsi="Times New Roman" w:cs="Times New Roman"/>
          <w:sz w:val="24"/>
          <w:szCs w:val="24"/>
        </w:rPr>
        <w:t xml:space="preserve"> the centered subject of liberal humanism </w:t>
      </w:r>
      <w:r w:rsidRPr="004370F3">
        <w:rPr>
          <w:rFonts w:ascii="Times New Roman" w:eastAsia="Times New Roman" w:hAnsi="Times New Roman" w:cs="Times New Roman"/>
          <w:sz w:val="24"/>
          <w:szCs w:val="24"/>
        </w:rPr>
        <w:t>(Chuh 114</w:t>
      </w:r>
      <w:r>
        <w:rPr>
          <w:rFonts w:ascii="Times New Roman" w:eastAsia="Times New Roman" w:hAnsi="Times New Roman" w:cs="Times New Roman"/>
          <w:sz w:val="24"/>
          <w:szCs w:val="24"/>
        </w:rPr>
        <w:t>, my emphasis</w:t>
      </w:r>
      <w:r w:rsidRPr="004370F3">
        <w:rPr>
          <w:rFonts w:ascii="Times New Roman" w:eastAsia="Times New Roman" w:hAnsi="Times New Roman" w:cs="Times New Roman"/>
          <w:sz w:val="24"/>
          <w:szCs w:val="24"/>
        </w:rPr>
        <w:t>).</w:t>
      </w:r>
    </w:p>
    <w:p w14:paraId="38617F1B" w14:textId="77777777" w:rsidR="00A41476" w:rsidRDefault="00A41476" w:rsidP="00927A9E">
      <w:pPr>
        <w:pStyle w:val="Heading1"/>
        <w:rPr>
          <w:rFonts w:ascii="Times New Roman" w:hAnsi="Times New Roman" w:cs="Times New Roman"/>
          <w:color w:val="auto"/>
        </w:rPr>
      </w:pPr>
      <w:bookmarkStart w:id="61" w:name="_Toc100404456"/>
      <w:r w:rsidRPr="00F23ABB">
        <w:rPr>
          <w:rFonts w:ascii="Times New Roman" w:hAnsi="Times New Roman" w:cs="Times New Roman"/>
          <w:color w:val="auto"/>
        </w:rPr>
        <w:t xml:space="preserve">Buddhism in </w:t>
      </w:r>
      <w:r>
        <w:rPr>
          <w:rFonts w:ascii="Times New Roman" w:hAnsi="Times New Roman" w:cs="Times New Roman"/>
          <w:color w:val="auto"/>
        </w:rPr>
        <w:t xml:space="preserve">Some </w:t>
      </w:r>
      <w:r w:rsidRPr="00F23ABB">
        <w:rPr>
          <w:rFonts w:ascii="Times New Roman" w:hAnsi="Times New Roman" w:cs="Times New Roman"/>
          <w:color w:val="auto"/>
        </w:rPr>
        <w:t>Asian American Writing</w:t>
      </w:r>
      <w:bookmarkEnd w:id="61"/>
    </w:p>
    <w:p w14:paraId="0F55FEC3" w14:textId="77777777" w:rsidR="00A41476" w:rsidRDefault="00A41476" w:rsidP="005C404C">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781C9B">
        <w:rPr>
          <w:rFonts w:ascii="Times New Roman" w:eastAsia="Times New Roman" w:hAnsi="Times New Roman" w:cs="Times New Roman"/>
          <w:sz w:val="24"/>
          <w:szCs w:val="24"/>
        </w:rPr>
        <w:t>y interrogations now</w:t>
      </w:r>
      <w:r>
        <w:rPr>
          <w:rFonts w:ascii="Times New Roman" w:eastAsia="Times New Roman" w:hAnsi="Times New Roman" w:cs="Times New Roman"/>
          <w:sz w:val="24"/>
          <w:szCs w:val="24"/>
        </w:rPr>
        <w:t>…</w:t>
      </w:r>
      <w:r w:rsidRPr="00781C9B">
        <w:rPr>
          <w:rFonts w:ascii="Times New Roman" w:eastAsia="Times New Roman" w:hAnsi="Times New Roman" w:cs="Times New Roman"/>
          <w:sz w:val="24"/>
          <w:szCs w:val="24"/>
        </w:rPr>
        <w:t>approach a third kind of conversation that I’m interested in having—one that goes beyond artwork and maker to include the larger dialogue with the social circumstances under which a work of art exists</w:t>
      </w:r>
      <w:r>
        <w:rPr>
          <w:rFonts w:ascii="Times New Roman" w:eastAsia="Times New Roman" w:hAnsi="Times New Roman" w:cs="Times New Roman"/>
          <w:sz w:val="24"/>
          <w:szCs w:val="24"/>
        </w:rPr>
        <w:t xml:space="preserve">. </w:t>
      </w:r>
    </w:p>
    <w:p w14:paraId="711B2B0B" w14:textId="77777777" w:rsidR="00A41476" w:rsidRPr="00D40992" w:rsidRDefault="00A41476" w:rsidP="00DB17F5">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–Shin Yu Pai, </w:t>
      </w:r>
      <w:r>
        <w:rPr>
          <w:rFonts w:ascii="Times New Roman" w:eastAsia="Times New Roman" w:hAnsi="Times New Roman" w:cs="Times New Roman"/>
          <w:i/>
          <w:iCs/>
          <w:sz w:val="24"/>
          <w:szCs w:val="24"/>
        </w:rPr>
        <w:t xml:space="preserve">Enso </w:t>
      </w:r>
    </w:p>
    <w:p w14:paraId="3A4F4BA5" w14:textId="77777777" w:rsidR="00A41476" w:rsidRDefault="00A41476" w:rsidP="00781C9B">
      <w:pPr>
        <w:spacing w:line="480" w:lineRule="auto"/>
        <w:ind w:firstLine="720"/>
        <w:rPr>
          <w:rFonts w:ascii="Times New Roman" w:hAnsi="Times New Roman" w:cs="Times New Roman"/>
          <w:sz w:val="24"/>
          <w:szCs w:val="24"/>
        </w:rPr>
      </w:pPr>
      <w:r w:rsidRPr="00EF145B">
        <w:rPr>
          <w:rFonts w:ascii="Times New Roman" w:hAnsi="Times New Roman" w:cs="Times New Roman"/>
          <w:sz w:val="24"/>
          <w:szCs w:val="24"/>
        </w:rPr>
        <w:t>In this section, I examine multiple other Asian American texts' inscriptions of Buddhism, showing the broader contexts by which Buddhism has been integral to American poetics. These inscriptions, adaptations, and adoptions of Buddhism are not uniform, but show us</w:t>
      </w:r>
      <w:r>
        <w:rPr>
          <w:rFonts w:ascii="Times New Roman" w:hAnsi="Times New Roman" w:cs="Times New Roman"/>
          <w:sz w:val="24"/>
          <w:szCs w:val="24"/>
        </w:rPr>
        <w:t>, as Saijo does,</w:t>
      </w:r>
      <w:r w:rsidRPr="00EF145B">
        <w:rPr>
          <w:rFonts w:ascii="Times New Roman" w:hAnsi="Times New Roman" w:cs="Times New Roman"/>
          <w:sz w:val="24"/>
          <w:szCs w:val="24"/>
        </w:rPr>
        <w:t xml:space="preserve"> that the ethics of using Buddhism as a tool of poetics depends on who is using it, and for what.</w:t>
      </w:r>
      <w:r>
        <w:rPr>
          <w:rFonts w:ascii="Times New Roman" w:hAnsi="Times New Roman" w:cs="Times New Roman"/>
          <w:sz w:val="24"/>
          <w:szCs w:val="24"/>
        </w:rPr>
        <w:t xml:space="preserve"> </w:t>
      </w:r>
      <w:r w:rsidRPr="00231ADE">
        <w:rPr>
          <w:rFonts w:ascii="Times New Roman" w:hAnsi="Times New Roman" w:cs="Times New Roman"/>
          <w:sz w:val="24"/>
          <w:szCs w:val="24"/>
        </w:rPr>
        <w:t>As the above excerpt also suggests, the poets I discuss below (Hoa Nguyen, Shin Yu Pai, and Garrett Hongo) inscribe Buddhism in ways that open the work of art or poem outward in such a way as to “include the larger dialogue with the social circumstances under which a work of art exists” (Pai 49).</w:t>
      </w:r>
      <w:r w:rsidRPr="00193984">
        <w:rPr>
          <w:rFonts w:ascii="Times New Roman" w:hAnsi="Times New Roman" w:cs="Times New Roman"/>
          <w:b/>
          <w:bCs/>
          <w:sz w:val="24"/>
          <w:szCs w:val="24"/>
        </w:rPr>
        <w:t xml:space="preserve"> </w:t>
      </w:r>
      <w:r w:rsidRPr="00875ED9">
        <w:rPr>
          <w:rFonts w:ascii="Times New Roman" w:hAnsi="Times New Roman" w:cs="Times New Roman"/>
          <w:sz w:val="24"/>
          <w:szCs w:val="24"/>
        </w:rPr>
        <w:t xml:space="preserve">I find especially resonant the idea of “going </w:t>
      </w:r>
      <w:r w:rsidRPr="00875ED9">
        <w:rPr>
          <w:rFonts w:ascii="Times New Roman" w:hAnsi="Times New Roman" w:cs="Times New Roman"/>
          <w:i/>
          <w:iCs/>
          <w:sz w:val="24"/>
          <w:szCs w:val="24"/>
        </w:rPr>
        <w:t>beyond artwork and maker</w:t>
      </w:r>
      <w:r w:rsidRPr="00875ED9">
        <w:rPr>
          <w:rFonts w:ascii="Times New Roman" w:hAnsi="Times New Roman" w:cs="Times New Roman"/>
          <w:sz w:val="24"/>
          <w:szCs w:val="24"/>
        </w:rPr>
        <w:t>”</w:t>
      </w:r>
      <w:r>
        <w:rPr>
          <w:rFonts w:ascii="Times New Roman" w:hAnsi="Times New Roman" w:cs="Times New Roman"/>
          <w:sz w:val="24"/>
          <w:szCs w:val="24"/>
        </w:rPr>
        <w:t xml:space="preserve">: the </w:t>
      </w:r>
      <w:r w:rsidRPr="00875ED9">
        <w:rPr>
          <w:rFonts w:ascii="Times New Roman" w:hAnsi="Times New Roman" w:cs="Times New Roman"/>
          <w:sz w:val="24"/>
          <w:szCs w:val="24"/>
        </w:rPr>
        <w:t xml:space="preserve">fact that the scholarship and other interpretative communities (Buddhist practitioners, sanghas, </w:t>
      </w:r>
      <w:r w:rsidRPr="00875ED9">
        <w:rPr>
          <w:rFonts w:ascii="Times New Roman" w:hAnsi="Times New Roman" w:cs="Times New Roman"/>
          <w:sz w:val="24"/>
          <w:szCs w:val="24"/>
        </w:rPr>
        <w:lastRenderedPageBreak/>
        <w:t xml:space="preserve">and popular Buddhist discourse) have </w:t>
      </w:r>
      <w:r w:rsidRPr="007B785E">
        <w:rPr>
          <w:rFonts w:ascii="Times New Roman" w:hAnsi="Times New Roman" w:cs="Times New Roman"/>
          <w:sz w:val="24"/>
          <w:szCs w:val="24"/>
        </w:rPr>
        <w:t>not always</w:t>
      </w:r>
      <w:r w:rsidRPr="00875ED9">
        <w:rPr>
          <w:rFonts w:ascii="Times New Roman" w:hAnsi="Times New Roman" w:cs="Times New Roman"/>
          <w:i/>
          <w:iCs/>
          <w:sz w:val="24"/>
          <w:szCs w:val="24"/>
        </w:rPr>
        <w:t xml:space="preserve"> </w:t>
      </w:r>
      <w:r w:rsidRPr="00875ED9">
        <w:rPr>
          <w:rFonts w:ascii="Times New Roman" w:hAnsi="Times New Roman" w:cs="Times New Roman"/>
          <w:sz w:val="24"/>
          <w:szCs w:val="24"/>
        </w:rPr>
        <w:t>gone “beyond artwork and maker” is, I am arguing, at least partly due to the ways that whiteness has impacted the category “Beat.”</w:t>
      </w:r>
      <w:r>
        <w:rPr>
          <w:rFonts w:ascii="Times New Roman" w:hAnsi="Times New Roman" w:cs="Times New Roman"/>
          <w:sz w:val="24"/>
          <w:szCs w:val="24"/>
        </w:rPr>
        <w:t xml:space="preserve"> Here,</w:t>
      </w:r>
      <w:r w:rsidRPr="008074A6">
        <w:rPr>
          <w:rFonts w:ascii="Times New Roman" w:hAnsi="Times New Roman" w:cs="Times New Roman"/>
          <w:sz w:val="24"/>
          <w:szCs w:val="24"/>
        </w:rPr>
        <w:t xml:space="preserve"> I want to expand from Saijo’s poetics and broaden this chapter’s conclusions so that we can perhaps talk authoritatively about how (some) Asian American writers inscribe Buddhism in their work.</w:t>
      </w:r>
      <w:r>
        <w:rPr>
          <w:rFonts w:ascii="Times New Roman" w:hAnsi="Times New Roman" w:cs="Times New Roman"/>
          <w:sz w:val="24"/>
          <w:szCs w:val="24"/>
        </w:rPr>
        <w:t xml:space="preserve"> Their work is not necessarily representative of “Buddhism in </w:t>
      </w:r>
      <w:r w:rsidRPr="00D73FE4">
        <w:rPr>
          <w:rFonts w:ascii="Times New Roman" w:hAnsi="Times New Roman" w:cs="Times New Roman"/>
          <w:i/>
          <w:iCs/>
          <w:sz w:val="24"/>
          <w:szCs w:val="24"/>
        </w:rPr>
        <w:t>Asian</w:t>
      </w:r>
      <w:r>
        <w:rPr>
          <w:rFonts w:ascii="Times New Roman" w:hAnsi="Times New Roman" w:cs="Times New Roman"/>
          <w:sz w:val="24"/>
          <w:szCs w:val="24"/>
        </w:rPr>
        <w:t xml:space="preserve"> American poetry,” but shows that American poetry’s inscriptions </w:t>
      </w:r>
      <w:r w:rsidRPr="00EF145B">
        <w:rPr>
          <w:rFonts w:ascii="Times New Roman" w:hAnsi="Times New Roman" w:cs="Times New Roman"/>
          <w:sz w:val="24"/>
          <w:szCs w:val="24"/>
        </w:rPr>
        <w:t>of Buddhism are not uniform</w:t>
      </w:r>
      <w:r>
        <w:rPr>
          <w:rFonts w:ascii="Times New Roman" w:hAnsi="Times New Roman" w:cs="Times New Roman"/>
          <w:sz w:val="24"/>
          <w:szCs w:val="24"/>
        </w:rPr>
        <w:t>.</w:t>
      </w:r>
    </w:p>
    <w:p w14:paraId="0F15BC28" w14:textId="77777777" w:rsidR="00A41476" w:rsidRDefault="00A41476" w:rsidP="007208F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Josephine Nock-Hee Park suggests that Buddhism in Asian American writing has always had a “vexed status.” Park summarizes this “vexation” in two Japanese American texts: </w:t>
      </w:r>
    </w:p>
    <w:p w14:paraId="4FDFFB62" w14:textId="77777777" w:rsidR="00A41476" w:rsidRDefault="00A41476" w:rsidP="00863E4C">
      <w:pPr>
        <w:spacing w:line="480" w:lineRule="auto"/>
        <w:ind w:left="720"/>
        <w:rPr>
          <w:rFonts w:ascii="Times New Roman" w:hAnsi="Times New Roman" w:cs="Times New Roman"/>
          <w:sz w:val="24"/>
          <w:szCs w:val="24"/>
        </w:rPr>
      </w:pPr>
      <w:r w:rsidRPr="00F5148F">
        <w:rPr>
          <w:rFonts w:ascii="Times New Roman" w:hAnsi="Times New Roman" w:cs="Times New Roman"/>
          <w:sz w:val="24"/>
          <w:szCs w:val="24"/>
        </w:rPr>
        <w:t>John O</w:t>
      </w:r>
      <w:r w:rsidRPr="00F5148F">
        <w:rPr>
          <w:rFonts w:ascii="Times New Roman" w:hAnsi="Times New Roman" w:cs="Times New Roman" w:hint="eastAsia"/>
          <w:sz w:val="24"/>
          <w:szCs w:val="24"/>
        </w:rPr>
        <w:t>k</w:t>
      </w:r>
      <w:r w:rsidRPr="00F5148F">
        <w:rPr>
          <w:rFonts w:ascii="Times New Roman" w:hAnsi="Times New Roman" w:cs="Times New Roman"/>
          <w:sz w:val="24"/>
          <w:szCs w:val="24"/>
        </w:rPr>
        <w:t xml:space="preserve">ada’s </w:t>
      </w:r>
      <w:r w:rsidRPr="00F5148F">
        <w:rPr>
          <w:rFonts w:ascii="Times New Roman" w:hAnsi="Times New Roman" w:cs="Times New Roman"/>
          <w:i/>
          <w:iCs/>
          <w:sz w:val="24"/>
          <w:szCs w:val="24"/>
        </w:rPr>
        <w:t xml:space="preserve">No-No Boy </w:t>
      </w:r>
      <w:r w:rsidRPr="00F5148F">
        <w:rPr>
          <w:rFonts w:ascii="Times New Roman" w:hAnsi="Times New Roman" w:cs="Times New Roman"/>
          <w:sz w:val="24"/>
          <w:szCs w:val="24"/>
        </w:rPr>
        <w:t xml:space="preserve">devotes a chapter to the ‘mumbo-jumbo’ of a Buddhist funeral service which transforms the protagonist’s father, already a weak man, into an unsympathetic character whose Buddhism is only a simpering pose; similarly, Hisaye </w:t>
      </w:r>
      <w:r>
        <w:rPr>
          <w:rFonts w:ascii="Times New Roman" w:hAnsi="Times New Roman" w:cs="Times New Roman"/>
          <w:sz w:val="24"/>
          <w:szCs w:val="24"/>
        </w:rPr>
        <w:t>Y</w:t>
      </w:r>
      <w:r w:rsidRPr="00F5148F">
        <w:rPr>
          <w:rFonts w:ascii="Times New Roman" w:hAnsi="Times New Roman" w:cs="Times New Roman"/>
          <w:sz w:val="24"/>
          <w:szCs w:val="24"/>
        </w:rPr>
        <w:t xml:space="preserve">amamoto’s short story about internment, </w:t>
      </w:r>
      <w:r>
        <w:rPr>
          <w:rFonts w:ascii="Times New Roman" w:hAnsi="Times New Roman" w:cs="Times New Roman"/>
          <w:sz w:val="24"/>
          <w:szCs w:val="24"/>
        </w:rPr>
        <w:t>“</w:t>
      </w:r>
      <w:r w:rsidRPr="00F5148F">
        <w:rPr>
          <w:rFonts w:ascii="Times New Roman" w:hAnsi="Times New Roman" w:cs="Times New Roman"/>
          <w:sz w:val="24"/>
          <w:szCs w:val="24"/>
        </w:rPr>
        <w:t>The Legend of Miss Sasagawara,</w:t>
      </w:r>
      <w:r>
        <w:rPr>
          <w:rFonts w:ascii="Times New Roman" w:hAnsi="Times New Roman" w:cs="Times New Roman"/>
          <w:sz w:val="24"/>
          <w:szCs w:val="24"/>
        </w:rPr>
        <w:t>”</w:t>
      </w:r>
      <w:r w:rsidRPr="00F5148F">
        <w:rPr>
          <w:rFonts w:ascii="Times New Roman" w:hAnsi="Times New Roman" w:cs="Times New Roman"/>
          <w:sz w:val="24"/>
          <w:szCs w:val="24"/>
        </w:rPr>
        <w:t xml:space="preserve"> sketches a portrait of an otherworldly Buddhist priest who stifles and ultimately destroys his daughter because he simply does not notice the outrage of the camps.</w:t>
      </w:r>
      <w:r>
        <w:rPr>
          <w:rFonts w:ascii="Times New Roman" w:hAnsi="Times New Roman" w:cs="Times New Roman"/>
          <w:sz w:val="24"/>
          <w:szCs w:val="24"/>
        </w:rPr>
        <w:t xml:space="preserve"> (Park 101-02)</w:t>
      </w:r>
    </w:p>
    <w:p w14:paraId="5EBBC8EC" w14:textId="77777777" w:rsidR="00A41476" w:rsidRDefault="00A41476" w:rsidP="00863E4C">
      <w:pPr>
        <w:spacing w:line="480" w:lineRule="auto"/>
        <w:rPr>
          <w:rFonts w:ascii="Times New Roman" w:hAnsi="Times New Roman" w:cs="Times New Roman"/>
          <w:sz w:val="24"/>
          <w:szCs w:val="24"/>
        </w:rPr>
      </w:pPr>
      <w:r>
        <w:rPr>
          <w:rFonts w:ascii="Times New Roman" w:hAnsi="Times New Roman" w:cs="Times New Roman"/>
          <w:sz w:val="24"/>
          <w:szCs w:val="24"/>
        </w:rPr>
        <w:t>In Yamamoto’s story, the Buddhist priest’s “religious fulfillment in the debased condition of internment” drives his daughter to debilitation and madness; she “refuses to adjust to camp life and goes mad as a result” (Park 101-02).</w:t>
      </w:r>
      <w:r>
        <w:rPr>
          <w:rStyle w:val="FootnoteReference"/>
          <w:rFonts w:ascii="Times New Roman" w:hAnsi="Times New Roman" w:cs="Times New Roman"/>
          <w:sz w:val="24"/>
          <w:szCs w:val="24"/>
        </w:rPr>
        <w:footnoteReference w:id="146"/>
      </w:r>
      <w:r>
        <w:rPr>
          <w:rFonts w:ascii="Times New Roman" w:hAnsi="Times New Roman" w:cs="Times New Roman"/>
          <w:sz w:val="24"/>
          <w:szCs w:val="24"/>
        </w:rPr>
        <w:t xml:space="preserve"> </w:t>
      </w:r>
    </w:p>
    <w:p w14:paraId="6517FC45" w14:textId="77777777" w:rsidR="00A41476" w:rsidRDefault="00A41476" w:rsidP="0003384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this vexation has not been limited to Japanese American Nisei texts, families, and communities. </w:t>
      </w:r>
      <w:r w:rsidRPr="00D0186F">
        <w:rPr>
          <w:rFonts w:ascii="Times New Roman" w:hAnsi="Times New Roman" w:cs="Times New Roman"/>
          <w:sz w:val="24"/>
          <w:szCs w:val="24"/>
        </w:rPr>
        <w:t xml:space="preserve">As Chenxing Han’s </w:t>
      </w:r>
      <w:r w:rsidRPr="00D0186F">
        <w:rPr>
          <w:rFonts w:ascii="Times New Roman" w:hAnsi="Times New Roman" w:cs="Times New Roman"/>
          <w:i/>
          <w:iCs/>
          <w:sz w:val="24"/>
          <w:szCs w:val="24"/>
        </w:rPr>
        <w:t xml:space="preserve">Be the Refuge </w:t>
      </w:r>
      <w:r w:rsidRPr="00D0186F">
        <w:rPr>
          <w:rFonts w:ascii="Times New Roman" w:hAnsi="Times New Roman" w:cs="Times New Roman"/>
          <w:sz w:val="24"/>
          <w:szCs w:val="24"/>
        </w:rPr>
        <w:t>(2021)</w:t>
      </w:r>
      <w:r w:rsidRPr="00D0186F">
        <w:rPr>
          <w:rFonts w:ascii="Times New Roman" w:hAnsi="Times New Roman" w:cs="Times New Roman"/>
          <w:i/>
          <w:iCs/>
          <w:sz w:val="24"/>
          <w:szCs w:val="24"/>
        </w:rPr>
        <w:t xml:space="preserve"> </w:t>
      </w:r>
      <w:r w:rsidRPr="00D0186F">
        <w:rPr>
          <w:rFonts w:ascii="Times New Roman" w:hAnsi="Times New Roman" w:cs="Times New Roman"/>
          <w:sz w:val="24"/>
          <w:szCs w:val="24"/>
        </w:rPr>
        <w:t xml:space="preserve">suggests, </w:t>
      </w:r>
      <w:r>
        <w:rPr>
          <w:rFonts w:ascii="Times New Roman" w:hAnsi="Times New Roman" w:cs="Times New Roman"/>
          <w:sz w:val="24"/>
          <w:szCs w:val="24"/>
        </w:rPr>
        <w:t>many</w:t>
      </w:r>
      <w:r w:rsidRPr="00D0186F">
        <w:rPr>
          <w:rFonts w:ascii="Times New Roman" w:hAnsi="Times New Roman" w:cs="Times New Roman"/>
          <w:sz w:val="24"/>
          <w:szCs w:val="24"/>
        </w:rPr>
        <w:t xml:space="preserve"> contemporary Asian American Buddhists view their Buddhist </w:t>
      </w:r>
      <w:r>
        <w:rPr>
          <w:rFonts w:ascii="Times New Roman" w:hAnsi="Times New Roman" w:cs="Times New Roman"/>
          <w:sz w:val="24"/>
          <w:szCs w:val="24"/>
        </w:rPr>
        <w:t xml:space="preserve">religious identities and </w:t>
      </w:r>
      <w:r w:rsidRPr="00D0186F">
        <w:rPr>
          <w:rFonts w:ascii="Times New Roman" w:hAnsi="Times New Roman" w:cs="Times New Roman"/>
          <w:sz w:val="24"/>
          <w:szCs w:val="24"/>
        </w:rPr>
        <w:t>practices uneasily</w:t>
      </w:r>
      <w:r>
        <w:rPr>
          <w:rFonts w:ascii="Times New Roman" w:hAnsi="Times New Roman" w:cs="Times New Roman"/>
          <w:sz w:val="24"/>
          <w:szCs w:val="24"/>
        </w:rPr>
        <w:t xml:space="preserve"> and are</w:t>
      </w:r>
      <w:r w:rsidRPr="00D0186F">
        <w:rPr>
          <w:rFonts w:ascii="Times New Roman" w:hAnsi="Times New Roman" w:cs="Times New Roman"/>
          <w:sz w:val="24"/>
          <w:szCs w:val="24"/>
        </w:rPr>
        <w:t xml:space="preserve"> wary </w:t>
      </w:r>
      <w:r w:rsidRPr="00D0186F">
        <w:rPr>
          <w:rFonts w:ascii="Times New Roman" w:hAnsi="Times New Roman" w:cs="Times New Roman"/>
          <w:sz w:val="24"/>
          <w:szCs w:val="24"/>
        </w:rPr>
        <w:lastRenderedPageBreak/>
        <w:t xml:space="preserve">of calling themselves “Buddhist” because white cultural representations of Buddhism are so dominant and masquerade as cultureless. </w:t>
      </w:r>
      <w:r>
        <w:rPr>
          <w:rFonts w:ascii="Times New Roman" w:hAnsi="Times New Roman" w:cs="Times New Roman"/>
          <w:i/>
          <w:iCs/>
          <w:sz w:val="24"/>
          <w:szCs w:val="24"/>
        </w:rPr>
        <w:t xml:space="preserve">Be the Refuge </w:t>
      </w:r>
      <w:r>
        <w:rPr>
          <w:rFonts w:ascii="Times New Roman" w:hAnsi="Times New Roman" w:cs="Times New Roman"/>
          <w:sz w:val="24"/>
          <w:szCs w:val="24"/>
        </w:rPr>
        <w:t xml:space="preserve">counters the erasure of Asian American Buddhists by displaying the complexity and nuance of contemporary Asian American Buddhists’ stories and experiences. The book also, quite simply, reveals how difficult it has been for many Asian/Americans to understand their religiosity, given that “Buddhism in America” is so incredibly white in its manifestations, whether in the makeup of Buddhist religious communities or in the images and articles in popular magazines like </w:t>
      </w:r>
      <w:r>
        <w:rPr>
          <w:rFonts w:ascii="Times New Roman" w:hAnsi="Times New Roman" w:cs="Times New Roman"/>
          <w:i/>
          <w:iCs/>
          <w:sz w:val="24"/>
          <w:szCs w:val="24"/>
        </w:rPr>
        <w:t>Tricycle. Be the Refuge</w:t>
      </w:r>
      <w:r>
        <w:rPr>
          <w:rFonts w:ascii="Times New Roman" w:hAnsi="Times New Roman" w:cs="Times New Roman"/>
          <w:sz w:val="24"/>
          <w:szCs w:val="24"/>
        </w:rPr>
        <w:t xml:space="preserve"> contains in-depth interviews with a pan-ethnic, pan-Buddhist group of 89 young adults, who together reveal a complex, culturally-engaged Buddhism. </w:t>
      </w:r>
    </w:p>
    <w:p w14:paraId="6435CA8A" w14:textId="77777777" w:rsidR="00A41476" w:rsidRPr="00DD7FF9" w:rsidRDefault="00A41476" w:rsidP="0003384C">
      <w:pPr>
        <w:spacing w:line="480" w:lineRule="auto"/>
        <w:ind w:firstLine="720"/>
        <w:rPr>
          <w:rFonts w:ascii="Times New Roman" w:hAnsi="Times New Roman" w:cs="Times New Roman"/>
          <w:sz w:val="24"/>
          <w:szCs w:val="24"/>
        </w:rPr>
      </w:pPr>
      <w:r>
        <w:rPr>
          <w:rFonts w:ascii="Times New Roman" w:hAnsi="Times New Roman" w:cs="Times New Roman"/>
          <w:sz w:val="24"/>
          <w:szCs w:val="24"/>
        </w:rPr>
        <w:t>Chenxing Han has noted that many interviewees hesitated to even call themselves Buddhist because of the ways that mainstream representations of Buddhism often “whitewash and invisibilize” the diversities of Buddhist practice and religious identity, often through tropes of the “Orientalist monk” in popular culture (Han 29, see also 82-83 and throughout).</w:t>
      </w:r>
      <w:r>
        <w:rPr>
          <w:rStyle w:val="FootnoteReference"/>
          <w:rFonts w:ascii="Times New Roman" w:hAnsi="Times New Roman" w:cs="Times New Roman"/>
          <w:sz w:val="24"/>
          <w:szCs w:val="24"/>
        </w:rPr>
        <w:footnoteReference w:id="147"/>
      </w:r>
      <w:r>
        <w:rPr>
          <w:rFonts w:ascii="Times New Roman" w:hAnsi="Times New Roman" w:cs="Times New Roman"/>
          <w:sz w:val="24"/>
          <w:szCs w:val="24"/>
        </w:rPr>
        <w:t xml:space="preserve"> </w:t>
      </w:r>
      <w:r w:rsidRPr="00D0186F">
        <w:rPr>
          <w:rFonts w:ascii="Times New Roman" w:hAnsi="Times New Roman" w:cs="Times New Roman"/>
          <w:sz w:val="24"/>
          <w:szCs w:val="24"/>
        </w:rPr>
        <w:t>One can find a literary example of this unease in Hoa Nguyen’s</w:t>
      </w:r>
      <w:r>
        <w:rPr>
          <w:rFonts w:ascii="Times New Roman" w:hAnsi="Times New Roman" w:cs="Times New Roman"/>
          <w:sz w:val="24"/>
          <w:szCs w:val="24"/>
        </w:rPr>
        <w:t xml:space="preserve"> brief biography that frames her section of poetry</w:t>
      </w:r>
      <w:r w:rsidRPr="00D0186F">
        <w:rPr>
          <w:rFonts w:ascii="Times New Roman" w:hAnsi="Times New Roman" w:cs="Times New Roman"/>
          <w:sz w:val="24"/>
          <w:szCs w:val="24"/>
        </w:rPr>
        <w:t xml:space="preserve"> in </w:t>
      </w:r>
      <w:r w:rsidRPr="1202255C">
        <w:rPr>
          <w:rFonts w:ascii="Times New Roman" w:hAnsi="Times New Roman" w:cs="Times New Roman"/>
          <w:i/>
          <w:iCs/>
          <w:sz w:val="24"/>
          <w:szCs w:val="24"/>
        </w:rPr>
        <w:t xml:space="preserve">The Wisdom Anthology of North American Buddhist Poetry </w:t>
      </w:r>
      <w:r>
        <w:rPr>
          <w:rFonts w:ascii="Times New Roman" w:hAnsi="Times New Roman" w:cs="Times New Roman"/>
          <w:sz w:val="24"/>
          <w:szCs w:val="24"/>
        </w:rPr>
        <w:t>(2005)</w:t>
      </w:r>
      <w:r w:rsidRPr="1202255C">
        <w:rPr>
          <w:rFonts w:ascii="Times New Roman" w:hAnsi="Times New Roman" w:cs="Times New Roman"/>
          <w:i/>
          <w:iCs/>
          <w:sz w:val="24"/>
          <w:szCs w:val="24"/>
        </w:rPr>
        <w:t>.</w:t>
      </w:r>
      <w:r w:rsidRPr="1202255C">
        <w:rPr>
          <w:rFonts w:ascii="Times New Roman" w:hAnsi="Times New Roman" w:cs="Times New Roman"/>
          <w:b/>
          <w:bCs/>
          <w:i/>
          <w:iCs/>
          <w:sz w:val="24"/>
          <w:szCs w:val="24"/>
        </w:rPr>
        <w:t xml:space="preserve"> </w:t>
      </w:r>
      <w:r w:rsidRPr="00D233D8">
        <w:rPr>
          <w:rFonts w:ascii="Times New Roman" w:hAnsi="Times New Roman" w:cs="Times New Roman"/>
          <w:sz w:val="24"/>
          <w:szCs w:val="24"/>
        </w:rPr>
        <w:t>The editor Andrew</w:t>
      </w:r>
      <w:r>
        <w:rPr>
          <w:rFonts w:ascii="Times New Roman" w:hAnsi="Times New Roman" w:cs="Times New Roman"/>
          <w:b/>
          <w:bCs/>
          <w:sz w:val="24"/>
          <w:szCs w:val="24"/>
        </w:rPr>
        <w:t xml:space="preserve"> </w:t>
      </w:r>
      <w:r>
        <w:rPr>
          <w:rFonts w:ascii="Times New Roman" w:hAnsi="Times New Roman" w:cs="Times New Roman"/>
          <w:sz w:val="24"/>
          <w:szCs w:val="24"/>
        </w:rPr>
        <w:t>Schelling explains that Nguyen wrote the following “in a letter,” and he later included this excerpt in the anthology itself:</w:t>
      </w:r>
    </w:p>
    <w:p w14:paraId="7EA80A6A" w14:textId="77777777" w:rsidR="00A41476" w:rsidRPr="00255BF4" w:rsidRDefault="00A41476" w:rsidP="001D6A56">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My mother was raised Buddhist but was a non-practicing adult. Buddhism as a practice/body of thought was something I had to recover as an adult, which also coincided with my study of poetry/practice. I think of myself as Buddhist at least in </w:t>
      </w:r>
      <w:r>
        <w:rPr>
          <w:rFonts w:ascii="Times New Roman" w:hAnsi="Times New Roman" w:cs="Times New Roman"/>
          <w:sz w:val="24"/>
          <w:szCs w:val="24"/>
        </w:rPr>
        <w:lastRenderedPageBreak/>
        <w:t>thought/life approach but don’t feel I can claim myself as a Buddhist since I have no formal sitting practice. (Schelling 183)</w:t>
      </w:r>
    </w:p>
    <w:p w14:paraId="0FA46F22" w14:textId="77777777" w:rsidR="00A41476" w:rsidRDefault="00A41476" w:rsidP="00365B3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range of experiences recorded in Chenxing Han’s book might answer Nguyen, saying, “you </w:t>
      </w:r>
      <w:r>
        <w:rPr>
          <w:rFonts w:ascii="Times New Roman" w:hAnsi="Times New Roman" w:cs="Times New Roman"/>
          <w:i/>
          <w:iCs/>
          <w:sz w:val="24"/>
          <w:szCs w:val="24"/>
        </w:rPr>
        <w:t xml:space="preserve">can </w:t>
      </w:r>
      <w:r>
        <w:rPr>
          <w:rFonts w:ascii="Times New Roman" w:hAnsi="Times New Roman" w:cs="Times New Roman"/>
          <w:sz w:val="24"/>
          <w:szCs w:val="24"/>
        </w:rPr>
        <w:t>claim yourself as a Buddhist, even without a formal sitting practice.” Nguyen’s unease is, it seems, partly a result of the difficult navigation between Asian American diasporic heritages and the white Buddhism/Buddhist Romanticism with which most Asians in America have had to contend, since the latter is defined or represented,</w:t>
      </w:r>
      <w:r>
        <w:rPr>
          <w:rFonts w:ascii="Times New Roman" w:hAnsi="Times New Roman" w:cs="Times New Roman"/>
          <w:i/>
          <w:iCs/>
          <w:sz w:val="24"/>
          <w:szCs w:val="24"/>
        </w:rPr>
        <w:t xml:space="preserve"> </w:t>
      </w:r>
      <w:r>
        <w:rPr>
          <w:rFonts w:ascii="Times New Roman" w:hAnsi="Times New Roman" w:cs="Times New Roman"/>
          <w:sz w:val="24"/>
          <w:szCs w:val="24"/>
        </w:rPr>
        <w:t xml:space="preserve">simply, </w:t>
      </w:r>
      <w:r>
        <w:rPr>
          <w:rFonts w:ascii="Times New Roman" w:hAnsi="Times New Roman" w:cs="Times New Roman"/>
          <w:i/>
          <w:iCs/>
          <w:sz w:val="24"/>
          <w:szCs w:val="24"/>
        </w:rPr>
        <w:t xml:space="preserve">as Buddhism. </w:t>
      </w:r>
      <w:r>
        <w:rPr>
          <w:rFonts w:ascii="Times New Roman" w:hAnsi="Times New Roman" w:cs="Times New Roman"/>
          <w:sz w:val="24"/>
          <w:szCs w:val="24"/>
        </w:rPr>
        <w:t>Because many parents and grandparents remain almost totally silent about their histories, diasporic identity and heritage often must later be carefully constructed (often imaginatively, in fiction or poetry) by the children of those who migrated or were displaced.</w:t>
      </w:r>
      <w:r>
        <w:rPr>
          <w:rFonts w:ascii="Times New Roman" w:hAnsi="Times New Roman" w:cs="Times New Roman"/>
          <w:i/>
          <w:iCs/>
          <w:sz w:val="24"/>
          <w:szCs w:val="24"/>
        </w:rPr>
        <w:t xml:space="preserve"> </w:t>
      </w:r>
      <w:r>
        <w:rPr>
          <w:rFonts w:ascii="Times New Roman" w:hAnsi="Times New Roman" w:cs="Times New Roman"/>
          <w:sz w:val="24"/>
          <w:szCs w:val="24"/>
        </w:rPr>
        <w:t>Garrett Hongo, on whom I write more below, encountered this intergenerational silence because of the harms Issei and Nisei experienced before, during, and after internment. Such silences impact people like Nguyen’s sense of their “Buddhist” heritage, which in many cases must be constructed many years after displacement and migration, if it is possible to (re)construct at all.</w:t>
      </w:r>
    </w:p>
    <w:p w14:paraId="3248311C" w14:textId="77777777" w:rsidR="00A41476" w:rsidRDefault="00A41476" w:rsidP="009C702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 then, is Buddhism in Nguyen’s work? Or, we might ask, if Nguyen’s poems are included in Schelling’s overtly Buddhist anthology, what marks those poems </w:t>
      </w:r>
      <w:r>
        <w:rPr>
          <w:rFonts w:ascii="Times New Roman" w:hAnsi="Times New Roman" w:cs="Times New Roman"/>
          <w:i/>
          <w:iCs/>
          <w:sz w:val="24"/>
          <w:szCs w:val="24"/>
        </w:rPr>
        <w:t xml:space="preserve">as </w:t>
      </w:r>
      <w:r>
        <w:rPr>
          <w:rFonts w:ascii="Times New Roman" w:hAnsi="Times New Roman" w:cs="Times New Roman"/>
          <w:sz w:val="24"/>
          <w:szCs w:val="24"/>
        </w:rPr>
        <w:t xml:space="preserve">Buddhist? </w:t>
      </w:r>
      <w:r w:rsidRPr="00136D00">
        <w:rPr>
          <w:rFonts w:ascii="Times New Roman" w:hAnsi="Times New Roman" w:cs="Times New Roman"/>
          <w:sz w:val="24"/>
          <w:szCs w:val="24"/>
        </w:rPr>
        <w:t>There</w:t>
      </w:r>
      <w:r>
        <w:rPr>
          <w:rFonts w:ascii="Times New Roman" w:hAnsi="Times New Roman" w:cs="Times New Roman"/>
          <w:sz w:val="24"/>
          <w:szCs w:val="24"/>
        </w:rPr>
        <w:t xml:space="preserve"> are Buddhist references here and there in her poetry, and “Buddhist” content shows up in Nguyen’s work similarly to some Euro American practices of inscription, as we might perhaps see in her poem “Buddha’s ears are droopy” (I provide a reading of this poem below). These references show a poetics that is in dialogue with Buddhist thought. However, her statement that “Buddhism as a practice/body of thought was something I had to recover as an adult, which also coincided with my study of poetry/practice” suggests that the cultural materials of Buddhism are also part of her recovery of her diasporic heritage. Though “Buddhism…</w:t>
      </w:r>
      <w:r w:rsidRPr="00656661">
        <w:rPr>
          <w:rFonts w:ascii="Times New Roman" w:hAnsi="Times New Roman" w:cs="Times New Roman"/>
          <w:sz w:val="24"/>
          <w:szCs w:val="24"/>
        </w:rPr>
        <w:t xml:space="preserve"> </w:t>
      </w:r>
      <w:r>
        <w:rPr>
          <w:rFonts w:ascii="Times New Roman" w:hAnsi="Times New Roman" w:cs="Times New Roman"/>
          <w:sz w:val="24"/>
          <w:szCs w:val="24"/>
        </w:rPr>
        <w:t xml:space="preserve">coincided with [her] </w:t>
      </w:r>
      <w:r>
        <w:rPr>
          <w:rFonts w:ascii="Times New Roman" w:hAnsi="Times New Roman" w:cs="Times New Roman"/>
          <w:sz w:val="24"/>
          <w:szCs w:val="24"/>
        </w:rPr>
        <w:lastRenderedPageBreak/>
        <w:t xml:space="preserve">study of poetry/practice” (Schelling 183), it cannot uncomplicatedly come into her poetry: it is connected to the silences of diaspora that she has lately begun to fill in, as in her recent work </w:t>
      </w:r>
      <w:r>
        <w:rPr>
          <w:rFonts w:ascii="Times New Roman" w:hAnsi="Times New Roman" w:cs="Times New Roman"/>
          <w:i/>
          <w:iCs/>
          <w:sz w:val="24"/>
          <w:szCs w:val="24"/>
        </w:rPr>
        <w:t xml:space="preserve">A Thousand Times You Lose Your Treasure </w:t>
      </w:r>
      <w:r>
        <w:rPr>
          <w:rFonts w:ascii="Times New Roman" w:hAnsi="Times New Roman" w:cs="Times New Roman"/>
          <w:sz w:val="24"/>
          <w:szCs w:val="24"/>
        </w:rPr>
        <w:t xml:space="preserve">(2021). </w:t>
      </w:r>
    </w:p>
    <w:p w14:paraId="1690DD23" w14:textId="3CB54346" w:rsidR="00A41476" w:rsidRDefault="00A41476" w:rsidP="00FE390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want to examine some of Nguyen’s poetry in light of these points, and additionally, want to ask: what does it mean that Nguyen’s poetry is in a Buddhist anthology but does not always appear Buddhist? (It may be that my own arguments are present in </w:t>
      </w:r>
      <w:r>
        <w:rPr>
          <w:rFonts w:ascii="Times New Roman" w:hAnsi="Times New Roman" w:cs="Times New Roman"/>
          <w:i/>
          <w:iCs/>
          <w:sz w:val="24"/>
          <w:szCs w:val="24"/>
        </w:rPr>
        <w:t xml:space="preserve">my </w:t>
      </w:r>
      <w:r>
        <w:rPr>
          <w:rFonts w:ascii="Times New Roman" w:hAnsi="Times New Roman" w:cs="Times New Roman"/>
          <w:sz w:val="24"/>
          <w:szCs w:val="24"/>
        </w:rPr>
        <w:t>reading practices; i.e., that our understanding of Buddhism is so suffused with whiteness and Romantic qualities that we cannot “see” it in Nguyen’s work.) In asking this question, this chapter may be attending to some of Najarian’s concerns: “w</w:t>
      </w:r>
      <w:r w:rsidRPr="00DF7E69">
        <w:rPr>
          <w:rFonts w:ascii="Times New Roman" w:hAnsi="Times New Roman" w:cs="Times New Roman"/>
          <w:sz w:val="24"/>
          <w:szCs w:val="24"/>
        </w:rPr>
        <w:t>e cannot simply accept a writer’s description of him- or herself as “Buddhist” but must</w:t>
      </w:r>
      <w:r>
        <w:rPr>
          <w:rFonts w:ascii="Times New Roman" w:hAnsi="Times New Roman" w:cs="Times New Roman"/>
          <w:sz w:val="24"/>
          <w:szCs w:val="24"/>
        </w:rPr>
        <w:t xml:space="preserve"> </w:t>
      </w:r>
      <w:r w:rsidRPr="00DF7E69">
        <w:rPr>
          <w:rFonts w:ascii="Times New Roman" w:hAnsi="Times New Roman" w:cs="Times New Roman"/>
          <w:sz w:val="24"/>
          <w:szCs w:val="24"/>
        </w:rPr>
        <w:t>instead examine the tensions and inexplicabilities inside the writing, the life, the training,</w:t>
      </w:r>
      <w:r>
        <w:rPr>
          <w:rFonts w:ascii="Times New Roman" w:hAnsi="Times New Roman" w:cs="Times New Roman"/>
          <w:sz w:val="24"/>
          <w:szCs w:val="24"/>
        </w:rPr>
        <w:t xml:space="preserve"> </w:t>
      </w:r>
      <w:r w:rsidRPr="00DF7E69">
        <w:rPr>
          <w:rFonts w:ascii="Times New Roman" w:hAnsi="Times New Roman" w:cs="Times New Roman"/>
          <w:sz w:val="24"/>
          <w:szCs w:val="24"/>
        </w:rPr>
        <w:t>and, yes, even the behavior, of any writer who makes claims to spiritual achievement</w:t>
      </w:r>
      <w:r>
        <w:rPr>
          <w:rFonts w:ascii="Times New Roman" w:hAnsi="Times New Roman" w:cs="Times New Roman"/>
          <w:sz w:val="24"/>
          <w:szCs w:val="24"/>
        </w:rPr>
        <w:t>” (Najarian 317). As we move away from “</w:t>
      </w:r>
      <w:r w:rsidRPr="00095EA7">
        <w:rPr>
          <w:rFonts w:ascii="Times New Roman" w:hAnsi="Times New Roman" w:cs="Times New Roman"/>
          <w:sz w:val="24"/>
          <w:szCs w:val="24"/>
        </w:rPr>
        <w:t>the reification of the Buddhist Poet as celebrity</w:t>
      </w:r>
      <w:r>
        <w:rPr>
          <w:rFonts w:ascii="Times New Roman" w:hAnsi="Times New Roman" w:cs="Times New Roman"/>
          <w:sz w:val="24"/>
          <w:szCs w:val="24"/>
        </w:rPr>
        <w:t xml:space="preserve">” (Najarian 317), which as I have suggested exacerbates the problem of whiteness in Beat literature (and which I continue examining below in my discussion of Shin Yu Pai’s work), we should examine poets like Nguyen, attending to her Buddhist practice, her poetics, and her life writing—a category that includes her recent telling of the story of her mother’s “bad ass” life in </w:t>
      </w:r>
      <w:r>
        <w:rPr>
          <w:rFonts w:ascii="Times New Roman" w:hAnsi="Times New Roman" w:cs="Times New Roman"/>
          <w:i/>
          <w:iCs/>
          <w:sz w:val="24"/>
          <w:szCs w:val="24"/>
        </w:rPr>
        <w:t>A Thousand Times</w:t>
      </w:r>
      <w:r>
        <w:rPr>
          <w:rFonts w:ascii="Times New Roman" w:hAnsi="Times New Roman" w:cs="Times New Roman"/>
          <w:sz w:val="24"/>
          <w:szCs w:val="24"/>
        </w:rPr>
        <w:t>. Nguyen does not “make claims to spiritual achievement,” as may be clear in her disclaimer above, but her poetics often thinks about, or is “in dialogue with,” Buddhism. We can register this “Buddhism” in her poetry, in her “page mother” Joanne Kyger’s influence (</w:t>
      </w:r>
      <w:r w:rsidR="0019291E">
        <w:rPr>
          <w:rFonts w:ascii="Times New Roman" w:hAnsi="Times New Roman" w:cs="Times New Roman"/>
          <w:sz w:val="24"/>
          <w:szCs w:val="24"/>
        </w:rPr>
        <w:t xml:space="preserve">Nguyen </w:t>
      </w:r>
      <w:r w:rsidR="0082567D">
        <w:rPr>
          <w:rFonts w:ascii="Times New Roman" w:hAnsi="Times New Roman" w:cs="Times New Roman"/>
          <w:sz w:val="24"/>
          <w:szCs w:val="24"/>
        </w:rPr>
        <w:t>“Interview”</w:t>
      </w:r>
      <w:r>
        <w:rPr>
          <w:rFonts w:ascii="Times New Roman" w:hAnsi="Times New Roman" w:cs="Times New Roman"/>
          <w:sz w:val="24"/>
          <w:szCs w:val="24"/>
        </w:rPr>
        <w:t>), in poems that reference Buddhism or the Buddha, and in her recent project—in which Buddhism is not necessarily visible or tangible but is present as part of the broader telling of her mother’s life.</w:t>
      </w:r>
    </w:p>
    <w:p w14:paraId="4E8032A6" w14:textId="1A01041C" w:rsidR="00A41476" w:rsidRDefault="00A41476" w:rsidP="00365B3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Though </w:t>
      </w:r>
      <w:r>
        <w:rPr>
          <w:rFonts w:ascii="Times New Roman" w:hAnsi="Times New Roman" w:cs="Times New Roman"/>
          <w:i/>
          <w:iCs/>
          <w:sz w:val="24"/>
          <w:szCs w:val="24"/>
        </w:rPr>
        <w:t xml:space="preserve">A Thousand Times You Lose Your Treasure </w:t>
      </w:r>
      <w:r>
        <w:rPr>
          <w:rFonts w:ascii="Times New Roman" w:hAnsi="Times New Roman" w:cs="Times New Roman"/>
          <w:sz w:val="24"/>
          <w:szCs w:val="24"/>
        </w:rPr>
        <w:t>is a book of poems, it is a recovery project in which I want to suggest traces of her mother’s “Buddhism” and her own “Buddhism” are also to some extent recovered (some have called it a “verse biography” of her mother). Writing the book, Nguyen has said, “</w:t>
      </w:r>
      <w:r w:rsidRPr="00664150">
        <w:rPr>
          <w:rFonts w:ascii="Times New Roman" w:hAnsi="Times New Roman" w:cs="Times New Roman"/>
          <w:sz w:val="24"/>
          <w:szCs w:val="24"/>
        </w:rPr>
        <w:t>was kind of like being in a dialogue with difficulty, which includes many things</w:t>
      </w:r>
      <w:r>
        <w:rPr>
          <w:rFonts w:ascii="Times New Roman" w:hAnsi="Times New Roman" w:cs="Times New Roman"/>
          <w:sz w:val="24"/>
          <w:szCs w:val="24"/>
        </w:rPr>
        <w:t xml:space="preserve">…it’s </w:t>
      </w:r>
      <w:r w:rsidRPr="00664150">
        <w:rPr>
          <w:rFonts w:ascii="Times New Roman" w:hAnsi="Times New Roman" w:cs="Times New Roman"/>
          <w:sz w:val="24"/>
          <w:szCs w:val="24"/>
        </w:rPr>
        <w:t>the difficulty of seeking to understand someone else’s experiences and stories when those are remote to you</w:t>
      </w:r>
      <w:r>
        <w:rPr>
          <w:rFonts w:ascii="Times New Roman" w:hAnsi="Times New Roman" w:cs="Times New Roman"/>
          <w:sz w:val="24"/>
          <w:szCs w:val="24"/>
        </w:rPr>
        <w:t>” (</w:t>
      </w:r>
      <w:r w:rsidR="00A36E45">
        <w:rPr>
          <w:rFonts w:ascii="Times New Roman" w:hAnsi="Times New Roman" w:cs="Times New Roman"/>
          <w:sz w:val="24"/>
          <w:szCs w:val="24"/>
        </w:rPr>
        <w:t>Nguyen “Interview”</w:t>
      </w:r>
      <w:r>
        <w:rPr>
          <w:rFonts w:ascii="Times New Roman" w:hAnsi="Times New Roman" w:cs="Times New Roman"/>
          <w:sz w:val="24"/>
          <w:szCs w:val="24"/>
        </w:rPr>
        <w:t xml:space="preserve">). This is a difficulty with which Grace M. Cho’s </w:t>
      </w:r>
      <w:r>
        <w:rPr>
          <w:rFonts w:ascii="Times New Roman" w:hAnsi="Times New Roman" w:cs="Times New Roman"/>
          <w:i/>
          <w:iCs/>
          <w:sz w:val="24"/>
          <w:szCs w:val="24"/>
        </w:rPr>
        <w:t xml:space="preserve">Tastes Like War </w:t>
      </w:r>
      <w:r>
        <w:rPr>
          <w:rFonts w:ascii="Times New Roman" w:hAnsi="Times New Roman" w:cs="Times New Roman"/>
          <w:sz w:val="24"/>
          <w:szCs w:val="24"/>
        </w:rPr>
        <w:t xml:space="preserve">(2021) and Garrett Hongo’s poetry—from </w:t>
      </w:r>
      <w:r>
        <w:rPr>
          <w:rFonts w:ascii="Times New Roman" w:hAnsi="Times New Roman" w:cs="Times New Roman"/>
          <w:i/>
          <w:iCs/>
          <w:sz w:val="24"/>
          <w:szCs w:val="24"/>
        </w:rPr>
        <w:t xml:space="preserve">Yellow Light </w:t>
      </w:r>
      <w:r>
        <w:rPr>
          <w:rFonts w:ascii="Times New Roman" w:hAnsi="Times New Roman" w:cs="Times New Roman"/>
          <w:sz w:val="24"/>
          <w:szCs w:val="24"/>
        </w:rPr>
        <w:t>(1982)</w:t>
      </w:r>
      <w:r>
        <w:rPr>
          <w:rFonts w:ascii="Times New Roman" w:hAnsi="Times New Roman" w:cs="Times New Roman"/>
          <w:i/>
          <w:iCs/>
          <w:sz w:val="24"/>
          <w:szCs w:val="24"/>
        </w:rPr>
        <w:t xml:space="preserve"> </w:t>
      </w:r>
      <w:r>
        <w:rPr>
          <w:rFonts w:ascii="Times New Roman" w:hAnsi="Times New Roman" w:cs="Times New Roman"/>
          <w:sz w:val="24"/>
          <w:szCs w:val="24"/>
        </w:rPr>
        <w:t xml:space="preserve">to more recent collections like </w:t>
      </w:r>
      <w:r>
        <w:rPr>
          <w:rFonts w:ascii="Times New Roman" w:hAnsi="Times New Roman" w:cs="Times New Roman"/>
          <w:i/>
          <w:iCs/>
          <w:sz w:val="24"/>
          <w:szCs w:val="24"/>
        </w:rPr>
        <w:t xml:space="preserve">The Mirror Diary </w:t>
      </w:r>
      <w:r>
        <w:rPr>
          <w:rFonts w:ascii="Times New Roman" w:hAnsi="Times New Roman" w:cs="Times New Roman"/>
          <w:sz w:val="24"/>
          <w:szCs w:val="24"/>
        </w:rPr>
        <w:t xml:space="preserve">(2017)—also engage. </w:t>
      </w:r>
    </w:p>
    <w:p w14:paraId="2723E738" w14:textId="5B1E63E1" w:rsidR="00A41476" w:rsidRDefault="00A41476" w:rsidP="000958B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an interview, Nguyen explains the feeling of disconnection from her mother and her family history. As a graduate student in San Francisco, Nguyen turned her interest to learning Vietnamese and to “figuring </w:t>
      </w:r>
      <w:r w:rsidRPr="00232121">
        <w:rPr>
          <w:rFonts w:ascii="Times New Roman" w:hAnsi="Times New Roman" w:cs="Times New Roman"/>
          <w:sz w:val="24"/>
          <w:szCs w:val="24"/>
        </w:rPr>
        <w:t>out how I might make it possible for myself to visit Vietnam</w:t>
      </w:r>
      <w:r>
        <w:rPr>
          <w:rFonts w:ascii="Times New Roman" w:hAnsi="Times New Roman" w:cs="Times New Roman"/>
          <w:sz w:val="24"/>
          <w:szCs w:val="24"/>
        </w:rPr>
        <w:t>” (</w:t>
      </w:r>
      <w:r w:rsidR="00EB5B17">
        <w:rPr>
          <w:rFonts w:ascii="Times New Roman" w:hAnsi="Times New Roman" w:cs="Times New Roman"/>
          <w:sz w:val="24"/>
          <w:szCs w:val="24"/>
        </w:rPr>
        <w:t>Nguyen “Interview”</w:t>
      </w:r>
      <w:r>
        <w:rPr>
          <w:rFonts w:ascii="Times New Roman" w:hAnsi="Times New Roman" w:cs="Times New Roman"/>
          <w:sz w:val="24"/>
          <w:szCs w:val="24"/>
        </w:rPr>
        <w:t>). But the obstacles to these interests reveal the difficulties of diaspora:</w:t>
      </w:r>
    </w:p>
    <w:p w14:paraId="276A0BD0" w14:textId="7DFAD31C" w:rsidR="00A41476" w:rsidRDefault="00A41476" w:rsidP="00F70F95">
      <w:pPr>
        <w:spacing w:line="480" w:lineRule="auto"/>
        <w:ind w:left="720"/>
        <w:rPr>
          <w:rFonts w:ascii="Times New Roman" w:hAnsi="Times New Roman" w:cs="Times New Roman"/>
          <w:sz w:val="24"/>
          <w:szCs w:val="24"/>
        </w:rPr>
      </w:pPr>
      <w:r w:rsidRPr="00F70F95">
        <w:rPr>
          <w:rFonts w:ascii="Times New Roman" w:hAnsi="Times New Roman" w:cs="Times New Roman"/>
          <w:sz w:val="24"/>
          <w:szCs w:val="24"/>
        </w:rPr>
        <w:t>The country had just opened to Westerners and U.S. passports; travel there up to that point was prohibitive. Even so my mother was not interested in going back, and since I didn’t speak Vietnamese and we didn’t have any kin left back in Vietnam or connections to a diasporic Viet community. I felt cut off in an unbridgeable way. I was just talking to my other good poetry/writer friend here in Toronto, Barbara Tran, about this, about the different diasporas of the Vietnamese diaspora. I am also mixed race which can function as another form of distancing and marking of difference.</w:t>
      </w:r>
      <w:r>
        <w:rPr>
          <w:rFonts w:ascii="Times New Roman" w:hAnsi="Times New Roman" w:cs="Times New Roman"/>
          <w:sz w:val="24"/>
          <w:szCs w:val="24"/>
        </w:rPr>
        <w:t xml:space="preserve"> (</w:t>
      </w:r>
      <w:r w:rsidR="00F42724">
        <w:rPr>
          <w:rFonts w:ascii="Times New Roman" w:hAnsi="Times New Roman" w:cs="Times New Roman"/>
          <w:sz w:val="24"/>
          <w:szCs w:val="24"/>
        </w:rPr>
        <w:t>Nguyen “Interview”</w:t>
      </w:r>
      <w:r>
        <w:rPr>
          <w:rFonts w:ascii="Times New Roman" w:hAnsi="Times New Roman" w:cs="Times New Roman"/>
          <w:sz w:val="24"/>
          <w:szCs w:val="24"/>
        </w:rPr>
        <w:t>)</w:t>
      </w:r>
    </w:p>
    <w:p w14:paraId="2A53F472" w14:textId="77777777" w:rsidR="00A41476" w:rsidRDefault="00A41476" w:rsidP="00AC55AC">
      <w:pPr>
        <w:spacing w:line="480" w:lineRule="auto"/>
        <w:rPr>
          <w:rFonts w:ascii="Times New Roman" w:hAnsi="Times New Roman" w:cs="Times New Roman"/>
          <w:sz w:val="24"/>
          <w:szCs w:val="24"/>
        </w:rPr>
      </w:pPr>
      <w:r>
        <w:rPr>
          <w:rFonts w:ascii="Times New Roman" w:hAnsi="Times New Roman" w:cs="Times New Roman"/>
          <w:sz w:val="24"/>
          <w:szCs w:val="24"/>
        </w:rPr>
        <w:t>She therefore “would always ask [her] mother about her life”—and yet even in that endeavor, her questions encountered obstacles because:</w:t>
      </w:r>
    </w:p>
    <w:p w14:paraId="71D570A2" w14:textId="697733B8" w:rsidR="00A41476" w:rsidRDefault="00A41476" w:rsidP="00EC3325">
      <w:pPr>
        <w:spacing w:line="480" w:lineRule="auto"/>
        <w:ind w:left="720"/>
        <w:rPr>
          <w:rFonts w:ascii="Times New Roman" w:hAnsi="Times New Roman" w:cs="Times New Roman"/>
          <w:sz w:val="24"/>
          <w:szCs w:val="24"/>
        </w:rPr>
      </w:pPr>
      <w:r w:rsidRPr="00EC3325">
        <w:rPr>
          <w:rFonts w:ascii="Times New Roman" w:hAnsi="Times New Roman" w:cs="Times New Roman"/>
          <w:sz w:val="24"/>
          <w:szCs w:val="24"/>
        </w:rPr>
        <w:lastRenderedPageBreak/>
        <w:t>with other diasporic people or other children of parents who’d lived through genocide or war</w:t>
      </w:r>
      <w:r>
        <w:rPr>
          <w:rFonts w:ascii="Times New Roman" w:hAnsi="Times New Roman" w:cs="Times New Roman"/>
          <w:sz w:val="24"/>
          <w:szCs w:val="24"/>
        </w:rPr>
        <w:t>…</w:t>
      </w:r>
      <w:r w:rsidRPr="00EC3325">
        <w:rPr>
          <w:rFonts w:ascii="Times New Roman" w:hAnsi="Times New Roman" w:cs="Times New Roman"/>
          <w:sz w:val="24"/>
          <w:szCs w:val="24"/>
        </w:rPr>
        <w:t>there’s a certain pattern among those that I’ve spoken with whose parents lived through say the Holocaust which is you just don’t speak of it. You don’t speak of it because there’s guilt and inchoate pain and it’s better just not to examine any of it, especially if you don’t have a way to manage what comes up with it</w:t>
      </w:r>
      <w:r>
        <w:rPr>
          <w:rFonts w:ascii="Times New Roman" w:hAnsi="Times New Roman" w:cs="Times New Roman"/>
          <w:sz w:val="24"/>
          <w:szCs w:val="24"/>
        </w:rPr>
        <w:t>. (</w:t>
      </w:r>
      <w:r w:rsidR="00DE5A3A">
        <w:rPr>
          <w:rFonts w:ascii="Times New Roman" w:hAnsi="Times New Roman" w:cs="Times New Roman"/>
          <w:sz w:val="24"/>
          <w:szCs w:val="24"/>
        </w:rPr>
        <w:t>Nguyen “Interview”</w:t>
      </w:r>
      <w:r>
        <w:rPr>
          <w:rFonts w:ascii="Times New Roman" w:hAnsi="Times New Roman" w:cs="Times New Roman"/>
          <w:sz w:val="24"/>
          <w:szCs w:val="24"/>
        </w:rPr>
        <w:t>)</w:t>
      </w:r>
    </w:p>
    <w:p w14:paraId="244EF209" w14:textId="25F42A46" w:rsidR="00A41476" w:rsidRDefault="00A41476" w:rsidP="001B0D64">
      <w:pPr>
        <w:spacing w:line="480" w:lineRule="auto"/>
        <w:rPr>
          <w:rFonts w:ascii="Times New Roman" w:hAnsi="Times New Roman" w:cs="Times New Roman"/>
          <w:sz w:val="24"/>
          <w:szCs w:val="24"/>
        </w:rPr>
      </w:pPr>
      <w:r>
        <w:rPr>
          <w:rFonts w:ascii="Times New Roman" w:hAnsi="Times New Roman" w:cs="Times New Roman"/>
          <w:sz w:val="24"/>
          <w:szCs w:val="24"/>
        </w:rPr>
        <w:t xml:space="preserve">Her mother’s history, grandparents’ history, was unavailable: “[her mother] would literally say, </w:t>
      </w:r>
      <w:r>
        <w:rPr>
          <w:rFonts w:ascii="Times New Roman" w:hAnsi="Times New Roman" w:cs="Times New Roman"/>
          <w:i/>
          <w:iCs/>
          <w:sz w:val="24"/>
          <w:szCs w:val="24"/>
        </w:rPr>
        <w:t xml:space="preserve">That was a long time ago. </w:t>
      </w:r>
      <w:r>
        <w:rPr>
          <w:rFonts w:ascii="Times New Roman" w:hAnsi="Times New Roman" w:cs="Times New Roman"/>
          <w:sz w:val="24"/>
          <w:szCs w:val="24"/>
        </w:rPr>
        <w:t>And so, it was sort of very not available to me” (</w:t>
      </w:r>
      <w:r w:rsidR="00687495">
        <w:rPr>
          <w:rFonts w:ascii="Times New Roman" w:hAnsi="Times New Roman" w:cs="Times New Roman"/>
          <w:sz w:val="24"/>
          <w:szCs w:val="24"/>
        </w:rPr>
        <w:t>Nguyen “Interview”</w:t>
      </w:r>
      <w:r>
        <w:rPr>
          <w:rFonts w:ascii="Times New Roman" w:hAnsi="Times New Roman" w:cs="Times New Roman"/>
          <w:sz w:val="24"/>
          <w:szCs w:val="24"/>
        </w:rPr>
        <w:t>). Getting to know her mother’s story was “</w:t>
      </w:r>
      <w:r w:rsidRPr="000A7CF6">
        <w:rPr>
          <w:rFonts w:ascii="Times New Roman" w:hAnsi="Times New Roman" w:cs="Times New Roman"/>
          <w:sz w:val="24"/>
          <w:szCs w:val="24"/>
        </w:rPr>
        <w:t>very mysterious</w:t>
      </w:r>
      <w:r>
        <w:rPr>
          <w:rFonts w:ascii="Times New Roman" w:hAnsi="Times New Roman" w:cs="Times New Roman"/>
          <w:sz w:val="24"/>
          <w:szCs w:val="24"/>
        </w:rPr>
        <w:t>”; she was “</w:t>
      </w:r>
      <w:r w:rsidRPr="000A7CF6">
        <w:rPr>
          <w:rFonts w:ascii="Times New Roman" w:hAnsi="Times New Roman" w:cs="Times New Roman"/>
          <w:sz w:val="24"/>
          <w:szCs w:val="24"/>
        </w:rPr>
        <w:t>really opaque about it, and typically she’d be very brief</w:t>
      </w:r>
      <w:r>
        <w:rPr>
          <w:rFonts w:ascii="Times New Roman" w:hAnsi="Times New Roman" w:cs="Times New Roman"/>
          <w:sz w:val="24"/>
          <w:szCs w:val="24"/>
        </w:rPr>
        <w:t>”; indeed, “a</w:t>
      </w:r>
      <w:r w:rsidRPr="000A7CF6">
        <w:rPr>
          <w:rFonts w:ascii="Times New Roman" w:hAnsi="Times New Roman" w:cs="Times New Roman"/>
          <w:sz w:val="24"/>
          <w:szCs w:val="24"/>
        </w:rPr>
        <w:t>ny attempt to record something would immediately fail because she would just say two sentences</w:t>
      </w:r>
      <w:r>
        <w:rPr>
          <w:rFonts w:ascii="Times New Roman" w:hAnsi="Times New Roman" w:cs="Times New Roman"/>
          <w:sz w:val="24"/>
          <w:szCs w:val="24"/>
        </w:rPr>
        <w:t>” (</w:t>
      </w:r>
      <w:r w:rsidR="00797B81">
        <w:rPr>
          <w:rFonts w:ascii="Times New Roman" w:hAnsi="Times New Roman" w:cs="Times New Roman"/>
          <w:sz w:val="24"/>
          <w:szCs w:val="24"/>
        </w:rPr>
        <w:t>Nguyen “Interview”</w:t>
      </w:r>
      <w:r>
        <w:rPr>
          <w:rFonts w:ascii="Times New Roman" w:hAnsi="Times New Roman" w:cs="Times New Roman"/>
          <w:sz w:val="24"/>
          <w:szCs w:val="24"/>
        </w:rPr>
        <w:t xml:space="preserve">). When, in this more recent project </w:t>
      </w:r>
      <w:r>
        <w:rPr>
          <w:rFonts w:ascii="Times New Roman" w:hAnsi="Times New Roman" w:cs="Times New Roman"/>
          <w:i/>
          <w:iCs/>
          <w:sz w:val="24"/>
          <w:szCs w:val="24"/>
        </w:rPr>
        <w:t xml:space="preserve">A Thousand Times, </w:t>
      </w:r>
      <w:r>
        <w:rPr>
          <w:rFonts w:ascii="Times New Roman" w:hAnsi="Times New Roman" w:cs="Times New Roman"/>
          <w:sz w:val="24"/>
          <w:szCs w:val="24"/>
        </w:rPr>
        <w:t xml:space="preserve">she was able to write poems about her mother, “including a poem about a story she had told me about her naming,” Nguyen presented to her a suite of twelve poems “and she was very moved. </w:t>
      </w:r>
      <w:r w:rsidRPr="00DF2D78">
        <w:rPr>
          <w:rFonts w:ascii="Times New Roman" w:hAnsi="Times New Roman" w:cs="Times New Roman"/>
          <w:sz w:val="24"/>
          <w:szCs w:val="24"/>
        </w:rPr>
        <w:t>She said, </w:t>
      </w:r>
      <w:r w:rsidRPr="00DF2D78">
        <w:rPr>
          <w:rFonts w:ascii="Times New Roman" w:hAnsi="Times New Roman" w:cs="Times New Roman"/>
          <w:i/>
          <w:iCs/>
          <w:sz w:val="24"/>
          <w:szCs w:val="24"/>
        </w:rPr>
        <w:t>You remember more of my life than I do</w:t>
      </w:r>
      <w:r>
        <w:rPr>
          <w:rFonts w:ascii="Times New Roman" w:hAnsi="Times New Roman" w:cs="Times New Roman"/>
          <w:sz w:val="24"/>
          <w:szCs w:val="24"/>
        </w:rPr>
        <w:t>” (</w:t>
      </w:r>
      <w:r w:rsidR="009666CE">
        <w:rPr>
          <w:rFonts w:ascii="Times New Roman" w:hAnsi="Times New Roman" w:cs="Times New Roman"/>
          <w:sz w:val="24"/>
          <w:szCs w:val="24"/>
        </w:rPr>
        <w:t>Nguyen “Interview</w:t>
      </w:r>
      <w:r w:rsidR="008B682D">
        <w:rPr>
          <w:rFonts w:ascii="Times New Roman" w:hAnsi="Times New Roman" w:cs="Times New Roman"/>
          <w:sz w:val="24"/>
          <w:szCs w:val="24"/>
        </w:rPr>
        <w:t>,</w:t>
      </w:r>
      <w:r w:rsidR="009666CE">
        <w:rPr>
          <w:rFonts w:ascii="Times New Roman" w:hAnsi="Times New Roman" w:cs="Times New Roman"/>
          <w:sz w:val="24"/>
          <w:szCs w:val="24"/>
        </w:rPr>
        <w:t>”</w:t>
      </w:r>
      <w:r>
        <w:rPr>
          <w:rFonts w:ascii="Times New Roman" w:hAnsi="Times New Roman" w:cs="Times New Roman"/>
          <w:sz w:val="24"/>
          <w:szCs w:val="24"/>
        </w:rPr>
        <w:t xml:space="preserve"> emphasis in original). </w:t>
      </w:r>
    </w:p>
    <w:p w14:paraId="03A80E6D" w14:textId="77777777" w:rsidR="00A41476" w:rsidRPr="00F55E64" w:rsidRDefault="00A41476" w:rsidP="00626A0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Again, if we return to Nguyen’s bio in the 2005 anthology, where she noted that “my mother was raised Buddhist but was a non-practicing adult. Buddhism as a practice/body of thought was something I had to recover as an adult,” </w:t>
      </w:r>
      <w:r>
        <w:rPr>
          <w:rFonts w:ascii="Times New Roman" w:hAnsi="Times New Roman" w:cs="Times New Roman"/>
          <w:i/>
          <w:iCs/>
          <w:sz w:val="24"/>
          <w:szCs w:val="24"/>
        </w:rPr>
        <w:t xml:space="preserve">A Thousand Times You Lose Your Treasure </w:t>
      </w:r>
      <w:r>
        <w:rPr>
          <w:rFonts w:ascii="Times New Roman" w:hAnsi="Times New Roman" w:cs="Times New Roman"/>
          <w:sz w:val="24"/>
          <w:szCs w:val="24"/>
        </w:rPr>
        <w:t>is certainly part of this recovery—</w:t>
      </w:r>
      <w:r w:rsidRPr="007D61C2">
        <w:rPr>
          <w:rFonts w:ascii="Times New Roman" w:hAnsi="Times New Roman" w:cs="Times New Roman"/>
          <w:sz w:val="24"/>
          <w:szCs w:val="24"/>
        </w:rPr>
        <w:t>and “Buddhism” does not seem immediately present in the book itself</w:t>
      </w:r>
      <w:r>
        <w:rPr>
          <w:rFonts w:ascii="Times New Roman" w:hAnsi="Times New Roman" w:cs="Times New Roman"/>
          <w:sz w:val="24"/>
          <w:szCs w:val="24"/>
        </w:rPr>
        <w:t xml:space="preserve">. Nguyen was not “raised” Buddhist, but it is part of her heritage, even if not part of her family’s voiced memory. </w:t>
      </w:r>
      <w:r w:rsidRPr="00751F50">
        <w:rPr>
          <w:rFonts w:ascii="Times New Roman" w:hAnsi="Times New Roman" w:cs="Times New Roman"/>
          <w:sz w:val="24"/>
          <w:szCs w:val="24"/>
        </w:rPr>
        <w:t>This has meant that many of her inscriptions of Buddhism share characteristics with Euro American practices of inscription</w:t>
      </w:r>
      <w:r>
        <w:rPr>
          <w:rFonts w:ascii="Times New Roman" w:hAnsi="Times New Roman" w:cs="Times New Roman"/>
          <w:sz w:val="24"/>
          <w:szCs w:val="24"/>
        </w:rPr>
        <w:t xml:space="preserve">, since the “Buddhism” that Nguyen </w:t>
      </w:r>
      <w:r w:rsidRPr="00EA1BD9">
        <w:rPr>
          <w:rFonts w:ascii="Times New Roman" w:hAnsi="Times New Roman" w:cs="Times New Roman"/>
          <w:i/>
          <w:iCs/>
          <w:sz w:val="24"/>
          <w:szCs w:val="24"/>
        </w:rPr>
        <w:t>has</w:t>
      </w:r>
      <w:r>
        <w:rPr>
          <w:rFonts w:ascii="Times New Roman" w:hAnsi="Times New Roman" w:cs="Times New Roman"/>
          <w:sz w:val="24"/>
          <w:szCs w:val="24"/>
        </w:rPr>
        <w:t xml:space="preserve"> had access to is American, is perhaps characterizable as the “literary Buddhism” we might </w:t>
      </w:r>
      <w:r>
        <w:rPr>
          <w:rFonts w:ascii="Times New Roman" w:hAnsi="Times New Roman" w:cs="Times New Roman"/>
          <w:sz w:val="24"/>
          <w:szCs w:val="24"/>
        </w:rPr>
        <w:lastRenderedPageBreak/>
        <w:t>find familiar in other texts. Yet her 2021 poetry collection is perhaps the much larger engagement with “Buddhism,” even if “Buddhism” does not directly appear within the pages of the book itself.</w:t>
      </w:r>
    </w:p>
    <w:p w14:paraId="613E2631" w14:textId="1BDB039F" w:rsidR="00A41476" w:rsidRDefault="00A41476" w:rsidP="004E387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of my thoughts as we examine non-Euro American, less familiarly Buddhist poetry align with questions that my colleagues from a writing group asked when I was writing this project’s second chapter: “Why is Whalen’s poetry Buddhist? Why is Kyger’s poetry Buddhist?” These questions seem to have registered the expectation, a) that “Buddhist” poetry will include common conceptions of Buddhism, use Buddhist terminology, or provide familiarly “Buddhist” images; or b) that Buddhist poetry is recognizable as such. My colleagues may have been expecting to find something inherently “Buddhist” about the poems (likely this “something inherently Buddhist” is similar to the Romantic, sublime Buddhism of Snyder’s work, about which, interestingly, my colleagues did </w:t>
      </w:r>
      <w:r>
        <w:rPr>
          <w:rFonts w:ascii="Times New Roman" w:hAnsi="Times New Roman" w:cs="Times New Roman"/>
          <w:i/>
          <w:iCs/>
          <w:sz w:val="24"/>
          <w:szCs w:val="24"/>
        </w:rPr>
        <w:t xml:space="preserve">not </w:t>
      </w:r>
      <w:r>
        <w:rPr>
          <w:rFonts w:ascii="Times New Roman" w:hAnsi="Times New Roman" w:cs="Times New Roman"/>
          <w:sz w:val="24"/>
          <w:szCs w:val="24"/>
        </w:rPr>
        <w:t xml:space="preserve">have questions). Whalen’s and Kyger’s work, as I have noted, contains some Buddhist references, but much of it does not seem Buddhist in the least. </w:t>
      </w:r>
      <w:r w:rsidRPr="00A90FF6">
        <w:rPr>
          <w:rFonts w:ascii="Times New Roman" w:hAnsi="Times New Roman" w:cs="Times New Roman"/>
          <w:sz w:val="24"/>
          <w:szCs w:val="24"/>
        </w:rPr>
        <w:t>S</w:t>
      </w:r>
      <w:r>
        <w:rPr>
          <w:rFonts w:ascii="Times New Roman" w:hAnsi="Times New Roman" w:cs="Times New Roman"/>
          <w:sz w:val="24"/>
          <w:szCs w:val="24"/>
        </w:rPr>
        <w:t>imilarly, s</w:t>
      </w:r>
      <w:r w:rsidRPr="00A90FF6">
        <w:rPr>
          <w:rFonts w:ascii="Times New Roman" w:hAnsi="Times New Roman" w:cs="Times New Roman"/>
          <w:sz w:val="24"/>
          <w:szCs w:val="24"/>
        </w:rPr>
        <w:t xml:space="preserve">ome of Nguyen’s poetry is “in dialogue” with Buddhist thought; other poems by Nguyen take up a similar “relationship </w:t>
      </w:r>
      <w:r w:rsidRPr="00AF0FD7">
        <w:rPr>
          <w:rFonts w:ascii="Times New Roman" w:hAnsi="Times New Roman" w:cs="Times New Roman"/>
          <w:sz w:val="24"/>
          <w:szCs w:val="24"/>
        </w:rPr>
        <w:t>to storytelling inside of the space of a poem</w:t>
      </w:r>
      <w:r w:rsidRPr="00A90FF6">
        <w:rPr>
          <w:rFonts w:ascii="Times New Roman" w:hAnsi="Times New Roman" w:cs="Times New Roman"/>
          <w:sz w:val="24"/>
          <w:szCs w:val="24"/>
        </w:rPr>
        <w:t>” as Kyger’s poems, which, are as we have seen, “</w:t>
      </w:r>
      <w:r w:rsidRPr="00AF0FD7">
        <w:rPr>
          <w:rFonts w:ascii="Times New Roman" w:hAnsi="Times New Roman" w:cs="Times New Roman"/>
          <w:sz w:val="24"/>
          <w:szCs w:val="24"/>
        </w:rPr>
        <w:t>attentive to place and also the environment as alive around her</w:t>
      </w:r>
      <w:r w:rsidRPr="00A90FF6">
        <w:rPr>
          <w:rFonts w:ascii="Times New Roman" w:hAnsi="Times New Roman" w:cs="Times New Roman"/>
          <w:sz w:val="24"/>
          <w:szCs w:val="24"/>
        </w:rPr>
        <w:t>” (</w:t>
      </w:r>
      <w:r w:rsidR="00CE1B7A">
        <w:rPr>
          <w:rFonts w:ascii="Times New Roman" w:hAnsi="Times New Roman" w:cs="Times New Roman"/>
          <w:sz w:val="24"/>
          <w:szCs w:val="24"/>
        </w:rPr>
        <w:t>Nguyen “Interview”</w:t>
      </w:r>
      <w:r w:rsidRPr="00A90FF6">
        <w:rPr>
          <w:rFonts w:ascii="Times New Roman" w:hAnsi="Times New Roman" w:cs="Times New Roman"/>
          <w:sz w:val="24"/>
          <w:szCs w:val="24"/>
        </w:rPr>
        <w:t xml:space="preserve">). </w:t>
      </w:r>
    </w:p>
    <w:p w14:paraId="284C014A" w14:textId="77777777" w:rsidR="00A41476" w:rsidRDefault="00A41476" w:rsidP="004E40D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Nguyen’s poem “[BUDDHA’S EARS ARE DROOPY </w:t>
      </w:r>
      <w:r>
        <w:rPr>
          <w:rFonts w:ascii="Times New Roman" w:hAnsi="Times New Roman" w:cs="Times New Roman"/>
          <w:sz w:val="24"/>
          <w:szCs w:val="24"/>
        </w:rPr>
        <w:tab/>
        <w:t>TOUCH HIS SHOULDERS]” immediately registers that it holds some Buddhist content. How, though, are we to read this poem?:</w:t>
      </w:r>
    </w:p>
    <w:p w14:paraId="06DA4569"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Buddha’s ears are droopy </w:t>
      </w:r>
      <w:r>
        <w:rPr>
          <w:rFonts w:ascii="Times New Roman" w:hAnsi="Times New Roman" w:cs="Times New Roman"/>
          <w:sz w:val="24"/>
          <w:szCs w:val="24"/>
        </w:rPr>
        <w:tab/>
        <w:t>touch his shoulders</w:t>
      </w:r>
    </w:p>
    <w:p w14:paraId="7EA5723B"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as scarves fly out of windows and I shriek</w:t>
      </w:r>
    </w:p>
    <w:p w14:paraId="2C1C3E44"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at the lotus of enlightenment</w:t>
      </w:r>
    </w:p>
    <w:p w14:paraId="528D81DB" w14:textId="77777777" w:rsidR="00A41476" w:rsidRDefault="00A41476" w:rsidP="00434E68">
      <w:pPr>
        <w:spacing w:line="240" w:lineRule="auto"/>
        <w:ind w:left="720"/>
        <w:rPr>
          <w:rFonts w:ascii="Times New Roman" w:hAnsi="Times New Roman" w:cs="Times New Roman"/>
          <w:sz w:val="24"/>
          <w:szCs w:val="24"/>
        </w:rPr>
      </w:pPr>
    </w:p>
    <w:p w14:paraId="19BB8F85"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Travel to Free Street past Waco</w:t>
      </w:r>
    </w:p>
    <w:p w14:paraId="4B7D9671"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to the hole in the Earth</w:t>
      </w:r>
    </w:p>
    <w:p w14:paraId="2C013E93"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wearing water</w:t>
      </w:r>
    </w:p>
    <w:p w14:paraId="46CA58DB" w14:textId="77777777" w:rsidR="00A41476" w:rsidRDefault="00A41476" w:rsidP="00434E68">
      <w:pPr>
        <w:spacing w:line="240" w:lineRule="auto"/>
        <w:ind w:left="720"/>
        <w:rPr>
          <w:rFonts w:ascii="Times New Roman" w:hAnsi="Times New Roman" w:cs="Times New Roman"/>
          <w:sz w:val="24"/>
          <w:szCs w:val="24"/>
        </w:rPr>
      </w:pPr>
    </w:p>
    <w:p w14:paraId="5BBFA006"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I’m aiming my mouth</w:t>
      </w:r>
    </w:p>
    <w:p w14:paraId="616AF78B"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for apple pie</w:t>
      </w:r>
    </w:p>
    <w:p w14:paraId="5FA788E1" w14:textId="77777777" w:rsidR="00A41476" w:rsidRDefault="00A41476" w:rsidP="00434E68">
      <w:pPr>
        <w:spacing w:line="240" w:lineRule="auto"/>
        <w:ind w:left="720"/>
        <w:rPr>
          <w:rFonts w:ascii="Times New Roman" w:hAnsi="Times New Roman" w:cs="Times New Roman"/>
          <w:sz w:val="24"/>
          <w:szCs w:val="24"/>
        </w:rPr>
      </w:pPr>
      <w:r>
        <w:rPr>
          <w:rFonts w:ascii="Times New Roman" w:hAnsi="Times New Roman" w:cs="Times New Roman"/>
          <w:sz w:val="24"/>
          <w:szCs w:val="24"/>
        </w:rPr>
        <w:t>(Schelling 184)</w:t>
      </w:r>
    </w:p>
    <w:p w14:paraId="393B0378" w14:textId="77777777" w:rsidR="00A41476" w:rsidRDefault="00A41476" w:rsidP="00434E68">
      <w:pPr>
        <w:spacing w:line="480" w:lineRule="auto"/>
        <w:rPr>
          <w:rFonts w:ascii="Times New Roman" w:hAnsi="Times New Roman" w:cs="Times New Roman"/>
          <w:sz w:val="24"/>
          <w:szCs w:val="24"/>
        </w:rPr>
      </w:pPr>
    </w:p>
    <w:p w14:paraId="2800E35E" w14:textId="77777777" w:rsidR="00A41476" w:rsidRDefault="00A41476" w:rsidP="00434E6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grammar of “Buddha’s ears are droopy” suggests the speaker is looking at a Buddha, perhaps in a temple, perhaps on a personal altar; or perhaps this Buddha is just a figurine on a bookshelf. “Droopy ears” are a silly thing to notice—is the speaker meant to be meditating? If so, she is likely not focusing her mind as one is meant to when praying or when meditating. “Touch his shoulders” both tells us what to do and seems to describe what the Buddha’s “droopy ears” are doing. This perhaps childish, playful line is followed by an ostensibly serious “lotus of enlightenment”; however, the “lotus of enlightenment” is also rendered silly: following the detail of the Buddha’s ears, this “lotus of enlightenment” seems absolutely ridiculous, a ridiculousness heightened by the fact that the speaker is “shriek[ing]” at it. </w:t>
      </w:r>
    </w:p>
    <w:p w14:paraId="451F5FA5" w14:textId="77777777" w:rsidR="00A41476" w:rsidRDefault="00A41476" w:rsidP="00F7339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Because the speaker is shrieking at it, the Romanticized meaning of “the lotus of enlightenment” is undercut. The lotus flower is often regarded as a symbol of purity, enlightenment, self-regeneration, or rebirth, with characteristics often connected to ideas of beauty from ashes (even when living in polluted, dirty water, the lotus produces a stunning flower). One is not meant to “shriek” at something as seemingly serious as “the lotus of enlightenment”; in another poem, the “lotus of enlightenment” might be read as a thing of beauty. Similarly, in the second line, things are not where they are meant to be: scarves are flying </w:t>
      </w:r>
      <w:r>
        <w:rPr>
          <w:rFonts w:ascii="Times New Roman" w:hAnsi="Times New Roman" w:cs="Times New Roman"/>
          <w:sz w:val="24"/>
          <w:szCs w:val="24"/>
        </w:rPr>
        <w:lastRenderedPageBreak/>
        <w:t xml:space="preserve">out of windows; meanwhile, “shrieking at enlightenment” also seems totally out of place, all wrong. </w:t>
      </w:r>
    </w:p>
    <w:p w14:paraId="5FA51641" w14:textId="77777777" w:rsidR="00A41476" w:rsidRDefault="00A41476" w:rsidP="00F7339A">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poem then puts things in place, though in an unexpected place: </w:t>
      </w:r>
    </w:p>
    <w:p w14:paraId="5B53A93B" w14:textId="77777777" w:rsidR="00A41476" w:rsidRDefault="00A41476" w:rsidP="00EC4D2B">
      <w:pPr>
        <w:spacing w:line="240" w:lineRule="auto"/>
        <w:ind w:left="720"/>
        <w:rPr>
          <w:rFonts w:ascii="Times New Roman" w:hAnsi="Times New Roman" w:cs="Times New Roman"/>
          <w:sz w:val="24"/>
          <w:szCs w:val="24"/>
        </w:rPr>
      </w:pPr>
      <w:r>
        <w:rPr>
          <w:rFonts w:ascii="Times New Roman" w:hAnsi="Times New Roman" w:cs="Times New Roman"/>
          <w:sz w:val="24"/>
          <w:szCs w:val="24"/>
        </w:rPr>
        <w:t>Travel to Free Street past Waco</w:t>
      </w:r>
    </w:p>
    <w:p w14:paraId="339032AC" w14:textId="77777777" w:rsidR="00A41476" w:rsidRDefault="00A41476" w:rsidP="00EC4D2B">
      <w:pPr>
        <w:spacing w:line="240" w:lineRule="auto"/>
        <w:ind w:left="720"/>
        <w:rPr>
          <w:rFonts w:ascii="Times New Roman" w:hAnsi="Times New Roman" w:cs="Times New Roman"/>
          <w:sz w:val="24"/>
          <w:szCs w:val="24"/>
        </w:rPr>
      </w:pPr>
      <w:r>
        <w:rPr>
          <w:rFonts w:ascii="Times New Roman" w:hAnsi="Times New Roman" w:cs="Times New Roman"/>
          <w:sz w:val="24"/>
          <w:szCs w:val="24"/>
        </w:rPr>
        <w:t>to the hole in the Earth</w:t>
      </w:r>
    </w:p>
    <w:p w14:paraId="3DF4BC16" w14:textId="77777777" w:rsidR="00A41476" w:rsidRDefault="00A41476" w:rsidP="00EC4D2B">
      <w:pPr>
        <w:spacing w:line="240" w:lineRule="auto"/>
        <w:ind w:left="720"/>
        <w:rPr>
          <w:rFonts w:ascii="Times New Roman" w:hAnsi="Times New Roman" w:cs="Times New Roman"/>
          <w:sz w:val="24"/>
          <w:szCs w:val="24"/>
        </w:rPr>
      </w:pPr>
      <w:r>
        <w:rPr>
          <w:rFonts w:ascii="Times New Roman" w:hAnsi="Times New Roman" w:cs="Times New Roman"/>
          <w:sz w:val="24"/>
          <w:szCs w:val="24"/>
        </w:rPr>
        <w:t>wearing water</w:t>
      </w:r>
    </w:p>
    <w:p w14:paraId="70E07C65" w14:textId="77777777" w:rsidR="00A41476" w:rsidRDefault="00A41476" w:rsidP="00EC4D2B">
      <w:pPr>
        <w:spacing w:line="240" w:lineRule="auto"/>
        <w:ind w:left="720"/>
        <w:rPr>
          <w:rFonts w:ascii="Times New Roman" w:hAnsi="Times New Roman" w:cs="Times New Roman"/>
          <w:sz w:val="24"/>
          <w:szCs w:val="24"/>
        </w:rPr>
      </w:pPr>
    </w:p>
    <w:p w14:paraId="6F1117D0" w14:textId="77777777" w:rsidR="00A41476" w:rsidRDefault="00A41476" w:rsidP="00D93273">
      <w:pPr>
        <w:spacing w:line="240" w:lineRule="auto"/>
        <w:ind w:left="720"/>
        <w:rPr>
          <w:rFonts w:ascii="Times New Roman" w:hAnsi="Times New Roman" w:cs="Times New Roman"/>
          <w:sz w:val="24"/>
          <w:szCs w:val="24"/>
        </w:rPr>
      </w:pPr>
      <w:r>
        <w:rPr>
          <w:rFonts w:ascii="Times New Roman" w:hAnsi="Times New Roman" w:cs="Times New Roman"/>
          <w:sz w:val="24"/>
          <w:szCs w:val="24"/>
        </w:rPr>
        <w:t>I’m aiming my mouth</w:t>
      </w:r>
    </w:p>
    <w:p w14:paraId="7DCB80C4" w14:textId="77777777" w:rsidR="00A41476" w:rsidRDefault="00A41476" w:rsidP="00D93273">
      <w:pPr>
        <w:spacing w:line="240" w:lineRule="auto"/>
        <w:ind w:left="720"/>
        <w:rPr>
          <w:rFonts w:ascii="Times New Roman" w:hAnsi="Times New Roman" w:cs="Times New Roman"/>
          <w:sz w:val="24"/>
          <w:szCs w:val="24"/>
        </w:rPr>
      </w:pPr>
      <w:r>
        <w:rPr>
          <w:rFonts w:ascii="Times New Roman" w:hAnsi="Times New Roman" w:cs="Times New Roman"/>
          <w:sz w:val="24"/>
          <w:szCs w:val="24"/>
        </w:rPr>
        <w:t>for apple pie</w:t>
      </w:r>
    </w:p>
    <w:p w14:paraId="0317E94D" w14:textId="77777777" w:rsidR="00A41476" w:rsidRDefault="00A41476" w:rsidP="00D93273">
      <w:pPr>
        <w:spacing w:line="240" w:lineRule="auto"/>
        <w:ind w:left="720"/>
        <w:rPr>
          <w:rFonts w:ascii="Times New Roman" w:hAnsi="Times New Roman" w:cs="Times New Roman"/>
          <w:sz w:val="24"/>
          <w:szCs w:val="24"/>
        </w:rPr>
      </w:pPr>
      <w:r>
        <w:rPr>
          <w:rFonts w:ascii="Times New Roman" w:hAnsi="Times New Roman" w:cs="Times New Roman"/>
          <w:sz w:val="24"/>
          <w:szCs w:val="24"/>
        </w:rPr>
        <w:t>(Schelling 184)</w:t>
      </w:r>
    </w:p>
    <w:p w14:paraId="475DD975" w14:textId="77777777" w:rsidR="00A41476" w:rsidRDefault="00A41476" w:rsidP="00D93273">
      <w:pPr>
        <w:spacing w:line="240" w:lineRule="auto"/>
        <w:ind w:left="720"/>
        <w:rPr>
          <w:rFonts w:ascii="Times New Roman" w:hAnsi="Times New Roman" w:cs="Times New Roman"/>
          <w:sz w:val="24"/>
          <w:szCs w:val="24"/>
        </w:rPr>
      </w:pPr>
    </w:p>
    <w:p w14:paraId="766C36F8" w14:textId="77777777" w:rsidR="00A41476" w:rsidRDefault="00A41476" w:rsidP="00534D4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poem brings us from this overly clichéd “lotus of enlightenment,” to a hole in the Earth, to the anticipation of a simple enjoyment: “I’m aiming my mouth / for apple pie” (184). It moves from drama (scarves flying) and angry detachment (shrieking at enlightenment), which is all happening at once (note the grammar: “[you] touch his shoulders / </w:t>
      </w:r>
      <w:r>
        <w:rPr>
          <w:rFonts w:ascii="Times New Roman" w:hAnsi="Times New Roman" w:cs="Times New Roman"/>
          <w:i/>
          <w:iCs/>
          <w:sz w:val="24"/>
          <w:szCs w:val="24"/>
        </w:rPr>
        <w:t xml:space="preserve">as </w:t>
      </w:r>
      <w:r>
        <w:rPr>
          <w:rFonts w:ascii="Times New Roman" w:hAnsi="Times New Roman" w:cs="Times New Roman"/>
          <w:sz w:val="24"/>
          <w:szCs w:val="24"/>
        </w:rPr>
        <w:t xml:space="preserve">scarves fly out of windows </w:t>
      </w:r>
      <w:r>
        <w:rPr>
          <w:rFonts w:ascii="Times New Roman" w:hAnsi="Times New Roman" w:cs="Times New Roman"/>
          <w:i/>
          <w:iCs/>
          <w:sz w:val="24"/>
          <w:szCs w:val="24"/>
        </w:rPr>
        <w:t xml:space="preserve">and </w:t>
      </w:r>
      <w:r>
        <w:rPr>
          <w:rFonts w:ascii="Times New Roman" w:hAnsi="Times New Roman" w:cs="Times New Roman"/>
          <w:sz w:val="24"/>
          <w:szCs w:val="24"/>
        </w:rPr>
        <w:t xml:space="preserve">I shriek / at the lotus of enlightenment”). But those lines turn to simple actions: do this; travel here; here is what “I’m aiming” for. In this, it moves from cliché to more concrete things, from a Romantic, silly-sounding “lotus of enlightenment” (imagine attempting to say this out loud in a serious manner) to the anticipation of eating apple pie. This movement, similarly to Kyger’s poetry, removes the reader from the drama of “enlightenment,” which is great in scale and perhaps confusing in its abstract, romantic metaphors (what </w:t>
      </w:r>
      <w:r>
        <w:rPr>
          <w:rFonts w:ascii="Times New Roman" w:hAnsi="Times New Roman" w:cs="Times New Roman"/>
          <w:i/>
          <w:iCs/>
          <w:sz w:val="24"/>
          <w:szCs w:val="24"/>
        </w:rPr>
        <w:t xml:space="preserve">is </w:t>
      </w:r>
      <w:r>
        <w:rPr>
          <w:rFonts w:ascii="Times New Roman" w:hAnsi="Times New Roman" w:cs="Times New Roman"/>
          <w:sz w:val="24"/>
          <w:szCs w:val="24"/>
        </w:rPr>
        <w:t>a lotus of enlightenment?), to the anticipation of eating spiced apples and buttery crust—this is a much more readily grasped sensation than the “lotus of enlightenment.”</w:t>
      </w:r>
      <w:r w:rsidRPr="00092FC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85B44B" w14:textId="77777777" w:rsidR="00A41476" w:rsidRDefault="00A41476" w:rsidP="0081414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This poem shares some of Kyger’s poetic sense that writing Buddhist poetry does not mean one must take on the immense stakes of a Snyder poem or of David Hinton’s anthology, which readers may recall was framed by a dramatic, romanticized image of Thoreau himself atop a mountain, his emptied mind open to the cosmos. Here, the heights of the “lotus” are reduced to an anticipation of eating apple pie (both are </w:t>
      </w:r>
      <w:r w:rsidRPr="009459EE">
        <w:rPr>
          <w:rFonts w:ascii="Times New Roman" w:hAnsi="Times New Roman" w:cs="Times New Roman"/>
          <w:i/>
          <w:iCs/>
          <w:sz w:val="24"/>
          <w:szCs w:val="24"/>
        </w:rPr>
        <w:t>anticipations</w:t>
      </w:r>
      <w:r>
        <w:rPr>
          <w:rFonts w:ascii="Times New Roman" w:hAnsi="Times New Roman" w:cs="Times New Roman"/>
          <w:sz w:val="24"/>
          <w:szCs w:val="24"/>
        </w:rPr>
        <w:t xml:space="preserve">, of course: in writing “the lotus of enlightenment,” or in thinking about it, one has not </w:t>
      </w:r>
      <w:r>
        <w:rPr>
          <w:rFonts w:ascii="Times New Roman" w:hAnsi="Times New Roman" w:cs="Times New Roman"/>
          <w:i/>
          <w:iCs/>
          <w:sz w:val="24"/>
          <w:szCs w:val="24"/>
        </w:rPr>
        <w:t xml:space="preserve">achieved </w:t>
      </w:r>
      <w:r>
        <w:rPr>
          <w:rFonts w:ascii="Times New Roman" w:hAnsi="Times New Roman" w:cs="Times New Roman"/>
          <w:sz w:val="24"/>
          <w:szCs w:val="24"/>
        </w:rPr>
        <w:t xml:space="preserve">such enlightenment: one is only anticipating what that might feel like; similarly, in “I’m aiming my mouth / for apple pie,” the “aiming” part shows the anticipation). Nguyen’s poem turns from a lighthearted consideration of the Buddha to thinking about what to eat next. And in Nguyen’s work as a whole, Buddhism is “inscribed” and coded variously: as a silence in her recovery of her mother’s life; and as what we might see as a more familiarly Euro-American mode of inscription like Kyger’s, in the poem “BUDDHA’S EARS ARE DROOPY </w:t>
      </w:r>
      <w:r>
        <w:rPr>
          <w:rFonts w:ascii="Times New Roman" w:hAnsi="Times New Roman" w:cs="Times New Roman"/>
          <w:sz w:val="24"/>
          <w:szCs w:val="24"/>
        </w:rPr>
        <w:tab/>
        <w:t xml:space="preserve">TOUCH HIS SHOULDERS.” </w:t>
      </w:r>
    </w:p>
    <w:p w14:paraId="14625FD0" w14:textId="77777777" w:rsidR="00A41476" w:rsidRDefault="00A41476" w:rsidP="00E84CB8">
      <w:pPr>
        <w:spacing w:line="480" w:lineRule="auto"/>
        <w:ind w:firstLine="720"/>
        <w:rPr>
          <w:rFonts w:ascii="Times New Roman" w:hAnsi="Times New Roman" w:cs="Times New Roman"/>
          <w:sz w:val="24"/>
          <w:szCs w:val="24"/>
        </w:rPr>
      </w:pPr>
      <w:r w:rsidRPr="009167B3">
        <w:rPr>
          <w:rFonts w:ascii="Times New Roman" w:hAnsi="Times New Roman" w:cs="Times New Roman"/>
          <w:sz w:val="24"/>
          <w:szCs w:val="24"/>
        </w:rPr>
        <w:t>Again, our interest here is to examine inscriptions of Buddhism in poetry by Asian Americans so we can broaden our sense of how Buddhism has been inscribed in American poetry. A secondary interest is to understand the extent to which whiteness has suffused our ideas of literary Buddhism and the “Buddhist Poet” as celebrity. A fascinating poet to examine in light of these concerns is Shin Yu Pai.</w:t>
      </w:r>
      <w:r w:rsidRPr="008260C1">
        <w:rPr>
          <w:rFonts w:ascii="Times New Roman" w:hAnsi="Times New Roman" w:cs="Times New Roman"/>
          <w:b/>
          <w:bCs/>
          <w:sz w:val="24"/>
          <w:szCs w:val="24"/>
        </w:rPr>
        <w:t xml:space="preserve"> </w:t>
      </w:r>
      <w:r>
        <w:rPr>
          <w:rFonts w:ascii="Times New Roman" w:hAnsi="Times New Roman" w:cs="Times New Roman"/>
          <w:sz w:val="24"/>
          <w:szCs w:val="24"/>
        </w:rPr>
        <w:t xml:space="preserve">A former student of The Naropa Institute, where she “studied, among other things, Japanese tea, meditation, and translation,” Pai has said that “Buddhism provides me with the framework that has always been part of my experience, growing up as a child of Taiwanese immigrants” (Schelling 209). Pai’s poetry, poetics, and practice may appear closer to the literary Buddhism of the Beats and of famous Naropa figures like Anne Waldman, but “religion for [her] family,” she states, “was highly syncretic and socialized, a blending of Taoist, Buddhist, Confucian, and folk beliefs that was impossible to </w:t>
      </w:r>
      <w:r>
        <w:rPr>
          <w:rFonts w:ascii="Times New Roman" w:hAnsi="Times New Roman" w:cs="Times New Roman"/>
          <w:sz w:val="24"/>
          <w:szCs w:val="24"/>
        </w:rPr>
        <w:lastRenderedPageBreak/>
        <w:t xml:space="preserve">articulate” (209). The Buddhist practice and study Pai developed in the U.S., therefore, is a “framework” for this “religion…[so] impossible to articulate” (Schelling 209). </w:t>
      </w:r>
    </w:p>
    <w:p w14:paraId="1D027BBE" w14:textId="77777777" w:rsidR="00A41476" w:rsidRDefault="00A41476" w:rsidP="000750A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of Pai’s poems are collected in Schelling’s 2005 anthology, which overtly marks itself </w:t>
      </w:r>
      <w:r>
        <w:rPr>
          <w:rFonts w:ascii="Times New Roman" w:hAnsi="Times New Roman" w:cs="Times New Roman"/>
          <w:i/>
          <w:iCs/>
          <w:sz w:val="24"/>
          <w:szCs w:val="24"/>
        </w:rPr>
        <w:t xml:space="preserve">as </w:t>
      </w:r>
      <w:r>
        <w:rPr>
          <w:rFonts w:ascii="Times New Roman" w:hAnsi="Times New Roman" w:cs="Times New Roman"/>
          <w:sz w:val="24"/>
          <w:szCs w:val="24"/>
        </w:rPr>
        <w:t xml:space="preserve">Buddhist with its title </w:t>
      </w:r>
      <w:r>
        <w:rPr>
          <w:rFonts w:ascii="Times New Roman" w:hAnsi="Times New Roman" w:cs="Times New Roman"/>
          <w:i/>
          <w:iCs/>
          <w:sz w:val="24"/>
          <w:szCs w:val="24"/>
        </w:rPr>
        <w:t>The Wisdom Anthology of North American Buddhist Poetry</w:t>
      </w:r>
      <w:r>
        <w:rPr>
          <w:rFonts w:ascii="Times New Roman" w:hAnsi="Times New Roman" w:cs="Times New Roman"/>
          <w:sz w:val="24"/>
          <w:szCs w:val="24"/>
        </w:rPr>
        <w:t>. But how are we to read this poem by Pai, collected, like Nguyen’s, in Schelling’s anthology?</w:t>
      </w:r>
    </w:p>
    <w:p w14:paraId="0351DEF3" w14:textId="77777777" w:rsidR="00A41476" w:rsidRPr="003E2BEA" w:rsidRDefault="00A41476" w:rsidP="005056C0">
      <w:pPr>
        <w:spacing w:line="480" w:lineRule="auto"/>
        <w:ind w:left="720"/>
        <w:rPr>
          <w:rFonts w:ascii="Times New Roman" w:hAnsi="Times New Roman" w:cs="Times New Roman"/>
          <w:sz w:val="24"/>
          <w:szCs w:val="24"/>
        </w:rPr>
      </w:pPr>
      <w:r w:rsidRPr="003E2BEA">
        <w:rPr>
          <w:rFonts w:ascii="Times New Roman" w:hAnsi="Times New Roman" w:cs="Times New Roman"/>
          <w:sz w:val="24"/>
          <w:szCs w:val="24"/>
        </w:rPr>
        <w:t>“FRUIT THEY HAD IN COMMON”</w:t>
      </w:r>
    </w:p>
    <w:p w14:paraId="76E2C938" w14:textId="77777777" w:rsidR="00A41476" w:rsidRPr="003E2BEA" w:rsidRDefault="00A41476" w:rsidP="005056C0">
      <w:pPr>
        <w:spacing w:line="480" w:lineRule="auto"/>
        <w:ind w:left="720"/>
        <w:rPr>
          <w:rFonts w:ascii="Times New Roman" w:hAnsi="Times New Roman" w:cs="Times New Roman"/>
          <w:sz w:val="24"/>
          <w:szCs w:val="24"/>
        </w:rPr>
      </w:pPr>
      <w:r w:rsidRPr="003E2BEA">
        <w:rPr>
          <w:rFonts w:ascii="Times New Roman" w:hAnsi="Times New Roman" w:cs="Times New Roman"/>
          <w:sz w:val="24"/>
          <w:szCs w:val="24"/>
        </w:rPr>
        <w:t xml:space="preserve">He was convinced that you had to eat the entire thing in one sitting. A condition of childhood and a grandmother who served watermelon to the grandchildren entrusted to her care, as meal (breakfast, lunch, </w:t>
      </w:r>
      <w:r w:rsidRPr="003E2BEA">
        <w:rPr>
          <w:rFonts w:ascii="Times New Roman" w:hAnsi="Times New Roman" w:cs="Times New Roman"/>
          <w:i/>
          <w:iCs/>
          <w:sz w:val="24"/>
          <w:szCs w:val="24"/>
        </w:rPr>
        <w:t xml:space="preserve">and </w:t>
      </w:r>
      <w:r w:rsidRPr="003E2BEA">
        <w:rPr>
          <w:rFonts w:ascii="Times New Roman" w:hAnsi="Times New Roman" w:cs="Times New Roman"/>
          <w:sz w:val="24"/>
          <w:szCs w:val="24"/>
        </w:rPr>
        <w:t>dinner), in between her requests of stirred martinis and service in bed. He remembers reading a haiku by a Japanese poet in which a farmer invokes a spell upon his watermelon patch. When thieves approach at night to steal the fruit, the watermelons transform into frogs and escape. As a boy, he often wished that the watermelon on his plate would come alive and hop away.</w:t>
      </w:r>
    </w:p>
    <w:p w14:paraId="754E6B58" w14:textId="77777777" w:rsidR="00A41476" w:rsidRPr="003E2BEA" w:rsidRDefault="00A41476" w:rsidP="005056C0">
      <w:pPr>
        <w:spacing w:line="480" w:lineRule="auto"/>
        <w:ind w:left="720"/>
        <w:rPr>
          <w:rFonts w:ascii="Times New Roman" w:hAnsi="Times New Roman" w:cs="Times New Roman"/>
          <w:sz w:val="24"/>
          <w:szCs w:val="24"/>
        </w:rPr>
      </w:pPr>
      <w:r w:rsidRPr="003E2BEA">
        <w:rPr>
          <w:rFonts w:ascii="Times New Roman" w:hAnsi="Times New Roman" w:cs="Times New Roman"/>
          <w:sz w:val="24"/>
          <w:szCs w:val="24"/>
        </w:rPr>
        <w:t>She had her own memories of summer fruit—an ama who educated her in maintaining a balanced diet of hot and cool foods. During the hot season, Grandmother insisted she rub the white of the rind over her face until sticky and wet. She had a theory concerning cool foods and their absence in the diet of prominent government leaders—for instance, if the Chinese would only eat more carrots it would cool their ardor for conquering foreign nations and erasing history.</w:t>
      </w:r>
    </w:p>
    <w:p w14:paraId="5C79056E" w14:textId="77777777" w:rsidR="00A41476" w:rsidRPr="003E2BEA" w:rsidRDefault="00A41476" w:rsidP="005056C0">
      <w:pPr>
        <w:spacing w:line="480" w:lineRule="auto"/>
        <w:ind w:left="720"/>
        <w:rPr>
          <w:rFonts w:ascii="Times New Roman" w:hAnsi="Times New Roman" w:cs="Times New Roman"/>
          <w:sz w:val="24"/>
          <w:szCs w:val="24"/>
        </w:rPr>
      </w:pPr>
      <w:r w:rsidRPr="003E2BEA">
        <w:rPr>
          <w:rFonts w:ascii="Times New Roman" w:hAnsi="Times New Roman" w:cs="Times New Roman"/>
          <w:sz w:val="24"/>
          <w:szCs w:val="24"/>
        </w:rPr>
        <w:t xml:space="preserve"> (</w:t>
      </w:r>
      <w:r>
        <w:rPr>
          <w:rFonts w:ascii="Times New Roman" w:hAnsi="Times New Roman" w:cs="Times New Roman"/>
          <w:sz w:val="24"/>
          <w:szCs w:val="24"/>
        </w:rPr>
        <w:t xml:space="preserve">Schelling </w:t>
      </w:r>
      <w:r w:rsidRPr="003E2BEA">
        <w:rPr>
          <w:rFonts w:ascii="Times New Roman" w:hAnsi="Times New Roman" w:cs="Times New Roman"/>
          <w:sz w:val="24"/>
          <w:szCs w:val="24"/>
        </w:rPr>
        <w:t>220)</w:t>
      </w:r>
    </w:p>
    <w:p w14:paraId="29D22D8C" w14:textId="206A8147" w:rsidR="00A41476" w:rsidRDefault="00A41476" w:rsidP="00C7727F">
      <w:pPr>
        <w:spacing w:line="480" w:lineRule="auto"/>
        <w:rPr>
          <w:rFonts w:ascii="Times New Roman" w:hAnsi="Times New Roman" w:cs="Times New Roman"/>
          <w:sz w:val="24"/>
          <w:szCs w:val="24"/>
        </w:rPr>
      </w:pPr>
      <w:r>
        <w:rPr>
          <w:rFonts w:ascii="Times New Roman" w:hAnsi="Times New Roman" w:cs="Times New Roman"/>
          <w:sz w:val="24"/>
          <w:szCs w:val="24"/>
        </w:rPr>
        <w:t xml:space="preserve">Is this a Buddhist poem? It would seem to be, given the biography that frames her section in Schelling’s anthology and given the anthology title itself. Yet what makes this a Buddhist poem? </w:t>
      </w:r>
      <w:r>
        <w:rPr>
          <w:rFonts w:ascii="Times New Roman" w:hAnsi="Times New Roman" w:cs="Times New Roman"/>
          <w:sz w:val="24"/>
          <w:szCs w:val="24"/>
        </w:rPr>
        <w:lastRenderedPageBreak/>
        <w:t xml:space="preserve">Though I can provide a close reading of the poem, I do not know how to make my reading of this poem “Buddhist” in nature. I do not believe I could produce a Buddhist reading of “FRUIT THEY HAD IN COMMON” without simply reading my own understanding of “Buddhism” onto it, as “most Buddhist writers, and the critics who write about Buddhist writers,” tend to do: most, Najarian writes, “are </w:t>
      </w:r>
      <w:r w:rsidRPr="00EF775F">
        <w:rPr>
          <w:rFonts w:ascii="Times New Roman" w:hAnsi="Times New Roman" w:cs="Times New Roman"/>
          <w:sz w:val="24"/>
          <w:szCs w:val="24"/>
        </w:rPr>
        <w:t>far too invested in their beliefs and practices to look at literature and Buddhism</w:t>
      </w:r>
      <w:r>
        <w:rPr>
          <w:rFonts w:ascii="Times New Roman" w:hAnsi="Times New Roman" w:cs="Times New Roman"/>
          <w:sz w:val="24"/>
          <w:szCs w:val="24"/>
        </w:rPr>
        <w:t xml:space="preserve"> </w:t>
      </w:r>
      <w:r w:rsidRPr="00EF775F">
        <w:rPr>
          <w:rFonts w:ascii="Times New Roman" w:hAnsi="Times New Roman" w:cs="Times New Roman"/>
          <w:sz w:val="24"/>
          <w:szCs w:val="24"/>
        </w:rPr>
        <w:t>with any kind of critical distance</w:t>
      </w:r>
      <w:r>
        <w:rPr>
          <w:rFonts w:ascii="Times New Roman" w:hAnsi="Times New Roman" w:cs="Times New Roman"/>
          <w:sz w:val="24"/>
          <w:szCs w:val="24"/>
        </w:rPr>
        <w:t>” (313). This has resulted in a problem of literary criticism, where there are volumes and articles, for example, “</w:t>
      </w:r>
      <w:r w:rsidRPr="00ED1B86">
        <w:rPr>
          <w:rFonts w:ascii="Times New Roman" w:hAnsi="Times New Roman" w:cs="Times New Roman"/>
          <w:sz w:val="24"/>
          <w:szCs w:val="24"/>
        </w:rPr>
        <w:t>written about early nineteenth-century authors and their relationships to the Dharma,</w:t>
      </w:r>
      <w:r>
        <w:rPr>
          <w:rFonts w:ascii="Times New Roman" w:hAnsi="Times New Roman" w:cs="Times New Roman"/>
          <w:sz w:val="24"/>
          <w:szCs w:val="24"/>
        </w:rPr>
        <w:t xml:space="preserve"> </w:t>
      </w:r>
      <w:r w:rsidRPr="00ED1B86">
        <w:rPr>
          <w:rFonts w:ascii="Times New Roman" w:hAnsi="Times New Roman" w:cs="Times New Roman"/>
          <w:sz w:val="24"/>
          <w:szCs w:val="24"/>
        </w:rPr>
        <w:t xml:space="preserve">yet most of these go no further than proclaiming how an individual author’s work </w:t>
      </w:r>
      <w:r>
        <w:rPr>
          <w:rFonts w:ascii="Times New Roman" w:hAnsi="Times New Roman" w:cs="Times New Roman"/>
          <w:sz w:val="24"/>
          <w:szCs w:val="24"/>
        </w:rPr>
        <w:t>‘</w:t>
      </w:r>
      <w:r w:rsidRPr="00ED1B86">
        <w:rPr>
          <w:rFonts w:ascii="Times New Roman" w:hAnsi="Times New Roman" w:cs="Times New Roman"/>
          <w:sz w:val="24"/>
          <w:szCs w:val="24"/>
        </w:rPr>
        <w:t>seems</w:t>
      </w:r>
      <w:r>
        <w:rPr>
          <w:rFonts w:ascii="Times New Roman" w:hAnsi="Times New Roman" w:cs="Times New Roman"/>
          <w:sz w:val="24"/>
          <w:szCs w:val="24"/>
        </w:rPr>
        <w:t xml:space="preserve"> </w:t>
      </w:r>
      <w:r w:rsidRPr="00ED1B86">
        <w:rPr>
          <w:rFonts w:ascii="Times New Roman" w:hAnsi="Times New Roman" w:cs="Times New Roman"/>
          <w:sz w:val="24"/>
          <w:szCs w:val="24"/>
        </w:rPr>
        <w:t>like</w:t>
      </w:r>
      <w:r>
        <w:rPr>
          <w:rFonts w:ascii="Times New Roman" w:hAnsi="Times New Roman" w:cs="Times New Roman"/>
          <w:sz w:val="24"/>
          <w:szCs w:val="24"/>
        </w:rPr>
        <w:t>’</w:t>
      </w:r>
      <w:r w:rsidRPr="00ED1B86">
        <w:rPr>
          <w:rFonts w:ascii="Times New Roman" w:hAnsi="Times New Roman" w:cs="Times New Roman"/>
          <w:sz w:val="24"/>
          <w:szCs w:val="24"/>
        </w:rPr>
        <w:t xml:space="preserve"> or </w:t>
      </w:r>
      <w:r>
        <w:rPr>
          <w:rFonts w:ascii="Times New Roman" w:hAnsi="Times New Roman" w:cs="Times New Roman"/>
          <w:sz w:val="24"/>
          <w:szCs w:val="24"/>
        </w:rPr>
        <w:t>‘</w:t>
      </w:r>
      <w:r w:rsidRPr="00ED1B86">
        <w:rPr>
          <w:rFonts w:ascii="Times New Roman" w:hAnsi="Times New Roman" w:cs="Times New Roman"/>
          <w:sz w:val="24"/>
          <w:szCs w:val="24"/>
        </w:rPr>
        <w:t>parallels</w:t>
      </w:r>
      <w:r>
        <w:rPr>
          <w:rFonts w:ascii="Times New Roman" w:hAnsi="Times New Roman" w:cs="Times New Roman"/>
          <w:sz w:val="24"/>
          <w:szCs w:val="24"/>
        </w:rPr>
        <w:t>’</w:t>
      </w:r>
      <w:r w:rsidRPr="00ED1B86">
        <w:rPr>
          <w:rFonts w:ascii="Times New Roman" w:hAnsi="Times New Roman" w:cs="Times New Roman"/>
          <w:sz w:val="24"/>
          <w:szCs w:val="24"/>
        </w:rPr>
        <w:t xml:space="preserve"> a scholar’s own Buddhism</w:t>
      </w:r>
      <w:r>
        <w:rPr>
          <w:rFonts w:ascii="Times New Roman" w:hAnsi="Times New Roman" w:cs="Times New Roman"/>
          <w:sz w:val="24"/>
          <w:szCs w:val="24"/>
        </w:rPr>
        <w:t>” (</w:t>
      </w:r>
      <w:r w:rsidR="0052106B">
        <w:rPr>
          <w:rFonts w:ascii="Times New Roman" w:hAnsi="Times New Roman" w:cs="Times New Roman"/>
          <w:sz w:val="24"/>
          <w:szCs w:val="24"/>
        </w:rPr>
        <w:t xml:space="preserve">Najarian </w:t>
      </w:r>
      <w:r>
        <w:rPr>
          <w:rFonts w:ascii="Times New Roman" w:hAnsi="Times New Roman" w:cs="Times New Roman"/>
          <w:sz w:val="24"/>
          <w:szCs w:val="24"/>
        </w:rPr>
        <w:t xml:space="preserve">313). Though I myself do not identify as Buddhist, it is likely that if I needed to find Buddhism in “FRUIT THEY HAD IN COMMON,” my reading would represent my own understanding of Buddhism, rather than articulating a strong reading of the poem itself. </w:t>
      </w:r>
    </w:p>
    <w:p w14:paraId="7F2A0C80" w14:textId="77777777" w:rsidR="00A41476" w:rsidRPr="00537D8C" w:rsidRDefault="00A41476" w:rsidP="006D7D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Pai’s recent book of art/poetry </w:t>
      </w:r>
      <w:r>
        <w:rPr>
          <w:rFonts w:ascii="Times New Roman" w:hAnsi="Times New Roman" w:cs="Times New Roman"/>
          <w:i/>
          <w:iCs/>
          <w:sz w:val="24"/>
          <w:szCs w:val="24"/>
        </w:rPr>
        <w:t xml:space="preserve">Enso </w:t>
      </w:r>
      <w:r>
        <w:rPr>
          <w:rFonts w:ascii="Times New Roman" w:hAnsi="Times New Roman" w:cs="Times New Roman"/>
          <w:sz w:val="24"/>
          <w:szCs w:val="24"/>
        </w:rPr>
        <w:t xml:space="preserve">clearly signals it is Buddhist in some way. The book is titled, and each section is framed by, the calligraphic figure of the </w:t>
      </w:r>
      <w:r w:rsidRPr="00B73134">
        <w:rPr>
          <w:rFonts w:ascii="Times New Roman" w:hAnsi="Times New Roman" w:cs="Times New Roman"/>
          <w:sz w:val="24"/>
          <w:szCs w:val="24"/>
        </w:rPr>
        <w:t>enso</w:t>
      </w:r>
      <w:r>
        <w:rPr>
          <w:rFonts w:ascii="Times New Roman" w:hAnsi="Times New Roman" w:cs="Times New Roman"/>
          <w:i/>
          <w:iCs/>
          <w:sz w:val="24"/>
          <w:szCs w:val="24"/>
        </w:rPr>
        <w:t xml:space="preserve">, </w:t>
      </w:r>
      <w:r>
        <w:rPr>
          <w:rFonts w:ascii="Times New Roman" w:hAnsi="Times New Roman" w:cs="Times New Roman"/>
          <w:sz w:val="24"/>
          <w:szCs w:val="24"/>
        </w:rPr>
        <w:t>which reflects a daily Buddhist practice</w:t>
      </w:r>
      <w:r>
        <w:rPr>
          <w:rFonts w:ascii="Times New Roman" w:hAnsi="Times New Roman" w:cs="Times New Roman"/>
          <w:i/>
          <w:iCs/>
          <w:sz w:val="24"/>
          <w:szCs w:val="24"/>
        </w:rPr>
        <w:t xml:space="preserve"> </w:t>
      </w:r>
      <w:r>
        <w:rPr>
          <w:rFonts w:ascii="Times New Roman" w:hAnsi="Times New Roman" w:cs="Times New Roman"/>
          <w:sz w:val="24"/>
          <w:szCs w:val="24"/>
        </w:rPr>
        <w:t>of drawing this circle in one single movement (Figure 1).</w:t>
      </w:r>
    </w:p>
    <w:p w14:paraId="0B2E96FE" w14:textId="77777777" w:rsidR="00A41476" w:rsidRDefault="00A41476" w:rsidP="00C25E44">
      <w:pPr>
        <w:spacing w:line="480" w:lineRule="auto"/>
        <w:ind w:firstLine="720"/>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58240" behindDoc="0" locked="0" layoutInCell="1" allowOverlap="1" wp14:anchorId="20A5C39D" wp14:editId="27086477">
            <wp:simplePos x="0" y="0"/>
            <wp:positionH relativeFrom="column">
              <wp:posOffset>-42545</wp:posOffset>
            </wp:positionH>
            <wp:positionV relativeFrom="paragraph">
              <wp:posOffset>331470</wp:posOffset>
            </wp:positionV>
            <wp:extent cx="5943600" cy="3397885"/>
            <wp:effectExtent l="0" t="0" r="0" b="0"/>
            <wp:wrapSquare wrapText="bothSides"/>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3397885"/>
                    </a:xfrm>
                    <a:prstGeom prst="rect">
                      <a:avLst/>
                    </a:prstGeom>
                  </pic:spPr>
                </pic:pic>
              </a:graphicData>
            </a:graphic>
            <wp14:sizeRelH relativeFrom="page">
              <wp14:pctWidth>0</wp14:pctWidth>
            </wp14:sizeRelH>
            <wp14:sizeRelV relativeFrom="page">
              <wp14:pctHeight>0</wp14:pctHeight>
            </wp14:sizeRelV>
          </wp:anchor>
        </w:drawing>
      </w:r>
    </w:p>
    <w:p w14:paraId="156357EE" w14:textId="77777777" w:rsidR="00A41476" w:rsidRPr="003766B6" w:rsidRDefault="00A41476" w:rsidP="00971D16">
      <w:pPr>
        <w:spacing w:line="480" w:lineRule="auto"/>
        <w:ind w:left="720"/>
        <w:rPr>
          <w:rFonts w:ascii="Times New Roman" w:hAnsi="Times New Roman" w:cs="Times New Roman"/>
          <w:sz w:val="24"/>
          <w:szCs w:val="24"/>
        </w:rPr>
      </w:pPr>
      <w:r w:rsidRPr="003766B6">
        <w:rPr>
          <w:rFonts w:ascii="Times New Roman" w:hAnsi="Times New Roman" w:cs="Times New Roman"/>
          <w:sz w:val="24"/>
          <w:szCs w:val="24"/>
        </w:rPr>
        <w:t xml:space="preserve">Figure 1: </w:t>
      </w:r>
      <w:r>
        <w:rPr>
          <w:rFonts w:ascii="Times New Roman" w:hAnsi="Times New Roman" w:cs="Times New Roman"/>
          <w:sz w:val="24"/>
          <w:szCs w:val="24"/>
        </w:rPr>
        <w:t>A</w:t>
      </w:r>
      <w:r w:rsidRPr="003766B6">
        <w:rPr>
          <w:rFonts w:ascii="Times New Roman" w:hAnsi="Times New Roman" w:cs="Times New Roman"/>
          <w:sz w:val="24"/>
          <w:szCs w:val="24"/>
        </w:rPr>
        <w:t>n “</w:t>
      </w:r>
      <w:r w:rsidRPr="005C7CD4">
        <w:rPr>
          <w:rFonts w:ascii="Times New Roman" w:hAnsi="Times New Roman" w:cs="Times New Roman"/>
          <w:sz w:val="24"/>
          <w:szCs w:val="24"/>
        </w:rPr>
        <w:t>enso</w:t>
      </w:r>
      <w:r w:rsidRPr="003766B6">
        <w:rPr>
          <w:rFonts w:ascii="Times New Roman" w:hAnsi="Times New Roman" w:cs="Times New Roman"/>
          <w:sz w:val="24"/>
          <w:szCs w:val="24"/>
        </w:rPr>
        <w:t xml:space="preserve">,” a Japanese word meaning “circular form” </w:t>
      </w:r>
      <w:r>
        <w:rPr>
          <w:rFonts w:ascii="Times New Roman" w:hAnsi="Times New Roman" w:cs="Times New Roman"/>
          <w:sz w:val="24"/>
          <w:szCs w:val="24"/>
        </w:rPr>
        <w:t>that is</w:t>
      </w:r>
      <w:r w:rsidRPr="003766B6">
        <w:rPr>
          <w:rFonts w:ascii="Times New Roman" w:hAnsi="Times New Roman" w:cs="Times New Roman"/>
          <w:sz w:val="24"/>
          <w:szCs w:val="24"/>
        </w:rPr>
        <w:t xml:space="preserve"> usually translated into English as “Zen circle.” The </w:t>
      </w:r>
      <w:r>
        <w:rPr>
          <w:rFonts w:ascii="Times New Roman" w:hAnsi="Times New Roman" w:cs="Times New Roman"/>
          <w:sz w:val="24"/>
          <w:szCs w:val="24"/>
        </w:rPr>
        <w:t>“</w:t>
      </w:r>
      <w:r w:rsidRPr="003766B6">
        <w:rPr>
          <w:rFonts w:ascii="Times New Roman" w:hAnsi="Times New Roman" w:cs="Times New Roman"/>
          <w:sz w:val="24"/>
          <w:szCs w:val="24"/>
        </w:rPr>
        <w:t>symbol supreme of Buddhist enlightenment</w:t>
      </w:r>
      <w:r>
        <w:rPr>
          <w:rFonts w:ascii="Times New Roman" w:hAnsi="Times New Roman" w:cs="Times New Roman"/>
          <w:sz w:val="24"/>
          <w:szCs w:val="24"/>
        </w:rPr>
        <w:t>”</w:t>
      </w:r>
      <w:r w:rsidRPr="003766B6">
        <w:rPr>
          <w:rFonts w:ascii="Times New Roman" w:hAnsi="Times New Roman" w:cs="Times New Roman"/>
          <w:sz w:val="24"/>
          <w:szCs w:val="24"/>
        </w:rPr>
        <w:t xml:space="preserve"> (Stevens).</w:t>
      </w:r>
    </w:p>
    <w:p w14:paraId="1F310E25" w14:textId="77777777" w:rsidR="00A41476" w:rsidRPr="004A10ED" w:rsidRDefault="00A41476" w:rsidP="00F91A01">
      <w:pPr>
        <w:spacing w:line="480" w:lineRule="auto"/>
        <w:rPr>
          <w:rFonts w:ascii="Times New Roman" w:hAnsi="Times New Roman" w:cs="Times New Roman"/>
          <w:sz w:val="24"/>
          <w:szCs w:val="24"/>
        </w:rPr>
      </w:pPr>
      <w:r w:rsidRPr="00EC3932">
        <w:rPr>
          <w:rFonts w:ascii="Times New Roman" w:hAnsi="Times New Roman" w:cs="Times New Roman"/>
          <w:sz w:val="24"/>
          <w:szCs w:val="24"/>
        </w:rPr>
        <w:t>The enso is both something concrete that one can contemplate and is also a visual expression</w:t>
      </w:r>
      <w:r>
        <w:rPr>
          <w:rFonts w:ascii="Times New Roman" w:hAnsi="Times New Roman" w:cs="Times New Roman"/>
          <w:sz w:val="24"/>
          <w:szCs w:val="24"/>
        </w:rPr>
        <w:t>, or act</w:t>
      </w:r>
      <w:r w:rsidRPr="00EC3932">
        <w:rPr>
          <w:rFonts w:ascii="Times New Roman" w:hAnsi="Times New Roman" w:cs="Times New Roman"/>
          <w:sz w:val="24"/>
          <w:szCs w:val="24"/>
        </w:rPr>
        <w:t xml:space="preserve"> of</w:t>
      </w:r>
      <w:r>
        <w:rPr>
          <w:rFonts w:ascii="Times New Roman" w:hAnsi="Times New Roman" w:cs="Times New Roman"/>
          <w:sz w:val="24"/>
          <w:szCs w:val="24"/>
        </w:rPr>
        <w:t>,</w:t>
      </w:r>
      <w:r w:rsidRPr="00EC3932">
        <w:rPr>
          <w:rFonts w:ascii="Times New Roman" w:hAnsi="Times New Roman" w:cs="Times New Roman"/>
          <w:sz w:val="24"/>
          <w:szCs w:val="24"/>
        </w:rPr>
        <w:t xml:space="preserve"> enlightenment—a meditation aid</w:t>
      </w:r>
      <w:r>
        <w:rPr>
          <w:rFonts w:ascii="Times New Roman" w:hAnsi="Times New Roman" w:cs="Times New Roman"/>
          <w:sz w:val="24"/>
          <w:szCs w:val="24"/>
        </w:rPr>
        <w:t xml:space="preserve"> or </w:t>
      </w:r>
      <w:r w:rsidRPr="00EC3932">
        <w:rPr>
          <w:rFonts w:ascii="Times New Roman" w:hAnsi="Times New Roman" w:cs="Times New Roman"/>
          <w:sz w:val="24"/>
          <w:szCs w:val="24"/>
        </w:rPr>
        <w:t xml:space="preserve">teaching vehicle </w:t>
      </w:r>
      <w:r w:rsidRPr="00EC3932">
        <w:rPr>
          <w:rFonts w:ascii="Times New Roman" w:hAnsi="Times New Roman" w:cs="Times New Roman"/>
          <w:i/>
          <w:iCs/>
          <w:sz w:val="24"/>
          <w:szCs w:val="24"/>
        </w:rPr>
        <w:t>and</w:t>
      </w:r>
      <w:r w:rsidRPr="00EC3932">
        <w:rPr>
          <w:rFonts w:ascii="Times New Roman" w:hAnsi="Times New Roman" w:cs="Times New Roman"/>
          <w:sz w:val="24"/>
          <w:szCs w:val="24"/>
        </w:rPr>
        <w:t xml:space="preserve"> a symbol of enlightenment itself. </w:t>
      </w:r>
      <w:r>
        <w:rPr>
          <w:rFonts w:ascii="Times New Roman" w:hAnsi="Times New Roman" w:cs="Times New Roman"/>
          <w:sz w:val="24"/>
          <w:szCs w:val="24"/>
        </w:rPr>
        <w:t xml:space="preserve">Drawing enso is meant to be a daily practice. </w:t>
      </w:r>
      <w:r w:rsidRPr="00EC3932">
        <w:rPr>
          <w:rFonts w:ascii="Times New Roman" w:hAnsi="Times New Roman" w:cs="Times New Roman"/>
          <w:sz w:val="24"/>
          <w:szCs w:val="24"/>
        </w:rPr>
        <w:t>Each enso will look differently, but it is a practice that brings to the fore the sense of ending and beginning</w:t>
      </w:r>
      <w:r>
        <w:rPr>
          <w:rFonts w:ascii="Times New Roman" w:hAnsi="Times New Roman" w:cs="Times New Roman"/>
          <w:sz w:val="24"/>
          <w:szCs w:val="24"/>
        </w:rPr>
        <w:t>; it is a</w:t>
      </w:r>
      <w:r w:rsidRPr="00EC3932">
        <w:rPr>
          <w:rFonts w:ascii="Times New Roman" w:hAnsi="Times New Roman" w:cs="Times New Roman"/>
          <w:sz w:val="24"/>
          <w:szCs w:val="24"/>
        </w:rPr>
        <w:t xml:space="preserve"> finished product that </w:t>
      </w:r>
      <w:r>
        <w:rPr>
          <w:rFonts w:ascii="Times New Roman" w:hAnsi="Times New Roman" w:cs="Times New Roman"/>
          <w:sz w:val="24"/>
          <w:szCs w:val="24"/>
        </w:rPr>
        <w:t xml:space="preserve">also </w:t>
      </w:r>
      <w:r w:rsidRPr="00EC3932">
        <w:rPr>
          <w:rFonts w:ascii="Times New Roman" w:hAnsi="Times New Roman" w:cs="Times New Roman"/>
          <w:sz w:val="24"/>
          <w:szCs w:val="24"/>
        </w:rPr>
        <w:t>opens up to multiple questions</w:t>
      </w:r>
      <w:r w:rsidRPr="000569C8">
        <w:rPr>
          <w:rFonts w:ascii="Times New Roman" w:hAnsi="Times New Roman" w:cs="Times New Roman"/>
          <w:sz w:val="24"/>
          <w:szCs w:val="24"/>
        </w:rPr>
        <w:t>.</w:t>
      </w:r>
      <w:r w:rsidRPr="00EC3932">
        <w:rPr>
          <w:rFonts w:ascii="Times New Roman" w:hAnsi="Times New Roman" w:cs="Times New Roman"/>
          <w:b/>
          <w:bCs/>
          <w:sz w:val="24"/>
          <w:szCs w:val="24"/>
        </w:rPr>
        <w:t xml:space="preserve"> </w:t>
      </w:r>
      <w:r w:rsidRPr="00EC3932">
        <w:rPr>
          <w:rFonts w:ascii="Times New Roman" w:hAnsi="Times New Roman" w:cs="Times New Roman"/>
          <w:sz w:val="24"/>
          <w:szCs w:val="24"/>
        </w:rPr>
        <w:t xml:space="preserve">“Some enso paintings,” John Stevens writes, “are naked and mysterious, but most have an accompanying inscription to serve as a “hint” as to the Zen meaning of the circle” (Stevens). </w:t>
      </w:r>
      <w:r>
        <w:rPr>
          <w:rFonts w:ascii="Times New Roman" w:hAnsi="Times New Roman" w:cs="Times New Roman"/>
          <w:sz w:val="24"/>
          <w:szCs w:val="24"/>
        </w:rPr>
        <w:t xml:space="preserve">We might </w:t>
      </w:r>
      <w:r w:rsidRPr="00EC3932">
        <w:rPr>
          <w:rFonts w:ascii="Times New Roman" w:hAnsi="Times New Roman" w:cs="Times New Roman"/>
          <w:sz w:val="24"/>
          <w:szCs w:val="24"/>
        </w:rPr>
        <w:t>therefore see Pai’s book as th</w:t>
      </w:r>
      <w:r>
        <w:rPr>
          <w:rFonts w:ascii="Times New Roman" w:hAnsi="Times New Roman" w:cs="Times New Roman"/>
          <w:sz w:val="24"/>
          <w:szCs w:val="24"/>
        </w:rPr>
        <w:t xml:space="preserve">e very expansive </w:t>
      </w:r>
      <w:r w:rsidRPr="00EC3932">
        <w:rPr>
          <w:rFonts w:ascii="Times New Roman" w:hAnsi="Times New Roman" w:cs="Times New Roman"/>
          <w:sz w:val="24"/>
          <w:szCs w:val="24"/>
        </w:rPr>
        <w:t xml:space="preserve">inscription </w:t>
      </w:r>
      <w:r>
        <w:rPr>
          <w:rFonts w:ascii="Times New Roman" w:hAnsi="Times New Roman" w:cs="Times New Roman"/>
          <w:sz w:val="24"/>
          <w:szCs w:val="24"/>
        </w:rPr>
        <w:t>of</w:t>
      </w:r>
      <w:r w:rsidRPr="00EC3932">
        <w:rPr>
          <w:rFonts w:ascii="Times New Roman" w:hAnsi="Times New Roman" w:cs="Times New Roman"/>
          <w:sz w:val="24"/>
          <w:szCs w:val="24"/>
        </w:rPr>
        <w:t xml:space="preserve"> her enso Buddhist practice. </w:t>
      </w:r>
      <w:r>
        <w:rPr>
          <w:rFonts w:ascii="Times New Roman" w:hAnsi="Times New Roman" w:cs="Times New Roman"/>
          <w:sz w:val="24"/>
          <w:szCs w:val="24"/>
        </w:rPr>
        <w:t>Or perhaps her life is the enso itself, and the use of the image of the enso as a frame for the book simply reveals that fact.</w:t>
      </w:r>
    </w:p>
    <w:p w14:paraId="37F85C43" w14:textId="77777777" w:rsidR="00A41476" w:rsidRDefault="00A41476" w:rsidP="001A58AC">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lastRenderedPageBreak/>
        <w:t>Enso</w:t>
      </w:r>
      <w:r w:rsidRPr="004A10ED">
        <w:rPr>
          <w:rFonts w:ascii="Times New Roman" w:hAnsi="Times New Roman" w:cs="Times New Roman"/>
          <w:sz w:val="24"/>
          <w:szCs w:val="24"/>
        </w:rPr>
        <w:t xml:space="preserve"> merges what might be recognizably Euro American Buddhist practices and</w:t>
      </w:r>
      <w:r>
        <w:rPr>
          <w:rFonts w:ascii="Times New Roman" w:hAnsi="Times New Roman" w:cs="Times New Roman"/>
          <w:sz w:val="24"/>
          <w:szCs w:val="24"/>
        </w:rPr>
        <w:t xml:space="preserve"> experiences with an exploration of what the practice of </w:t>
      </w:r>
      <w:r w:rsidRPr="000109F7">
        <w:rPr>
          <w:rFonts w:ascii="Times New Roman" w:hAnsi="Times New Roman" w:cs="Times New Roman"/>
          <w:sz w:val="24"/>
          <w:szCs w:val="24"/>
        </w:rPr>
        <w:t>enso</w:t>
      </w:r>
      <w:r>
        <w:rPr>
          <w:rFonts w:ascii="Times New Roman" w:hAnsi="Times New Roman" w:cs="Times New Roman"/>
          <w:i/>
          <w:iCs/>
          <w:sz w:val="24"/>
          <w:szCs w:val="24"/>
        </w:rPr>
        <w:t xml:space="preserve"> </w:t>
      </w:r>
      <w:r>
        <w:rPr>
          <w:rFonts w:ascii="Times New Roman" w:hAnsi="Times New Roman" w:cs="Times New Roman"/>
          <w:sz w:val="24"/>
          <w:szCs w:val="24"/>
        </w:rPr>
        <w:t>might mean in life and in multiple mediums. The</w:t>
      </w:r>
      <w:r w:rsidRPr="00F14576">
        <w:rPr>
          <w:rFonts w:ascii="Times New Roman" w:hAnsi="Times New Roman" w:cs="Times New Roman"/>
          <w:sz w:val="24"/>
          <w:szCs w:val="24"/>
        </w:rPr>
        <w:t xml:space="preserve"> book holds, in other words, a series of nuanced art</w:t>
      </w:r>
      <w:r>
        <w:rPr>
          <w:rFonts w:ascii="Times New Roman" w:hAnsi="Times New Roman" w:cs="Times New Roman"/>
          <w:sz w:val="24"/>
          <w:szCs w:val="24"/>
        </w:rPr>
        <w:t>works</w:t>
      </w:r>
      <w:r w:rsidRPr="00F14576">
        <w:rPr>
          <w:rFonts w:ascii="Times New Roman" w:hAnsi="Times New Roman" w:cs="Times New Roman"/>
          <w:sz w:val="24"/>
          <w:szCs w:val="24"/>
        </w:rPr>
        <w:t xml:space="preserve"> (not just poetry) that reflect the merging of Buddhist practice </w:t>
      </w:r>
      <w:r>
        <w:rPr>
          <w:rFonts w:ascii="Times New Roman" w:hAnsi="Times New Roman" w:cs="Times New Roman"/>
          <w:sz w:val="24"/>
          <w:szCs w:val="24"/>
        </w:rPr>
        <w:t>and</w:t>
      </w:r>
      <w:r w:rsidRPr="00F14576">
        <w:rPr>
          <w:rFonts w:ascii="Times New Roman" w:hAnsi="Times New Roman" w:cs="Times New Roman"/>
          <w:sz w:val="24"/>
          <w:szCs w:val="24"/>
        </w:rPr>
        <w:t xml:space="preserve"> poetic practice</w:t>
      </w:r>
      <w:r>
        <w:rPr>
          <w:rFonts w:ascii="Times New Roman" w:hAnsi="Times New Roman" w:cs="Times New Roman"/>
          <w:sz w:val="24"/>
          <w:szCs w:val="24"/>
        </w:rPr>
        <w:t>. It merges</w:t>
      </w:r>
      <w:r w:rsidRPr="00F14576">
        <w:rPr>
          <w:rFonts w:ascii="Times New Roman" w:hAnsi="Times New Roman" w:cs="Times New Roman"/>
          <w:sz w:val="24"/>
          <w:szCs w:val="24"/>
        </w:rPr>
        <w:t xml:space="preserve"> enso</w:t>
      </w:r>
      <w:r w:rsidRPr="00F14576">
        <w:rPr>
          <w:rFonts w:ascii="Times New Roman" w:hAnsi="Times New Roman" w:cs="Times New Roman"/>
          <w:i/>
          <w:iCs/>
          <w:sz w:val="24"/>
          <w:szCs w:val="24"/>
        </w:rPr>
        <w:t xml:space="preserve"> </w:t>
      </w:r>
      <w:r w:rsidRPr="00F14576">
        <w:rPr>
          <w:rFonts w:ascii="Times New Roman" w:hAnsi="Times New Roman" w:cs="Times New Roman"/>
          <w:sz w:val="24"/>
          <w:szCs w:val="24"/>
        </w:rPr>
        <w:t xml:space="preserve">with Pai’s broader </w:t>
      </w:r>
      <w:r>
        <w:rPr>
          <w:rFonts w:ascii="Times New Roman" w:hAnsi="Times New Roman" w:cs="Times New Roman"/>
          <w:sz w:val="24"/>
          <w:szCs w:val="24"/>
        </w:rPr>
        <w:t>meditations</w:t>
      </w:r>
      <w:r w:rsidRPr="00F14576">
        <w:rPr>
          <w:rFonts w:ascii="Times New Roman" w:hAnsi="Times New Roman" w:cs="Times New Roman"/>
          <w:sz w:val="24"/>
          <w:szCs w:val="24"/>
        </w:rPr>
        <w:t>, over the course of her life, on creative thinking and production</w:t>
      </w:r>
      <w:r>
        <w:rPr>
          <w:rFonts w:ascii="Times New Roman" w:hAnsi="Times New Roman" w:cs="Times New Roman"/>
          <w:sz w:val="24"/>
          <w:szCs w:val="24"/>
        </w:rPr>
        <w:t>;</w:t>
      </w:r>
      <w:r w:rsidRPr="00F14576">
        <w:rPr>
          <w:rFonts w:ascii="Times New Roman" w:hAnsi="Times New Roman" w:cs="Times New Roman"/>
          <w:sz w:val="24"/>
          <w:szCs w:val="24"/>
        </w:rPr>
        <w:t xml:space="preserve"> and how those two things arise from artistic, material practices</w:t>
      </w:r>
      <w:r>
        <w:rPr>
          <w:rFonts w:ascii="Times New Roman" w:hAnsi="Times New Roman" w:cs="Times New Roman"/>
          <w:sz w:val="24"/>
          <w:szCs w:val="24"/>
        </w:rPr>
        <w:t>—</w:t>
      </w:r>
      <w:r w:rsidRPr="00F14576">
        <w:rPr>
          <w:rFonts w:ascii="Times New Roman" w:hAnsi="Times New Roman" w:cs="Times New Roman"/>
          <w:sz w:val="24"/>
          <w:szCs w:val="24"/>
        </w:rPr>
        <w:t xml:space="preserve">practices of travel, re-visiting, and writing. </w:t>
      </w:r>
      <w:r>
        <w:rPr>
          <w:rFonts w:ascii="Times New Roman" w:hAnsi="Times New Roman" w:cs="Times New Roman"/>
          <w:sz w:val="24"/>
          <w:szCs w:val="24"/>
        </w:rPr>
        <w:t>Pai writes:</w:t>
      </w:r>
    </w:p>
    <w:p w14:paraId="4DF8405E" w14:textId="77777777" w:rsidR="00A41476" w:rsidRPr="00242630" w:rsidRDefault="00A41476" w:rsidP="00242630">
      <w:pPr>
        <w:spacing w:line="480" w:lineRule="auto"/>
        <w:ind w:left="720"/>
        <w:rPr>
          <w:rFonts w:ascii="Times New Roman" w:hAnsi="Times New Roman" w:cs="Times New Roman"/>
          <w:sz w:val="24"/>
          <w:szCs w:val="24"/>
        </w:rPr>
      </w:pPr>
      <w:r w:rsidRPr="00242630">
        <w:rPr>
          <w:rFonts w:ascii="Times New Roman" w:hAnsi="Times New Roman" w:cs="Times New Roman"/>
          <w:sz w:val="24"/>
          <w:szCs w:val="24"/>
        </w:rPr>
        <w:t>Practice is an aspiration—something that I attempt to realize from day to day. In this way, it’s a vow that’s meant to be renewed. It evolves, as we test out ideas on ourselves, and the consciousness expands to encompass more than we previously thought we knew about ourselves or the world</w:t>
      </w:r>
      <w:r>
        <w:rPr>
          <w:rFonts w:ascii="Times New Roman" w:hAnsi="Times New Roman" w:cs="Times New Roman"/>
          <w:sz w:val="24"/>
          <w:szCs w:val="24"/>
        </w:rPr>
        <w:t>.</w:t>
      </w:r>
      <w:r w:rsidRPr="00242630">
        <w:rPr>
          <w:rFonts w:ascii="Times New Roman" w:hAnsi="Times New Roman" w:cs="Times New Roman"/>
          <w:sz w:val="24"/>
          <w:szCs w:val="24"/>
        </w:rPr>
        <w:t xml:space="preserve"> </w:t>
      </w:r>
      <w:r>
        <w:rPr>
          <w:rFonts w:ascii="Times New Roman" w:hAnsi="Times New Roman" w:cs="Times New Roman"/>
          <w:sz w:val="24"/>
          <w:szCs w:val="24"/>
        </w:rPr>
        <w:t>(Pai</w:t>
      </w:r>
      <w:r w:rsidRPr="00242630">
        <w:rPr>
          <w:rFonts w:ascii="Times New Roman" w:hAnsi="Times New Roman" w:cs="Times New Roman"/>
          <w:i/>
          <w:iCs/>
          <w:sz w:val="24"/>
          <w:szCs w:val="24"/>
        </w:rPr>
        <w:t xml:space="preserve"> </w:t>
      </w:r>
      <w:r w:rsidRPr="00242630">
        <w:rPr>
          <w:rFonts w:ascii="Times New Roman" w:hAnsi="Times New Roman" w:cs="Times New Roman"/>
          <w:sz w:val="24"/>
          <w:szCs w:val="24"/>
        </w:rPr>
        <w:t>18</w:t>
      </w:r>
      <w:r>
        <w:rPr>
          <w:rFonts w:ascii="Times New Roman" w:hAnsi="Times New Roman" w:cs="Times New Roman"/>
          <w:sz w:val="24"/>
          <w:szCs w:val="24"/>
        </w:rPr>
        <w:t>)</w:t>
      </w:r>
    </w:p>
    <w:p w14:paraId="47CA41AC" w14:textId="77777777" w:rsidR="00A41476" w:rsidRPr="00662305" w:rsidRDefault="00A41476" w:rsidP="007C65A5">
      <w:pPr>
        <w:spacing w:line="480" w:lineRule="auto"/>
        <w:rPr>
          <w:rFonts w:ascii="Times New Roman" w:hAnsi="Times New Roman" w:cs="Times New Roman"/>
          <w:sz w:val="24"/>
          <w:szCs w:val="24"/>
        </w:rPr>
      </w:pPr>
      <w:r w:rsidRPr="00100EC3">
        <w:rPr>
          <w:rFonts w:ascii="Times New Roman" w:hAnsi="Times New Roman" w:cs="Times New Roman"/>
          <w:sz w:val="24"/>
          <w:szCs w:val="24"/>
        </w:rPr>
        <w:t xml:space="preserve">This is a book </w:t>
      </w:r>
      <w:r>
        <w:rPr>
          <w:rFonts w:ascii="Times New Roman" w:hAnsi="Times New Roman" w:cs="Times New Roman"/>
          <w:sz w:val="24"/>
          <w:szCs w:val="24"/>
        </w:rPr>
        <w:t>in dialogue with</w:t>
      </w:r>
      <w:r w:rsidRPr="007C65A5">
        <w:rPr>
          <w:rFonts w:ascii="Times New Roman" w:hAnsi="Times New Roman" w:cs="Times New Roman"/>
          <w:sz w:val="24"/>
          <w:szCs w:val="24"/>
        </w:rPr>
        <w:t xml:space="preserve"> Buddhist thought</w:t>
      </w:r>
      <w:r>
        <w:rPr>
          <w:rFonts w:ascii="Times New Roman" w:hAnsi="Times New Roman" w:cs="Times New Roman"/>
          <w:sz w:val="24"/>
          <w:szCs w:val="24"/>
        </w:rPr>
        <w:t xml:space="preserve"> and practice</w:t>
      </w:r>
      <w:r w:rsidRPr="00100EC3">
        <w:rPr>
          <w:rFonts w:ascii="Times New Roman" w:hAnsi="Times New Roman" w:cs="Times New Roman"/>
          <w:sz w:val="24"/>
          <w:szCs w:val="24"/>
        </w:rPr>
        <w:t>,</w:t>
      </w:r>
      <w:r w:rsidRPr="007C65A5">
        <w:rPr>
          <w:rFonts w:ascii="Times New Roman" w:hAnsi="Times New Roman" w:cs="Times New Roman"/>
          <w:sz w:val="24"/>
          <w:szCs w:val="24"/>
        </w:rPr>
        <w:t xml:space="preserve"> but </w:t>
      </w:r>
      <w:r>
        <w:rPr>
          <w:rFonts w:ascii="Times New Roman" w:hAnsi="Times New Roman" w:cs="Times New Roman"/>
          <w:sz w:val="24"/>
          <w:szCs w:val="24"/>
        </w:rPr>
        <w:t xml:space="preserve">it is attentive to how </w:t>
      </w:r>
      <w:r w:rsidRPr="00100EC3">
        <w:rPr>
          <w:rFonts w:ascii="Times New Roman" w:hAnsi="Times New Roman" w:cs="Times New Roman"/>
          <w:sz w:val="24"/>
          <w:szCs w:val="24"/>
        </w:rPr>
        <w:t>art is</w:t>
      </w:r>
      <w:r w:rsidRPr="007C65A5">
        <w:rPr>
          <w:rFonts w:ascii="Times New Roman" w:hAnsi="Times New Roman" w:cs="Times New Roman"/>
          <w:sz w:val="24"/>
          <w:szCs w:val="24"/>
        </w:rPr>
        <w:t xml:space="preserve"> transformed through her lived experience</w:t>
      </w:r>
      <w:r>
        <w:rPr>
          <w:rFonts w:ascii="Times New Roman" w:hAnsi="Times New Roman" w:cs="Times New Roman"/>
          <w:sz w:val="24"/>
          <w:szCs w:val="24"/>
        </w:rPr>
        <w:t xml:space="preserve">, including </w:t>
      </w:r>
      <w:r w:rsidRPr="007C65A5">
        <w:rPr>
          <w:rFonts w:ascii="Times New Roman" w:hAnsi="Times New Roman" w:cs="Times New Roman"/>
          <w:sz w:val="24"/>
          <w:szCs w:val="24"/>
        </w:rPr>
        <w:t>her new roles</w:t>
      </w:r>
      <w:r w:rsidRPr="00100EC3">
        <w:rPr>
          <w:rFonts w:ascii="Times New Roman" w:hAnsi="Times New Roman" w:cs="Times New Roman"/>
          <w:sz w:val="24"/>
          <w:szCs w:val="24"/>
        </w:rPr>
        <w:t xml:space="preserve"> as</w:t>
      </w:r>
      <w:r w:rsidRPr="007C65A5">
        <w:rPr>
          <w:rFonts w:ascii="Times New Roman" w:hAnsi="Times New Roman" w:cs="Times New Roman"/>
          <w:sz w:val="24"/>
          <w:szCs w:val="24"/>
        </w:rPr>
        <w:t xml:space="preserve"> mother</w:t>
      </w:r>
      <w:r>
        <w:rPr>
          <w:rFonts w:ascii="Times New Roman" w:hAnsi="Times New Roman" w:cs="Times New Roman"/>
          <w:sz w:val="24"/>
          <w:szCs w:val="24"/>
        </w:rPr>
        <w:t>;</w:t>
      </w:r>
      <w:r w:rsidRPr="007C65A5">
        <w:rPr>
          <w:rFonts w:ascii="Times New Roman" w:hAnsi="Times New Roman" w:cs="Times New Roman"/>
          <w:sz w:val="24"/>
          <w:szCs w:val="24"/>
        </w:rPr>
        <w:t xml:space="preserve"> poet laureate</w:t>
      </w:r>
      <w:r>
        <w:rPr>
          <w:rFonts w:ascii="Times New Roman" w:hAnsi="Times New Roman" w:cs="Times New Roman"/>
          <w:sz w:val="24"/>
          <w:szCs w:val="24"/>
        </w:rPr>
        <w:t xml:space="preserve"> of the city of Redmond, Oregon;</w:t>
      </w:r>
      <w:r w:rsidRPr="00100EC3">
        <w:rPr>
          <w:rFonts w:ascii="Times New Roman" w:hAnsi="Times New Roman" w:cs="Times New Roman"/>
          <w:sz w:val="24"/>
          <w:szCs w:val="24"/>
        </w:rPr>
        <w:t xml:space="preserve"> </w:t>
      </w:r>
      <w:r>
        <w:rPr>
          <w:rFonts w:ascii="Times New Roman" w:hAnsi="Times New Roman" w:cs="Times New Roman"/>
          <w:sz w:val="24"/>
          <w:szCs w:val="24"/>
        </w:rPr>
        <w:t xml:space="preserve">and a </w:t>
      </w:r>
      <w:r w:rsidRPr="00100EC3">
        <w:rPr>
          <w:rFonts w:ascii="Times New Roman" w:hAnsi="Times New Roman" w:cs="Times New Roman"/>
          <w:sz w:val="24"/>
          <w:szCs w:val="24"/>
        </w:rPr>
        <w:t>bereaved friend</w:t>
      </w:r>
      <w:r>
        <w:rPr>
          <w:rFonts w:ascii="Times New Roman" w:hAnsi="Times New Roman" w:cs="Times New Roman"/>
          <w:sz w:val="24"/>
          <w:szCs w:val="24"/>
        </w:rPr>
        <w:t>. Similarly, one’s daily practice of drawing enso might reflect transformations and changes in lived experience</w:t>
      </w:r>
      <w:r w:rsidRPr="007C65A5">
        <w:rPr>
          <w:rFonts w:ascii="Times New Roman" w:hAnsi="Times New Roman" w:cs="Times New Roman"/>
          <w:sz w:val="24"/>
          <w:szCs w:val="24"/>
        </w:rPr>
        <w:t xml:space="preserve">. </w:t>
      </w:r>
    </w:p>
    <w:p w14:paraId="35463010" w14:textId="77777777" w:rsidR="00A41476" w:rsidRPr="009E1E3D" w:rsidRDefault="00A41476" w:rsidP="00F91A0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Pai is easily </w:t>
      </w:r>
      <w:r w:rsidRPr="007C65A5">
        <w:rPr>
          <w:rFonts w:ascii="Times New Roman" w:hAnsi="Times New Roman" w:cs="Times New Roman"/>
          <w:sz w:val="24"/>
          <w:szCs w:val="24"/>
        </w:rPr>
        <w:t>placed within avant-garde/Beat lineages as a former Naropa student</w:t>
      </w:r>
      <w:r w:rsidRPr="008C4D74">
        <w:rPr>
          <w:rFonts w:ascii="Times New Roman" w:hAnsi="Times New Roman" w:cs="Times New Roman"/>
          <w:sz w:val="24"/>
          <w:szCs w:val="24"/>
        </w:rPr>
        <w:t xml:space="preserve"> and she has been influenced by the Beats.</w:t>
      </w:r>
      <w:r>
        <w:rPr>
          <w:rFonts w:ascii="Times New Roman" w:hAnsi="Times New Roman" w:cs="Times New Roman"/>
          <w:sz w:val="24"/>
          <w:szCs w:val="24"/>
        </w:rPr>
        <w:t xml:space="preserve"> Those of her poems that “flow from the present moment” or are “compression[s] of words and sentiment into a few imagistic lines” are, she writes, “</w:t>
      </w:r>
      <w:r w:rsidRPr="009E1E3D">
        <w:rPr>
          <w:rFonts w:ascii="Times New Roman" w:hAnsi="Times New Roman" w:cs="Times New Roman"/>
          <w:sz w:val="24"/>
          <w:szCs w:val="24"/>
        </w:rPr>
        <w:t xml:space="preserve">loosely grounded in an appreciation for Beat poets like Jack Kerouac, who experimented with Japanese verse” (37). Indeed, </w:t>
      </w:r>
      <w:r>
        <w:rPr>
          <w:rFonts w:ascii="Times New Roman" w:hAnsi="Times New Roman" w:cs="Times New Roman"/>
          <w:sz w:val="24"/>
          <w:szCs w:val="24"/>
        </w:rPr>
        <w:t xml:space="preserve">not dissimilar to Hongo’s experience (see the essay “In the Bamboo Grove” in his collection </w:t>
      </w:r>
      <w:r>
        <w:rPr>
          <w:rFonts w:ascii="Times New Roman" w:hAnsi="Times New Roman" w:cs="Times New Roman"/>
          <w:i/>
          <w:iCs/>
          <w:sz w:val="24"/>
          <w:szCs w:val="24"/>
        </w:rPr>
        <w:t>The Mirror Diary</w:t>
      </w:r>
      <w:r>
        <w:rPr>
          <w:rFonts w:ascii="Times New Roman" w:hAnsi="Times New Roman" w:cs="Times New Roman"/>
          <w:sz w:val="24"/>
          <w:szCs w:val="24"/>
        </w:rPr>
        <w:t>),</w:t>
      </w:r>
    </w:p>
    <w:p w14:paraId="60AEA1B7" w14:textId="77777777" w:rsidR="00A41476" w:rsidRDefault="00A41476" w:rsidP="00F51366">
      <w:pPr>
        <w:spacing w:line="480" w:lineRule="auto"/>
        <w:ind w:left="720"/>
        <w:rPr>
          <w:rFonts w:ascii="Times New Roman" w:hAnsi="Times New Roman" w:cs="Times New Roman"/>
          <w:sz w:val="24"/>
          <w:szCs w:val="24"/>
        </w:rPr>
      </w:pPr>
      <w:r w:rsidRPr="000A7F8C">
        <w:rPr>
          <w:rFonts w:ascii="Times New Roman" w:hAnsi="Times New Roman" w:cs="Times New Roman"/>
          <w:sz w:val="24"/>
          <w:szCs w:val="24"/>
        </w:rPr>
        <w:lastRenderedPageBreak/>
        <w:t>In what might seem a strange cultural exchange, it was through my exposure to the Beats—so wild and different than my life as a teenager in Riverside, California—that I began my own study of Asian literary classics and forms. It was through these uniquely American voices that I found there could be something to recover in the cultural origins that I turned away from</w:t>
      </w:r>
      <w:r w:rsidRPr="009E1E3D">
        <w:rPr>
          <w:rFonts w:ascii="Times New Roman" w:hAnsi="Times New Roman" w:cs="Times New Roman"/>
          <w:sz w:val="24"/>
          <w:szCs w:val="24"/>
        </w:rPr>
        <w:t>.</w:t>
      </w:r>
      <w:r w:rsidRPr="000A7F8C">
        <w:rPr>
          <w:rFonts w:ascii="Times New Roman" w:hAnsi="Times New Roman" w:cs="Times New Roman"/>
          <w:sz w:val="24"/>
          <w:szCs w:val="24"/>
        </w:rPr>
        <w:t xml:space="preserve"> (</w:t>
      </w:r>
      <w:r w:rsidRPr="009E1E3D">
        <w:rPr>
          <w:rFonts w:ascii="Times New Roman" w:hAnsi="Times New Roman" w:cs="Times New Roman"/>
          <w:sz w:val="24"/>
          <w:szCs w:val="24"/>
        </w:rPr>
        <w:t xml:space="preserve">Pai </w:t>
      </w:r>
      <w:r w:rsidRPr="000A7F8C">
        <w:rPr>
          <w:rFonts w:ascii="Times New Roman" w:hAnsi="Times New Roman" w:cs="Times New Roman"/>
          <w:sz w:val="24"/>
          <w:szCs w:val="24"/>
        </w:rPr>
        <w:t>37)</w:t>
      </w:r>
    </w:p>
    <w:p w14:paraId="267EC365" w14:textId="244AD6F2" w:rsidR="00A41476" w:rsidRDefault="00A41476" w:rsidP="00AF1A22">
      <w:pPr>
        <w:spacing w:line="480" w:lineRule="auto"/>
        <w:rPr>
          <w:rFonts w:ascii="Times New Roman" w:hAnsi="Times New Roman" w:cs="Times New Roman"/>
          <w:sz w:val="24"/>
          <w:szCs w:val="24"/>
        </w:rPr>
      </w:pPr>
      <w:r>
        <w:rPr>
          <w:rFonts w:ascii="Times New Roman" w:hAnsi="Times New Roman" w:cs="Times New Roman"/>
          <w:sz w:val="24"/>
          <w:szCs w:val="24"/>
        </w:rPr>
        <w:t>Pai’s recovery of these cultural origins occurred intertextually, but not solely through literary texts: she “</w:t>
      </w:r>
      <w:r w:rsidRPr="00267A73">
        <w:rPr>
          <w:rFonts w:ascii="Times New Roman" w:hAnsi="Times New Roman" w:cs="Times New Roman"/>
          <w:sz w:val="24"/>
          <w:szCs w:val="24"/>
        </w:rPr>
        <w:t>composed poems that took their cues from visual not literary culture</w:t>
      </w:r>
      <w:r>
        <w:rPr>
          <w:rFonts w:ascii="Times New Roman" w:hAnsi="Times New Roman" w:cs="Times New Roman"/>
          <w:sz w:val="24"/>
          <w:szCs w:val="24"/>
        </w:rPr>
        <w:t xml:space="preserve">,” and this is an outgrowth of her virtuoso mother’s </w:t>
      </w:r>
      <w:r w:rsidRPr="005849D6">
        <w:rPr>
          <w:rFonts w:ascii="Times New Roman" w:hAnsi="Times New Roman" w:cs="Times New Roman"/>
          <w:sz w:val="24"/>
          <w:szCs w:val="24"/>
        </w:rPr>
        <w:t>work as a watercolor artist and painter.</w:t>
      </w:r>
      <w:r>
        <w:rPr>
          <w:rFonts w:ascii="Times New Roman" w:hAnsi="Times New Roman" w:cs="Times New Roman"/>
          <w:b/>
          <w:bCs/>
          <w:sz w:val="24"/>
          <w:szCs w:val="24"/>
        </w:rPr>
        <w:t xml:space="preserve"> </w:t>
      </w:r>
      <w:r>
        <w:rPr>
          <w:rFonts w:ascii="Times New Roman" w:hAnsi="Times New Roman" w:cs="Times New Roman"/>
          <w:sz w:val="24"/>
          <w:szCs w:val="24"/>
        </w:rPr>
        <w:t xml:space="preserve">Pai writes that she “hid [her]self </w:t>
      </w:r>
      <w:r w:rsidRPr="00D116BA">
        <w:rPr>
          <w:rFonts w:ascii="Times New Roman" w:hAnsi="Times New Roman" w:cs="Times New Roman"/>
          <w:sz w:val="24"/>
          <w:szCs w:val="24"/>
        </w:rPr>
        <w:t>behind the surfaces of these early</w:t>
      </w:r>
      <w:r>
        <w:rPr>
          <w:rFonts w:ascii="Times New Roman" w:hAnsi="Times New Roman" w:cs="Times New Roman"/>
          <w:sz w:val="24"/>
          <w:szCs w:val="24"/>
        </w:rPr>
        <w:t>,” visually-inspired</w:t>
      </w:r>
      <w:r w:rsidRPr="00D116BA">
        <w:rPr>
          <w:rFonts w:ascii="Times New Roman" w:hAnsi="Times New Roman" w:cs="Times New Roman"/>
          <w:sz w:val="24"/>
          <w:szCs w:val="24"/>
        </w:rPr>
        <w:t xml:space="preserve"> poems, </w:t>
      </w:r>
      <w:r>
        <w:rPr>
          <w:rFonts w:ascii="Times New Roman" w:hAnsi="Times New Roman" w:cs="Times New Roman"/>
          <w:sz w:val="24"/>
          <w:szCs w:val="24"/>
        </w:rPr>
        <w:t>“</w:t>
      </w:r>
      <w:r w:rsidRPr="00D116BA">
        <w:rPr>
          <w:rFonts w:ascii="Times New Roman" w:hAnsi="Times New Roman" w:cs="Times New Roman"/>
          <w:sz w:val="24"/>
          <w:szCs w:val="24"/>
        </w:rPr>
        <w:t>convinced that in those early days of coming into my identity as an Asian American writer that taking a position or expressing a perspective about my experience could not possibly serve me</w:t>
      </w:r>
      <w:r>
        <w:rPr>
          <w:rFonts w:ascii="Times New Roman" w:hAnsi="Times New Roman" w:cs="Times New Roman"/>
          <w:sz w:val="24"/>
          <w:szCs w:val="24"/>
        </w:rPr>
        <w:t>” (</w:t>
      </w:r>
      <w:r w:rsidR="00A37B00">
        <w:rPr>
          <w:rFonts w:ascii="Times New Roman" w:hAnsi="Times New Roman" w:cs="Times New Roman"/>
          <w:sz w:val="24"/>
          <w:szCs w:val="24"/>
        </w:rPr>
        <w:t xml:space="preserve">Pai </w:t>
      </w:r>
      <w:r>
        <w:rPr>
          <w:rFonts w:ascii="Times New Roman" w:hAnsi="Times New Roman" w:cs="Times New Roman"/>
          <w:sz w:val="24"/>
          <w:szCs w:val="24"/>
        </w:rPr>
        <w:t>49). This conviction is perhaps made legible by Timothy Yu’s explanation of the sharp divide between avant-garde and Asian American canons. Because her poems often took their cues not from literary culture, but from visual culture, this has meant that much of her poetry may not be read as similar to or within the lineages of Beat poetry, since she focuses instead on:</w:t>
      </w:r>
    </w:p>
    <w:p w14:paraId="681AD254" w14:textId="77777777" w:rsidR="00A41476" w:rsidRPr="00D8648C" w:rsidRDefault="00A41476" w:rsidP="005944A8">
      <w:pPr>
        <w:spacing w:line="480" w:lineRule="auto"/>
        <w:ind w:left="720"/>
        <w:rPr>
          <w:rFonts w:ascii="Times New Roman" w:hAnsi="Times New Roman" w:cs="Times New Roman"/>
          <w:sz w:val="24"/>
          <w:szCs w:val="24"/>
        </w:rPr>
      </w:pPr>
      <w:r w:rsidRPr="00D8648C">
        <w:rPr>
          <w:rFonts w:ascii="Times New Roman" w:hAnsi="Times New Roman" w:cs="Times New Roman"/>
          <w:sz w:val="24"/>
          <w:szCs w:val="24"/>
        </w:rPr>
        <w:t>hybridity, parallels between processes, and the ways of seeing that are unique to visual and poetic practice. This dissociation was an inherited approach. When it came to having earnest conversation with my mother about creative decision-making, we could never get far, in any language</w:t>
      </w:r>
      <w:r>
        <w:rPr>
          <w:rFonts w:ascii="Times New Roman" w:hAnsi="Times New Roman" w:cs="Times New Roman"/>
          <w:sz w:val="24"/>
          <w:szCs w:val="24"/>
        </w:rPr>
        <w:t xml:space="preserve">. (Pai </w:t>
      </w:r>
      <w:r w:rsidRPr="00D8648C">
        <w:rPr>
          <w:rFonts w:ascii="Times New Roman" w:hAnsi="Times New Roman" w:cs="Times New Roman"/>
          <w:sz w:val="24"/>
          <w:szCs w:val="24"/>
        </w:rPr>
        <w:t>49</w:t>
      </w:r>
      <w:r>
        <w:rPr>
          <w:rFonts w:ascii="Times New Roman" w:hAnsi="Times New Roman" w:cs="Times New Roman"/>
          <w:sz w:val="24"/>
          <w:szCs w:val="24"/>
        </w:rPr>
        <w:t>)</w:t>
      </w:r>
    </w:p>
    <w:p w14:paraId="6803DC25" w14:textId="77777777" w:rsidR="00A41476" w:rsidRDefault="00A41476" w:rsidP="00AF1A2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“syncretic” Buddho-daiost, Confucian heritage, which she noted in Schelling’s anthology is “impossible to describe,” therefore, comes through in ekphrastic poems and in poems that “take cues” from visual arts. This may mean that readers and scholars do not quite “see” the Buddhism in such poems because so much of our understanding of Buddhist poetry has been built from </w:t>
      </w:r>
      <w:r>
        <w:rPr>
          <w:rFonts w:ascii="Times New Roman" w:hAnsi="Times New Roman" w:cs="Times New Roman"/>
          <w:sz w:val="24"/>
          <w:szCs w:val="24"/>
        </w:rPr>
        <w:lastRenderedPageBreak/>
        <w:t xml:space="preserve">poets who “take their cues” not from visual arts, but from literary texts—and therefore hold textual cues and references more recognizable than a “visual” cue. </w:t>
      </w:r>
    </w:p>
    <w:p w14:paraId="77216C67" w14:textId="77777777" w:rsidR="00A41476" w:rsidRPr="003B08BA" w:rsidRDefault="00A41476" w:rsidP="0033100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reading </w:t>
      </w:r>
      <w:r>
        <w:rPr>
          <w:rFonts w:ascii="Times New Roman" w:hAnsi="Times New Roman" w:cs="Times New Roman"/>
          <w:i/>
          <w:iCs/>
          <w:sz w:val="24"/>
          <w:szCs w:val="24"/>
        </w:rPr>
        <w:t>Enso</w:t>
      </w:r>
      <w:r>
        <w:rPr>
          <w:rFonts w:ascii="Times New Roman" w:hAnsi="Times New Roman" w:cs="Times New Roman"/>
          <w:sz w:val="24"/>
          <w:szCs w:val="24"/>
        </w:rPr>
        <w:t xml:space="preserve">, it strikes me that those whom we think of as Buddhist poets are often simply self-announced and/or hailed as such by the poetry and religious communities that praise their work. In other words, </w:t>
      </w:r>
      <w:r w:rsidRPr="00F004E3">
        <w:rPr>
          <w:rFonts w:ascii="Times New Roman" w:hAnsi="Times New Roman" w:cs="Times New Roman"/>
          <w:sz w:val="24"/>
          <w:szCs w:val="24"/>
        </w:rPr>
        <w:t xml:space="preserve">Buddhist poets </w:t>
      </w:r>
      <w:r>
        <w:rPr>
          <w:rFonts w:ascii="Times New Roman" w:hAnsi="Times New Roman" w:cs="Times New Roman"/>
          <w:sz w:val="24"/>
          <w:szCs w:val="24"/>
        </w:rPr>
        <w:t>are not</w:t>
      </w:r>
      <w:r w:rsidRPr="00F004E3">
        <w:rPr>
          <w:rFonts w:ascii="Times New Roman" w:hAnsi="Times New Roman" w:cs="Times New Roman"/>
          <w:sz w:val="24"/>
          <w:szCs w:val="24"/>
        </w:rPr>
        <w:t xml:space="preserve"> just </w:t>
      </w:r>
      <w:r>
        <w:rPr>
          <w:rFonts w:ascii="Times New Roman" w:hAnsi="Times New Roman" w:cs="Times New Roman"/>
          <w:sz w:val="24"/>
          <w:szCs w:val="24"/>
        </w:rPr>
        <w:t>“</w:t>
      </w:r>
      <w:r w:rsidRPr="00F004E3">
        <w:rPr>
          <w:rFonts w:ascii="Times New Roman" w:hAnsi="Times New Roman" w:cs="Times New Roman"/>
          <w:sz w:val="24"/>
          <w:szCs w:val="24"/>
        </w:rPr>
        <w:t>Buddhist</w:t>
      </w:r>
      <w:r>
        <w:rPr>
          <w:rFonts w:ascii="Times New Roman" w:hAnsi="Times New Roman" w:cs="Times New Roman"/>
          <w:sz w:val="24"/>
          <w:szCs w:val="24"/>
        </w:rPr>
        <w:t>”</w:t>
      </w:r>
      <w:r w:rsidRPr="00F004E3">
        <w:rPr>
          <w:rFonts w:ascii="Times New Roman" w:hAnsi="Times New Roman" w:cs="Times New Roman"/>
          <w:sz w:val="24"/>
          <w:szCs w:val="24"/>
        </w:rPr>
        <w:t xml:space="preserve"> for the content of their poems: the Buddhistness of </w:t>
      </w:r>
      <w:r>
        <w:rPr>
          <w:rFonts w:ascii="Times New Roman" w:hAnsi="Times New Roman" w:cs="Times New Roman"/>
          <w:sz w:val="24"/>
          <w:szCs w:val="24"/>
        </w:rPr>
        <w:t>“</w:t>
      </w:r>
      <w:r w:rsidRPr="00F004E3">
        <w:rPr>
          <w:rFonts w:ascii="Times New Roman" w:hAnsi="Times New Roman" w:cs="Times New Roman"/>
          <w:sz w:val="24"/>
          <w:szCs w:val="24"/>
        </w:rPr>
        <w:t>the Buddhist Poet</w:t>
      </w:r>
      <w:r>
        <w:rPr>
          <w:rFonts w:ascii="Times New Roman" w:hAnsi="Times New Roman" w:cs="Times New Roman"/>
          <w:sz w:val="24"/>
          <w:szCs w:val="24"/>
        </w:rPr>
        <w:t>”</w:t>
      </w:r>
      <w:r w:rsidRPr="00F004E3">
        <w:rPr>
          <w:rFonts w:ascii="Times New Roman" w:hAnsi="Times New Roman" w:cs="Times New Roman"/>
          <w:sz w:val="24"/>
          <w:szCs w:val="24"/>
        </w:rPr>
        <w:t xml:space="preserve"> comes from life writing; interviews; and </w:t>
      </w:r>
      <w:r>
        <w:rPr>
          <w:rFonts w:ascii="Times New Roman" w:hAnsi="Times New Roman" w:cs="Times New Roman"/>
          <w:sz w:val="24"/>
          <w:szCs w:val="24"/>
        </w:rPr>
        <w:t>secondary</w:t>
      </w:r>
      <w:r w:rsidRPr="00F004E3">
        <w:rPr>
          <w:rFonts w:ascii="Times New Roman" w:hAnsi="Times New Roman" w:cs="Times New Roman"/>
          <w:sz w:val="24"/>
          <w:szCs w:val="24"/>
        </w:rPr>
        <w:t xml:space="preserve"> texts that assume or reaffirm this idea that they are a Buddhist Poet.</w:t>
      </w:r>
      <w:r>
        <w:rPr>
          <w:rFonts w:ascii="Times New Roman" w:hAnsi="Times New Roman" w:cs="Times New Roman"/>
          <w:sz w:val="24"/>
          <w:szCs w:val="24"/>
        </w:rPr>
        <w:t xml:space="preserve"> And then, scholars or readers who praise their work tend to participate in “</w:t>
      </w:r>
      <w:r w:rsidRPr="002C1F03">
        <w:rPr>
          <w:rFonts w:ascii="Times New Roman" w:hAnsi="Times New Roman" w:cs="Times New Roman"/>
          <w:sz w:val="24"/>
          <w:szCs w:val="24"/>
        </w:rPr>
        <w:t>the reification of the Buddhist Poet as celebrity</w:t>
      </w:r>
      <w:r>
        <w:rPr>
          <w:rFonts w:ascii="Times New Roman" w:hAnsi="Times New Roman" w:cs="Times New Roman"/>
          <w:sz w:val="24"/>
          <w:szCs w:val="24"/>
        </w:rPr>
        <w:t xml:space="preserve">” (Najarian 317). I have pointed to the problems of this “celebrity” Poet, and its attending problems of whiteness, above. I am interested in examining Pai’s oeuvre and particularly </w:t>
      </w:r>
      <w:r>
        <w:rPr>
          <w:rFonts w:ascii="Times New Roman" w:hAnsi="Times New Roman" w:cs="Times New Roman"/>
          <w:i/>
          <w:iCs/>
          <w:sz w:val="24"/>
          <w:szCs w:val="24"/>
        </w:rPr>
        <w:t xml:space="preserve">Enso </w:t>
      </w:r>
      <w:r>
        <w:rPr>
          <w:rFonts w:ascii="Times New Roman" w:hAnsi="Times New Roman" w:cs="Times New Roman"/>
          <w:sz w:val="24"/>
          <w:szCs w:val="24"/>
        </w:rPr>
        <w:t>in light of this “self-announcement” of the Buddhist Poet.</w:t>
      </w:r>
    </w:p>
    <w:p w14:paraId="58489A03" w14:textId="77777777" w:rsidR="00A41476" w:rsidRPr="00EB615B" w:rsidRDefault="00A41476" w:rsidP="008C6A4D">
      <w:pPr>
        <w:spacing w:line="480" w:lineRule="auto"/>
        <w:rPr>
          <w:rFonts w:ascii="Times New Roman" w:hAnsi="Times New Roman" w:cs="Times New Roman"/>
          <w:b/>
          <w:bCs/>
          <w:sz w:val="24"/>
          <w:szCs w:val="24"/>
        </w:rPr>
      </w:pPr>
      <w:r>
        <w:rPr>
          <w:rFonts w:ascii="Times New Roman" w:hAnsi="Times New Roman" w:cs="Times New Roman"/>
          <w:sz w:val="24"/>
          <w:szCs w:val="24"/>
        </w:rPr>
        <w:tab/>
        <w:t xml:space="preserve">Pai’s work </w:t>
      </w:r>
      <w:r>
        <w:rPr>
          <w:rFonts w:ascii="Times New Roman" w:hAnsi="Times New Roman" w:cs="Times New Roman"/>
          <w:i/>
          <w:iCs/>
          <w:sz w:val="24"/>
          <w:szCs w:val="24"/>
        </w:rPr>
        <w:t xml:space="preserve">is </w:t>
      </w:r>
      <w:r>
        <w:rPr>
          <w:rFonts w:ascii="Times New Roman" w:hAnsi="Times New Roman" w:cs="Times New Roman"/>
          <w:sz w:val="24"/>
          <w:szCs w:val="24"/>
        </w:rPr>
        <w:t xml:space="preserve">autobiographical in nature </w:t>
      </w:r>
      <w:r>
        <w:rPr>
          <w:rFonts w:ascii="Times New Roman" w:hAnsi="Times New Roman" w:cs="Times New Roman"/>
          <w:i/>
          <w:iCs/>
          <w:sz w:val="24"/>
          <w:szCs w:val="24"/>
        </w:rPr>
        <w:t xml:space="preserve">and </w:t>
      </w:r>
      <w:r>
        <w:rPr>
          <w:rFonts w:ascii="Times New Roman" w:hAnsi="Times New Roman" w:cs="Times New Roman"/>
          <w:sz w:val="24"/>
          <w:szCs w:val="24"/>
        </w:rPr>
        <w:t xml:space="preserve">it is a collection of poetry. It answers Najarian’s call for more discussion of the “life writing” of Buddhist poets (“scholars tend to emphasize the poetry but the bigger contribution to Western literature,” Najarian suggests, “may be in life writing”) (317). Though autobiographical writing is not “immune </w:t>
      </w:r>
      <w:r w:rsidRPr="00647D3D">
        <w:rPr>
          <w:rFonts w:ascii="Times New Roman" w:hAnsi="Times New Roman" w:cs="Times New Roman"/>
          <w:sz w:val="24"/>
          <w:szCs w:val="24"/>
        </w:rPr>
        <w:t>to the reception of Buddhism as the valorization of visionary states</w:t>
      </w:r>
      <w:r>
        <w:rPr>
          <w:rFonts w:ascii="Times New Roman" w:hAnsi="Times New Roman" w:cs="Times New Roman"/>
          <w:sz w:val="24"/>
          <w:szCs w:val="24"/>
        </w:rPr>
        <w:t>”—the “</w:t>
      </w:r>
      <w:r w:rsidRPr="00647D3D">
        <w:rPr>
          <w:rFonts w:ascii="Times New Roman" w:hAnsi="Times New Roman" w:cs="Times New Roman"/>
          <w:sz w:val="24"/>
          <w:szCs w:val="24"/>
        </w:rPr>
        <w:t>construction of a</w:t>
      </w:r>
      <w:r>
        <w:rPr>
          <w:rFonts w:ascii="Times New Roman" w:hAnsi="Times New Roman" w:cs="Times New Roman"/>
          <w:sz w:val="24"/>
          <w:szCs w:val="24"/>
        </w:rPr>
        <w:t xml:space="preserve"> </w:t>
      </w:r>
      <w:r w:rsidRPr="00647D3D">
        <w:rPr>
          <w:rFonts w:ascii="Times New Roman" w:hAnsi="Times New Roman" w:cs="Times New Roman"/>
          <w:sz w:val="24"/>
          <w:szCs w:val="24"/>
        </w:rPr>
        <w:t>conversion narrative, and even of the autobiography in the West, almost demands them</w:t>
      </w:r>
      <w:r>
        <w:rPr>
          <w:rFonts w:ascii="Times New Roman" w:hAnsi="Times New Roman" w:cs="Times New Roman"/>
          <w:sz w:val="24"/>
          <w:szCs w:val="24"/>
        </w:rPr>
        <w:t>”—autobiographical genres often show the “seams that other kinds of writing seem to elide”: the difference between “</w:t>
      </w:r>
      <w:r w:rsidRPr="00930E9C">
        <w:rPr>
          <w:rFonts w:ascii="Times New Roman" w:hAnsi="Times New Roman" w:cs="Times New Roman"/>
          <w:sz w:val="24"/>
          <w:szCs w:val="24"/>
        </w:rPr>
        <w:t>the</w:t>
      </w:r>
      <w:r>
        <w:rPr>
          <w:rFonts w:ascii="Times New Roman" w:hAnsi="Times New Roman" w:cs="Times New Roman"/>
          <w:sz w:val="24"/>
          <w:szCs w:val="24"/>
        </w:rPr>
        <w:t xml:space="preserve"> </w:t>
      </w:r>
      <w:r w:rsidRPr="00930E9C">
        <w:rPr>
          <w:rFonts w:ascii="Times New Roman" w:hAnsi="Times New Roman" w:cs="Times New Roman"/>
          <w:sz w:val="24"/>
          <w:szCs w:val="24"/>
        </w:rPr>
        <w:t>imagined religious culture and the real one, the inconsistencies of modernist Buddhism, and the</w:t>
      </w:r>
      <w:r>
        <w:rPr>
          <w:rFonts w:ascii="Times New Roman" w:hAnsi="Times New Roman" w:cs="Times New Roman"/>
          <w:sz w:val="24"/>
          <w:szCs w:val="24"/>
        </w:rPr>
        <w:t xml:space="preserve"> </w:t>
      </w:r>
      <w:r w:rsidRPr="00930E9C">
        <w:rPr>
          <w:rFonts w:ascii="Times New Roman" w:hAnsi="Times New Roman" w:cs="Times New Roman"/>
          <w:sz w:val="24"/>
          <w:szCs w:val="24"/>
        </w:rPr>
        <w:t>actualities of Buddhist practice</w:t>
      </w:r>
      <w:r>
        <w:rPr>
          <w:rFonts w:ascii="Times New Roman" w:hAnsi="Times New Roman" w:cs="Times New Roman"/>
          <w:sz w:val="24"/>
          <w:szCs w:val="24"/>
        </w:rPr>
        <w:t xml:space="preserve">”; moreover, these genres also are able to “elid[e] or criticiz[e] celebrity religious culture” (Najarian 317). Though </w:t>
      </w:r>
      <w:r>
        <w:rPr>
          <w:rFonts w:ascii="Times New Roman" w:hAnsi="Times New Roman" w:cs="Times New Roman"/>
          <w:i/>
          <w:iCs/>
          <w:sz w:val="24"/>
          <w:szCs w:val="24"/>
        </w:rPr>
        <w:t xml:space="preserve">Enso </w:t>
      </w:r>
      <w:r>
        <w:rPr>
          <w:rFonts w:ascii="Times New Roman" w:hAnsi="Times New Roman" w:cs="Times New Roman"/>
          <w:sz w:val="24"/>
          <w:szCs w:val="24"/>
        </w:rPr>
        <w:t xml:space="preserve">does far more than this and deserves far more analysis than I am able to produce here (its generosity to the reader alone is remarkable; for example, it provides a removable booklet of haikus that are as charming as they are devastating), </w:t>
      </w:r>
      <w:r>
        <w:rPr>
          <w:rFonts w:ascii="Times New Roman" w:hAnsi="Times New Roman" w:cs="Times New Roman"/>
          <w:i/>
          <w:iCs/>
          <w:sz w:val="24"/>
          <w:szCs w:val="24"/>
        </w:rPr>
        <w:lastRenderedPageBreak/>
        <w:t>Enso</w:t>
      </w:r>
      <w:r>
        <w:rPr>
          <w:rFonts w:ascii="Times New Roman" w:hAnsi="Times New Roman" w:cs="Times New Roman"/>
          <w:sz w:val="24"/>
          <w:szCs w:val="24"/>
        </w:rPr>
        <w:t xml:space="preserve"> also does these things for which Najarian argues. In its serious examination of the relationship between art and the artistic process (a key element of which is community/audience), </w:t>
      </w:r>
      <w:r>
        <w:rPr>
          <w:rFonts w:ascii="Times New Roman" w:hAnsi="Times New Roman" w:cs="Times New Roman"/>
          <w:i/>
          <w:iCs/>
          <w:sz w:val="24"/>
          <w:szCs w:val="24"/>
        </w:rPr>
        <w:t>Enso</w:t>
      </w:r>
      <w:r>
        <w:rPr>
          <w:rFonts w:ascii="Times New Roman" w:hAnsi="Times New Roman" w:cs="Times New Roman"/>
          <w:sz w:val="24"/>
          <w:szCs w:val="24"/>
        </w:rPr>
        <w:t xml:space="preserve"> does implicitly criticize celebrity religious culture—and certainly elides some of the problems with this culture.</w:t>
      </w:r>
      <w:r w:rsidRPr="008C6A4D">
        <w:rPr>
          <w:rFonts w:ascii="Times New Roman" w:hAnsi="Times New Roman" w:cs="Times New Roman"/>
          <w:sz w:val="24"/>
          <w:szCs w:val="24"/>
        </w:rPr>
        <w:t xml:space="preserve"> </w:t>
      </w:r>
    </w:p>
    <w:p w14:paraId="744942D3" w14:textId="77777777" w:rsidR="00A41476" w:rsidRPr="00CC30C0" w:rsidRDefault="00A41476" w:rsidP="00CC30C0">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Enso</w:t>
      </w:r>
      <w:r w:rsidRPr="00CE52E5">
        <w:rPr>
          <w:rFonts w:ascii="Times New Roman" w:hAnsi="Times New Roman" w:cs="Times New Roman"/>
          <w:sz w:val="24"/>
          <w:szCs w:val="24"/>
        </w:rPr>
        <w:t xml:space="preserve"> announces itself as Buddhist in the title and also in its prose/autobiographical elements</w:t>
      </w:r>
      <w:r>
        <w:rPr>
          <w:rFonts w:ascii="Times New Roman" w:hAnsi="Times New Roman" w:cs="Times New Roman"/>
          <w:sz w:val="24"/>
          <w:szCs w:val="24"/>
        </w:rPr>
        <w:t xml:space="preserve"> (paragraphs of often-autobiographical prose frame each section of the book)</w:t>
      </w:r>
      <w:r w:rsidRPr="00CE52E5">
        <w:rPr>
          <w:rFonts w:ascii="Times New Roman" w:hAnsi="Times New Roman" w:cs="Times New Roman"/>
          <w:sz w:val="24"/>
          <w:szCs w:val="24"/>
        </w:rPr>
        <w:t xml:space="preserve">, </w:t>
      </w:r>
      <w:r>
        <w:rPr>
          <w:rFonts w:ascii="Times New Roman" w:hAnsi="Times New Roman" w:cs="Times New Roman"/>
          <w:sz w:val="24"/>
          <w:szCs w:val="24"/>
        </w:rPr>
        <w:t xml:space="preserve">and thus, because of the references to Buddhism in the prose, </w:t>
      </w:r>
      <w:r w:rsidRPr="00CE52E5">
        <w:rPr>
          <w:rFonts w:ascii="Times New Roman" w:hAnsi="Times New Roman" w:cs="Times New Roman"/>
          <w:sz w:val="24"/>
          <w:szCs w:val="24"/>
        </w:rPr>
        <w:t xml:space="preserve">one may look for the Buddhistness of </w:t>
      </w:r>
      <w:r>
        <w:rPr>
          <w:rFonts w:ascii="Times New Roman" w:hAnsi="Times New Roman" w:cs="Times New Roman"/>
          <w:sz w:val="24"/>
          <w:szCs w:val="24"/>
        </w:rPr>
        <w:t>the book’s</w:t>
      </w:r>
      <w:r w:rsidRPr="00CE52E5">
        <w:rPr>
          <w:rFonts w:ascii="Times New Roman" w:hAnsi="Times New Roman" w:cs="Times New Roman"/>
          <w:sz w:val="24"/>
          <w:szCs w:val="24"/>
        </w:rPr>
        <w:t xml:space="preserve"> </w:t>
      </w:r>
      <w:r w:rsidRPr="009819BB">
        <w:rPr>
          <w:rFonts w:ascii="Times New Roman" w:hAnsi="Times New Roman" w:cs="Times New Roman"/>
          <w:i/>
          <w:iCs/>
          <w:sz w:val="24"/>
          <w:szCs w:val="24"/>
        </w:rPr>
        <w:t>poems</w:t>
      </w:r>
      <w:r>
        <w:rPr>
          <w:rFonts w:ascii="Times New Roman" w:hAnsi="Times New Roman" w:cs="Times New Roman"/>
          <w:i/>
          <w:iCs/>
          <w:sz w:val="24"/>
          <w:szCs w:val="24"/>
        </w:rPr>
        <w:t xml:space="preserve"> </w:t>
      </w:r>
      <w:r>
        <w:rPr>
          <w:rFonts w:ascii="Times New Roman" w:hAnsi="Times New Roman" w:cs="Times New Roman"/>
          <w:sz w:val="24"/>
          <w:szCs w:val="24"/>
        </w:rPr>
        <w:t>(</w:t>
      </w:r>
      <w:r w:rsidRPr="00CE52E5">
        <w:rPr>
          <w:rFonts w:ascii="Times New Roman" w:hAnsi="Times New Roman" w:cs="Times New Roman"/>
          <w:sz w:val="24"/>
          <w:szCs w:val="24"/>
        </w:rPr>
        <w:t xml:space="preserve">even if, read alone, those poems might not have appeared/been read </w:t>
      </w:r>
      <w:r>
        <w:rPr>
          <w:rFonts w:ascii="Times New Roman" w:hAnsi="Times New Roman" w:cs="Times New Roman"/>
          <w:sz w:val="24"/>
          <w:szCs w:val="24"/>
        </w:rPr>
        <w:t>as “</w:t>
      </w:r>
      <w:r w:rsidRPr="00CE52E5">
        <w:rPr>
          <w:rFonts w:ascii="Times New Roman" w:hAnsi="Times New Roman" w:cs="Times New Roman"/>
          <w:sz w:val="24"/>
          <w:szCs w:val="24"/>
        </w:rPr>
        <w:t>Buddhist</w:t>
      </w:r>
      <w:r>
        <w:rPr>
          <w:rFonts w:ascii="Times New Roman" w:hAnsi="Times New Roman" w:cs="Times New Roman"/>
          <w:sz w:val="24"/>
          <w:szCs w:val="24"/>
        </w:rPr>
        <w:t>”</w:t>
      </w:r>
      <w:r w:rsidRPr="00CE52E5">
        <w:rPr>
          <w:rFonts w:ascii="Times New Roman" w:hAnsi="Times New Roman" w:cs="Times New Roman"/>
          <w:sz w:val="24"/>
          <w:szCs w:val="24"/>
        </w:rPr>
        <w:t xml:space="preserve"> at all</w:t>
      </w:r>
      <w:r>
        <w:rPr>
          <w:rFonts w:ascii="Times New Roman" w:hAnsi="Times New Roman" w:cs="Times New Roman"/>
          <w:sz w:val="24"/>
          <w:szCs w:val="24"/>
        </w:rPr>
        <w:t>)</w:t>
      </w:r>
      <w:r w:rsidRPr="00CE52E5">
        <w:rPr>
          <w:rFonts w:ascii="Times New Roman" w:hAnsi="Times New Roman" w:cs="Times New Roman"/>
          <w:sz w:val="24"/>
          <w:szCs w:val="24"/>
        </w:rPr>
        <w:t>.</w:t>
      </w:r>
      <w:r>
        <w:rPr>
          <w:rFonts w:ascii="Times New Roman" w:hAnsi="Times New Roman" w:cs="Times New Roman"/>
          <w:sz w:val="24"/>
          <w:szCs w:val="24"/>
        </w:rPr>
        <w:t xml:space="preserve"> And i</w:t>
      </w:r>
      <w:r w:rsidRPr="005D2C9C">
        <w:rPr>
          <w:rFonts w:ascii="Times New Roman" w:hAnsi="Times New Roman" w:cs="Times New Roman"/>
          <w:sz w:val="24"/>
          <w:szCs w:val="24"/>
        </w:rPr>
        <w:t>t has always been this way</w:t>
      </w:r>
      <w:r>
        <w:rPr>
          <w:rFonts w:ascii="Times New Roman" w:hAnsi="Times New Roman" w:cs="Times New Roman"/>
          <w:sz w:val="24"/>
          <w:szCs w:val="24"/>
        </w:rPr>
        <w:t xml:space="preserve">. What I mean to say is: </w:t>
      </w:r>
      <w:r w:rsidRPr="005D2C9C">
        <w:rPr>
          <w:rFonts w:ascii="Times New Roman" w:hAnsi="Times New Roman" w:cs="Times New Roman"/>
          <w:sz w:val="24"/>
          <w:szCs w:val="24"/>
        </w:rPr>
        <w:t>we have always read Buddhist Poets’ work in this way</w:t>
      </w:r>
      <w:r>
        <w:rPr>
          <w:rFonts w:ascii="Times New Roman" w:hAnsi="Times New Roman" w:cs="Times New Roman"/>
          <w:sz w:val="24"/>
          <w:szCs w:val="24"/>
        </w:rPr>
        <w:t>: alerted to the “Buddhist” character of the poet or book, we then look for the Buddhist resonances of the poetic lines. Might it be the case that s</w:t>
      </w:r>
      <w:r w:rsidRPr="005D2C9C">
        <w:rPr>
          <w:rFonts w:ascii="Times New Roman" w:hAnsi="Times New Roman" w:cs="Times New Roman"/>
          <w:sz w:val="24"/>
          <w:szCs w:val="24"/>
        </w:rPr>
        <w:t xml:space="preserve">cholars and readers </w:t>
      </w:r>
      <w:r>
        <w:rPr>
          <w:rFonts w:ascii="Times New Roman" w:hAnsi="Times New Roman" w:cs="Times New Roman"/>
          <w:sz w:val="24"/>
          <w:szCs w:val="24"/>
        </w:rPr>
        <w:t>rarely</w:t>
      </w:r>
      <w:r w:rsidRPr="005D2C9C">
        <w:rPr>
          <w:rFonts w:ascii="Times New Roman" w:hAnsi="Times New Roman" w:cs="Times New Roman"/>
          <w:sz w:val="24"/>
          <w:szCs w:val="24"/>
        </w:rPr>
        <w:t xml:space="preserve"> thought to question the </w:t>
      </w:r>
      <w:r>
        <w:rPr>
          <w:rFonts w:ascii="Times New Roman" w:hAnsi="Times New Roman" w:cs="Times New Roman"/>
          <w:sz w:val="24"/>
          <w:szCs w:val="24"/>
        </w:rPr>
        <w:t>B</w:t>
      </w:r>
      <w:r w:rsidRPr="005D2C9C">
        <w:rPr>
          <w:rFonts w:ascii="Times New Roman" w:hAnsi="Times New Roman" w:cs="Times New Roman"/>
          <w:sz w:val="24"/>
          <w:szCs w:val="24"/>
        </w:rPr>
        <w:t>uddhistness of the poet</w:t>
      </w:r>
      <w:r>
        <w:rPr>
          <w:rFonts w:ascii="Times New Roman" w:hAnsi="Times New Roman" w:cs="Times New Roman"/>
          <w:sz w:val="24"/>
          <w:szCs w:val="24"/>
        </w:rPr>
        <w:t>? At the very least, it seems that much</w:t>
      </w:r>
      <w:r w:rsidRPr="005D2C9C">
        <w:rPr>
          <w:rFonts w:ascii="Times New Roman" w:hAnsi="Times New Roman" w:cs="Times New Roman"/>
          <w:sz w:val="24"/>
          <w:szCs w:val="24"/>
        </w:rPr>
        <w:t xml:space="preserve"> of the label Buddhist Poet comes, not from strong, reliable, persuasive readings of poems, but from </w:t>
      </w:r>
      <w:r>
        <w:rPr>
          <w:rFonts w:ascii="Times New Roman" w:hAnsi="Times New Roman" w:cs="Times New Roman"/>
          <w:sz w:val="24"/>
          <w:szCs w:val="24"/>
        </w:rPr>
        <w:t>poets’</w:t>
      </w:r>
      <w:r w:rsidRPr="005D2C9C">
        <w:rPr>
          <w:rFonts w:ascii="Times New Roman" w:hAnsi="Times New Roman" w:cs="Times New Roman"/>
          <w:sz w:val="24"/>
          <w:szCs w:val="24"/>
        </w:rPr>
        <w:t xml:space="preserve"> claims to religiousness or their placement in religious/Buddhist literary communities</w:t>
      </w:r>
      <w:r>
        <w:rPr>
          <w:rFonts w:ascii="Times New Roman" w:hAnsi="Times New Roman" w:cs="Times New Roman"/>
          <w:sz w:val="24"/>
          <w:szCs w:val="24"/>
        </w:rPr>
        <w:t xml:space="preserve"> (or, in Nguyen’s and Pai’s case, from their placement in anthologies like Schelling’s)</w:t>
      </w:r>
      <w:r w:rsidRPr="005D2C9C">
        <w:rPr>
          <w:rFonts w:ascii="Times New Roman" w:hAnsi="Times New Roman" w:cs="Times New Roman"/>
          <w:sz w:val="24"/>
          <w:szCs w:val="24"/>
        </w:rPr>
        <w:t>.</w:t>
      </w:r>
      <w:r>
        <w:rPr>
          <w:rFonts w:ascii="Times New Roman" w:hAnsi="Times New Roman" w:cs="Times New Roman"/>
          <w:sz w:val="24"/>
          <w:szCs w:val="24"/>
        </w:rPr>
        <w:t xml:space="preserve"> Of course, I am arguing that Nguyen and Pai do inscribe Buddhism in their work—it is just that Buddhism is often a larger presence in their oeuvre, rather than something we can directly close-read in a concrete line of poetry (though Pai’s poems “</w:t>
      </w:r>
      <w:r w:rsidRPr="00CC30C0">
        <w:rPr>
          <w:rFonts w:ascii="Times New Roman" w:hAnsi="Times New Roman" w:cs="Times New Roman"/>
          <w:sz w:val="24"/>
          <w:szCs w:val="24"/>
        </w:rPr>
        <w:t>s  t  a  r</w:t>
      </w:r>
      <w:r w:rsidRPr="00CC30C0">
        <w:rPr>
          <w:rFonts w:ascii="Times New Roman" w:hAnsi="Times New Roman" w:cs="Times New Roman"/>
          <w:sz w:val="24"/>
          <w:szCs w:val="24"/>
        </w:rPr>
        <w:tab/>
        <w:t xml:space="preserve">   s  h  (  r  )  i  n  e</w:t>
      </w:r>
      <w:r>
        <w:rPr>
          <w:rFonts w:ascii="Times New Roman" w:hAnsi="Times New Roman" w:cs="Times New Roman"/>
          <w:sz w:val="24"/>
          <w:szCs w:val="24"/>
        </w:rPr>
        <w:t xml:space="preserve">” (Pai 58), “MILKSTONE” (Pai 59), and her final poem “Enso” are stunning, metaphysical “Buddhist” poems and deserve close readings). </w:t>
      </w:r>
    </w:p>
    <w:p w14:paraId="39957B69" w14:textId="77777777" w:rsidR="00A41476" w:rsidRDefault="00A41476" w:rsidP="005D2C9C">
      <w:pPr>
        <w:spacing w:line="480" w:lineRule="auto"/>
        <w:ind w:firstLine="720"/>
        <w:rPr>
          <w:rFonts w:ascii="Times New Roman" w:hAnsi="Times New Roman" w:cs="Times New Roman"/>
          <w:sz w:val="24"/>
          <w:szCs w:val="24"/>
        </w:rPr>
      </w:pPr>
      <w:r w:rsidRPr="005D2C9C">
        <w:rPr>
          <w:rFonts w:ascii="Times New Roman" w:hAnsi="Times New Roman" w:cs="Times New Roman"/>
          <w:sz w:val="24"/>
          <w:szCs w:val="24"/>
        </w:rPr>
        <w:t>We must</w:t>
      </w:r>
      <w:r>
        <w:rPr>
          <w:rFonts w:ascii="Times New Roman" w:hAnsi="Times New Roman" w:cs="Times New Roman"/>
          <w:sz w:val="24"/>
          <w:szCs w:val="24"/>
        </w:rPr>
        <w:t xml:space="preserve"> therefore</w:t>
      </w:r>
      <w:r w:rsidRPr="005D2C9C">
        <w:rPr>
          <w:rFonts w:ascii="Times New Roman" w:hAnsi="Times New Roman" w:cs="Times New Roman"/>
          <w:sz w:val="24"/>
          <w:szCs w:val="24"/>
        </w:rPr>
        <w:t>, as Pai does</w:t>
      </w:r>
      <w:r>
        <w:rPr>
          <w:rFonts w:ascii="Times New Roman" w:hAnsi="Times New Roman" w:cs="Times New Roman"/>
          <w:sz w:val="24"/>
          <w:szCs w:val="24"/>
        </w:rPr>
        <w:t>,</w:t>
      </w:r>
      <w:r w:rsidRPr="005D2C9C">
        <w:rPr>
          <w:rFonts w:ascii="Times New Roman" w:hAnsi="Times New Roman" w:cs="Times New Roman"/>
          <w:b/>
          <w:bCs/>
          <w:sz w:val="24"/>
          <w:szCs w:val="24"/>
        </w:rPr>
        <w:t xml:space="preserve"> </w:t>
      </w:r>
      <w:r w:rsidRPr="005D2C9C">
        <w:rPr>
          <w:rFonts w:ascii="Times New Roman" w:hAnsi="Times New Roman" w:cs="Times New Roman"/>
          <w:sz w:val="24"/>
          <w:szCs w:val="24"/>
        </w:rPr>
        <w:t xml:space="preserve">“go beyond artwork and maker to include the larger dialogue with the social circumstances under which a work of art exists” (Pai 49). </w:t>
      </w:r>
      <w:r>
        <w:rPr>
          <w:rFonts w:ascii="Times New Roman" w:hAnsi="Times New Roman" w:cs="Times New Roman"/>
          <w:sz w:val="24"/>
          <w:szCs w:val="24"/>
        </w:rPr>
        <w:t xml:space="preserve">One such social circumstance is the factor of audience and personhood in a poetry reading event (a factor </w:t>
      </w:r>
      <w:r>
        <w:rPr>
          <w:rFonts w:ascii="Times New Roman" w:hAnsi="Times New Roman" w:cs="Times New Roman"/>
          <w:sz w:val="24"/>
          <w:szCs w:val="24"/>
        </w:rPr>
        <w:lastRenderedPageBreak/>
        <w:t xml:space="preserve">Silliman himself recognized as crucial to the placement of a poem in categories like “avant-garde” versus “identity” poetry, as Yu showed above). I am interested in Pai’s poetry that removes her own physicality and presence from it—particularly since, as I am suggesting, </w:t>
      </w:r>
      <w:r w:rsidRPr="001449C0">
        <w:rPr>
          <w:rFonts w:ascii="Times New Roman" w:hAnsi="Times New Roman" w:cs="Times New Roman"/>
          <w:sz w:val="24"/>
          <w:szCs w:val="24"/>
        </w:rPr>
        <w:t xml:space="preserve">what often animates and informs our reading of Buddhist poems by Buddhist Poets is the sense of the </w:t>
      </w:r>
      <w:r>
        <w:rPr>
          <w:rFonts w:ascii="Times New Roman" w:hAnsi="Times New Roman" w:cs="Times New Roman"/>
          <w:sz w:val="24"/>
          <w:szCs w:val="24"/>
        </w:rPr>
        <w:t xml:space="preserve">(celebrity) </w:t>
      </w:r>
      <w:r w:rsidRPr="001449C0">
        <w:rPr>
          <w:rFonts w:ascii="Times New Roman" w:hAnsi="Times New Roman" w:cs="Times New Roman"/>
          <w:sz w:val="24"/>
          <w:szCs w:val="24"/>
        </w:rPr>
        <w:t>poet herself.</w:t>
      </w:r>
      <w:r>
        <w:rPr>
          <w:rFonts w:ascii="Times New Roman" w:hAnsi="Times New Roman" w:cs="Times New Roman"/>
          <w:sz w:val="24"/>
          <w:szCs w:val="24"/>
        </w:rPr>
        <w:t xml:space="preserve"> Pai writes:</w:t>
      </w:r>
    </w:p>
    <w:p w14:paraId="36AC2E35" w14:textId="77777777" w:rsidR="00A41476" w:rsidRDefault="00A41476" w:rsidP="00085DEA">
      <w:pPr>
        <w:spacing w:line="480" w:lineRule="auto"/>
        <w:ind w:left="720"/>
        <w:rPr>
          <w:rFonts w:ascii="Times New Roman" w:hAnsi="Times New Roman" w:cs="Times New Roman"/>
          <w:sz w:val="24"/>
          <w:szCs w:val="24"/>
        </w:rPr>
      </w:pPr>
      <w:r w:rsidRPr="003C33AA">
        <w:rPr>
          <w:rFonts w:ascii="Times New Roman" w:hAnsi="Times New Roman" w:cs="Times New Roman"/>
          <w:sz w:val="24"/>
          <w:szCs w:val="24"/>
        </w:rPr>
        <w:t>I surrender my attachment to the control afforded by the written page to bring poems into a world they can inhabit, while being shaped by chance. Some of my recent projects ask how poems can be presented without me delivering their reading—I explore what it feels like to take my physicality offstage. To remove myself as go-between or vehicle of connection in order to encourage direct experience</w:t>
      </w:r>
      <w:r>
        <w:rPr>
          <w:rFonts w:ascii="Times New Roman" w:hAnsi="Times New Roman" w:cs="Times New Roman"/>
          <w:sz w:val="24"/>
          <w:szCs w:val="24"/>
        </w:rPr>
        <w:t xml:space="preserve">. (Pai </w:t>
      </w:r>
      <w:r w:rsidRPr="003C33AA">
        <w:rPr>
          <w:rFonts w:ascii="Times New Roman" w:hAnsi="Times New Roman" w:cs="Times New Roman"/>
          <w:sz w:val="24"/>
          <w:szCs w:val="24"/>
        </w:rPr>
        <w:t>123</w:t>
      </w:r>
      <w:r>
        <w:rPr>
          <w:rFonts w:ascii="Times New Roman" w:hAnsi="Times New Roman" w:cs="Times New Roman"/>
          <w:sz w:val="24"/>
          <w:szCs w:val="24"/>
        </w:rPr>
        <w:t>)</w:t>
      </w:r>
    </w:p>
    <w:p w14:paraId="0675708A" w14:textId="1CDE0C83" w:rsidR="00A41476" w:rsidRDefault="00A41476" w:rsidP="00885958">
      <w:pPr>
        <w:spacing w:line="480" w:lineRule="auto"/>
        <w:rPr>
          <w:rFonts w:ascii="Times New Roman" w:hAnsi="Times New Roman" w:cs="Times New Roman"/>
          <w:sz w:val="24"/>
          <w:szCs w:val="24"/>
        </w:rPr>
      </w:pPr>
      <w:r>
        <w:rPr>
          <w:rFonts w:ascii="Times New Roman" w:hAnsi="Times New Roman" w:cs="Times New Roman"/>
          <w:sz w:val="24"/>
          <w:szCs w:val="24"/>
        </w:rPr>
        <w:t xml:space="preserve">Her phrase “being shaped by chance” is precisely what the celebrity Buddhist Poet, over time, may give up because their work will likely be increasingly overdetermined by their celebrity Buddhist Poet status. This phrase (being “shaped by chance”) </w:t>
      </w:r>
      <w:r w:rsidR="002B030B">
        <w:rPr>
          <w:rFonts w:ascii="Times New Roman" w:hAnsi="Times New Roman" w:cs="Times New Roman"/>
          <w:sz w:val="24"/>
          <w:szCs w:val="24"/>
        </w:rPr>
        <w:t>may call to mind the work</w:t>
      </w:r>
      <w:r>
        <w:rPr>
          <w:rFonts w:ascii="Times New Roman" w:hAnsi="Times New Roman" w:cs="Times New Roman"/>
          <w:sz w:val="24"/>
          <w:szCs w:val="24"/>
        </w:rPr>
        <w:t xml:space="preserve"> of Jackson Mac Low, who seems to have been generally uninterested in celebrity and in the celebrity of his peers. One wonders whether a poet can in good faith engage in “chance operations,” as Mac Low did, and still retain the celebrity status that mainstream American culture granted Snyder and Ginsberg. </w:t>
      </w:r>
    </w:p>
    <w:p w14:paraId="626B03F8" w14:textId="0947E1AD" w:rsidR="00A41476" w:rsidRDefault="00A41476" w:rsidP="00AA708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Pai’s interest in “tak[ing] [her] physicality offstage” is also interesting to me since she is Asian American and will register as such to an American audience (see Pai’s section “SAME CLOTH” for prose and poetry on her visibility as Asian American and ruminations on hate crimes) (Pai 111-115). This interest in removing her personhood is, in the section of </w:t>
      </w:r>
      <w:r>
        <w:rPr>
          <w:rFonts w:ascii="Times New Roman" w:hAnsi="Times New Roman" w:cs="Times New Roman"/>
          <w:i/>
          <w:iCs/>
          <w:sz w:val="24"/>
          <w:szCs w:val="24"/>
        </w:rPr>
        <w:t xml:space="preserve">Enso </w:t>
      </w:r>
      <w:r>
        <w:rPr>
          <w:rFonts w:ascii="Times New Roman" w:hAnsi="Times New Roman" w:cs="Times New Roman"/>
          <w:sz w:val="24"/>
          <w:szCs w:val="24"/>
        </w:rPr>
        <w:t xml:space="preserve">titled “ANIMATING THE TEXT,” related to her interest in the vocal performer </w:t>
      </w:r>
      <w:r w:rsidRPr="007745E8">
        <w:rPr>
          <w:rFonts w:ascii="Times New Roman" w:hAnsi="Times New Roman" w:cs="Times New Roman"/>
          <w:sz w:val="24"/>
          <w:szCs w:val="24"/>
        </w:rPr>
        <w:t>Pat Suzuki</w:t>
      </w:r>
      <w:r>
        <w:rPr>
          <w:rFonts w:ascii="Times New Roman" w:hAnsi="Times New Roman" w:cs="Times New Roman"/>
          <w:sz w:val="24"/>
          <w:szCs w:val="24"/>
        </w:rPr>
        <w:t xml:space="preserve"> (1930—)</w:t>
      </w:r>
      <w:r w:rsidRPr="007745E8">
        <w:rPr>
          <w:rFonts w:ascii="Times New Roman" w:hAnsi="Times New Roman" w:cs="Times New Roman"/>
          <w:sz w:val="24"/>
          <w:szCs w:val="24"/>
        </w:rPr>
        <w:t xml:space="preserve">, a Seattle-area </w:t>
      </w:r>
      <w:r>
        <w:rPr>
          <w:rFonts w:ascii="Times New Roman" w:hAnsi="Times New Roman" w:cs="Times New Roman"/>
          <w:sz w:val="24"/>
          <w:szCs w:val="24"/>
        </w:rPr>
        <w:t>vocalist</w:t>
      </w:r>
      <w:r w:rsidRPr="007745E8">
        <w:rPr>
          <w:rFonts w:ascii="Times New Roman" w:hAnsi="Times New Roman" w:cs="Times New Roman"/>
          <w:sz w:val="24"/>
          <w:szCs w:val="24"/>
        </w:rPr>
        <w:t xml:space="preserve"> who</w:t>
      </w:r>
      <w:r>
        <w:rPr>
          <w:rFonts w:ascii="Times New Roman" w:hAnsi="Times New Roman" w:cs="Times New Roman"/>
          <w:sz w:val="24"/>
          <w:szCs w:val="24"/>
        </w:rPr>
        <w:t>, after the internment camps,</w:t>
      </w:r>
      <w:r w:rsidRPr="007745E8">
        <w:rPr>
          <w:rFonts w:ascii="Times New Roman" w:hAnsi="Times New Roman" w:cs="Times New Roman"/>
          <w:sz w:val="24"/>
          <w:szCs w:val="24"/>
        </w:rPr>
        <w:t xml:space="preserve"> went on to a career on Broadway</w:t>
      </w:r>
      <w:r>
        <w:rPr>
          <w:rFonts w:ascii="Times New Roman" w:hAnsi="Times New Roman" w:cs="Times New Roman"/>
          <w:sz w:val="24"/>
          <w:szCs w:val="24"/>
        </w:rPr>
        <w:t xml:space="preserve">. Suzuki </w:t>
      </w:r>
      <w:r>
        <w:rPr>
          <w:rFonts w:ascii="Times New Roman" w:hAnsi="Times New Roman" w:cs="Times New Roman"/>
          <w:sz w:val="24"/>
          <w:szCs w:val="24"/>
        </w:rPr>
        <w:lastRenderedPageBreak/>
        <w:t>was “</w:t>
      </w:r>
      <w:r w:rsidRPr="0057096B">
        <w:rPr>
          <w:rFonts w:ascii="Times New Roman" w:hAnsi="Times New Roman" w:cs="Times New Roman"/>
          <w:sz w:val="24"/>
          <w:szCs w:val="24"/>
        </w:rPr>
        <w:t xml:space="preserve">cast in the </w:t>
      </w:r>
      <w:r w:rsidRPr="0057096B">
        <w:rPr>
          <w:rFonts w:ascii="Times New Roman" w:hAnsi="Times New Roman" w:cs="Times New Roman"/>
          <w:i/>
          <w:iCs/>
          <w:sz w:val="24"/>
          <w:szCs w:val="24"/>
        </w:rPr>
        <w:t xml:space="preserve">Flower Drum Song </w:t>
      </w:r>
      <w:r w:rsidRPr="0057096B">
        <w:rPr>
          <w:rFonts w:ascii="Times New Roman" w:hAnsi="Times New Roman" w:cs="Times New Roman"/>
          <w:sz w:val="24"/>
          <w:szCs w:val="24"/>
        </w:rPr>
        <w:t xml:space="preserve">as Linda Low, a stripper” and “before that, she played a part in the touring </w:t>
      </w:r>
      <w:r w:rsidRPr="0057096B">
        <w:rPr>
          <w:rFonts w:ascii="Times New Roman" w:hAnsi="Times New Roman" w:cs="Times New Roman"/>
          <w:i/>
          <w:iCs/>
          <w:sz w:val="24"/>
          <w:szCs w:val="24"/>
        </w:rPr>
        <w:t xml:space="preserve">Teahouse of the Autumn Moon </w:t>
      </w:r>
      <w:r w:rsidRPr="0057096B">
        <w:rPr>
          <w:rFonts w:ascii="Times New Roman" w:hAnsi="Times New Roman" w:cs="Times New Roman"/>
          <w:sz w:val="24"/>
          <w:szCs w:val="24"/>
        </w:rPr>
        <w:t>as a minor ‘Oriental type’</w:t>
      </w:r>
      <w:r>
        <w:rPr>
          <w:rFonts w:ascii="Times New Roman" w:hAnsi="Times New Roman" w:cs="Times New Roman"/>
          <w:sz w:val="24"/>
          <w:szCs w:val="24"/>
        </w:rPr>
        <w:t>” (</w:t>
      </w:r>
      <w:r w:rsidRPr="001351B1">
        <w:rPr>
          <w:rFonts w:ascii="Times New Roman" w:hAnsi="Times New Roman" w:cs="Times New Roman"/>
          <w:sz w:val="24"/>
          <w:szCs w:val="24"/>
        </w:rPr>
        <w:t xml:space="preserve">her songs “I Love Being a Girl” or “How High the Moon” </w:t>
      </w:r>
      <w:r w:rsidR="003C7E3C">
        <w:rPr>
          <w:rFonts w:ascii="Times New Roman" w:hAnsi="Times New Roman" w:cs="Times New Roman"/>
          <w:sz w:val="24"/>
          <w:szCs w:val="24"/>
        </w:rPr>
        <w:t xml:space="preserve">are available for listening/viewing </w:t>
      </w:r>
      <w:r w:rsidRPr="001351B1">
        <w:rPr>
          <w:rFonts w:ascii="Times New Roman" w:hAnsi="Times New Roman" w:cs="Times New Roman"/>
          <w:sz w:val="24"/>
          <w:szCs w:val="24"/>
        </w:rPr>
        <w:t>on You</w:t>
      </w:r>
      <w:r>
        <w:rPr>
          <w:rFonts w:ascii="Times New Roman" w:hAnsi="Times New Roman" w:cs="Times New Roman"/>
          <w:sz w:val="24"/>
          <w:szCs w:val="24"/>
        </w:rPr>
        <w:t>T</w:t>
      </w:r>
      <w:r w:rsidRPr="001351B1">
        <w:rPr>
          <w:rFonts w:ascii="Times New Roman" w:hAnsi="Times New Roman" w:cs="Times New Roman"/>
          <w:sz w:val="24"/>
          <w:szCs w:val="24"/>
        </w:rPr>
        <w:t>ube) (133). These</w:t>
      </w:r>
      <w:r>
        <w:rPr>
          <w:rFonts w:ascii="Times New Roman" w:hAnsi="Times New Roman" w:cs="Times New Roman"/>
          <w:sz w:val="24"/>
          <w:szCs w:val="24"/>
        </w:rPr>
        <w:t xml:space="preserve"> roles clearly bring forward Suzuki’s identity markers as Asian American and female as perhaps the most important part of her performance (other than her incredible voice). Suzuki </w:t>
      </w:r>
      <w:r w:rsidRPr="007745E8">
        <w:rPr>
          <w:rFonts w:ascii="Times New Roman" w:hAnsi="Times New Roman" w:cs="Times New Roman"/>
          <w:sz w:val="24"/>
          <w:szCs w:val="24"/>
        </w:rPr>
        <w:t>ultimately left that career, choosing “to return to a less prestigious life that would allow her to perform on her own terms” (</w:t>
      </w:r>
      <w:r>
        <w:rPr>
          <w:rFonts w:ascii="Times New Roman" w:hAnsi="Times New Roman" w:cs="Times New Roman"/>
          <w:sz w:val="24"/>
          <w:szCs w:val="24"/>
        </w:rPr>
        <w:t xml:space="preserve">Pai </w:t>
      </w:r>
      <w:r w:rsidRPr="007745E8">
        <w:rPr>
          <w:rFonts w:ascii="Times New Roman" w:hAnsi="Times New Roman" w:cs="Times New Roman"/>
          <w:sz w:val="24"/>
          <w:szCs w:val="24"/>
        </w:rPr>
        <w:t>133).</w:t>
      </w:r>
      <w:r>
        <w:rPr>
          <w:rFonts w:ascii="Times New Roman" w:hAnsi="Times New Roman" w:cs="Times New Roman"/>
          <w:sz w:val="24"/>
          <w:szCs w:val="24"/>
        </w:rPr>
        <w:t xml:space="preserve"> Her later choice to return to Seattle as a cabaret performer suggests an </w:t>
      </w:r>
      <w:r w:rsidRPr="00AA708D">
        <w:rPr>
          <w:rFonts w:ascii="Times New Roman" w:hAnsi="Times New Roman" w:cs="Times New Roman"/>
          <w:sz w:val="24"/>
          <w:szCs w:val="24"/>
        </w:rPr>
        <w:t>unwillingness “in the long-term to embrace the limited roles that were available to her as an artist” (</w:t>
      </w:r>
      <w:r>
        <w:rPr>
          <w:rFonts w:ascii="Times New Roman" w:hAnsi="Times New Roman" w:cs="Times New Roman"/>
          <w:sz w:val="24"/>
          <w:szCs w:val="24"/>
        </w:rPr>
        <w:t xml:space="preserve">Pai </w:t>
      </w:r>
      <w:r w:rsidRPr="00AA708D">
        <w:rPr>
          <w:rFonts w:ascii="Times New Roman" w:hAnsi="Times New Roman" w:cs="Times New Roman"/>
          <w:sz w:val="24"/>
          <w:szCs w:val="24"/>
        </w:rPr>
        <w:t xml:space="preserve">133). </w:t>
      </w:r>
    </w:p>
    <w:p w14:paraId="3E8436E2" w14:textId="77777777" w:rsidR="00A41476" w:rsidRPr="00AA708D" w:rsidRDefault="00A41476" w:rsidP="00546C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Suzuki, it seems, returning to Seattle as a cabaret performer meant that to some degree, her public “identity” (what she was </w:t>
      </w:r>
      <w:r>
        <w:rPr>
          <w:rFonts w:ascii="Times New Roman" w:hAnsi="Times New Roman" w:cs="Times New Roman"/>
          <w:i/>
          <w:iCs/>
          <w:sz w:val="24"/>
          <w:szCs w:val="24"/>
        </w:rPr>
        <w:t>read as</w:t>
      </w:r>
      <w:r>
        <w:rPr>
          <w:rFonts w:ascii="Times New Roman" w:hAnsi="Times New Roman" w:cs="Times New Roman"/>
          <w:sz w:val="24"/>
          <w:szCs w:val="24"/>
        </w:rPr>
        <w:t xml:space="preserve">) was removed from the equation; she no longer had to contend with caricature, but could instead be “exactly who she was.” This might bring us to more closely examine the fact that the white artists of this dissertation, in contrast, are </w:t>
      </w:r>
      <w:r>
        <w:rPr>
          <w:rFonts w:ascii="Times New Roman" w:hAnsi="Times New Roman" w:cs="Times New Roman"/>
          <w:i/>
          <w:iCs/>
          <w:sz w:val="24"/>
          <w:szCs w:val="24"/>
        </w:rPr>
        <w:t xml:space="preserve">read as </w:t>
      </w:r>
      <w:r>
        <w:rPr>
          <w:rFonts w:ascii="Times New Roman" w:hAnsi="Times New Roman" w:cs="Times New Roman"/>
          <w:sz w:val="24"/>
          <w:szCs w:val="24"/>
        </w:rPr>
        <w:t xml:space="preserve">the figures they conceive themselves to be. No doubt that parallel, that synchronicity, that ease—in which one’s public persona is not so different from “who one really is”—might be related to the fact that they benefit from whiteness being more legible to the American public and to readers of Anglophone poetry. But for Suzuki, performing onstage in these limited roles meant filling in a caricature, or at the very least, a persona that felt unlike herself. As </w:t>
      </w:r>
      <w:r w:rsidRPr="00AA708D">
        <w:rPr>
          <w:rFonts w:ascii="Times New Roman" w:hAnsi="Times New Roman" w:cs="Times New Roman"/>
          <w:sz w:val="24"/>
          <w:szCs w:val="24"/>
        </w:rPr>
        <w:t>Pai</w:t>
      </w:r>
      <w:r>
        <w:rPr>
          <w:rFonts w:ascii="Times New Roman" w:hAnsi="Times New Roman" w:cs="Times New Roman"/>
          <w:sz w:val="24"/>
          <w:szCs w:val="24"/>
        </w:rPr>
        <w:t xml:space="preserve"> explains (by </w:t>
      </w:r>
      <w:r w:rsidRPr="00AA708D">
        <w:rPr>
          <w:rFonts w:ascii="Times New Roman" w:hAnsi="Times New Roman" w:cs="Times New Roman"/>
          <w:sz w:val="24"/>
          <w:szCs w:val="24"/>
        </w:rPr>
        <w:t>way of her friend and dramaturg Sally Ollove</w:t>
      </w:r>
      <w:r>
        <w:rPr>
          <w:rFonts w:ascii="Times New Roman" w:hAnsi="Times New Roman" w:cs="Times New Roman"/>
          <w:sz w:val="24"/>
          <w:szCs w:val="24"/>
        </w:rPr>
        <w:t>)</w:t>
      </w:r>
      <w:r w:rsidRPr="00AA708D">
        <w:rPr>
          <w:rFonts w:ascii="Times New Roman" w:hAnsi="Times New Roman" w:cs="Times New Roman"/>
          <w:sz w:val="24"/>
          <w:szCs w:val="24"/>
        </w:rPr>
        <w:t xml:space="preserve">, </w:t>
      </w:r>
      <w:r>
        <w:rPr>
          <w:rFonts w:ascii="Times New Roman" w:hAnsi="Times New Roman" w:cs="Times New Roman"/>
          <w:sz w:val="24"/>
          <w:szCs w:val="24"/>
        </w:rPr>
        <w:t xml:space="preserve">cabaret </w:t>
      </w:r>
      <w:r w:rsidRPr="00AA708D">
        <w:rPr>
          <w:rFonts w:ascii="Times New Roman" w:hAnsi="Times New Roman" w:cs="Times New Roman"/>
          <w:sz w:val="24"/>
          <w:szCs w:val="24"/>
        </w:rPr>
        <w:t>and musical theater differ</w:t>
      </w:r>
      <w:r>
        <w:rPr>
          <w:rFonts w:ascii="Times New Roman" w:hAnsi="Times New Roman" w:cs="Times New Roman"/>
          <w:sz w:val="24"/>
          <w:szCs w:val="24"/>
        </w:rPr>
        <w:t xml:space="preserve"> greatly</w:t>
      </w:r>
      <w:r w:rsidRPr="00AA708D">
        <w:rPr>
          <w:rFonts w:ascii="Times New Roman" w:hAnsi="Times New Roman" w:cs="Times New Roman"/>
          <w:sz w:val="24"/>
          <w:szCs w:val="24"/>
        </w:rPr>
        <w:t>:</w:t>
      </w:r>
    </w:p>
    <w:p w14:paraId="713A4441" w14:textId="77777777" w:rsidR="00A41476" w:rsidRPr="00AA708D" w:rsidRDefault="00A41476" w:rsidP="00760E67">
      <w:pPr>
        <w:spacing w:line="480" w:lineRule="auto"/>
        <w:ind w:left="720"/>
        <w:rPr>
          <w:rFonts w:ascii="Times New Roman" w:hAnsi="Times New Roman" w:cs="Times New Roman"/>
          <w:sz w:val="24"/>
          <w:szCs w:val="24"/>
        </w:rPr>
      </w:pPr>
      <w:r w:rsidRPr="00AA708D">
        <w:rPr>
          <w:rFonts w:ascii="Times New Roman" w:hAnsi="Times New Roman" w:cs="Times New Roman"/>
          <w:sz w:val="24"/>
          <w:szCs w:val="24"/>
        </w:rPr>
        <w:t>The space of the cabaret is an extension of the artist in real time; the focus becomes the connection between the artist and her audience. There is no need to inhabit a character, as with musical theater or Broadway. You are exactly who you are. (</w:t>
      </w:r>
      <w:r>
        <w:rPr>
          <w:rFonts w:ascii="Times New Roman" w:hAnsi="Times New Roman" w:cs="Times New Roman"/>
          <w:sz w:val="24"/>
          <w:szCs w:val="24"/>
        </w:rPr>
        <w:t xml:space="preserve">Pai </w:t>
      </w:r>
      <w:r w:rsidRPr="00AA708D">
        <w:rPr>
          <w:rFonts w:ascii="Times New Roman" w:hAnsi="Times New Roman" w:cs="Times New Roman"/>
          <w:sz w:val="24"/>
          <w:szCs w:val="24"/>
        </w:rPr>
        <w:t>132-33)</w:t>
      </w:r>
    </w:p>
    <w:p w14:paraId="63596EBE" w14:textId="77777777" w:rsidR="00A41476" w:rsidRDefault="00A41476" w:rsidP="00DD6CCA">
      <w:pPr>
        <w:spacing w:line="480" w:lineRule="auto"/>
        <w:rPr>
          <w:rFonts w:ascii="Times New Roman" w:hAnsi="Times New Roman" w:cs="Times New Roman"/>
          <w:sz w:val="24"/>
          <w:szCs w:val="24"/>
        </w:rPr>
      </w:pPr>
      <w:r w:rsidRPr="00DD6CCA">
        <w:rPr>
          <w:rFonts w:ascii="Times New Roman" w:hAnsi="Times New Roman" w:cs="Times New Roman"/>
          <w:sz w:val="24"/>
          <w:szCs w:val="24"/>
        </w:rPr>
        <w:lastRenderedPageBreak/>
        <w:t xml:space="preserve">How might Pai’s delivery of a poem shift as a result of such a notion of authenticity? </w:t>
      </w:r>
      <w:r>
        <w:rPr>
          <w:rFonts w:ascii="Times New Roman" w:hAnsi="Times New Roman" w:cs="Times New Roman"/>
          <w:sz w:val="24"/>
          <w:szCs w:val="24"/>
        </w:rPr>
        <w:t xml:space="preserve">How might her delivery of a poem shift as a result of her personhood completely disappearing? Is it possible for Pai, who is generally seen to be a Buddhist poet, to </w:t>
      </w:r>
      <w:r>
        <w:rPr>
          <w:rFonts w:ascii="Times New Roman" w:hAnsi="Times New Roman" w:cs="Times New Roman"/>
          <w:i/>
          <w:iCs/>
          <w:sz w:val="24"/>
          <w:szCs w:val="24"/>
        </w:rPr>
        <w:t xml:space="preserve">be herself </w:t>
      </w:r>
      <w:r>
        <w:rPr>
          <w:rFonts w:ascii="Times New Roman" w:hAnsi="Times New Roman" w:cs="Times New Roman"/>
          <w:sz w:val="24"/>
          <w:szCs w:val="24"/>
        </w:rPr>
        <w:t xml:space="preserve">rather than inhabit the character of the Buddhist Poet? These are questions of interest in </w:t>
      </w:r>
      <w:r>
        <w:rPr>
          <w:rFonts w:ascii="Times New Roman" w:hAnsi="Times New Roman" w:cs="Times New Roman"/>
          <w:i/>
          <w:iCs/>
          <w:sz w:val="24"/>
          <w:szCs w:val="24"/>
        </w:rPr>
        <w:t xml:space="preserve">Enso. </w:t>
      </w:r>
      <w:r>
        <w:rPr>
          <w:rFonts w:ascii="Times New Roman" w:hAnsi="Times New Roman" w:cs="Times New Roman"/>
          <w:sz w:val="24"/>
          <w:szCs w:val="24"/>
        </w:rPr>
        <w:t>But t</w:t>
      </w:r>
      <w:r w:rsidRPr="00DD6CCA">
        <w:rPr>
          <w:rFonts w:ascii="Times New Roman" w:hAnsi="Times New Roman" w:cs="Times New Roman"/>
          <w:sz w:val="24"/>
          <w:szCs w:val="24"/>
        </w:rPr>
        <w:t>his notion</w:t>
      </w:r>
      <w:r>
        <w:rPr>
          <w:rFonts w:ascii="Times New Roman" w:hAnsi="Times New Roman" w:cs="Times New Roman"/>
          <w:sz w:val="24"/>
          <w:szCs w:val="24"/>
        </w:rPr>
        <w:t xml:space="preserve"> of authenticity, which Pai saw in Suzuki’s life and artistic choices,</w:t>
      </w:r>
      <w:r w:rsidRPr="00DD6CCA">
        <w:rPr>
          <w:rFonts w:ascii="Times New Roman" w:hAnsi="Times New Roman" w:cs="Times New Roman"/>
          <w:sz w:val="24"/>
          <w:szCs w:val="24"/>
        </w:rPr>
        <w:t xml:space="preserve"> “deeply appealed” to Pai “in helping me to understand how my deliver</w:t>
      </w:r>
      <w:r>
        <w:rPr>
          <w:rFonts w:ascii="Times New Roman" w:hAnsi="Times New Roman" w:cs="Times New Roman"/>
          <w:sz w:val="24"/>
          <w:szCs w:val="24"/>
        </w:rPr>
        <w:t>y</w:t>
      </w:r>
      <w:r w:rsidRPr="00DD6CCA">
        <w:rPr>
          <w:rFonts w:ascii="Times New Roman" w:hAnsi="Times New Roman" w:cs="Times New Roman"/>
          <w:sz w:val="24"/>
          <w:szCs w:val="24"/>
        </w:rPr>
        <w:t xml:space="preserve"> of a poem need not be a persona or performance so much as a practice of vulnerability” </w:t>
      </w:r>
      <w:r>
        <w:rPr>
          <w:rFonts w:ascii="Times New Roman" w:hAnsi="Times New Roman" w:cs="Times New Roman"/>
          <w:sz w:val="24"/>
          <w:szCs w:val="24"/>
        </w:rPr>
        <w:t xml:space="preserve">(Pai </w:t>
      </w:r>
      <w:r w:rsidRPr="00DD6CCA">
        <w:rPr>
          <w:rFonts w:ascii="Times New Roman" w:hAnsi="Times New Roman" w:cs="Times New Roman"/>
          <w:sz w:val="24"/>
          <w:szCs w:val="24"/>
        </w:rPr>
        <w:t>133</w:t>
      </w:r>
      <w:r>
        <w:rPr>
          <w:rFonts w:ascii="Times New Roman" w:hAnsi="Times New Roman" w:cs="Times New Roman"/>
          <w:sz w:val="24"/>
          <w:szCs w:val="24"/>
        </w:rPr>
        <w:t>)</w:t>
      </w:r>
      <w:r w:rsidRPr="00DD6CCA">
        <w:rPr>
          <w:rFonts w:ascii="Times New Roman" w:hAnsi="Times New Roman" w:cs="Times New Roman"/>
          <w:sz w:val="24"/>
          <w:szCs w:val="24"/>
        </w:rPr>
        <w:t xml:space="preserve">. </w:t>
      </w:r>
      <w:r>
        <w:rPr>
          <w:rFonts w:ascii="Times New Roman" w:hAnsi="Times New Roman" w:cs="Times New Roman"/>
          <w:sz w:val="24"/>
          <w:szCs w:val="24"/>
        </w:rPr>
        <w:t xml:space="preserve">Most interestingly, Pai writes that </w:t>
      </w:r>
      <w:r w:rsidRPr="00DD6CCA">
        <w:rPr>
          <w:rFonts w:ascii="Times New Roman" w:hAnsi="Times New Roman" w:cs="Times New Roman"/>
          <w:sz w:val="24"/>
          <w:szCs w:val="24"/>
        </w:rPr>
        <w:t>her earliest models of performed poetry</w:t>
      </w:r>
      <w:r>
        <w:rPr>
          <w:rFonts w:ascii="Times New Roman" w:hAnsi="Times New Roman" w:cs="Times New Roman"/>
          <w:sz w:val="24"/>
          <w:szCs w:val="24"/>
        </w:rPr>
        <w:t xml:space="preserve"> were:</w:t>
      </w:r>
    </w:p>
    <w:p w14:paraId="78FA560C" w14:textId="77777777" w:rsidR="00A41476" w:rsidRDefault="00A41476" w:rsidP="003201D7">
      <w:pPr>
        <w:spacing w:line="480" w:lineRule="auto"/>
        <w:ind w:left="720"/>
        <w:rPr>
          <w:rFonts w:ascii="Times New Roman" w:hAnsi="Times New Roman" w:cs="Times New Roman"/>
          <w:sz w:val="24"/>
          <w:szCs w:val="24"/>
        </w:rPr>
      </w:pPr>
      <w:r w:rsidRPr="00DD6CCA">
        <w:rPr>
          <w:rFonts w:ascii="Times New Roman" w:hAnsi="Times New Roman" w:cs="Times New Roman"/>
          <w:sz w:val="24"/>
          <w:szCs w:val="24"/>
        </w:rPr>
        <w:t>watching Anne Waldman sing/scream ‘Skin Meat Bones’ on stage at Naropa and seeing old footage of Allen Ginsberg sing Blake poems on harmonium while accompanied on guitar by Steven Taylor</w:t>
      </w:r>
      <w:r>
        <w:rPr>
          <w:rFonts w:ascii="Times New Roman" w:hAnsi="Times New Roman" w:cs="Times New Roman"/>
          <w:sz w:val="24"/>
          <w:szCs w:val="24"/>
        </w:rPr>
        <w:t xml:space="preserve"> (Pai 133)</w:t>
      </w:r>
    </w:p>
    <w:p w14:paraId="36C40132" w14:textId="77777777" w:rsidR="00A41476" w:rsidRDefault="00A41476" w:rsidP="00DD6CCA">
      <w:pPr>
        <w:spacing w:line="480" w:lineRule="auto"/>
        <w:rPr>
          <w:rFonts w:ascii="Times New Roman" w:hAnsi="Times New Roman" w:cs="Times New Roman"/>
          <w:sz w:val="24"/>
          <w:szCs w:val="24"/>
        </w:rPr>
      </w:pPr>
      <w:r>
        <w:rPr>
          <w:rFonts w:ascii="Times New Roman" w:hAnsi="Times New Roman" w:cs="Times New Roman"/>
          <w:sz w:val="24"/>
          <w:szCs w:val="24"/>
        </w:rPr>
        <w:t xml:space="preserve">In contrast, she overtly states that her work in </w:t>
      </w:r>
      <w:r>
        <w:rPr>
          <w:rFonts w:ascii="Times New Roman" w:hAnsi="Times New Roman" w:cs="Times New Roman"/>
          <w:i/>
          <w:iCs/>
          <w:sz w:val="24"/>
          <w:szCs w:val="24"/>
        </w:rPr>
        <w:t xml:space="preserve">Enso </w:t>
      </w:r>
      <w:r w:rsidRPr="00DD6CCA">
        <w:rPr>
          <w:rFonts w:ascii="Times New Roman" w:hAnsi="Times New Roman" w:cs="Times New Roman"/>
          <w:sz w:val="24"/>
          <w:szCs w:val="24"/>
        </w:rPr>
        <w:t>“needed to be something different from that”</w:t>
      </w:r>
      <w:r>
        <w:rPr>
          <w:rFonts w:ascii="Times New Roman" w:hAnsi="Times New Roman" w:cs="Times New Roman"/>
          <w:sz w:val="24"/>
          <w:szCs w:val="24"/>
        </w:rPr>
        <w:t>—something closer to Suzuki’s practices of vulnerability</w:t>
      </w:r>
      <w:r w:rsidRPr="00DD6CCA">
        <w:rPr>
          <w:rFonts w:ascii="Times New Roman" w:hAnsi="Times New Roman" w:cs="Times New Roman"/>
          <w:sz w:val="24"/>
          <w:szCs w:val="24"/>
        </w:rPr>
        <w:t xml:space="preserve"> (133).</w:t>
      </w:r>
      <w:r>
        <w:rPr>
          <w:rFonts w:ascii="Times New Roman" w:hAnsi="Times New Roman" w:cs="Times New Roman"/>
          <w:sz w:val="24"/>
          <w:szCs w:val="24"/>
        </w:rPr>
        <w:t xml:space="preserve"> What is it about these performances that Pai is trying to avoid? What I hear in her description of the enormous presences of Ginsberg and Waldman is their </w:t>
      </w:r>
      <w:r>
        <w:rPr>
          <w:rFonts w:ascii="Times New Roman" w:hAnsi="Times New Roman" w:cs="Times New Roman"/>
          <w:i/>
          <w:iCs/>
          <w:sz w:val="24"/>
          <w:szCs w:val="24"/>
        </w:rPr>
        <w:t xml:space="preserve">celebrity </w:t>
      </w:r>
      <w:r>
        <w:rPr>
          <w:rFonts w:ascii="Times New Roman" w:hAnsi="Times New Roman" w:cs="Times New Roman"/>
          <w:sz w:val="24"/>
          <w:szCs w:val="24"/>
        </w:rPr>
        <w:t xml:space="preserve">presence. This is the Buddhist Poet she is trying to avoid, even though she clearly has very great respect for these artists. Waldman and Ginsberg’s performances are </w:t>
      </w:r>
      <w:r w:rsidRPr="00493356">
        <w:rPr>
          <w:rFonts w:ascii="Times New Roman" w:hAnsi="Times New Roman" w:cs="Times New Roman"/>
          <w:sz w:val="24"/>
          <w:szCs w:val="24"/>
        </w:rPr>
        <w:t xml:space="preserve">public instances of them as Poets. Their </w:t>
      </w:r>
      <w:r>
        <w:rPr>
          <w:rFonts w:ascii="Times New Roman" w:hAnsi="Times New Roman" w:cs="Times New Roman"/>
          <w:sz w:val="24"/>
          <w:szCs w:val="24"/>
        </w:rPr>
        <w:t>readings perform</w:t>
      </w:r>
      <w:r w:rsidRPr="00493356">
        <w:rPr>
          <w:rFonts w:ascii="Times New Roman" w:hAnsi="Times New Roman" w:cs="Times New Roman"/>
          <w:sz w:val="24"/>
          <w:szCs w:val="24"/>
        </w:rPr>
        <w:t xml:space="preserve"> an identity easily described to another person as “Buddhist” or “Buddhist-inspired.” But</w:t>
      </w:r>
      <w:r>
        <w:rPr>
          <w:rFonts w:ascii="Times New Roman" w:hAnsi="Times New Roman" w:cs="Times New Roman"/>
          <w:sz w:val="24"/>
          <w:szCs w:val="24"/>
        </w:rPr>
        <w:t xml:space="preserve"> is</w:t>
      </w:r>
      <w:r w:rsidRPr="00493356">
        <w:rPr>
          <w:rFonts w:ascii="Times New Roman" w:hAnsi="Times New Roman" w:cs="Times New Roman"/>
          <w:sz w:val="24"/>
          <w:szCs w:val="24"/>
        </w:rPr>
        <w:t xml:space="preserve"> </w:t>
      </w:r>
      <w:r>
        <w:rPr>
          <w:rFonts w:ascii="Times New Roman" w:hAnsi="Times New Roman" w:cs="Times New Roman"/>
          <w:sz w:val="24"/>
          <w:szCs w:val="24"/>
        </w:rPr>
        <w:t>the story told by these poetic performances</w:t>
      </w:r>
      <w:r w:rsidRPr="00493356">
        <w:rPr>
          <w:rFonts w:ascii="Times New Roman" w:hAnsi="Times New Roman" w:cs="Times New Roman"/>
          <w:sz w:val="24"/>
          <w:szCs w:val="24"/>
        </w:rPr>
        <w:t xml:space="preserve"> real? </w:t>
      </w:r>
      <w:r>
        <w:rPr>
          <w:rFonts w:ascii="Times New Roman" w:hAnsi="Times New Roman" w:cs="Times New Roman"/>
          <w:sz w:val="24"/>
          <w:szCs w:val="24"/>
        </w:rPr>
        <w:t>Could we compare them to Suzuki’s performances on Broadway?</w:t>
      </w:r>
    </w:p>
    <w:p w14:paraId="186EB84D" w14:textId="77777777" w:rsidR="00A41476" w:rsidRPr="004D5CF7" w:rsidRDefault="00A41476" w:rsidP="00400B5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Pai’s “Buddhism” does not do the heavy lifting that Ginsberg’s or Waldman’s did. </w:t>
      </w:r>
      <w:r w:rsidRPr="004D5CF7">
        <w:rPr>
          <w:rFonts w:ascii="Times New Roman" w:hAnsi="Times New Roman" w:cs="Times New Roman"/>
          <w:sz w:val="24"/>
          <w:szCs w:val="24"/>
        </w:rPr>
        <w:t xml:space="preserve">It instead frames this </w:t>
      </w:r>
      <w:r>
        <w:rPr>
          <w:rFonts w:ascii="Times New Roman" w:hAnsi="Times New Roman" w:cs="Times New Roman"/>
          <w:sz w:val="24"/>
          <w:szCs w:val="24"/>
        </w:rPr>
        <w:t>generous</w:t>
      </w:r>
      <w:r w:rsidRPr="004D5CF7">
        <w:rPr>
          <w:rFonts w:ascii="Times New Roman" w:hAnsi="Times New Roman" w:cs="Times New Roman"/>
          <w:sz w:val="24"/>
          <w:szCs w:val="24"/>
        </w:rPr>
        <w:t xml:space="preserve"> series of thoughts on the relation between art, life, and creativity</w:t>
      </w:r>
      <w:r>
        <w:rPr>
          <w:rFonts w:ascii="Times New Roman" w:hAnsi="Times New Roman" w:cs="Times New Roman"/>
          <w:sz w:val="24"/>
          <w:szCs w:val="24"/>
        </w:rPr>
        <w:t xml:space="preserve"> with the figure of the enso. If the art therein is not </w:t>
      </w:r>
      <w:r>
        <w:rPr>
          <w:rFonts w:ascii="Times New Roman" w:hAnsi="Times New Roman" w:cs="Times New Roman"/>
          <w:i/>
          <w:iCs/>
          <w:sz w:val="24"/>
          <w:szCs w:val="24"/>
        </w:rPr>
        <w:t xml:space="preserve">explained by </w:t>
      </w:r>
      <w:r>
        <w:rPr>
          <w:rFonts w:ascii="Times New Roman" w:hAnsi="Times New Roman" w:cs="Times New Roman"/>
          <w:sz w:val="24"/>
          <w:szCs w:val="24"/>
        </w:rPr>
        <w:t xml:space="preserve">the figure of the enso, it is at </w:t>
      </w:r>
      <w:r>
        <w:rPr>
          <w:rFonts w:ascii="Times New Roman" w:hAnsi="Times New Roman" w:cs="Times New Roman"/>
          <w:sz w:val="24"/>
          <w:szCs w:val="24"/>
        </w:rPr>
        <w:lastRenderedPageBreak/>
        <w:t>least made more legible by the parallels to the Buddhist calligraphic practice of the enso</w:t>
      </w:r>
      <w:r w:rsidRPr="004D5CF7">
        <w:rPr>
          <w:rFonts w:ascii="Times New Roman" w:hAnsi="Times New Roman" w:cs="Times New Roman"/>
          <w:sz w:val="24"/>
          <w:szCs w:val="24"/>
        </w:rPr>
        <w:t xml:space="preserve">. </w:t>
      </w:r>
      <w:r>
        <w:rPr>
          <w:rFonts w:ascii="Times New Roman" w:hAnsi="Times New Roman" w:cs="Times New Roman"/>
          <w:sz w:val="24"/>
          <w:szCs w:val="24"/>
        </w:rPr>
        <w:t>The “Buddhism” here</w:t>
      </w:r>
      <w:r w:rsidRPr="004D5CF7">
        <w:rPr>
          <w:rFonts w:ascii="Times New Roman" w:hAnsi="Times New Roman" w:cs="Times New Roman"/>
          <w:sz w:val="24"/>
          <w:szCs w:val="24"/>
        </w:rPr>
        <w:t xml:space="preserve"> is not </w:t>
      </w:r>
      <w:r w:rsidRPr="004D5CF7">
        <w:rPr>
          <w:rFonts w:ascii="Times New Roman" w:hAnsi="Times New Roman" w:cs="Times New Roman"/>
          <w:i/>
          <w:iCs/>
          <w:sz w:val="24"/>
          <w:szCs w:val="24"/>
        </w:rPr>
        <w:t>im</w:t>
      </w:r>
      <w:r w:rsidRPr="004D5CF7">
        <w:rPr>
          <w:rFonts w:ascii="Times New Roman" w:hAnsi="Times New Roman" w:cs="Times New Roman"/>
          <w:sz w:val="24"/>
          <w:szCs w:val="24"/>
        </w:rPr>
        <w:t>perceptible—it is indeed “there,” as I have said, in some poems that do feel somewhat Euro American in the ways they inscribe Buddhism</w:t>
      </w:r>
      <w:r>
        <w:rPr>
          <w:rFonts w:ascii="Times New Roman" w:hAnsi="Times New Roman" w:cs="Times New Roman"/>
          <w:sz w:val="24"/>
          <w:szCs w:val="24"/>
        </w:rPr>
        <w:t xml:space="preserve">. And, </w:t>
      </w:r>
      <w:r w:rsidRPr="004D5CF7">
        <w:rPr>
          <w:rFonts w:ascii="Times New Roman" w:hAnsi="Times New Roman" w:cs="Times New Roman"/>
          <w:sz w:val="24"/>
          <w:szCs w:val="24"/>
        </w:rPr>
        <w:t>as we have seen, “Buddhism” is also present in Pai’s own description of her “</w:t>
      </w:r>
      <w:r>
        <w:rPr>
          <w:rFonts w:ascii="Times New Roman" w:hAnsi="Times New Roman" w:cs="Times New Roman"/>
          <w:sz w:val="24"/>
          <w:szCs w:val="24"/>
        </w:rPr>
        <w:t>c</w:t>
      </w:r>
      <w:r w:rsidRPr="004D5CF7">
        <w:rPr>
          <w:rFonts w:ascii="Times New Roman" w:hAnsi="Times New Roman" w:cs="Times New Roman"/>
          <w:sz w:val="24"/>
          <w:szCs w:val="24"/>
        </w:rPr>
        <w:t xml:space="preserve">oming to” </w:t>
      </w:r>
      <w:r>
        <w:rPr>
          <w:rFonts w:ascii="Times New Roman" w:hAnsi="Times New Roman" w:cs="Times New Roman"/>
          <w:sz w:val="24"/>
          <w:szCs w:val="24"/>
        </w:rPr>
        <w:t>Asian art</w:t>
      </w:r>
      <w:r w:rsidRPr="004D5CF7">
        <w:rPr>
          <w:rFonts w:ascii="Times New Roman" w:hAnsi="Times New Roman" w:cs="Times New Roman"/>
          <w:sz w:val="24"/>
          <w:szCs w:val="24"/>
        </w:rPr>
        <w:t xml:space="preserve"> through the Beat</w:t>
      </w:r>
      <w:r>
        <w:rPr>
          <w:rFonts w:ascii="Times New Roman" w:hAnsi="Times New Roman" w:cs="Times New Roman"/>
          <w:sz w:val="24"/>
          <w:szCs w:val="24"/>
        </w:rPr>
        <w:t>s</w:t>
      </w:r>
      <w:r w:rsidRPr="004D5CF7">
        <w:rPr>
          <w:rFonts w:ascii="Times New Roman" w:hAnsi="Times New Roman" w:cs="Times New Roman"/>
          <w:sz w:val="24"/>
          <w:szCs w:val="24"/>
        </w:rPr>
        <w:t>. But Buddhism is not marshaled in Pai’s work to help her become a Buddhist Poet. One cannot read Pai as one reads Snyder. In one totally unhelpful take on Snyder</w:t>
      </w:r>
      <w:r>
        <w:rPr>
          <w:rFonts w:ascii="Times New Roman" w:hAnsi="Times New Roman" w:cs="Times New Roman"/>
          <w:sz w:val="24"/>
          <w:szCs w:val="24"/>
        </w:rPr>
        <w:t>—</w:t>
      </w:r>
      <w:r w:rsidRPr="004D5CF7">
        <w:rPr>
          <w:rFonts w:ascii="Times New Roman" w:hAnsi="Times New Roman" w:cs="Times New Roman"/>
          <w:sz w:val="24"/>
          <w:szCs w:val="24"/>
        </w:rPr>
        <w:t>quoted by Najarian</w:t>
      </w:r>
      <w:r>
        <w:rPr>
          <w:rFonts w:ascii="Times New Roman" w:hAnsi="Times New Roman" w:cs="Times New Roman"/>
          <w:sz w:val="24"/>
          <w:szCs w:val="24"/>
        </w:rPr>
        <w:t xml:space="preserve">, </w:t>
      </w:r>
      <w:r w:rsidRPr="004D5CF7">
        <w:rPr>
          <w:rFonts w:ascii="Times New Roman" w:hAnsi="Times New Roman" w:cs="Times New Roman"/>
          <w:sz w:val="24"/>
          <w:szCs w:val="24"/>
        </w:rPr>
        <w:t xml:space="preserve">in </w:t>
      </w:r>
      <w:r>
        <w:rPr>
          <w:rFonts w:ascii="Times New Roman" w:hAnsi="Times New Roman" w:cs="Times New Roman"/>
          <w:sz w:val="24"/>
          <w:szCs w:val="24"/>
        </w:rPr>
        <w:t>his</w:t>
      </w:r>
      <w:r w:rsidRPr="004D5CF7">
        <w:rPr>
          <w:rFonts w:ascii="Times New Roman" w:hAnsi="Times New Roman" w:cs="Times New Roman"/>
          <w:sz w:val="24"/>
          <w:szCs w:val="24"/>
        </w:rPr>
        <w:t xml:space="preserve"> attempt to demonstrate the problems of reading poets </w:t>
      </w:r>
      <w:r w:rsidRPr="005F359F">
        <w:rPr>
          <w:rFonts w:ascii="Times New Roman" w:hAnsi="Times New Roman" w:cs="Times New Roman"/>
          <w:i/>
          <w:iCs/>
          <w:sz w:val="24"/>
          <w:szCs w:val="24"/>
        </w:rPr>
        <w:t>as</w:t>
      </w:r>
      <w:r w:rsidRPr="004D5CF7">
        <w:rPr>
          <w:rFonts w:ascii="Times New Roman" w:hAnsi="Times New Roman" w:cs="Times New Roman"/>
          <w:sz w:val="24"/>
          <w:szCs w:val="24"/>
        </w:rPr>
        <w:t xml:space="preserve"> Buddhist Poets</w:t>
      </w:r>
      <w:r>
        <w:rPr>
          <w:rFonts w:ascii="Times New Roman" w:hAnsi="Times New Roman" w:cs="Times New Roman"/>
          <w:sz w:val="24"/>
          <w:szCs w:val="24"/>
        </w:rPr>
        <w:t>—a</w:t>
      </w:r>
      <w:r w:rsidRPr="004D5CF7">
        <w:rPr>
          <w:rFonts w:ascii="Times New Roman" w:hAnsi="Times New Roman" w:cs="Times New Roman"/>
          <w:sz w:val="24"/>
          <w:szCs w:val="24"/>
        </w:rPr>
        <w:t xml:space="preserve"> </w:t>
      </w:r>
      <w:r>
        <w:rPr>
          <w:rFonts w:ascii="Times New Roman" w:hAnsi="Times New Roman" w:cs="Times New Roman"/>
          <w:sz w:val="24"/>
          <w:szCs w:val="24"/>
        </w:rPr>
        <w:t>scholar</w:t>
      </w:r>
      <w:r w:rsidRPr="004D5CF7">
        <w:rPr>
          <w:rFonts w:ascii="Times New Roman" w:hAnsi="Times New Roman" w:cs="Times New Roman"/>
          <w:sz w:val="24"/>
          <w:szCs w:val="24"/>
        </w:rPr>
        <w:t xml:space="preserve"> wrote: </w:t>
      </w:r>
    </w:p>
    <w:p w14:paraId="6AA13358" w14:textId="77777777" w:rsidR="00A41476" w:rsidRPr="00400B59" w:rsidRDefault="00A41476" w:rsidP="000F07F8">
      <w:pPr>
        <w:spacing w:line="480" w:lineRule="auto"/>
        <w:ind w:left="720"/>
        <w:rPr>
          <w:rFonts w:ascii="Times New Roman" w:hAnsi="Times New Roman" w:cs="Times New Roman"/>
          <w:b/>
          <w:bCs/>
          <w:sz w:val="24"/>
          <w:szCs w:val="24"/>
        </w:rPr>
      </w:pPr>
      <w:r w:rsidRPr="00400B59">
        <w:rPr>
          <w:rFonts w:ascii="Times New Roman" w:hAnsi="Times New Roman" w:cs="Times New Roman"/>
          <w:sz w:val="24"/>
          <w:szCs w:val="24"/>
        </w:rPr>
        <w:t>Snyder’s writing poses questions and offers solutions about the most critical questions facing human culture today and the global relationship between humanity and the rest of the</w:t>
      </w:r>
      <w:r>
        <w:rPr>
          <w:rFonts w:ascii="Times New Roman" w:hAnsi="Times New Roman" w:cs="Times New Roman"/>
          <w:sz w:val="24"/>
          <w:szCs w:val="24"/>
        </w:rPr>
        <w:t xml:space="preserve"> </w:t>
      </w:r>
      <w:r w:rsidRPr="00400B59">
        <w:rPr>
          <w:rFonts w:ascii="Times New Roman" w:hAnsi="Times New Roman" w:cs="Times New Roman"/>
          <w:sz w:val="24"/>
          <w:szCs w:val="24"/>
        </w:rPr>
        <w:t>planet. He offers possibilities and defines potentials for humanity’s development of a balanced relationship with the rest of nature, as well as criticizing and analyzing the errors of</w:t>
      </w:r>
      <w:r>
        <w:rPr>
          <w:rFonts w:ascii="Times New Roman" w:hAnsi="Times New Roman" w:cs="Times New Roman"/>
          <w:sz w:val="24"/>
          <w:szCs w:val="24"/>
        </w:rPr>
        <w:t xml:space="preserve"> </w:t>
      </w:r>
      <w:r w:rsidRPr="00400B59">
        <w:rPr>
          <w:rFonts w:ascii="Times New Roman" w:hAnsi="Times New Roman" w:cs="Times New Roman"/>
          <w:sz w:val="24"/>
          <w:szCs w:val="24"/>
        </w:rPr>
        <w:t>past and present ways, not only of Western societies, but also of Eastern societies as well. (Murphy 19, qtd. in Najarian 319)</w:t>
      </w:r>
    </w:p>
    <w:p w14:paraId="453B9AD9" w14:textId="77777777" w:rsidR="00A41476" w:rsidRPr="00400B59" w:rsidRDefault="00A41476" w:rsidP="00400B59">
      <w:pPr>
        <w:spacing w:line="480" w:lineRule="auto"/>
        <w:rPr>
          <w:rFonts w:ascii="Times New Roman" w:hAnsi="Times New Roman" w:cs="Times New Roman"/>
          <w:sz w:val="24"/>
          <w:szCs w:val="24"/>
        </w:rPr>
      </w:pPr>
      <w:r w:rsidRPr="00307FD9">
        <w:rPr>
          <w:rFonts w:ascii="Times New Roman" w:hAnsi="Times New Roman" w:cs="Times New Roman"/>
          <w:sz w:val="24"/>
          <w:szCs w:val="24"/>
        </w:rPr>
        <w:t>As Najarian wr</w:t>
      </w:r>
      <w:r>
        <w:rPr>
          <w:rFonts w:ascii="Times New Roman" w:hAnsi="Times New Roman" w:cs="Times New Roman"/>
          <w:sz w:val="24"/>
          <w:szCs w:val="24"/>
        </w:rPr>
        <w:t>ites</w:t>
      </w:r>
      <w:r w:rsidRPr="00307FD9">
        <w:rPr>
          <w:rFonts w:ascii="Times New Roman" w:hAnsi="Times New Roman" w:cs="Times New Roman"/>
          <w:sz w:val="24"/>
          <w:szCs w:val="24"/>
        </w:rPr>
        <w:t>, “</w:t>
      </w:r>
      <w:r>
        <w:rPr>
          <w:rFonts w:ascii="Times New Roman" w:hAnsi="Times New Roman" w:cs="Times New Roman"/>
          <w:sz w:val="24"/>
          <w:szCs w:val="24"/>
        </w:rPr>
        <w:t>n</w:t>
      </w:r>
      <w:r w:rsidRPr="00307FD9">
        <w:rPr>
          <w:rFonts w:ascii="Times New Roman" w:hAnsi="Times New Roman" w:cs="Times New Roman"/>
          <w:sz w:val="24"/>
          <w:szCs w:val="24"/>
        </w:rPr>
        <w:t>ot even the Buddha himself made these claims,” and “this kind of treatment shuts off rather than encourages discussion” (</w:t>
      </w:r>
      <w:r>
        <w:rPr>
          <w:rFonts w:ascii="Times New Roman" w:hAnsi="Times New Roman" w:cs="Times New Roman"/>
          <w:sz w:val="24"/>
          <w:szCs w:val="24"/>
        </w:rPr>
        <w:t xml:space="preserve">Najarian </w:t>
      </w:r>
      <w:r w:rsidRPr="00307FD9">
        <w:rPr>
          <w:rFonts w:ascii="Times New Roman" w:hAnsi="Times New Roman" w:cs="Times New Roman"/>
          <w:sz w:val="24"/>
          <w:szCs w:val="24"/>
        </w:rPr>
        <w:t>319). We will not be able to come to these grandiose conclusions from Pai’s work (at least at present—</w:t>
      </w:r>
      <w:r>
        <w:rPr>
          <w:rFonts w:ascii="Times New Roman" w:hAnsi="Times New Roman" w:cs="Times New Roman"/>
          <w:sz w:val="24"/>
          <w:szCs w:val="24"/>
        </w:rPr>
        <w:t xml:space="preserve">who knows; </w:t>
      </w:r>
      <w:r w:rsidRPr="00307FD9">
        <w:rPr>
          <w:rFonts w:ascii="Times New Roman" w:hAnsi="Times New Roman" w:cs="Times New Roman"/>
          <w:sz w:val="24"/>
          <w:szCs w:val="24"/>
        </w:rPr>
        <w:t>it may be that Pai’s future work allows for this sort of reading).</w:t>
      </w:r>
      <w:r>
        <w:rPr>
          <w:rFonts w:ascii="Times New Roman" w:hAnsi="Times New Roman" w:cs="Times New Roman"/>
          <w:b/>
          <w:bCs/>
          <w:sz w:val="24"/>
          <w:szCs w:val="24"/>
        </w:rPr>
        <w:t xml:space="preserve"> </w:t>
      </w:r>
      <w:r w:rsidRPr="00C533A0">
        <w:rPr>
          <w:rFonts w:ascii="Times New Roman" w:hAnsi="Times New Roman" w:cs="Times New Roman"/>
          <w:sz w:val="24"/>
          <w:szCs w:val="24"/>
        </w:rPr>
        <w:t xml:space="preserve">Instead, </w:t>
      </w:r>
      <w:r w:rsidRPr="00400B59">
        <w:rPr>
          <w:rFonts w:ascii="Times New Roman" w:hAnsi="Times New Roman" w:cs="Times New Roman"/>
          <w:sz w:val="24"/>
          <w:szCs w:val="24"/>
        </w:rPr>
        <w:t>Pai is incredibly careful with the implicit claims of her poetry, perhaps because of the last section of her work</w:t>
      </w:r>
      <w:r>
        <w:rPr>
          <w:rFonts w:ascii="Times New Roman" w:hAnsi="Times New Roman" w:cs="Times New Roman"/>
          <w:sz w:val="24"/>
          <w:szCs w:val="24"/>
        </w:rPr>
        <w:t>, “ENSO.”</w:t>
      </w:r>
      <w:r w:rsidRPr="00E2431A">
        <w:rPr>
          <w:rFonts w:ascii="Times New Roman" w:hAnsi="Times New Roman" w:cs="Times New Roman"/>
          <w:b/>
          <w:bCs/>
          <w:sz w:val="24"/>
          <w:szCs w:val="24"/>
        </w:rPr>
        <w:t xml:space="preserve"> </w:t>
      </w:r>
      <w:r w:rsidRPr="00721B25">
        <w:rPr>
          <w:rFonts w:ascii="Times New Roman" w:hAnsi="Times New Roman" w:cs="Times New Roman"/>
          <w:sz w:val="24"/>
          <w:szCs w:val="24"/>
        </w:rPr>
        <w:t>The section was</w:t>
      </w:r>
      <w:r w:rsidRPr="00400B59">
        <w:rPr>
          <w:rFonts w:ascii="Times New Roman" w:hAnsi="Times New Roman" w:cs="Times New Roman"/>
          <w:sz w:val="24"/>
          <w:szCs w:val="24"/>
        </w:rPr>
        <w:t xml:space="preserve"> written as a response to the death of her teacher </w:t>
      </w:r>
      <w:r w:rsidRPr="00721B25">
        <w:rPr>
          <w:rFonts w:ascii="Times New Roman" w:hAnsi="Times New Roman" w:cs="Times New Roman"/>
          <w:sz w:val="24"/>
          <w:szCs w:val="24"/>
        </w:rPr>
        <w:t xml:space="preserve">Bill Scheffel, </w:t>
      </w:r>
      <w:r w:rsidRPr="00400B59">
        <w:rPr>
          <w:rFonts w:ascii="Times New Roman" w:hAnsi="Times New Roman" w:cs="Times New Roman"/>
          <w:sz w:val="24"/>
          <w:szCs w:val="24"/>
        </w:rPr>
        <w:t xml:space="preserve">who </w:t>
      </w:r>
      <w:r w:rsidRPr="00721B25">
        <w:rPr>
          <w:rFonts w:ascii="Times New Roman" w:hAnsi="Times New Roman" w:cs="Times New Roman"/>
          <w:sz w:val="24"/>
          <w:szCs w:val="24"/>
        </w:rPr>
        <w:t>“</w:t>
      </w:r>
      <w:r w:rsidRPr="00400B59">
        <w:rPr>
          <w:rFonts w:ascii="Times New Roman" w:hAnsi="Times New Roman" w:cs="Times New Roman"/>
          <w:sz w:val="24"/>
          <w:szCs w:val="24"/>
        </w:rPr>
        <w:t xml:space="preserve">left the </w:t>
      </w:r>
      <w:r w:rsidRPr="00721B25">
        <w:rPr>
          <w:rFonts w:ascii="Times New Roman" w:hAnsi="Times New Roman" w:cs="Times New Roman"/>
          <w:sz w:val="24"/>
          <w:szCs w:val="24"/>
        </w:rPr>
        <w:t xml:space="preserve">world through </w:t>
      </w:r>
      <w:r w:rsidRPr="00400B59">
        <w:rPr>
          <w:rFonts w:ascii="Times New Roman" w:hAnsi="Times New Roman" w:cs="Times New Roman"/>
          <w:sz w:val="24"/>
          <w:szCs w:val="24"/>
        </w:rPr>
        <w:t>self-immolation</w:t>
      </w:r>
      <w:r w:rsidRPr="00721B25">
        <w:rPr>
          <w:rFonts w:ascii="Times New Roman" w:hAnsi="Times New Roman" w:cs="Times New Roman"/>
          <w:sz w:val="24"/>
          <w:szCs w:val="24"/>
        </w:rPr>
        <w:t xml:space="preserve"> on July 8, 2018” (</w:t>
      </w:r>
      <w:r>
        <w:rPr>
          <w:rFonts w:ascii="Times New Roman" w:hAnsi="Times New Roman" w:cs="Times New Roman"/>
          <w:sz w:val="24"/>
          <w:szCs w:val="24"/>
        </w:rPr>
        <w:t xml:space="preserve">Pai </w:t>
      </w:r>
      <w:r w:rsidRPr="00721B25">
        <w:rPr>
          <w:rFonts w:ascii="Times New Roman" w:hAnsi="Times New Roman" w:cs="Times New Roman"/>
          <w:sz w:val="24"/>
          <w:szCs w:val="24"/>
        </w:rPr>
        <w:t>141). Pai’s</w:t>
      </w:r>
      <w:r w:rsidRPr="00400B59">
        <w:rPr>
          <w:rFonts w:ascii="Times New Roman" w:hAnsi="Times New Roman" w:cs="Times New Roman"/>
          <w:sz w:val="24"/>
          <w:szCs w:val="24"/>
        </w:rPr>
        <w:t xml:space="preserve"> artistic practices, some of which are Buddhist, must take great care because, </w:t>
      </w:r>
      <w:r w:rsidRPr="00721B25">
        <w:rPr>
          <w:rFonts w:ascii="Times New Roman" w:hAnsi="Times New Roman" w:cs="Times New Roman"/>
          <w:sz w:val="24"/>
          <w:szCs w:val="24"/>
        </w:rPr>
        <w:t xml:space="preserve">as is clear </w:t>
      </w:r>
      <w:r w:rsidRPr="00400B59">
        <w:rPr>
          <w:rFonts w:ascii="Times New Roman" w:hAnsi="Times New Roman" w:cs="Times New Roman"/>
          <w:sz w:val="24"/>
          <w:szCs w:val="24"/>
        </w:rPr>
        <w:t>in this section</w:t>
      </w:r>
      <w:r w:rsidRPr="00721B25">
        <w:rPr>
          <w:rFonts w:ascii="Times New Roman" w:hAnsi="Times New Roman" w:cs="Times New Roman"/>
          <w:sz w:val="24"/>
          <w:szCs w:val="24"/>
        </w:rPr>
        <w:t xml:space="preserve"> of </w:t>
      </w:r>
      <w:r w:rsidRPr="00721B25">
        <w:rPr>
          <w:rFonts w:ascii="Times New Roman" w:hAnsi="Times New Roman" w:cs="Times New Roman"/>
          <w:i/>
          <w:iCs/>
          <w:sz w:val="24"/>
          <w:szCs w:val="24"/>
        </w:rPr>
        <w:t>Enso</w:t>
      </w:r>
      <w:r w:rsidRPr="00400B59">
        <w:rPr>
          <w:rFonts w:ascii="Times New Roman" w:hAnsi="Times New Roman" w:cs="Times New Roman"/>
          <w:sz w:val="24"/>
          <w:szCs w:val="24"/>
        </w:rPr>
        <w:t xml:space="preserve">, part of what has brought these lines into being is </w:t>
      </w:r>
      <w:r>
        <w:rPr>
          <w:rFonts w:ascii="Times New Roman" w:hAnsi="Times New Roman" w:cs="Times New Roman"/>
          <w:sz w:val="24"/>
          <w:szCs w:val="24"/>
        </w:rPr>
        <w:t xml:space="preserve">both </w:t>
      </w:r>
      <w:r w:rsidRPr="00400B59">
        <w:rPr>
          <w:rFonts w:ascii="Times New Roman" w:hAnsi="Times New Roman" w:cs="Times New Roman"/>
          <w:sz w:val="24"/>
          <w:szCs w:val="24"/>
        </w:rPr>
        <w:t>the painful</w:t>
      </w:r>
      <w:r w:rsidRPr="00721B25">
        <w:rPr>
          <w:rFonts w:ascii="Times New Roman" w:hAnsi="Times New Roman" w:cs="Times New Roman"/>
          <w:sz w:val="24"/>
          <w:szCs w:val="24"/>
        </w:rPr>
        <w:t xml:space="preserve"> passing</w:t>
      </w:r>
      <w:r w:rsidRPr="00400B59">
        <w:rPr>
          <w:rFonts w:ascii="Times New Roman" w:hAnsi="Times New Roman" w:cs="Times New Roman"/>
          <w:sz w:val="24"/>
          <w:szCs w:val="24"/>
        </w:rPr>
        <w:t xml:space="preserve"> of a close teacher</w:t>
      </w:r>
      <w:r w:rsidRPr="00721B25">
        <w:rPr>
          <w:rFonts w:ascii="Times New Roman" w:hAnsi="Times New Roman" w:cs="Times New Roman"/>
          <w:sz w:val="24"/>
          <w:szCs w:val="24"/>
        </w:rPr>
        <w:t xml:space="preserve"> and</w:t>
      </w:r>
      <w:r>
        <w:rPr>
          <w:rFonts w:ascii="Times New Roman" w:hAnsi="Times New Roman" w:cs="Times New Roman"/>
          <w:sz w:val="24"/>
          <w:szCs w:val="24"/>
        </w:rPr>
        <w:t xml:space="preserve"> the question that </w:t>
      </w:r>
      <w:r>
        <w:rPr>
          <w:rFonts w:ascii="Times New Roman" w:hAnsi="Times New Roman" w:cs="Times New Roman"/>
          <w:sz w:val="24"/>
          <w:szCs w:val="24"/>
        </w:rPr>
        <w:lastRenderedPageBreak/>
        <w:t xml:space="preserve">followed; i.e., </w:t>
      </w:r>
      <w:r w:rsidRPr="00721B25">
        <w:rPr>
          <w:rFonts w:ascii="Times New Roman" w:hAnsi="Times New Roman" w:cs="Times New Roman"/>
          <w:sz w:val="24"/>
          <w:szCs w:val="24"/>
        </w:rPr>
        <w:t>“what needed to be examined within me to evolve towards a different understanding of devotion” (</w:t>
      </w:r>
      <w:r>
        <w:rPr>
          <w:rFonts w:ascii="Times New Roman" w:hAnsi="Times New Roman" w:cs="Times New Roman"/>
          <w:sz w:val="24"/>
          <w:szCs w:val="24"/>
        </w:rPr>
        <w:t xml:space="preserve">Pai </w:t>
      </w:r>
      <w:r w:rsidRPr="00721B25">
        <w:rPr>
          <w:rFonts w:ascii="Times New Roman" w:hAnsi="Times New Roman" w:cs="Times New Roman"/>
          <w:sz w:val="24"/>
          <w:szCs w:val="24"/>
        </w:rPr>
        <w:t>141)</w:t>
      </w:r>
      <w:r w:rsidRPr="00400B59">
        <w:rPr>
          <w:rFonts w:ascii="Times New Roman" w:hAnsi="Times New Roman" w:cs="Times New Roman"/>
          <w:sz w:val="24"/>
          <w:szCs w:val="24"/>
        </w:rPr>
        <w:t>.</w:t>
      </w:r>
      <w:r>
        <w:rPr>
          <w:rFonts w:ascii="Times New Roman" w:hAnsi="Times New Roman" w:cs="Times New Roman"/>
          <w:sz w:val="24"/>
          <w:szCs w:val="24"/>
        </w:rPr>
        <w:t xml:space="preserve"> The last poem of the book is titled “Enso”; it is a “death portrait” that takes inspiration from a gyotaku, a “’fish rubbing,’ the traditional art of making prints from the body of a (dead) fish” (141). </w:t>
      </w:r>
    </w:p>
    <w:p w14:paraId="1AB0558B" w14:textId="77777777" w:rsidR="00A41476" w:rsidRPr="00031135" w:rsidRDefault="00A41476" w:rsidP="00D744E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Buddhist Poet” can be a story of identity and celebrity that is then connected to poems, sometimes by way of persuasive, credible readings. But we should be skeptical of the Buddhist Poet. In Pai’s work, Buddhism is somewhat imperceptible at the same time that she herself shows that her practice (of poetry, of Buddhism) does owe much to the Beats and to Naropa. But the “Buddhism” of </w:t>
      </w:r>
      <w:r w:rsidRPr="1202255C">
        <w:rPr>
          <w:rFonts w:ascii="Times New Roman" w:hAnsi="Times New Roman" w:cs="Times New Roman"/>
          <w:i/>
          <w:iCs/>
          <w:sz w:val="24"/>
          <w:szCs w:val="24"/>
        </w:rPr>
        <w:t xml:space="preserve">Enso </w:t>
      </w:r>
      <w:r>
        <w:rPr>
          <w:rFonts w:ascii="Times New Roman" w:hAnsi="Times New Roman" w:cs="Times New Roman"/>
          <w:sz w:val="24"/>
          <w:szCs w:val="24"/>
        </w:rPr>
        <w:t xml:space="preserve">does not do the same work as the Buddhism of Snyder or of Kyger. This is because much of Pai’s poetry is written in response to visual art; it is also because of the serious ethical demands involved in the writing of her last section, “ENSO.” </w:t>
      </w:r>
      <w:r w:rsidRPr="003309E1">
        <w:rPr>
          <w:rFonts w:ascii="Times New Roman" w:hAnsi="Times New Roman" w:cs="Times New Roman"/>
          <w:sz w:val="24"/>
          <w:szCs w:val="24"/>
        </w:rPr>
        <w:t xml:space="preserve">Shin Yu Pai’s Buddhist poetry </w:t>
      </w:r>
      <w:r>
        <w:rPr>
          <w:rFonts w:ascii="Times New Roman" w:hAnsi="Times New Roman" w:cs="Times New Roman"/>
          <w:sz w:val="24"/>
          <w:szCs w:val="24"/>
        </w:rPr>
        <w:t>does not</w:t>
      </w:r>
      <w:r w:rsidRPr="003309E1">
        <w:rPr>
          <w:rFonts w:ascii="Times New Roman" w:hAnsi="Times New Roman" w:cs="Times New Roman"/>
          <w:sz w:val="24"/>
          <w:szCs w:val="24"/>
        </w:rPr>
        <w:t xml:space="preserve"> come from her heritage per se; Buddhism is not necessarily more “hers” than it </w:t>
      </w:r>
      <w:r>
        <w:rPr>
          <w:rFonts w:ascii="Times New Roman" w:hAnsi="Times New Roman" w:cs="Times New Roman"/>
          <w:sz w:val="24"/>
          <w:szCs w:val="24"/>
        </w:rPr>
        <w:t>was</w:t>
      </w:r>
      <w:r w:rsidRPr="003309E1">
        <w:rPr>
          <w:rFonts w:ascii="Times New Roman" w:hAnsi="Times New Roman" w:cs="Times New Roman"/>
          <w:sz w:val="24"/>
          <w:szCs w:val="24"/>
        </w:rPr>
        <w:t xml:space="preserve"> Snyder’s</w:t>
      </w:r>
      <w:r>
        <w:rPr>
          <w:rFonts w:ascii="Times New Roman" w:hAnsi="Times New Roman" w:cs="Times New Roman"/>
          <w:sz w:val="24"/>
          <w:szCs w:val="24"/>
        </w:rPr>
        <w:t xml:space="preserve"> (as in the assumption that Buddhism is more unproblematically available to or more justly claimed by Asian Americans); </w:t>
      </w:r>
      <w:r w:rsidRPr="003309E1">
        <w:rPr>
          <w:rFonts w:ascii="Times New Roman" w:hAnsi="Times New Roman" w:cs="Times New Roman"/>
          <w:sz w:val="24"/>
          <w:szCs w:val="24"/>
        </w:rPr>
        <w:t xml:space="preserve">but </w:t>
      </w:r>
      <w:r w:rsidRPr="1202255C">
        <w:rPr>
          <w:rFonts w:ascii="Times New Roman" w:hAnsi="Times New Roman" w:cs="Times New Roman"/>
          <w:i/>
          <w:iCs/>
          <w:sz w:val="24"/>
          <w:szCs w:val="24"/>
        </w:rPr>
        <w:t xml:space="preserve">Enso </w:t>
      </w:r>
      <w:r w:rsidRPr="003309E1">
        <w:rPr>
          <w:rFonts w:ascii="Times New Roman" w:hAnsi="Times New Roman" w:cs="Times New Roman"/>
          <w:sz w:val="24"/>
          <w:szCs w:val="24"/>
        </w:rPr>
        <w:t>shifts away from individual sublime Romantic experiences of transcendence and brings its poetic process further into community</w:t>
      </w:r>
      <w:r>
        <w:rPr>
          <w:rFonts w:ascii="Times New Roman" w:hAnsi="Times New Roman" w:cs="Times New Roman"/>
          <w:sz w:val="24"/>
          <w:szCs w:val="24"/>
        </w:rPr>
        <w:t>,</w:t>
      </w:r>
      <w:r w:rsidRPr="003309E1">
        <w:rPr>
          <w:rFonts w:ascii="Times New Roman" w:hAnsi="Times New Roman" w:cs="Times New Roman"/>
          <w:sz w:val="24"/>
          <w:szCs w:val="24"/>
        </w:rPr>
        <w:t xml:space="preserve"> even moving away from the </w:t>
      </w:r>
      <w:r>
        <w:rPr>
          <w:rFonts w:ascii="Times New Roman" w:hAnsi="Times New Roman" w:cs="Times New Roman"/>
          <w:sz w:val="24"/>
          <w:szCs w:val="24"/>
        </w:rPr>
        <w:t>persona</w:t>
      </w:r>
      <w:r w:rsidRPr="003309E1">
        <w:rPr>
          <w:rFonts w:ascii="Times New Roman" w:hAnsi="Times New Roman" w:cs="Times New Roman"/>
          <w:sz w:val="24"/>
          <w:szCs w:val="24"/>
        </w:rPr>
        <w:t xml:space="preserve"> of the poet at a poetry reading. </w:t>
      </w:r>
      <w:r w:rsidRPr="00844F2A">
        <w:rPr>
          <w:rFonts w:ascii="Times New Roman" w:hAnsi="Times New Roman" w:cs="Times New Roman"/>
          <w:sz w:val="24"/>
          <w:szCs w:val="24"/>
        </w:rPr>
        <w:t>Pai</w:t>
      </w:r>
      <w:r w:rsidRPr="00D744EF">
        <w:rPr>
          <w:rFonts w:ascii="Times New Roman" w:hAnsi="Times New Roman" w:cs="Times New Roman"/>
          <w:sz w:val="24"/>
          <w:szCs w:val="24"/>
        </w:rPr>
        <w:t xml:space="preserve"> came to Buddhism through family and through the Beats, but </w:t>
      </w:r>
      <w:r>
        <w:rPr>
          <w:rFonts w:ascii="Times New Roman" w:hAnsi="Times New Roman" w:cs="Times New Roman"/>
          <w:sz w:val="24"/>
          <w:szCs w:val="24"/>
        </w:rPr>
        <w:t xml:space="preserve">she </w:t>
      </w:r>
      <w:r w:rsidRPr="00D744EF">
        <w:rPr>
          <w:rFonts w:ascii="Times New Roman" w:hAnsi="Times New Roman" w:cs="Times New Roman"/>
          <w:sz w:val="24"/>
          <w:szCs w:val="24"/>
        </w:rPr>
        <w:t>developed</w:t>
      </w:r>
      <w:r w:rsidRPr="00844F2A">
        <w:rPr>
          <w:rFonts w:ascii="Times New Roman" w:hAnsi="Times New Roman" w:cs="Times New Roman"/>
          <w:sz w:val="24"/>
          <w:szCs w:val="24"/>
        </w:rPr>
        <w:t xml:space="preserve"> </w:t>
      </w:r>
      <w:r w:rsidRPr="00D744EF">
        <w:rPr>
          <w:rFonts w:ascii="Times New Roman" w:hAnsi="Times New Roman" w:cs="Times New Roman"/>
          <w:sz w:val="24"/>
          <w:szCs w:val="24"/>
        </w:rPr>
        <w:t xml:space="preserve">her </w:t>
      </w:r>
      <w:r>
        <w:rPr>
          <w:rFonts w:ascii="Times New Roman" w:hAnsi="Times New Roman" w:cs="Times New Roman"/>
          <w:sz w:val="24"/>
          <w:szCs w:val="24"/>
        </w:rPr>
        <w:t xml:space="preserve">Buddhist poetics from </w:t>
      </w:r>
      <w:r w:rsidRPr="00D744EF">
        <w:rPr>
          <w:rFonts w:ascii="Times New Roman" w:hAnsi="Times New Roman" w:cs="Times New Roman"/>
          <w:sz w:val="24"/>
          <w:szCs w:val="24"/>
        </w:rPr>
        <w:t xml:space="preserve">hybrid practices throughout her life—from the meditative gallery spaces she visited as a child </w:t>
      </w:r>
      <w:r w:rsidRPr="00844F2A">
        <w:rPr>
          <w:rFonts w:ascii="Times New Roman" w:hAnsi="Times New Roman" w:cs="Times New Roman"/>
          <w:sz w:val="24"/>
          <w:szCs w:val="24"/>
        </w:rPr>
        <w:t xml:space="preserve">(see </w:t>
      </w:r>
      <w:r w:rsidRPr="1202255C">
        <w:rPr>
          <w:rFonts w:ascii="Times New Roman" w:hAnsi="Times New Roman" w:cs="Times New Roman"/>
          <w:i/>
          <w:iCs/>
          <w:sz w:val="24"/>
          <w:szCs w:val="24"/>
        </w:rPr>
        <w:t xml:space="preserve">Enso’s </w:t>
      </w:r>
      <w:r w:rsidRPr="00844F2A">
        <w:rPr>
          <w:rFonts w:ascii="Times New Roman" w:hAnsi="Times New Roman" w:cs="Times New Roman"/>
          <w:sz w:val="24"/>
          <w:szCs w:val="24"/>
        </w:rPr>
        <w:t>first section)</w:t>
      </w:r>
      <w:r w:rsidRPr="00D744EF">
        <w:rPr>
          <w:rFonts w:ascii="Times New Roman" w:hAnsi="Times New Roman" w:cs="Times New Roman"/>
          <w:sz w:val="24"/>
          <w:szCs w:val="24"/>
        </w:rPr>
        <w:t xml:space="preserve"> to the Japanese tea practice she sought out in Chicago as a graduate student. These are accretions of practice that, together, like </w:t>
      </w:r>
      <w:r w:rsidRPr="1202255C">
        <w:rPr>
          <w:rFonts w:ascii="Times New Roman" w:hAnsi="Times New Roman" w:cs="Times New Roman"/>
          <w:i/>
          <w:iCs/>
          <w:sz w:val="24"/>
          <w:szCs w:val="24"/>
        </w:rPr>
        <w:t>Enso</w:t>
      </w:r>
      <w:r w:rsidRPr="00D744EF">
        <w:rPr>
          <w:rFonts w:ascii="Times New Roman" w:hAnsi="Times New Roman" w:cs="Times New Roman"/>
          <w:sz w:val="24"/>
          <w:szCs w:val="24"/>
        </w:rPr>
        <w:t xml:space="preserve"> itself, gather into the sense of a Buddhist poet of some kind, but not the Buddhist Poet that Najarian describes</w:t>
      </w:r>
      <w:r w:rsidRPr="00844F2A">
        <w:rPr>
          <w:rFonts w:ascii="Times New Roman" w:hAnsi="Times New Roman" w:cs="Times New Roman"/>
          <w:sz w:val="24"/>
          <w:szCs w:val="24"/>
        </w:rPr>
        <w:t xml:space="preserve"> (</w:t>
      </w:r>
      <w:r w:rsidRPr="00D744EF">
        <w:rPr>
          <w:rFonts w:ascii="Times New Roman" w:hAnsi="Times New Roman" w:cs="Times New Roman"/>
          <w:sz w:val="24"/>
          <w:szCs w:val="24"/>
        </w:rPr>
        <w:t xml:space="preserve">“the reification of </w:t>
      </w:r>
      <w:r w:rsidRPr="00D744EF">
        <w:rPr>
          <w:rFonts w:ascii="Times New Roman" w:hAnsi="Times New Roman" w:cs="Times New Roman"/>
          <w:sz w:val="24"/>
          <w:szCs w:val="24"/>
        </w:rPr>
        <w:lastRenderedPageBreak/>
        <w:t>the Buddhist Poet as celebrity”).</w:t>
      </w:r>
      <w:r>
        <w:rPr>
          <w:rStyle w:val="FootnoteReference"/>
          <w:rFonts w:ascii="Times New Roman" w:hAnsi="Times New Roman" w:cs="Times New Roman"/>
          <w:sz w:val="24"/>
          <w:szCs w:val="24"/>
        </w:rPr>
        <w:footnoteReference w:id="148"/>
      </w:r>
      <w:r w:rsidRPr="00D744EF">
        <w:rPr>
          <w:rFonts w:ascii="Times New Roman" w:hAnsi="Times New Roman" w:cs="Times New Roman"/>
          <w:sz w:val="24"/>
          <w:szCs w:val="24"/>
        </w:rPr>
        <w:t xml:space="preserve"> </w:t>
      </w:r>
      <w:r w:rsidRPr="00844F2A">
        <w:rPr>
          <w:rFonts w:ascii="Times New Roman" w:hAnsi="Times New Roman" w:cs="Times New Roman"/>
          <w:sz w:val="24"/>
          <w:szCs w:val="24"/>
        </w:rPr>
        <w:t xml:space="preserve">Pai’s </w:t>
      </w:r>
      <w:r w:rsidRPr="1202255C">
        <w:rPr>
          <w:rFonts w:ascii="Times New Roman" w:hAnsi="Times New Roman" w:cs="Times New Roman"/>
          <w:i/>
          <w:iCs/>
          <w:sz w:val="24"/>
          <w:szCs w:val="24"/>
        </w:rPr>
        <w:t xml:space="preserve">Enso </w:t>
      </w:r>
      <w:r w:rsidRPr="00844F2A">
        <w:rPr>
          <w:rFonts w:ascii="Times New Roman" w:hAnsi="Times New Roman" w:cs="Times New Roman"/>
          <w:sz w:val="24"/>
          <w:szCs w:val="24"/>
        </w:rPr>
        <w:t>is therefore</w:t>
      </w:r>
      <w:r>
        <w:rPr>
          <w:rFonts w:ascii="Times New Roman" w:hAnsi="Times New Roman" w:cs="Times New Roman"/>
          <w:sz w:val="24"/>
          <w:szCs w:val="24"/>
        </w:rPr>
        <w:t>,</w:t>
      </w:r>
      <w:r w:rsidRPr="00844F2A">
        <w:rPr>
          <w:rFonts w:ascii="Times New Roman" w:hAnsi="Times New Roman" w:cs="Times New Roman"/>
          <w:sz w:val="24"/>
          <w:szCs w:val="24"/>
        </w:rPr>
        <w:t xml:space="preserve"> in my reading</w:t>
      </w:r>
      <w:r>
        <w:rPr>
          <w:rFonts w:ascii="Times New Roman" w:hAnsi="Times New Roman" w:cs="Times New Roman"/>
          <w:sz w:val="24"/>
          <w:szCs w:val="24"/>
        </w:rPr>
        <w:t>,</w:t>
      </w:r>
      <w:r>
        <w:rPr>
          <w:rFonts w:ascii="Times New Roman" w:hAnsi="Times New Roman" w:cs="Times New Roman"/>
          <w:b/>
          <w:bCs/>
          <w:sz w:val="24"/>
          <w:szCs w:val="24"/>
        </w:rPr>
        <w:t xml:space="preserve"> </w:t>
      </w:r>
      <w:r w:rsidRPr="003309E1">
        <w:rPr>
          <w:rFonts w:ascii="Times New Roman" w:hAnsi="Times New Roman" w:cs="Times New Roman"/>
          <w:sz w:val="24"/>
          <w:szCs w:val="24"/>
        </w:rPr>
        <w:t>a</w:t>
      </w:r>
      <w:r>
        <w:rPr>
          <w:rFonts w:ascii="Times New Roman" w:hAnsi="Times New Roman" w:cs="Times New Roman"/>
          <w:sz w:val="24"/>
          <w:szCs w:val="24"/>
        </w:rPr>
        <w:t xml:space="preserve"> broad</w:t>
      </w:r>
      <w:r w:rsidRPr="003309E1">
        <w:rPr>
          <w:rFonts w:ascii="Times New Roman" w:hAnsi="Times New Roman" w:cs="Times New Roman"/>
          <w:sz w:val="24"/>
          <w:szCs w:val="24"/>
        </w:rPr>
        <w:t xml:space="preserve"> inscription of Buddhism</w:t>
      </w:r>
      <w:r>
        <w:rPr>
          <w:rFonts w:ascii="Times New Roman" w:hAnsi="Times New Roman" w:cs="Times New Roman"/>
          <w:sz w:val="24"/>
          <w:szCs w:val="24"/>
        </w:rPr>
        <w:t xml:space="preserve">. Buddhism </w:t>
      </w:r>
      <w:r w:rsidRPr="003309E1">
        <w:rPr>
          <w:rFonts w:ascii="Times New Roman" w:hAnsi="Times New Roman" w:cs="Times New Roman"/>
          <w:sz w:val="24"/>
          <w:szCs w:val="24"/>
        </w:rPr>
        <w:t xml:space="preserve">is “there” but also sort of absent; her book uses the figure of the enso to consider the relationship between art and </w:t>
      </w:r>
      <w:r>
        <w:rPr>
          <w:rFonts w:ascii="Times New Roman" w:hAnsi="Times New Roman" w:cs="Times New Roman"/>
          <w:sz w:val="24"/>
          <w:szCs w:val="24"/>
        </w:rPr>
        <w:t>e</w:t>
      </w:r>
      <w:r w:rsidRPr="003309E1">
        <w:rPr>
          <w:rFonts w:ascii="Times New Roman" w:hAnsi="Times New Roman" w:cs="Times New Roman"/>
          <w:sz w:val="24"/>
          <w:szCs w:val="24"/>
        </w:rPr>
        <w:t>nvironment, between practice and creation; but Buddhism, though referenced occasionally within the work, is more absent than present; it is a framing device that opens up the many pages of thoughts on creative process and community</w:t>
      </w:r>
      <w:r>
        <w:rPr>
          <w:rFonts w:ascii="Times New Roman" w:hAnsi="Times New Roman" w:cs="Times New Roman"/>
          <w:sz w:val="24"/>
          <w:szCs w:val="24"/>
        </w:rPr>
        <w:t>.</w:t>
      </w:r>
    </w:p>
    <w:p w14:paraId="79CE7FBF" w14:textId="77777777" w:rsidR="00A41476" w:rsidRPr="00497205" w:rsidRDefault="00A41476" w:rsidP="00497205">
      <w:pPr>
        <w:pStyle w:val="Heading1"/>
        <w:rPr>
          <w:rFonts w:ascii="Times New Roman" w:hAnsi="Times New Roman" w:cs="Times New Roman"/>
          <w:color w:val="auto"/>
        </w:rPr>
      </w:pPr>
      <w:bookmarkStart w:id="62" w:name="_Toc100404457"/>
      <w:r w:rsidRPr="00497205">
        <w:rPr>
          <w:rFonts w:ascii="Times New Roman" w:hAnsi="Times New Roman" w:cs="Times New Roman"/>
          <w:color w:val="auto"/>
        </w:rPr>
        <w:t>Buddhism Along Highway 99</w:t>
      </w:r>
      <w:bookmarkEnd w:id="62"/>
    </w:p>
    <w:p w14:paraId="0207C2D1" w14:textId="77777777" w:rsidR="00A41476" w:rsidRDefault="00A41476" w:rsidP="00714FA4">
      <w:pPr>
        <w:spacing w:line="480" w:lineRule="auto"/>
        <w:ind w:firstLine="720"/>
        <w:rPr>
          <w:rFonts w:ascii="Times New Roman" w:hAnsi="Times New Roman" w:cs="Times New Roman"/>
          <w:sz w:val="24"/>
          <w:szCs w:val="24"/>
        </w:rPr>
      </w:pPr>
      <w:r>
        <w:rPr>
          <w:rFonts w:ascii="Times New Roman" w:hAnsi="Times New Roman" w:cs="Times New Roman"/>
          <w:sz w:val="24"/>
          <w:szCs w:val="24"/>
        </w:rPr>
        <w:t>Asian American poetry, whether “Buddhist” or not, tends to be read as a poetry of identity. I have suggested that, instead of categorizing Buddhist poetry within predetermined canons like “Asian American” or “avant-garde,” it is important to examine the many inscriptions of Buddhism in American poetry broadly. W</w:t>
      </w:r>
      <w:r w:rsidRPr="00F75904">
        <w:rPr>
          <w:rFonts w:ascii="Times New Roman" w:hAnsi="Times New Roman" w:cs="Times New Roman"/>
          <w:sz w:val="24"/>
          <w:szCs w:val="24"/>
        </w:rPr>
        <w:t xml:space="preserve">ith the reading practice of whiteness, </w:t>
      </w:r>
      <w:r>
        <w:rPr>
          <w:rFonts w:ascii="Times New Roman" w:hAnsi="Times New Roman" w:cs="Times New Roman"/>
          <w:sz w:val="24"/>
          <w:szCs w:val="24"/>
        </w:rPr>
        <w:t xml:space="preserve">we </w:t>
      </w:r>
      <w:r w:rsidRPr="00F75904">
        <w:rPr>
          <w:rFonts w:ascii="Times New Roman" w:hAnsi="Times New Roman" w:cs="Times New Roman"/>
          <w:sz w:val="24"/>
          <w:szCs w:val="24"/>
        </w:rPr>
        <w:t xml:space="preserve">can better understand the ethics of </w:t>
      </w:r>
      <w:r>
        <w:rPr>
          <w:rFonts w:ascii="Times New Roman" w:hAnsi="Times New Roman" w:cs="Times New Roman"/>
          <w:sz w:val="24"/>
          <w:szCs w:val="24"/>
        </w:rPr>
        <w:t>operationalizing</w:t>
      </w:r>
      <w:r w:rsidRPr="00F75904">
        <w:rPr>
          <w:rFonts w:ascii="Times New Roman" w:hAnsi="Times New Roman" w:cs="Times New Roman"/>
          <w:sz w:val="24"/>
          <w:szCs w:val="24"/>
        </w:rPr>
        <w:t xml:space="preserve"> Buddhism in poetry—an ethics that, as I have suggested, depends on who is using it and to what end</w:t>
      </w:r>
      <w:r>
        <w:rPr>
          <w:rFonts w:ascii="Times New Roman" w:hAnsi="Times New Roman" w:cs="Times New Roman"/>
          <w:sz w:val="24"/>
          <w:szCs w:val="24"/>
        </w:rPr>
        <w:t xml:space="preserve">. In </w:t>
      </w:r>
      <w:r w:rsidRPr="007C1E06">
        <w:rPr>
          <w:rFonts w:ascii="Times New Roman" w:hAnsi="Times New Roman" w:cs="Times New Roman"/>
          <w:i/>
          <w:iCs/>
          <w:sz w:val="24"/>
          <w:szCs w:val="24"/>
        </w:rPr>
        <w:t>The Buddha Bandits Down Highway 99</w:t>
      </w:r>
      <w:r>
        <w:rPr>
          <w:rFonts w:ascii="Times New Roman" w:hAnsi="Times New Roman" w:cs="Times New Roman"/>
          <w:i/>
          <w:iCs/>
          <w:sz w:val="24"/>
          <w:szCs w:val="24"/>
        </w:rPr>
        <w:t xml:space="preserve"> </w:t>
      </w:r>
      <w:r>
        <w:rPr>
          <w:rFonts w:ascii="Times New Roman" w:hAnsi="Times New Roman" w:cs="Times New Roman"/>
          <w:sz w:val="24"/>
          <w:szCs w:val="24"/>
        </w:rPr>
        <w:t xml:space="preserve">(1978), Buddhism appears as a major marker of racialized violence. I contrast </w:t>
      </w:r>
      <w:r>
        <w:rPr>
          <w:rFonts w:ascii="Times New Roman" w:hAnsi="Times New Roman" w:cs="Times New Roman"/>
          <w:i/>
          <w:iCs/>
          <w:sz w:val="24"/>
          <w:szCs w:val="24"/>
        </w:rPr>
        <w:t>Buddha Bandits</w:t>
      </w:r>
      <w:r>
        <w:rPr>
          <w:rFonts w:ascii="Times New Roman" w:hAnsi="Times New Roman" w:cs="Times New Roman"/>
          <w:sz w:val="24"/>
          <w:szCs w:val="24"/>
        </w:rPr>
        <w:t xml:space="preserve"> with Snyder’s poem “Night Highway 99” to emphasize how whiteness can be brought to the fore as a reading practice. My aim in this contrast between Snyder’s “Night Highway 99” and </w:t>
      </w:r>
      <w:r>
        <w:rPr>
          <w:rFonts w:ascii="Times New Roman" w:hAnsi="Times New Roman" w:cs="Times New Roman"/>
          <w:i/>
          <w:iCs/>
          <w:sz w:val="24"/>
          <w:szCs w:val="24"/>
        </w:rPr>
        <w:t xml:space="preserve">The Buddha Bandits Down Highway 99 </w:t>
      </w:r>
      <w:r>
        <w:rPr>
          <w:rFonts w:ascii="Times New Roman" w:hAnsi="Times New Roman" w:cs="Times New Roman"/>
          <w:sz w:val="24"/>
          <w:szCs w:val="24"/>
        </w:rPr>
        <w:t>is not to vilify Snyder’s elegant poetry, but to demonstrate differences in these texts’ inscriptions of Buddhism. To do so, I borrow some of Nock-Hee Park’s own contrasts between Snyder’s poetry and that of the Buddha Bandits, though I add a difference of interpretation.</w:t>
      </w:r>
    </w:p>
    <w:p w14:paraId="7EC98C49" w14:textId="77777777" w:rsidR="00A41476" w:rsidRDefault="00A41476" w:rsidP="00B5089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Snyder’s speaker in “Night Highway 99” is a “we” and a “man”; the poem opens in this way:</w:t>
      </w:r>
    </w:p>
    <w:p w14:paraId="1517CDDA" w14:textId="77777777" w:rsidR="00A41476" w:rsidRDefault="00A41476" w:rsidP="00631161">
      <w:pPr>
        <w:spacing w:line="240" w:lineRule="auto"/>
        <w:ind w:left="720"/>
        <w:rPr>
          <w:rFonts w:ascii="Times New Roman" w:hAnsi="Times New Roman" w:cs="Times New Roman"/>
          <w:sz w:val="24"/>
          <w:szCs w:val="24"/>
        </w:rPr>
      </w:pPr>
      <w:r>
        <w:rPr>
          <w:rFonts w:ascii="Times New Roman" w:hAnsi="Times New Roman" w:cs="Times New Roman"/>
          <w:sz w:val="24"/>
          <w:szCs w:val="24"/>
        </w:rPr>
        <w:t>We’re on our way</w:t>
      </w:r>
    </w:p>
    <w:p w14:paraId="4D40DC04" w14:textId="77777777" w:rsidR="00A41476" w:rsidRDefault="00A41476" w:rsidP="00631161">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man</w:t>
      </w:r>
    </w:p>
    <w:p w14:paraId="4C456BA8" w14:textId="77777777" w:rsidR="00A41476" w:rsidRDefault="00A41476" w:rsidP="00631161">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out of town</w:t>
      </w:r>
    </w:p>
    <w:p w14:paraId="1E3FDC95" w14:textId="77777777" w:rsidR="00A41476" w:rsidRDefault="00A41476" w:rsidP="00631161">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go hitching down</w:t>
      </w:r>
    </w:p>
    <w:p w14:paraId="12FDFDB9" w14:textId="77777777" w:rsidR="00A41476" w:rsidRDefault="00A41476" w:rsidP="00510EC6">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that highway 99 (10)</w:t>
      </w:r>
    </w:p>
    <w:p w14:paraId="34FB6186" w14:textId="77777777" w:rsidR="00A41476" w:rsidRPr="00510EC6" w:rsidRDefault="00A41476" w:rsidP="00510EC6">
      <w:pPr>
        <w:spacing w:line="240" w:lineRule="auto"/>
        <w:ind w:left="720"/>
        <w:rPr>
          <w:rFonts w:ascii="Times New Roman" w:hAnsi="Times New Roman" w:cs="Times New Roman"/>
          <w:sz w:val="24"/>
          <w:szCs w:val="24"/>
        </w:rPr>
      </w:pPr>
    </w:p>
    <w:p w14:paraId="2AD917D0" w14:textId="77777777" w:rsidR="00A41476" w:rsidRDefault="00A41476" w:rsidP="00510EC6">
      <w:pPr>
        <w:spacing w:line="480" w:lineRule="auto"/>
        <w:rPr>
          <w:rFonts w:ascii="Times New Roman" w:hAnsi="Times New Roman" w:cs="Times New Roman"/>
          <w:sz w:val="24"/>
          <w:szCs w:val="24"/>
        </w:rPr>
      </w:pPr>
      <w:r w:rsidRPr="00D826F7">
        <w:rPr>
          <w:rFonts w:ascii="Times New Roman" w:hAnsi="Times New Roman" w:cs="Times New Roman"/>
          <w:sz w:val="24"/>
          <w:szCs w:val="24"/>
        </w:rPr>
        <w:t>Snyder’s poem shifts from “the ‘man’ who opened the poem” to a plural pronoun that, in</w:t>
      </w:r>
      <w:r>
        <w:rPr>
          <w:rFonts w:ascii="Times New Roman" w:hAnsi="Times New Roman" w:cs="Times New Roman"/>
          <w:sz w:val="24"/>
          <w:szCs w:val="24"/>
        </w:rPr>
        <w:t xml:space="preserve"> “extrapolat[ing] from Snyder’s singular experience” as a hitchhiker, fashions a “’we’ which carries many different voices” (Park 108). The path of the highway brings the speaker to meet workers, families, and other drivers, who are signaled as others through quotation marks, which make some poetic lines appear as dialogue:</w:t>
      </w:r>
    </w:p>
    <w:p w14:paraId="65736100" w14:textId="77777777" w:rsidR="00A41476" w:rsidRDefault="00A41476" w:rsidP="00F150A2">
      <w:pPr>
        <w:spacing w:line="240" w:lineRule="auto"/>
        <w:ind w:left="720"/>
        <w:rPr>
          <w:rFonts w:ascii="Times New Roman" w:hAnsi="Times New Roman" w:cs="Times New Roman"/>
          <w:sz w:val="24"/>
          <w:szCs w:val="24"/>
        </w:rPr>
      </w:pPr>
      <w:r>
        <w:rPr>
          <w:rFonts w:ascii="Times New Roman" w:hAnsi="Times New Roman" w:cs="Times New Roman"/>
          <w:sz w:val="24"/>
          <w:szCs w:val="24"/>
        </w:rPr>
        <w:t>“I was working in a mill three weeks there</w:t>
      </w:r>
    </w:p>
    <w:p w14:paraId="165D200F" w14:textId="77777777" w:rsidR="00A41476" w:rsidRDefault="00A41476" w:rsidP="00F150A2">
      <w:pPr>
        <w:spacing w:line="240" w:lineRule="auto"/>
        <w:ind w:left="720"/>
        <w:rPr>
          <w:rFonts w:ascii="Times New Roman" w:hAnsi="Times New Roman" w:cs="Times New Roman"/>
          <w:sz w:val="24"/>
          <w:szCs w:val="24"/>
        </w:rPr>
      </w:pPr>
      <w:r>
        <w:rPr>
          <w:rFonts w:ascii="Times New Roman" w:hAnsi="Times New Roman" w:cs="Times New Roman"/>
          <w:sz w:val="24"/>
          <w:szCs w:val="24"/>
        </w:rPr>
        <w:t>then it burned down &amp; the guy didn’t even</w:t>
      </w:r>
    </w:p>
    <w:p w14:paraId="0DA397E0" w14:textId="77777777" w:rsidR="00A41476" w:rsidRDefault="00A41476" w:rsidP="00F150A2">
      <w:pPr>
        <w:spacing w:line="240" w:lineRule="auto"/>
        <w:ind w:left="720"/>
        <w:rPr>
          <w:rFonts w:ascii="Times New Roman" w:hAnsi="Times New Roman" w:cs="Times New Roman"/>
          <w:sz w:val="24"/>
          <w:szCs w:val="24"/>
        </w:rPr>
      </w:pPr>
      <w:r>
        <w:rPr>
          <w:rFonts w:ascii="Times New Roman" w:hAnsi="Times New Roman" w:cs="Times New Roman"/>
          <w:sz w:val="24"/>
          <w:szCs w:val="24"/>
        </w:rPr>
        <w:t>pay us off—but I can do anything—</w:t>
      </w:r>
    </w:p>
    <w:p w14:paraId="5806173C" w14:textId="77777777" w:rsidR="00A41476" w:rsidRDefault="00A41476" w:rsidP="00F150A2">
      <w:pPr>
        <w:spacing w:line="240" w:lineRule="auto"/>
        <w:ind w:left="720"/>
        <w:rPr>
          <w:rFonts w:ascii="Times New Roman" w:hAnsi="Times New Roman" w:cs="Times New Roman"/>
          <w:sz w:val="24"/>
          <w:szCs w:val="24"/>
        </w:rPr>
      </w:pPr>
      <w:r>
        <w:rPr>
          <w:rFonts w:ascii="Times New Roman" w:hAnsi="Times New Roman" w:cs="Times New Roman"/>
          <w:sz w:val="24"/>
          <w:szCs w:val="24"/>
        </w:rPr>
        <w:t>I’ll go to San Francisco—tend bar—" (20)</w:t>
      </w:r>
    </w:p>
    <w:p w14:paraId="7CB62EBC" w14:textId="77777777" w:rsidR="00A41476" w:rsidRDefault="00A41476" w:rsidP="00510EC6">
      <w:pPr>
        <w:spacing w:line="480" w:lineRule="auto"/>
        <w:rPr>
          <w:rFonts w:ascii="Times New Roman" w:hAnsi="Times New Roman" w:cs="Times New Roman"/>
          <w:sz w:val="24"/>
          <w:szCs w:val="24"/>
        </w:rPr>
      </w:pPr>
    </w:p>
    <w:p w14:paraId="742BEF9C" w14:textId="77777777" w:rsidR="00A41476" w:rsidRDefault="00A41476" w:rsidP="00E7604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highway in Snyder’s poem is thus a path that brings the speaker to meet new people and see new landscapes. Snyder’s speaker can travel along the path of the highway and not feel pulled, trapped, by the highway (as are the people he meets along the journey). Snyder’s speaker encounters many Others, including “Indian hitcher[s]” (20), an “ex-bartender from Lebanon” (19), a “sawmill worker” (17), “a passed-out L.A. whore” (16), “five Mexicans” (14), and “fifty weary Indians” (11). The highway is exhausting, frustrating, to the speaker: “where are the Sierras,” the speaker asks, and: “I’m sick of car exhaust” (20, 21). </w:t>
      </w:r>
    </w:p>
    <w:p w14:paraId="549423B0" w14:textId="77777777" w:rsidR="00A41476" w:rsidRDefault="00A41476" w:rsidP="00217A0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encounters with other hitchhikers build toward moments of “abandon,” as is represented in the following lines:</w:t>
      </w:r>
    </w:p>
    <w:p w14:paraId="522A060E" w14:textId="77777777" w:rsidR="00A41476" w:rsidRDefault="00A41476" w:rsidP="00E97E68">
      <w:pPr>
        <w:spacing w:line="240" w:lineRule="auto"/>
        <w:ind w:left="720"/>
        <w:rPr>
          <w:rFonts w:ascii="Times New Roman" w:hAnsi="Times New Roman" w:cs="Times New Roman"/>
          <w:sz w:val="24"/>
          <w:szCs w:val="24"/>
        </w:rPr>
      </w:pPr>
      <w:r>
        <w:rPr>
          <w:rFonts w:ascii="Times New Roman" w:hAnsi="Times New Roman" w:cs="Times New Roman"/>
          <w:sz w:val="24"/>
          <w:szCs w:val="24"/>
        </w:rPr>
        <w:t>Jumpoff Joe Creek &amp;</w:t>
      </w:r>
    </w:p>
    <w:p w14:paraId="31372F3D" w14:textId="77777777" w:rsidR="00A41476" w:rsidRDefault="00A41476" w:rsidP="00E97E68">
      <w:pPr>
        <w:spacing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a man carrying nothing, walking sort of </w:t>
      </w:r>
    </w:p>
    <w:p w14:paraId="2D1BFD12" w14:textId="77777777" w:rsidR="00A41476" w:rsidRDefault="00A41476" w:rsidP="00E97E68">
      <w:pPr>
        <w:spacing w:line="240" w:lineRule="auto"/>
        <w:ind w:left="720"/>
        <w:rPr>
          <w:rFonts w:ascii="Times New Roman" w:hAnsi="Times New Roman" w:cs="Times New Roman"/>
          <w:sz w:val="24"/>
          <w:szCs w:val="24"/>
        </w:rPr>
      </w:pPr>
      <w:r>
        <w:rPr>
          <w:rFonts w:ascii="Times New Roman" w:hAnsi="Times New Roman" w:cs="Times New Roman"/>
          <w:sz w:val="24"/>
          <w:szCs w:val="24"/>
        </w:rPr>
        <w:tab/>
        <w:t>stiff-legged along, blue jeans &amp; denim jacket</w:t>
      </w:r>
    </w:p>
    <w:p w14:paraId="25C86113" w14:textId="77777777" w:rsidR="00A41476" w:rsidRDefault="00A41476" w:rsidP="00E97E68">
      <w:pPr>
        <w:spacing w:line="240" w:lineRule="auto"/>
        <w:ind w:left="720"/>
        <w:rPr>
          <w:rFonts w:ascii="Times New Roman" w:hAnsi="Times New Roman" w:cs="Times New Roman"/>
          <w:sz w:val="24"/>
          <w:szCs w:val="24"/>
        </w:rPr>
      </w:pPr>
      <w:r>
        <w:rPr>
          <w:rFonts w:ascii="Times New Roman" w:hAnsi="Times New Roman" w:cs="Times New Roman"/>
          <w:sz w:val="24"/>
          <w:szCs w:val="24"/>
        </w:rPr>
        <w:tab/>
        <w:t>wrinkled face, just north of</w:t>
      </w:r>
    </w:p>
    <w:p w14:paraId="1340DEF6" w14:textId="77777777" w:rsidR="00A41476" w:rsidRDefault="00A41476" w:rsidP="00E97E68">
      <w:pPr>
        <w:spacing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Louse Creek </w:t>
      </w:r>
    </w:p>
    <w:p w14:paraId="3AB63AAA" w14:textId="77777777" w:rsidR="00A41476" w:rsidRDefault="00A41476" w:rsidP="00E97E68">
      <w:pPr>
        <w:spacing w:line="240" w:lineRule="auto"/>
        <w:rPr>
          <w:rFonts w:ascii="Times New Roman" w:hAnsi="Times New Roman" w:cs="Times New Roman"/>
          <w:sz w:val="24"/>
          <w:szCs w:val="24"/>
        </w:rPr>
      </w:pPr>
    </w:p>
    <w:p w14:paraId="7BF5678B" w14:textId="77777777" w:rsidR="00A41476" w:rsidRDefault="00A41476" w:rsidP="00E97E68">
      <w:pPr>
        <w:spacing w:line="240" w:lineRule="auto"/>
        <w:ind w:left="1440"/>
        <w:rPr>
          <w:rFonts w:ascii="Times New Roman" w:hAnsi="Times New Roman" w:cs="Times New Roman"/>
          <w:sz w:val="24"/>
          <w:szCs w:val="24"/>
        </w:rPr>
      </w:pPr>
      <w:r>
        <w:rPr>
          <w:rFonts w:ascii="Times New Roman" w:hAnsi="Times New Roman" w:cs="Times New Roman"/>
          <w:sz w:val="24"/>
          <w:szCs w:val="24"/>
        </w:rPr>
        <w:tab/>
        <w:t>--Abandon really means it</w:t>
      </w:r>
    </w:p>
    <w:p w14:paraId="10922CE5" w14:textId="77777777" w:rsidR="00A41476" w:rsidRDefault="00A41476" w:rsidP="00E97E68">
      <w:pPr>
        <w:spacing w:line="240" w:lineRule="auto"/>
        <w:ind w:left="1440"/>
        <w:rPr>
          <w:rFonts w:ascii="Times New Roman" w:hAnsi="Times New Roman" w:cs="Times New Roman"/>
          <w:sz w:val="24"/>
          <w:szCs w:val="24"/>
        </w:rPr>
      </w:pPr>
      <w:r>
        <w:rPr>
          <w:rFonts w:ascii="Times New Roman" w:hAnsi="Times New Roman" w:cs="Times New Roman"/>
          <w:sz w:val="24"/>
          <w:szCs w:val="24"/>
        </w:rPr>
        <w:tab/>
        <w:t>the network womb stretched loose all</w:t>
      </w:r>
    </w:p>
    <w:p w14:paraId="52D10829" w14:textId="77777777" w:rsidR="00A41476" w:rsidRDefault="00A41476" w:rsidP="00E97E68">
      <w:pPr>
        <w:spacing w:line="240" w:lineRule="auto"/>
        <w:ind w:left="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things slip through (Snyder </w:t>
      </w:r>
      <w:r>
        <w:rPr>
          <w:rFonts w:ascii="Times New Roman" w:hAnsi="Times New Roman" w:cs="Times New Roman"/>
          <w:i/>
          <w:iCs/>
          <w:sz w:val="24"/>
          <w:szCs w:val="24"/>
        </w:rPr>
        <w:t xml:space="preserve">Mountains </w:t>
      </w:r>
      <w:r>
        <w:rPr>
          <w:rFonts w:ascii="Times New Roman" w:hAnsi="Times New Roman" w:cs="Times New Roman"/>
          <w:sz w:val="24"/>
          <w:szCs w:val="24"/>
        </w:rPr>
        <w:t>18)</w:t>
      </w:r>
    </w:p>
    <w:p w14:paraId="3832E4DC" w14:textId="77777777" w:rsidR="00A41476" w:rsidRDefault="00A41476" w:rsidP="00E97E68">
      <w:pPr>
        <w:spacing w:line="240" w:lineRule="auto"/>
        <w:rPr>
          <w:rFonts w:ascii="Times New Roman" w:hAnsi="Times New Roman" w:cs="Times New Roman"/>
          <w:sz w:val="24"/>
          <w:szCs w:val="24"/>
        </w:rPr>
      </w:pPr>
    </w:p>
    <w:p w14:paraId="1382AF34" w14:textId="77777777" w:rsidR="00A41476" w:rsidRDefault="00A41476" w:rsidP="00E97E68">
      <w:pPr>
        <w:spacing w:line="480" w:lineRule="auto"/>
        <w:rPr>
          <w:rFonts w:ascii="Times New Roman" w:hAnsi="Times New Roman" w:cs="Times New Roman"/>
          <w:sz w:val="24"/>
          <w:szCs w:val="24"/>
        </w:rPr>
      </w:pPr>
      <w:r>
        <w:rPr>
          <w:rFonts w:ascii="Times New Roman" w:hAnsi="Times New Roman" w:cs="Times New Roman"/>
          <w:sz w:val="24"/>
          <w:szCs w:val="24"/>
        </w:rPr>
        <w:t>Though the highway is a “network womb,” bringing together “a web of people and memories,” it is an unspecific web that has “’stretched loose all’ and inspired the moment of complete abandon”: “all / things slip through” (an image perhaps comparable to the lines in “Piute Creek” where “</w:t>
      </w:r>
      <w:r w:rsidRPr="004B28A9">
        <w:rPr>
          <w:rFonts w:ascii="Times New Roman" w:hAnsi="Times New Roman" w:cs="Times New Roman"/>
          <w:sz w:val="24"/>
          <w:szCs w:val="24"/>
        </w:rPr>
        <w:t>Words and books</w:t>
      </w:r>
      <w:r>
        <w:rPr>
          <w:rFonts w:ascii="Times New Roman" w:hAnsi="Times New Roman" w:cs="Times New Roman"/>
          <w:sz w:val="24"/>
          <w:szCs w:val="24"/>
        </w:rPr>
        <w:t>” are “g</w:t>
      </w:r>
      <w:r w:rsidRPr="004B28A9">
        <w:rPr>
          <w:rFonts w:ascii="Times New Roman" w:hAnsi="Times New Roman" w:cs="Times New Roman"/>
          <w:sz w:val="24"/>
          <w:szCs w:val="24"/>
        </w:rPr>
        <w:t>one in the dry air</w:t>
      </w:r>
      <w:r>
        <w:rPr>
          <w:rFonts w:ascii="Times New Roman" w:hAnsi="Times New Roman" w:cs="Times New Roman"/>
          <w:sz w:val="24"/>
          <w:szCs w:val="24"/>
        </w:rPr>
        <w:t>”)</w:t>
      </w:r>
      <w:r w:rsidRPr="004B28A9">
        <w:rPr>
          <w:rFonts w:ascii="Times New Roman" w:hAnsi="Times New Roman" w:cs="Times New Roman"/>
          <w:sz w:val="24"/>
          <w:szCs w:val="24"/>
        </w:rPr>
        <w:t xml:space="preserve"> (</w:t>
      </w:r>
      <w:r>
        <w:rPr>
          <w:rFonts w:ascii="Times New Roman" w:hAnsi="Times New Roman" w:cs="Times New Roman"/>
          <w:sz w:val="24"/>
          <w:szCs w:val="24"/>
        </w:rPr>
        <w:t xml:space="preserve">Tonkinson </w:t>
      </w:r>
      <w:r w:rsidRPr="004B28A9">
        <w:rPr>
          <w:rFonts w:ascii="Times New Roman" w:hAnsi="Times New Roman" w:cs="Times New Roman"/>
          <w:sz w:val="24"/>
          <w:szCs w:val="24"/>
        </w:rPr>
        <w:t>173</w:t>
      </w:r>
      <w:r>
        <w:rPr>
          <w:rFonts w:ascii="Times New Roman" w:hAnsi="Times New Roman" w:cs="Times New Roman"/>
          <w:sz w:val="24"/>
          <w:szCs w:val="24"/>
        </w:rPr>
        <w:t xml:space="preserve">, Park 108). Zen awareness, perhaps Zen “abandon,” is here, in the American landscape, but it is a “stretch[ing] loose” motivated by “the illumination of letting go”—a mode of enlightenment which, as we have seen, Saijo believes totally unavailable even to a bodhisattva, for whom the illusion of “letting go” is a cruel irony because s/he cannot but remain stuck on a “SHIP THAT NEVER EMPTIES” but “KEEPS SINKING” even as it “DOESN’T QUITE GO UNDER” (Park 109, Saijo 127). I mean to suggest that though Snyder’s poem itself records a series of encounters with people who have been dispossessed by hardship, capital, labor shortages, and settler colonialism, the poem builds to a moment of forgetting. In so doing, it registers a Buddhism that does not deal with, indeed may be totally disconnected from, these dispossessions, these Others. </w:t>
      </w:r>
    </w:p>
    <w:p w14:paraId="17882B38" w14:textId="77777777" w:rsidR="00A41476" w:rsidRDefault="00A41476" w:rsidP="00E7604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Later in Snyder’s poem, the distinction between first and third person collapses, while “what remains is not even the path that connects the different points of this constellation: total abandon means that the existence of 99 itself wavers” (Park 109):</w:t>
      </w:r>
    </w:p>
    <w:p w14:paraId="5DEEC834"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City</w:t>
      </w:r>
    </w:p>
    <w:p w14:paraId="2C8349F5"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gleaming far away</w:t>
      </w:r>
    </w:p>
    <w:p w14:paraId="43B91864"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we make it into town tonight</w:t>
      </w:r>
    </w:p>
    <w:p w14:paraId="2EE98CBF"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get clean and drink some wine—</w:t>
      </w:r>
      <w:r>
        <w:rPr>
          <w:rFonts w:ascii="Times New Roman" w:hAnsi="Times New Roman" w:cs="Times New Roman"/>
          <w:sz w:val="24"/>
          <w:szCs w:val="24"/>
        </w:rPr>
        <w:tab/>
      </w:r>
      <w:r>
        <w:rPr>
          <w:rFonts w:ascii="Times New Roman" w:hAnsi="Times New Roman" w:cs="Times New Roman"/>
          <w:sz w:val="24"/>
          <w:szCs w:val="24"/>
        </w:rPr>
        <w:tab/>
      </w:r>
    </w:p>
    <w:p w14:paraId="50C93BC0" w14:textId="77777777" w:rsidR="00A41476" w:rsidRDefault="00A41476" w:rsidP="00031920">
      <w:pPr>
        <w:spacing w:line="240" w:lineRule="auto"/>
        <w:ind w:left="720"/>
        <w:rPr>
          <w:rFonts w:ascii="Times New Roman" w:hAnsi="Times New Roman" w:cs="Times New Roman"/>
          <w:sz w:val="24"/>
          <w:szCs w:val="24"/>
        </w:rPr>
      </w:pPr>
    </w:p>
    <w:p w14:paraId="53060FB6"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SAN FRANCISCO</w:t>
      </w:r>
    </w:p>
    <w:p w14:paraId="2A95A697"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w:t>
      </w:r>
    </w:p>
    <w:p w14:paraId="4A24B0CB"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body</w:t>
      </w:r>
    </w:p>
    <w:p w14:paraId="7C9F2F96"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gives a shit</w:t>
      </w:r>
    </w:p>
    <w:p w14:paraId="01F19784"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man</w:t>
      </w:r>
    </w:p>
    <w:p w14:paraId="2C4E468C"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who you are</w:t>
      </w:r>
    </w:p>
    <w:p w14:paraId="51F5270D"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or what’s your car</w:t>
      </w:r>
    </w:p>
    <w:p w14:paraId="44E8056C"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there</w:t>
      </w:r>
    </w:p>
    <w:p w14:paraId="1424E910" w14:textId="77777777" w:rsidR="00A41476" w:rsidRDefault="00A41476" w:rsidP="00031920">
      <w:pPr>
        <w:spacing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IS no</w:t>
      </w:r>
      <w:r>
        <w:rPr>
          <w:rFonts w:ascii="Times New Roman" w:hAnsi="Times New Roman" w:cs="Times New Roman"/>
          <w:sz w:val="24"/>
          <w:szCs w:val="24"/>
        </w:rPr>
        <w:tab/>
      </w:r>
      <w:r>
        <w:rPr>
          <w:rFonts w:ascii="Times New Roman" w:hAnsi="Times New Roman" w:cs="Times New Roman"/>
          <w:sz w:val="24"/>
          <w:szCs w:val="24"/>
        </w:rPr>
        <w:tab/>
        <w:t xml:space="preserve">99 </w:t>
      </w:r>
    </w:p>
    <w:p w14:paraId="670DC2B5" w14:textId="77777777" w:rsidR="00A41476" w:rsidRDefault="00A41476" w:rsidP="00031920">
      <w:pPr>
        <w:spacing w:line="480" w:lineRule="auto"/>
        <w:ind w:left="1440" w:firstLine="720"/>
        <w:rPr>
          <w:rFonts w:ascii="Times New Roman" w:hAnsi="Times New Roman" w:cs="Times New Roman"/>
          <w:sz w:val="24"/>
          <w:szCs w:val="24"/>
        </w:rPr>
      </w:pPr>
    </w:p>
    <w:p w14:paraId="15F386ED" w14:textId="77777777" w:rsidR="00A41476" w:rsidRDefault="00A41476" w:rsidP="00D669E0">
      <w:pPr>
        <w:spacing w:line="480" w:lineRule="auto"/>
        <w:rPr>
          <w:rFonts w:ascii="Times New Roman" w:hAnsi="Times New Roman" w:cs="Times New Roman"/>
          <w:sz w:val="24"/>
          <w:szCs w:val="24"/>
        </w:rPr>
      </w:pPr>
      <w:r>
        <w:rPr>
          <w:rFonts w:ascii="Times New Roman" w:hAnsi="Times New Roman" w:cs="Times New Roman"/>
          <w:sz w:val="24"/>
          <w:szCs w:val="24"/>
        </w:rPr>
        <w:t xml:space="preserve">Those lines, “there / IS no 99,” are perhaps read best in terms of whiteness: for the Others who are “seen” and encountered in Snyder’s poem, Highway 99 is a very real place that they cannot simply “abandon” (Snyder </w:t>
      </w:r>
      <w:r>
        <w:rPr>
          <w:rFonts w:ascii="Times New Roman" w:hAnsi="Times New Roman" w:cs="Times New Roman"/>
          <w:i/>
          <w:iCs/>
          <w:sz w:val="24"/>
          <w:szCs w:val="24"/>
        </w:rPr>
        <w:t xml:space="preserve">Mountains and Rivers </w:t>
      </w:r>
      <w:r>
        <w:rPr>
          <w:rFonts w:ascii="Times New Roman" w:hAnsi="Times New Roman" w:cs="Times New Roman"/>
          <w:sz w:val="24"/>
          <w:szCs w:val="24"/>
        </w:rPr>
        <w:t>21).</w:t>
      </w:r>
      <w:r w:rsidRPr="00BC4773">
        <w:rPr>
          <w:rFonts w:ascii="Times New Roman" w:hAnsi="Times New Roman" w:cs="Times New Roman"/>
          <w:sz w:val="24"/>
          <w:szCs w:val="24"/>
        </w:rPr>
        <w:t xml:space="preserve"> </w:t>
      </w:r>
      <w:r>
        <w:rPr>
          <w:rFonts w:ascii="Times New Roman" w:hAnsi="Times New Roman" w:cs="Times New Roman"/>
          <w:sz w:val="24"/>
          <w:szCs w:val="24"/>
        </w:rPr>
        <w:t>“F</w:t>
      </w:r>
      <w:r w:rsidRPr="003F4EAF">
        <w:rPr>
          <w:rFonts w:ascii="Times New Roman" w:hAnsi="Times New Roman" w:cs="Times New Roman"/>
          <w:sz w:val="24"/>
          <w:szCs w:val="24"/>
        </w:rPr>
        <w:t>or Snyder,</w:t>
      </w:r>
      <w:r>
        <w:rPr>
          <w:rFonts w:ascii="Times New Roman" w:hAnsi="Times New Roman" w:cs="Times New Roman"/>
          <w:sz w:val="24"/>
          <w:szCs w:val="24"/>
        </w:rPr>
        <w:t>” Park writes,</w:t>
      </w:r>
      <w:r w:rsidRPr="003F4EAF">
        <w:rPr>
          <w:rFonts w:ascii="Times New Roman" w:hAnsi="Times New Roman" w:cs="Times New Roman"/>
          <w:sz w:val="24"/>
          <w:szCs w:val="24"/>
        </w:rPr>
        <w:t xml:space="preserve"> </w:t>
      </w:r>
      <w:r>
        <w:rPr>
          <w:rFonts w:ascii="Times New Roman" w:hAnsi="Times New Roman" w:cs="Times New Roman"/>
          <w:sz w:val="24"/>
          <w:szCs w:val="24"/>
        </w:rPr>
        <w:t>“</w:t>
      </w:r>
      <w:r w:rsidRPr="003F4EAF">
        <w:rPr>
          <w:rFonts w:ascii="Times New Roman" w:hAnsi="Times New Roman" w:cs="Times New Roman"/>
          <w:sz w:val="24"/>
          <w:szCs w:val="24"/>
        </w:rPr>
        <w:t>Highway 99 was just a road and finally nothing at all” (</w:t>
      </w:r>
      <w:r>
        <w:rPr>
          <w:rFonts w:ascii="Times New Roman" w:hAnsi="Times New Roman" w:cs="Times New Roman"/>
          <w:sz w:val="24"/>
          <w:szCs w:val="24"/>
        </w:rPr>
        <w:t xml:space="preserve">Park </w:t>
      </w:r>
      <w:r w:rsidRPr="003F4EAF">
        <w:rPr>
          <w:rFonts w:ascii="Times New Roman" w:hAnsi="Times New Roman" w:cs="Times New Roman"/>
          <w:sz w:val="24"/>
          <w:szCs w:val="24"/>
        </w:rPr>
        <w:t>109)</w:t>
      </w:r>
      <w:r>
        <w:rPr>
          <w:rFonts w:ascii="Times New Roman" w:hAnsi="Times New Roman" w:cs="Times New Roman"/>
          <w:sz w:val="24"/>
          <w:szCs w:val="24"/>
        </w:rPr>
        <w:t xml:space="preserve">. </w:t>
      </w:r>
    </w:p>
    <w:p w14:paraId="3A8BFE86" w14:textId="77777777" w:rsidR="00A41476" w:rsidRDefault="00A41476" w:rsidP="009C4E4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the poets of </w:t>
      </w:r>
      <w:r w:rsidRPr="1202255C">
        <w:rPr>
          <w:rFonts w:ascii="Times New Roman" w:hAnsi="Times New Roman" w:cs="Times New Roman"/>
          <w:i/>
          <w:iCs/>
          <w:sz w:val="24"/>
          <w:szCs w:val="24"/>
        </w:rPr>
        <w:t xml:space="preserve">The Buddha Bandits </w:t>
      </w:r>
      <w:r>
        <w:rPr>
          <w:rFonts w:ascii="Times New Roman" w:hAnsi="Times New Roman" w:cs="Times New Roman"/>
          <w:sz w:val="24"/>
          <w:szCs w:val="24"/>
        </w:rPr>
        <w:t xml:space="preserve">cannot journey down the highway without encountering the traumas of imperialist violence. Their journey along Highway 99 brings them to Tule Lake, the largest of the 10 War Relocation Authority camps. In encountering this site, the three poets’ emotion is not a detached enlightenment, but a grounded emotional and physical </w:t>
      </w:r>
      <w:r>
        <w:rPr>
          <w:rFonts w:ascii="Times New Roman" w:hAnsi="Times New Roman" w:cs="Times New Roman"/>
          <w:sz w:val="24"/>
          <w:szCs w:val="24"/>
        </w:rPr>
        <w:lastRenderedPageBreak/>
        <w:t xml:space="preserve">reaction to the violences of that key site of internment. For these writers, Highway 99 will never be “nothingness” because Tule Lake haunts it—or, perhaps, the highway </w:t>
      </w:r>
      <w:r w:rsidRPr="1202255C">
        <w:rPr>
          <w:rFonts w:ascii="Times New Roman" w:hAnsi="Times New Roman" w:cs="Times New Roman"/>
          <w:i/>
          <w:iCs/>
          <w:sz w:val="24"/>
          <w:szCs w:val="24"/>
        </w:rPr>
        <w:t xml:space="preserve">is </w:t>
      </w:r>
      <w:r>
        <w:rPr>
          <w:rFonts w:ascii="Times New Roman" w:hAnsi="Times New Roman" w:cs="Times New Roman"/>
          <w:sz w:val="24"/>
          <w:szCs w:val="24"/>
        </w:rPr>
        <w:t xml:space="preserve">nothingness, but not the ontological nothingness of Snyder’s “there / </w:t>
      </w:r>
      <w:r w:rsidRPr="000A1CD9">
        <w:rPr>
          <w:rFonts w:ascii="Times New Roman" w:hAnsi="Times New Roman" w:cs="Times New Roman"/>
          <w:sz w:val="24"/>
          <w:szCs w:val="24"/>
        </w:rPr>
        <w:t>IS</w:t>
      </w:r>
      <w:r w:rsidRPr="1202255C">
        <w:rPr>
          <w:rFonts w:ascii="Times New Roman" w:hAnsi="Times New Roman" w:cs="Times New Roman"/>
          <w:i/>
          <w:iCs/>
          <w:sz w:val="24"/>
          <w:szCs w:val="24"/>
        </w:rPr>
        <w:t xml:space="preserve"> </w:t>
      </w:r>
      <w:r>
        <w:rPr>
          <w:rFonts w:ascii="Times New Roman" w:hAnsi="Times New Roman" w:cs="Times New Roman"/>
          <w:sz w:val="24"/>
          <w:szCs w:val="24"/>
        </w:rPr>
        <w:t xml:space="preserve">no 99” (Snyder </w:t>
      </w:r>
      <w:r w:rsidRPr="1202255C">
        <w:rPr>
          <w:rFonts w:ascii="Times New Roman" w:hAnsi="Times New Roman" w:cs="Times New Roman"/>
          <w:i/>
          <w:iCs/>
          <w:sz w:val="24"/>
          <w:szCs w:val="24"/>
        </w:rPr>
        <w:t xml:space="preserve">Mountains </w:t>
      </w:r>
      <w:r>
        <w:rPr>
          <w:rFonts w:ascii="Times New Roman" w:hAnsi="Times New Roman" w:cs="Times New Roman"/>
          <w:sz w:val="24"/>
          <w:szCs w:val="24"/>
        </w:rPr>
        <w:t>24).</w:t>
      </w:r>
      <w:r>
        <w:rPr>
          <w:rStyle w:val="FootnoteReference"/>
          <w:rFonts w:ascii="Times New Roman" w:hAnsi="Times New Roman" w:cs="Times New Roman"/>
          <w:sz w:val="24"/>
          <w:szCs w:val="24"/>
        </w:rPr>
        <w:footnoteReference w:id="149"/>
      </w:r>
      <w:r>
        <w:rPr>
          <w:rFonts w:ascii="Times New Roman" w:hAnsi="Times New Roman" w:cs="Times New Roman"/>
          <w:sz w:val="24"/>
          <w:szCs w:val="24"/>
        </w:rPr>
        <w:t xml:space="preserve"> Park’s reading of Snyder’s poem and </w:t>
      </w:r>
      <w:r w:rsidRPr="1202255C">
        <w:rPr>
          <w:rFonts w:ascii="Times New Roman" w:hAnsi="Times New Roman" w:cs="Times New Roman"/>
          <w:i/>
          <w:iCs/>
          <w:sz w:val="24"/>
          <w:szCs w:val="24"/>
        </w:rPr>
        <w:t xml:space="preserve">The Buddha Bandits </w:t>
      </w:r>
      <w:r>
        <w:rPr>
          <w:rFonts w:ascii="Times New Roman" w:hAnsi="Times New Roman" w:cs="Times New Roman"/>
          <w:sz w:val="24"/>
          <w:szCs w:val="24"/>
        </w:rPr>
        <w:t xml:space="preserve">argues that the Buddha Bandits are drawing from the Dharma Bum Beat ethos even as they insist upon a raced unity </w:t>
      </w:r>
      <w:r w:rsidRPr="00142BDC">
        <w:rPr>
          <w:rFonts w:ascii="Times New Roman" w:hAnsi="Times New Roman" w:cs="Times New Roman"/>
          <w:sz w:val="24"/>
          <w:szCs w:val="24"/>
        </w:rPr>
        <w:t>in the political moment of the Asian American movement</w:t>
      </w:r>
      <w:r>
        <w:rPr>
          <w:rFonts w:ascii="Times New Roman" w:hAnsi="Times New Roman" w:cs="Times New Roman"/>
          <w:sz w:val="24"/>
          <w:szCs w:val="24"/>
        </w:rPr>
        <w:t xml:space="preserve">. To be sure, in writing </w:t>
      </w:r>
      <w:r w:rsidRPr="1202255C">
        <w:rPr>
          <w:rFonts w:ascii="Times New Roman" w:hAnsi="Times New Roman" w:cs="Times New Roman"/>
          <w:i/>
          <w:iCs/>
          <w:sz w:val="24"/>
          <w:szCs w:val="24"/>
        </w:rPr>
        <w:t xml:space="preserve">The Buddha Bandits, </w:t>
      </w:r>
      <w:r>
        <w:rPr>
          <w:rFonts w:ascii="Times New Roman" w:hAnsi="Times New Roman" w:cs="Times New Roman"/>
          <w:sz w:val="24"/>
          <w:szCs w:val="24"/>
        </w:rPr>
        <w:t>Hongo, Lau, and Inada certainly “</w:t>
      </w:r>
      <w:r w:rsidRPr="007320E2">
        <w:rPr>
          <w:rFonts w:ascii="Times New Roman" w:hAnsi="Times New Roman" w:cs="Times New Roman"/>
          <w:sz w:val="24"/>
          <w:szCs w:val="24"/>
        </w:rPr>
        <w:t>argue that Asian Americans are not only a part of America but also active participants in its culture</w:t>
      </w:r>
      <w:r>
        <w:rPr>
          <w:rFonts w:ascii="Times New Roman" w:hAnsi="Times New Roman" w:cs="Times New Roman"/>
          <w:sz w:val="24"/>
          <w:szCs w:val="24"/>
        </w:rPr>
        <w:t xml:space="preserve">”—and </w:t>
      </w:r>
      <w:r w:rsidRPr="1202255C">
        <w:rPr>
          <w:rFonts w:ascii="Times New Roman" w:hAnsi="Times New Roman" w:cs="Times New Roman"/>
          <w:i/>
          <w:iCs/>
          <w:sz w:val="24"/>
          <w:szCs w:val="24"/>
        </w:rPr>
        <w:t xml:space="preserve">Buddha Bandits’ </w:t>
      </w:r>
      <w:r>
        <w:rPr>
          <w:rFonts w:ascii="Times New Roman" w:hAnsi="Times New Roman" w:cs="Times New Roman"/>
          <w:sz w:val="24"/>
          <w:szCs w:val="24"/>
        </w:rPr>
        <w:t xml:space="preserve">publication in 1978, within the context of the Asian American Movement, makes it part of the literature “about” Asian American identity and politics (Park 110). </w:t>
      </w:r>
    </w:p>
    <w:p w14:paraId="27B03F03" w14:textId="77777777" w:rsidR="00A41476" w:rsidRDefault="00A41476" w:rsidP="009C4E4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I want to suggest </w:t>
      </w:r>
      <w:r w:rsidRPr="00501EA4">
        <w:rPr>
          <w:rFonts w:ascii="Times New Roman" w:hAnsi="Times New Roman" w:cs="Times New Roman"/>
          <w:sz w:val="24"/>
          <w:szCs w:val="24"/>
        </w:rPr>
        <w:t xml:space="preserve">that the difference between Snyder’s “Highway 99” and the Buddha Bandits’ Highway 99 is “about” more than just the political needs of the Asian American movement. It may be that Nock-Hee Park herself assumes that “Buddhism” is </w:t>
      </w:r>
      <w:r>
        <w:rPr>
          <w:rFonts w:ascii="Times New Roman" w:hAnsi="Times New Roman" w:cs="Times New Roman"/>
          <w:sz w:val="24"/>
          <w:szCs w:val="24"/>
        </w:rPr>
        <w:t>“</w:t>
      </w:r>
      <w:r w:rsidRPr="00501EA4">
        <w:rPr>
          <w:rFonts w:ascii="Times New Roman" w:hAnsi="Times New Roman" w:cs="Times New Roman"/>
          <w:sz w:val="24"/>
          <w:szCs w:val="24"/>
        </w:rPr>
        <w:t>not central to</w:t>
      </w:r>
      <w:r>
        <w:rPr>
          <w:rFonts w:ascii="Times New Roman" w:hAnsi="Times New Roman" w:cs="Times New Roman"/>
          <w:sz w:val="24"/>
          <w:szCs w:val="24"/>
        </w:rPr>
        <w:t>”</w:t>
      </w:r>
      <w:r w:rsidRPr="00501EA4">
        <w:rPr>
          <w:rFonts w:ascii="Times New Roman" w:hAnsi="Times New Roman" w:cs="Times New Roman"/>
          <w:sz w:val="24"/>
          <w:szCs w:val="24"/>
        </w:rPr>
        <w:t xml:space="preserve"> </w:t>
      </w:r>
      <w:r w:rsidRPr="004F39DB">
        <w:rPr>
          <w:rFonts w:ascii="Times New Roman" w:hAnsi="Times New Roman" w:cs="Times New Roman"/>
          <w:i/>
          <w:iCs/>
          <w:sz w:val="24"/>
          <w:szCs w:val="24"/>
        </w:rPr>
        <w:t>Buddha Bandits</w:t>
      </w:r>
      <w:r w:rsidRPr="00501EA4">
        <w:rPr>
          <w:rFonts w:ascii="Times New Roman" w:hAnsi="Times New Roman" w:cs="Times New Roman"/>
          <w:sz w:val="24"/>
          <w:szCs w:val="24"/>
        </w:rPr>
        <w:t xml:space="preserve"> because she looks for a Buddhist Romanticism, or perhaps, a Buddhism overly informed by </w:t>
      </w:r>
      <w:r>
        <w:rPr>
          <w:rFonts w:ascii="Times New Roman" w:hAnsi="Times New Roman" w:cs="Times New Roman"/>
          <w:sz w:val="24"/>
          <w:szCs w:val="24"/>
        </w:rPr>
        <w:t xml:space="preserve">whiteness, </w:t>
      </w:r>
      <w:r w:rsidRPr="00501EA4">
        <w:rPr>
          <w:rFonts w:ascii="Times New Roman" w:hAnsi="Times New Roman" w:cs="Times New Roman"/>
          <w:sz w:val="24"/>
          <w:szCs w:val="24"/>
        </w:rPr>
        <w:t>liberal humanism</w:t>
      </w:r>
      <w:r>
        <w:rPr>
          <w:rFonts w:ascii="Times New Roman" w:hAnsi="Times New Roman" w:cs="Times New Roman"/>
          <w:sz w:val="24"/>
          <w:szCs w:val="24"/>
        </w:rPr>
        <w:t>,</w:t>
      </w:r>
      <w:r w:rsidRPr="00501EA4">
        <w:rPr>
          <w:rFonts w:ascii="Times New Roman" w:hAnsi="Times New Roman" w:cs="Times New Roman"/>
          <w:sz w:val="24"/>
          <w:szCs w:val="24"/>
        </w:rPr>
        <w:t xml:space="preserve"> and/or the lyric form. Perhaps the markers of Asianness in </w:t>
      </w:r>
      <w:r w:rsidRPr="00501EA4">
        <w:rPr>
          <w:rFonts w:ascii="Times New Roman" w:hAnsi="Times New Roman" w:cs="Times New Roman"/>
          <w:i/>
          <w:iCs/>
          <w:sz w:val="24"/>
          <w:szCs w:val="24"/>
        </w:rPr>
        <w:t xml:space="preserve">The Buddha Bandits </w:t>
      </w:r>
      <w:r w:rsidRPr="00501EA4">
        <w:rPr>
          <w:rFonts w:ascii="Times New Roman" w:hAnsi="Times New Roman" w:cs="Times New Roman"/>
          <w:sz w:val="24"/>
          <w:szCs w:val="24"/>
        </w:rPr>
        <w:t xml:space="preserve">mean, </w:t>
      </w:r>
      <w:r>
        <w:rPr>
          <w:rFonts w:ascii="Times New Roman" w:hAnsi="Times New Roman" w:cs="Times New Roman"/>
          <w:sz w:val="24"/>
          <w:szCs w:val="24"/>
        </w:rPr>
        <w:t>in her view</w:t>
      </w:r>
      <w:r w:rsidRPr="00501EA4">
        <w:rPr>
          <w:rFonts w:ascii="Times New Roman" w:hAnsi="Times New Roman" w:cs="Times New Roman"/>
          <w:sz w:val="24"/>
          <w:szCs w:val="24"/>
        </w:rPr>
        <w:t xml:space="preserve">, that the “Buddhism” of </w:t>
      </w:r>
      <w:r w:rsidRPr="00501EA4">
        <w:rPr>
          <w:rFonts w:ascii="Times New Roman" w:hAnsi="Times New Roman" w:cs="Times New Roman"/>
          <w:i/>
          <w:iCs/>
          <w:sz w:val="24"/>
          <w:szCs w:val="24"/>
        </w:rPr>
        <w:t>Buddha Bandits</w:t>
      </w:r>
      <w:r w:rsidRPr="00501EA4">
        <w:rPr>
          <w:rFonts w:ascii="Times New Roman" w:hAnsi="Times New Roman" w:cs="Times New Roman"/>
          <w:sz w:val="24"/>
          <w:szCs w:val="24"/>
        </w:rPr>
        <w:t xml:space="preserve"> is downplayed in favor of a focus on Asian American identity. </w:t>
      </w:r>
      <w:r>
        <w:rPr>
          <w:rFonts w:ascii="Times New Roman" w:hAnsi="Times New Roman" w:cs="Times New Roman"/>
          <w:sz w:val="24"/>
          <w:szCs w:val="24"/>
        </w:rPr>
        <w:t xml:space="preserve">Indeed, perhaps for Park as a reader, Buddhism is refracted through Asian American identity, seen as a part of the whole Asian American ethos of the piece. </w:t>
      </w:r>
    </w:p>
    <w:p w14:paraId="2F6E11E2" w14:textId="77777777" w:rsidR="00A41476" w:rsidRPr="00FF7C04" w:rsidRDefault="00A41476" w:rsidP="000B0429">
      <w:pPr>
        <w:spacing w:line="480" w:lineRule="auto"/>
        <w:ind w:firstLine="720"/>
        <w:rPr>
          <w:rFonts w:ascii="Times New Roman" w:hAnsi="Times New Roman" w:cs="Times New Roman"/>
          <w:sz w:val="24"/>
          <w:szCs w:val="24"/>
        </w:rPr>
      </w:pPr>
      <w:r w:rsidRPr="00501EA4">
        <w:rPr>
          <w:rFonts w:ascii="Times New Roman" w:hAnsi="Times New Roman" w:cs="Times New Roman"/>
          <w:sz w:val="24"/>
          <w:szCs w:val="24"/>
        </w:rPr>
        <w:lastRenderedPageBreak/>
        <w:t>Whatever the reasons,</w:t>
      </w:r>
      <w:r>
        <w:rPr>
          <w:rFonts w:ascii="Times New Roman" w:hAnsi="Times New Roman" w:cs="Times New Roman"/>
          <w:b/>
          <w:bCs/>
          <w:sz w:val="24"/>
          <w:szCs w:val="24"/>
        </w:rPr>
        <w:t xml:space="preserve"> </w:t>
      </w:r>
      <w:r>
        <w:rPr>
          <w:rFonts w:ascii="Times New Roman" w:hAnsi="Times New Roman" w:cs="Times New Roman"/>
          <w:sz w:val="24"/>
          <w:szCs w:val="24"/>
        </w:rPr>
        <w:t xml:space="preserve">in my reading, Buddhism is central to </w:t>
      </w:r>
      <w:r>
        <w:rPr>
          <w:rFonts w:ascii="Times New Roman" w:hAnsi="Times New Roman" w:cs="Times New Roman"/>
          <w:i/>
          <w:iCs/>
          <w:sz w:val="24"/>
          <w:szCs w:val="24"/>
        </w:rPr>
        <w:t>Buddha Bandits</w:t>
      </w:r>
      <w:r>
        <w:rPr>
          <w:rFonts w:ascii="Times New Roman" w:hAnsi="Times New Roman" w:cs="Times New Roman"/>
          <w:sz w:val="24"/>
          <w:szCs w:val="24"/>
        </w:rPr>
        <w:t>: the poetry’s inscriptions of Buddhism mire the reader in the traumas in which Buddhism has been imbricated</w:t>
      </w:r>
      <w:r w:rsidRPr="00103F64">
        <w:rPr>
          <w:rFonts w:ascii="Times New Roman" w:hAnsi="Times New Roman" w:cs="Times New Roman"/>
          <w:b/>
          <w:bCs/>
          <w:sz w:val="24"/>
          <w:szCs w:val="24"/>
        </w:rPr>
        <w:t xml:space="preserve"> </w:t>
      </w:r>
      <w:r>
        <w:rPr>
          <w:rFonts w:ascii="Times New Roman" w:hAnsi="Times New Roman" w:cs="Times New Roman"/>
          <w:sz w:val="24"/>
          <w:szCs w:val="24"/>
        </w:rPr>
        <w:t xml:space="preserve">and acknowledge the presentness of these traumas. In a section of </w:t>
      </w:r>
      <w:r>
        <w:rPr>
          <w:rFonts w:ascii="Times New Roman" w:hAnsi="Times New Roman" w:cs="Times New Roman"/>
          <w:i/>
          <w:iCs/>
          <w:sz w:val="24"/>
          <w:szCs w:val="24"/>
        </w:rPr>
        <w:t xml:space="preserve">Buddha Bandits </w:t>
      </w:r>
      <w:r>
        <w:rPr>
          <w:rFonts w:ascii="Times New Roman" w:hAnsi="Times New Roman" w:cs="Times New Roman"/>
          <w:sz w:val="24"/>
          <w:szCs w:val="24"/>
        </w:rPr>
        <w:t xml:space="preserve">written by Garrett Hongo, an undead Buddhist hermit approaches the three poets, crawling out of the Tule Lake internment camp barracks to remind </w:t>
      </w:r>
      <w:r w:rsidRPr="004C1600">
        <w:rPr>
          <w:rFonts w:ascii="Times New Roman" w:hAnsi="Times New Roman" w:cs="Times New Roman"/>
          <w:sz w:val="24"/>
          <w:szCs w:val="24"/>
        </w:rPr>
        <w:t>these poets of</w:t>
      </w:r>
      <w:r>
        <w:rPr>
          <w:rFonts w:ascii="Times New Roman" w:hAnsi="Times New Roman" w:cs="Times New Roman"/>
          <w:sz w:val="24"/>
          <w:szCs w:val="24"/>
        </w:rPr>
        <w:t xml:space="preserve"> the</w:t>
      </w:r>
      <w:r w:rsidRPr="004C1600">
        <w:rPr>
          <w:rFonts w:ascii="Times New Roman" w:hAnsi="Times New Roman" w:cs="Times New Roman"/>
          <w:sz w:val="24"/>
          <w:szCs w:val="24"/>
        </w:rPr>
        <w:t xml:space="preserve"> dispossession</w:t>
      </w:r>
      <w:r>
        <w:rPr>
          <w:rFonts w:ascii="Times New Roman" w:hAnsi="Times New Roman" w:cs="Times New Roman"/>
          <w:sz w:val="24"/>
          <w:szCs w:val="24"/>
        </w:rPr>
        <w:t>s of internment</w:t>
      </w:r>
      <w:r w:rsidRPr="004C1600">
        <w:rPr>
          <w:rFonts w:ascii="Times New Roman" w:hAnsi="Times New Roman" w:cs="Times New Roman"/>
          <w:sz w:val="24"/>
          <w:szCs w:val="24"/>
        </w:rPr>
        <w:t>—</w:t>
      </w:r>
      <w:r>
        <w:rPr>
          <w:rFonts w:ascii="Times New Roman" w:hAnsi="Times New Roman" w:cs="Times New Roman"/>
          <w:sz w:val="24"/>
          <w:szCs w:val="24"/>
        </w:rPr>
        <w:t xml:space="preserve">dispossessions </w:t>
      </w:r>
      <w:r w:rsidRPr="004C1600">
        <w:rPr>
          <w:rFonts w:ascii="Times New Roman" w:hAnsi="Times New Roman" w:cs="Times New Roman"/>
          <w:sz w:val="24"/>
          <w:szCs w:val="24"/>
        </w:rPr>
        <w:t xml:space="preserve">of land, property, years of health, </w:t>
      </w:r>
      <w:r>
        <w:rPr>
          <w:rFonts w:ascii="Times New Roman" w:hAnsi="Times New Roman" w:cs="Times New Roman"/>
          <w:sz w:val="24"/>
          <w:szCs w:val="24"/>
        </w:rPr>
        <w:t>of</w:t>
      </w:r>
      <w:r w:rsidRPr="004C1600">
        <w:rPr>
          <w:rFonts w:ascii="Times New Roman" w:hAnsi="Times New Roman" w:cs="Times New Roman"/>
          <w:sz w:val="24"/>
          <w:szCs w:val="24"/>
        </w:rPr>
        <w:t xml:space="preserve"> life.</w:t>
      </w:r>
      <w:r>
        <w:rPr>
          <w:rFonts w:ascii="Times New Roman" w:hAnsi="Times New Roman" w:cs="Times New Roman"/>
          <w:sz w:val="24"/>
          <w:szCs w:val="24"/>
        </w:rPr>
        <w:t xml:space="preserve"> The three poets commune with the undead hermit and return, utterly shaken, to their car. This section “Pilgrimage to the Shrine” begins by noting it has been “six hours since / the Paradise Cutoff” and their car is “running on empty” (Hongo </w:t>
      </w:r>
      <w:r>
        <w:rPr>
          <w:rFonts w:ascii="Times New Roman" w:hAnsi="Times New Roman" w:cs="Times New Roman"/>
          <w:i/>
          <w:iCs/>
          <w:sz w:val="24"/>
          <w:szCs w:val="24"/>
        </w:rPr>
        <w:t>Buddha Bandits</w:t>
      </w:r>
      <w:r>
        <w:rPr>
          <w:rFonts w:ascii="Times New Roman" w:hAnsi="Times New Roman" w:cs="Times New Roman"/>
          <w:sz w:val="24"/>
          <w:szCs w:val="24"/>
        </w:rPr>
        <w:t>). All they see is “miles of straight road / and a long double-yellow / unrolling in front of us.” Readers, like Lau, who is of Chinese descent, might “recognize nothing”; “Lawson pops the glove” to locate where they are on “the map” and, seeing the significance of this place, “pronounc[es] a few mantras.” As they approach the camp, a scarecrow appears in their headlights and then “disappears / into the pale / grey darkness.” There is a certain amount of danger here: there are “no gas stations or rest stops, / no weigh stations, no cops,” just “miles of straight road.” They are accosted by “blindness”:</w:t>
      </w:r>
    </w:p>
    <w:p w14:paraId="2CB0E2FE" w14:textId="77777777" w:rsidR="00A41476" w:rsidRPr="0048471C" w:rsidRDefault="00A41476" w:rsidP="00863E4C">
      <w:pPr>
        <w:spacing w:line="240" w:lineRule="auto"/>
        <w:rPr>
          <w:rFonts w:ascii="Times New Roman" w:hAnsi="Times New Roman" w:cs="Times New Roman"/>
          <w:sz w:val="24"/>
          <w:szCs w:val="24"/>
        </w:rPr>
      </w:pPr>
      <w:r w:rsidRPr="0048471C">
        <w:rPr>
          <w:rFonts w:ascii="Times New Roman" w:hAnsi="Times New Roman" w:cs="Times New Roman"/>
          <w:sz w:val="24"/>
          <w:szCs w:val="24"/>
        </w:rPr>
        <w:tab/>
        <w:t>But our eyes</w:t>
      </w:r>
    </w:p>
    <w:p w14:paraId="19010696" w14:textId="77777777" w:rsidR="00A41476" w:rsidRPr="0048471C" w:rsidRDefault="00A41476" w:rsidP="00863E4C">
      <w:pPr>
        <w:spacing w:line="240" w:lineRule="auto"/>
        <w:rPr>
          <w:rFonts w:ascii="Times New Roman" w:hAnsi="Times New Roman" w:cs="Times New Roman"/>
          <w:sz w:val="24"/>
          <w:szCs w:val="24"/>
        </w:rPr>
      </w:pPr>
      <w:r w:rsidRPr="0048471C">
        <w:rPr>
          <w:rFonts w:ascii="Times New Roman" w:hAnsi="Times New Roman" w:cs="Times New Roman"/>
          <w:sz w:val="24"/>
          <w:szCs w:val="24"/>
        </w:rPr>
        <w:tab/>
      </w:r>
      <w:r>
        <w:rPr>
          <w:rFonts w:ascii="Times New Roman" w:hAnsi="Times New Roman" w:cs="Times New Roman"/>
          <w:sz w:val="24"/>
          <w:szCs w:val="24"/>
        </w:rPr>
        <w:t>g</w:t>
      </w:r>
      <w:r w:rsidRPr="0048471C">
        <w:rPr>
          <w:rFonts w:ascii="Times New Roman" w:hAnsi="Times New Roman" w:cs="Times New Roman"/>
          <w:sz w:val="24"/>
          <w:szCs w:val="24"/>
        </w:rPr>
        <w:t>o blind, fill</w:t>
      </w:r>
    </w:p>
    <w:p w14:paraId="576679F0" w14:textId="77777777" w:rsidR="00A41476" w:rsidRDefault="00A41476" w:rsidP="00863E4C">
      <w:pPr>
        <w:spacing w:line="240" w:lineRule="auto"/>
        <w:rPr>
          <w:rFonts w:ascii="Times New Roman" w:hAnsi="Times New Roman" w:cs="Times New Roman"/>
          <w:sz w:val="24"/>
          <w:szCs w:val="24"/>
        </w:rPr>
      </w:pPr>
      <w:r w:rsidRPr="0048471C">
        <w:rPr>
          <w:rFonts w:ascii="Times New Roman" w:hAnsi="Times New Roman" w:cs="Times New Roman"/>
          <w:sz w:val="24"/>
          <w:szCs w:val="24"/>
        </w:rPr>
        <w:tab/>
      </w:r>
      <w:r>
        <w:rPr>
          <w:rFonts w:ascii="Times New Roman" w:hAnsi="Times New Roman" w:cs="Times New Roman"/>
          <w:sz w:val="24"/>
          <w:szCs w:val="24"/>
        </w:rPr>
        <w:t>w</w:t>
      </w:r>
      <w:r w:rsidRPr="0048471C">
        <w:rPr>
          <w:rFonts w:ascii="Times New Roman" w:hAnsi="Times New Roman" w:cs="Times New Roman"/>
          <w:sz w:val="24"/>
          <w:szCs w:val="24"/>
        </w:rPr>
        <w:t>ith tears and ashes</w:t>
      </w:r>
    </w:p>
    <w:p w14:paraId="1160D70A" w14:textId="77777777" w:rsidR="00A41476" w:rsidRDefault="00A41476" w:rsidP="00863E4C">
      <w:pPr>
        <w:spacing w:line="240" w:lineRule="auto"/>
        <w:rPr>
          <w:rFonts w:ascii="Times New Roman" w:hAnsi="Times New Roman" w:cs="Times New Roman"/>
          <w:sz w:val="24"/>
          <w:szCs w:val="24"/>
        </w:rPr>
      </w:pPr>
      <w:r>
        <w:rPr>
          <w:rFonts w:ascii="Times New Roman" w:hAnsi="Times New Roman" w:cs="Times New Roman"/>
          <w:sz w:val="24"/>
          <w:szCs w:val="24"/>
        </w:rPr>
        <w:tab/>
        <w:t>as we stumble</w:t>
      </w:r>
    </w:p>
    <w:p w14:paraId="4B264EDC" w14:textId="77777777" w:rsidR="00A41476" w:rsidRDefault="00A41476" w:rsidP="00863E4C">
      <w:pPr>
        <w:spacing w:line="240" w:lineRule="auto"/>
        <w:rPr>
          <w:rFonts w:ascii="Times New Roman" w:hAnsi="Times New Roman" w:cs="Times New Roman"/>
          <w:sz w:val="24"/>
          <w:szCs w:val="24"/>
        </w:rPr>
      </w:pPr>
      <w:r>
        <w:rPr>
          <w:rFonts w:ascii="Times New Roman" w:hAnsi="Times New Roman" w:cs="Times New Roman"/>
          <w:sz w:val="24"/>
          <w:szCs w:val="24"/>
        </w:rPr>
        <w:tab/>
        <w:t>down the offramp.</w:t>
      </w:r>
    </w:p>
    <w:p w14:paraId="17AC188E" w14:textId="77777777" w:rsidR="00A41476" w:rsidRDefault="00A41476" w:rsidP="00863E4C">
      <w:pPr>
        <w:spacing w:line="240" w:lineRule="auto"/>
        <w:rPr>
          <w:rFonts w:ascii="Times New Roman" w:hAnsi="Times New Roman" w:cs="Times New Roman"/>
          <w:sz w:val="24"/>
          <w:szCs w:val="24"/>
        </w:rPr>
      </w:pPr>
    </w:p>
    <w:p w14:paraId="4036AFC4" w14:textId="77777777" w:rsidR="00A41476" w:rsidRDefault="00A41476" w:rsidP="00863E4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three poets are confronted with a shared emotion, their bodies made weak (“we stumble”). Death finds a landing place in their eyes, which fill not just with “tears,” but with “ashes.” Further weakened, they pass out and “come to” at the “smell of / frying trout / and steamed rice.” </w:t>
      </w:r>
      <w:r>
        <w:rPr>
          <w:rFonts w:ascii="Times New Roman" w:hAnsi="Times New Roman" w:cs="Times New Roman"/>
          <w:sz w:val="24"/>
          <w:szCs w:val="24"/>
        </w:rPr>
        <w:lastRenderedPageBreak/>
        <w:t>They are served tea by an “old hermit” who, “dressed like the scarecrow, / crawls out of his barracks”:</w:t>
      </w:r>
    </w:p>
    <w:p w14:paraId="0D01C42E" w14:textId="77777777" w:rsidR="00A41476" w:rsidRDefault="00A41476" w:rsidP="00863E4C">
      <w:pPr>
        <w:spacing w:line="240" w:lineRule="auto"/>
        <w:rPr>
          <w:rFonts w:ascii="Times New Roman" w:hAnsi="Times New Roman" w:cs="Times New Roman"/>
          <w:sz w:val="24"/>
          <w:szCs w:val="24"/>
        </w:rPr>
      </w:pPr>
      <w:r>
        <w:rPr>
          <w:rFonts w:ascii="Times New Roman" w:hAnsi="Times New Roman" w:cs="Times New Roman"/>
          <w:sz w:val="24"/>
          <w:szCs w:val="24"/>
        </w:rPr>
        <w:tab/>
        <w:t>“Drink! He says,</w:t>
      </w:r>
    </w:p>
    <w:p w14:paraId="17CFC140" w14:textId="77777777" w:rsidR="00A41476" w:rsidRDefault="00A41476" w:rsidP="00863E4C">
      <w:pPr>
        <w:spacing w:line="240" w:lineRule="auto"/>
        <w:rPr>
          <w:rFonts w:ascii="Times New Roman" w:hAnsi="Times New Roman" w:cs="Times New Roman"/>
          <w:sz w:val="24"/>
          <w:szCs w:val="24"/>
        </w:rPr>
      </w:pPr>
      <w:r>
        <w:rPr>
          <w:rFonts w:ascii="Times New Roman" w:hAnsi="Times New Roman" w:cs="Times New Roman"/>
          <w:sz w:val="24"/>
          <w:szCs w:val="24"/>
        </w:rPr>
        <w:tab/>
        <w:t>“It’ll pick you up!”</w:t>
      </w:r>
    </w:p>
    <w:p w14:paraId="183571FE" w14:textId="77777777" w:rsidR="00A41476" w:rsidRDefault="00A41476" w:rsidP="00863E4C">
      <w:pPr>
        <w:spacing w:line="240" w:lineRule="auto"/>
        <w:rPr>
          <w:rFonts w:ascii="Times New Roman" w:hAnsi="Times New Roman" w:cs="Times New Roman"/>
          <w:sz w:val="24"/>
          <w:szCs w:val="24"/>
        </w:rPr>
      </w:pPr>
      <w:r>
        <w:rPr>
          <w:rFonts w:ascii="Times New Roman" w:hAnsi="Times New Roman" w:cs="Times New Roman"/>
          <w:sz w:val="24"/>
          <w:szCs w:val="24"/>
        </w:rPr>
        <w:tab/>
        <w:t>and so we drink</w:t>
      </w:r>
    </w:p>
    <w:p w14:paraId="5562EA86" w14:textId="77777777" w:rsidR="00A41476" w:rsidRDefault="00A41476" w:rsidP="00863E4C">
      <w:pPr>
        <w:spacing w:line="240" w:lineRule="auto"/>
        <w:rPr>
          <w:rFonts w:ascii="Times New Roman" w:hAnsi="Times New Roman" w:cs="Times New Roman"/>
          <w:sz w:val="24"/>
          <w:szCs w:val="24"/>
        </w:rPr>
      </w:pPr>
      <w:r>
        <w:rPr>
          <w:rFonts w:ascii="Times New Roman" w:hAnsi="Times New Roman" w:cs="Times New Roman"/>
          <w:sz w:val="24"/>
          <w:szCs w:val="24"/>
        </w:rPr>
        <w:tab/>
        <w:t>feeling drugged.</w:t>
      </w:r>
    </w:p>
    <w:p w14:paraId="4ECBFAEF" w14:textId="77777777" w:rsidR="00A41476" w:rsidRDefault="00A41476" w:rsidP="00863E4C">
      <w:pPr>
        <w:spacing w:line="240" w:lineRule="auto"/>
        <w:rPr>
          <w:rFonts w:ascii="Times New Roman" w:hAnsi="Times New Roman" w:cs="Times New Roman"/>
          <w:sz w:val="24"/>
          <w:szCs w:val="24"/>
        </w:rPr>
      </w:pPr>
    </w:p>
    <w:p w14:paraId="02667E04" w14:textId="77777777" w:rsidR="00A41476" w:rsidRDefault="00A41476" w:rsidP="00863E4C">
      <w:pPr>
        <w:spacing w:line="480" w:lineRule="auto"/>
        <w:rPr>
          <w:rFonts w:ascii="Times New Roman" w:hAnsi="Times New Roman" w:cs="Times New Roman"/>
          <w:sz w:val="24"/>
          <w:szCs w:val="24"/>
        </w:rPr>
      </w:pPr>
      <w:r>
        <w:rPr>
          <w:rFonts w:ascii="Times New Roman" w:hAnsi="Times New Roman" w:cs="Times New Roman"/>
          <w:sz w:val="24"/>
          <w:szCs w:val="24"/>
        </w:rPr>
        <w:t>The hermit is figured as undead: he is “dressed like the scarecrow” and wears around his shoulders a “wreath of chrysanthemums,” a flower symbolizing death and rebirth. “Feeling drugged,” they commune with this figure who has “crawl[ed] out” from the tomblike “barracks” of internment. The air itself is “suffocate[d]” by “soft blues / in the key / of sleep.” “The sound of obsidian,” which is volcanic glass, “flake[s] in the wind.” Clouds “of black glass / waltz around” the three poets. They wrap themselves in the materials of the lake, of the concentration camp:</w:t>
      </w:r>
    </w:p>
    <w:p w14:paraId="30FD151A"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We dress ourselves</w:t>
      </w:r>
    </w:p>
    <w:p w14:paraId="781F6262"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 shrouds of tule reeds </w:t>
      </w:r>
    </w:p>
    <w:p w14:paraId="670E3592"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stitched with barbed wire,</w:t>
      </w:r>
    </w:p>
    <w:p w14:paraId="272A1881"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stained with salt and mud.</w:t>
      </w:r>
    </w:p>
    <w:p w14:paraId="14FAC703" w14:textId="77777777" w:rsidR="00A41476" w:rsidRDefault="00A41476" w:rsidP="00863E4C">
      <w:pPr>
        <w:spacing w:line="240" w:lineRule="auto"/>
        <w:ind w:firstLine="720"/>
        <w:rPr>
          <w:rFonts w:ascii="Times New Roman" w:hAnsi="Times New Roman" w:cs="Times New Roman"/>
          <w:sz w:val="24"/>
          <w:szCs w:val="24"/>
        </w:rPr>
      </w:pPr>
    </w:p>
    <w:p w14:paraId="73B16FC4"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We refuse to cry.</w:t>
      </w:r>
    </w:p>
    <w:p w14:paraId="79199C73" w14:textId="77777777" w:rsidR="00A41476" w:rsidRDefault="00A41476" w:rsidP="00863E4C">
      <w:pPr>
        <w:spacing w:line="240" w:lineRule="auto"/>
        <w:ind w:firstLine="720"/>
        <w:rPr>
          <w:rFonts w:ascii="Times New Roman" w:hAnsi="Times New Roman" w:cs="Times New Roman"/>
          <w:sz w:val="24"/>
          <w:szCs w:val="24"/>
        </w:rPr>
      </w:pPr>
    </w:p>
    <w:p w14:paraId="6693D77E"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We drift back </w:t>
      </w:r>
    </w:p>
    <w:p w14:paraId="50BEF662"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to the highway,</w:t>
      </w:r>
    </w:p>
    <w:p w14:paraId="48FEDFDF"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holding our fists</w:t>
      </w:r>
    </w:p>
    <w:p w14:paraId="74DF58C8"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like rattles,</w:t>
      </w:r>
    </w:p>
    <w:p w14:paraId="375DEAA4"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t>shaking them</w:t>
      </w:r>
    </w:p>
    <w:p w14:paraId="28FF6454" w14:textId="77777777" w:rsidR="00A41476" w:rsidRDefault="00A41476" w:rsidP="00863E4C">
      <w:pPr>
        <w:spacing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like bones.</w:t>
      </w:r>
    </w:p>
    <w:p w14:paraId="68B8C0AE" w14:textId="77777777" w:rsidR="00A41476" w:rsidRDefault="00A41476" w:rsidP="00863E4C">
      <w:pPr>
        <w:spacing w:line="240" w:lineRule="auto"/>
        <w:rPr>
          <w:rFonts w:ascii="Times New Roman" w:hAnsi="Times New Roman" w:cs="Times New Roman"/>
          <w:sz w:val="24"/>
          <w:szCs w:val="24"/>
        </w:rPr>
      </w:pPr>
    </w:p>
    <w:p w14:paraId="12C4CF12" w14:textId="77777777" w:rsidR="00A41476" w:rsidRDefault="00A41476" w:rsidP="00863E4C">
      <w:pPr>
        <w:spacing w:line="480" w:lineRule="auto"/>
        <w:rPr>
          <w:rFonts w:ascii="Times New Roman" w:hAnsi="Times New Roman" w:cs="Times New Roman"/>
          <w:sz w:val="24"/>
          <w:szCs w:val="24"/>
        </w:rPr>
      </w:pPr>
      <w:r>
        <w:rPr>
          <w:rFonts w:ascii="Times New Roman" w:hAnsi="Times New Roman" w:cs="Times New Roman"/>
          <w:sz w:val="24"/>
          <w:szCs w:val="24"/>
        </w:rPr>
        <w:t>“Drift[ing] back” to the highway and its centering “long double-yellow” that will take them elsewhere, their emotion is dammed up, held tight like their “fists” even as they shake them “like rattles,” “like bones.”</w:t>
      </w:r>
    </w:p>
    <w:p w14:paraId="2348A2AF" w14:textId="77777777" w:rsidR="00A41476" w:rsidRDefault="00A41476" w:rsidP="001E70B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Highway 99 as a pathway of trade and tourism leads them to a site of violence where ghostly hermits crawl out and commune with the living. </w:t>
      </w:r>
      <w:r w:rsidRPr="00EE3DE6">
        <w:rPr>
          <w:rFonts w:ascii="Times New Roman" w:hAnsi="Times New Roman" w:cs="Times New Roman"/>
          <w:sz w:val="24"/>
          <w:szCs w:val="24"/>
        </w:rPr>
        <w:t xml:space="preserve">The hermit is a reminder that Buddhism </w:t>
      </w:r>
      <w:r>
        <w:rPr>
          <w:rFonts w:ascii="Times New Roman" w:hAnsi="Times New Roman" w:cs="Times New Roman"/>
          <w:sz w:val="24"/>
          <w:szCs w:val="24"/>
        </w:rPr>
        <w:t>was</w:t>
      </w:r>
      <w:r w:rsidRPr="00EE3DE6">
        <w:rPr>
          <w:rFonts w:ascii="Times New Roman" w:hAnsi="Times New Roman" w:cs="Times New Roman"/>
          <w:sz w:val="24"/>
          <w:szCs w:val="24"/>
        </w:rPr>
        <w:t xml:space="preserve"> a dangerous marker</w:t>
      </w:r>
      <w:r>
        <w:rPr>
          <w:rFonts w:ascii="Times New Roman" w:hAnsi="Times New Roman" w:cs="Times New Roman"/>
          <w:sz w:val="24"/>
          <w:szCs w:val="24"/>
        </w:rPr>
        <w:t xml:space="preserve"> that caused many to be forcibly removed to Tule Lake</w:t>
      </w:r>
      <w:r w:rsidRPr="00EE3DE6">
        <w:rPr>
          <w:rFonts w:ascii="Times New Roman" w:hAnsi="Times New Roman" w:cs="Times New Roman"/>
          <w:sz w:val="24"/>
          <w:szCs w:val="24"/>
        </w:rPr>
        <w:t xml:space="preserve">. </w:t>
      </w:r>
      <w:r>
        <w:rPr>
          <w:rFonts w:ascii="Times New Roman" w:hAnsi="Times New Roman" w:cs="Times New Roman"/>
          <w:sz w:val="24"/>
          <w:szCs w:val="24"/>
        </w:rPr>
        <w:t>Where Snyder’s speaker asks, “where are the Sierras,” as if angling to disappear from the highway altogether (</w:t>
      </w:r>
      <w:r>
        <w:rPr>
          <w:rFonts w:ascii="Times New Roman" w:hAnsi="Times New Roman" w:cs="Times New Roman"/>
          <w:i/>
          <w:iCs/>
          <w:sz w:val="24"/>
          <w:szCs w:val="24"/>
        </w:rPr>
        <w:t xml:space="preserve">Mountains </w:t>
      </w:r>
      <w:r>
        <w:rPr>
          <w:rFonts w:ascii="Times New Roman" w:hAnsi="Times New Roman" w:cs="Times New Roman"/>
          <w:sz w:val="24"/>
          <w:szCs w:val="24"/>
        </w:rPr>
        <w:t xml:space="preserve">20), here, there is no chance of “abandon[ing]” the highway in a moment of Zen enlightenment. Indeed, “Nature” as a realm outside of capitalism does not exist here. One cannot simply “let things go” when affronted by violences that were imposed specifically because of markers of otherness </w:t>
      </w:r>
      <w:r w:rsidRPr="00C638EE">
        <w:rPr>
          <w:rFonts w:ascii="Times New Roman" w:hAnsi="Times New Roman" w:cs="Times New Roman"/>
          <w:sz w:val="24"/>
          <w:szCs w:val="24"/>
        </w:rPr>
        <w:t xml:space="preserve">like Buddhism </w:t>
      </w:r>
      <w:r w:rsidRPr="00C638EE">
        <w:rPr>
          <w:rFonts w:ascii="Times New Roman" w:hAnsi="Times New Roman" w:cs="Times New Roman"/>
          <w:i/>
          <w:iCs/>
          <w:sz w:val="24"/>
          <w:szCs w:val="24"/>
        </w:rPr>
        <w:t>itself</w:t>
      </w:r>
      <w:r>
        <w:rPr>
          <w:rFonts w:ascii="Times New Roman" w:hAnsi="Times New Roman" w:cs="Times New Roman"/>
          <w:i/>
          <w:iCs/>
          <w:sz w:val="24"/>
          <w:szCs w:val="24"/>
        </w:rPr>
        <w:t xml:space="preserve">. </w:t>
      </w:r>
      <w:r>
        <w:rPr>
          <w:rFonts w:ascii="Times New Roman" w:hAnsi="Times New Roman" w:cs="Times New Roman"/>
          <w:sz w:val="24"/>
          <w:szCs w:val="24"/>
        </w:rPr>
        <w:t>In this “pilgrimage to the shrine,” the hermit, the site, is where Buddhism “is”; this is how it is inscribed in Hongo’s poetry and felt on the poets’ road trip. The poets must therefore “</w:t>
      </w:r>
      <w:r w:rsidRPr="002D40F0">
        <w:rPr>
          <w:rFonts w:ascii="Times New Roman" w:hAnsi="Times New Roman" w:cs="Times New Roman"/>
          <w:sz w:val="24"/>
          <w:szCs w:val="24"/>
        </w:rPr>
        <w:t>grapple with the United States from which Snyder gleefully described being ejected” (</w:t>
      </w:r>
      <w:r>
        <w:rPr>
          <w:rFonts w:ascii="Times New Roman" w:hAnsi="Times New Roman" w:cs="Times New Roman"/>
          <w:sz w:val="24"/>
          <w:szCs w:val="24"/>
        </w:rPr>
        <w:t xml:space="preserve">Nock-Hee Park </w:t>
      </w:r>
      <w:r w:rsidRPr="002D40F0">
        <w:rPr>
          <w:rFonts w:ascii="Times New Roman" w:hAnsi="Times New Roman" w:cs="Times New Roman"/>
          <w:sz w:val="24"/>
          <w:szCs w:val="24"/>
        </w:rPr>
        <w:t>110)</w:t>
      </w:r>
      <w:r>
        <w:rPr>
          <w:rFonts w:ascii="Times New Roman" w:hAnsi="Times New Roman" w:cs="Times New Roman"/>
          <w:sz w:val="24"/>
          <w:szCs w:val="24"/>
        </w:rPr>
        <w:t xml:space="preserve">. </w:t>
      </w:r>
    </w:p>
    <w:p w14:paraId="3495CF71" w14:textId="77777777" w:rsidR="00A41476" w:rsidRPr="00DA1F0A" w:rsidRDefault="00A41476" w:rsidP="00D665AE">
      <w:pPr>
        <w:spacing w:line="480" w:lineRule="auto"/>
        <w:ind w:firstLine="720"/>
        <w:rPr>
          <w:rFonts w:ascii="Times New Roman" w:hAnsi="Times New Roman" w:cs="Times New Roman"/>
          <w:sz w:val="24"/>
          <w:szCs w:val="24"/>
        </w:rPr>
      </w:pPr>
      <w:r w:rsidRPr="00A739A3">
        <w:rPr>
          <w:rFonts w:ascii="Times New Roman" w:hAnsi="Times New Roman" w:cs="Times New Roman"/>
          <w:sz w:val="24"/>
          <w:szCs w:val="24"/>
        </w:rPr>
        <w:t>In a way,</w:t>
      </w:r>
      <w:r>
        <w:rPr>
          <w:rFonts w:ascii="Times New Roman" w:hAnsi="Times New Roman" w:cs="Times New Roman"/>
          <w:sz w:val="24"/>
          <w:szCs w:val="24"/>
        </w:rPr>
        <w:t xml:space="preserve"> the poem answers Hongo’s series of questions in </w:t>
      </w:r>
      <w:r>
        <w:rPr>
          <w:rFonts w:ascii="Times New Roman" w:hAnsi="Times New Roman" w:cs="Times New Roman"/>
          <w:i/>
          <w:iCs/>
          <w:sz w:val="24"/>
          <w:szCs w:val="24"/>
        </w:rPr>
        <w:t>The Mirror Diary:</w:t>
      </w:r>
    </w:p>
    <w:p w14:paraId="724400E8" w14:textId="77777777" w:rsidR="00A41476" w:rsidRPr="005426FD" w:rsidRDefault="00A41476" w:rsidP="00863E4C">
      <w:pPr>
        <w:spacing w:line="480" w:lineRule="auto"/>
        <w:ind w:left="720"/>
        <w:rPr>
          <w:rFonts w:ascii="Times New Roman" w:hAnsi="Times New Roman" w:cs="Times New Roman"/>
          <w:sz w:val="24"/>
          <w:szCs w:val="24"/>
        </w:rPr>
      </w:pPr>
      <w:r w:rsidRPr="005426FD">
        <w:rPr>
          <w:rFonts w:ascii="Times New Roman" w:hAnsi="Times New Roman" w:cs="Times New Roman"/>
          <w:sz w:val="24"/>
          <w:szCs w:val="24"/>
        </w:rPr>
        <w:t xml:space="preserve">If there is a </w:t>
      </w:r>
      <w:r>
        <w:rPr>
          <w:rFonts w:ascii="Times New Roman" w:hAnsi="Times New Roman" w:cs="Times New Roman"/>
          <w:sz w:val="24"/>
          <w:szCs w:val="24"/>
        </w:rPr>
        <w:t>“</w:t>
      </w:r>
      <w:r w:rsidRPr="005426FD">
        <w:rPr>
          <w:rFonts w:ascii="Times New Roman" w:hAnsi="Times New Roman" w:cs="Times New Roman"/>
          <w:sz w:val="24"/>
          <w:szCs w:val="24"/>
        </w:rPr>
        <w:t>geography of the self,</w:t>
      </w:r>
      <w:r>
        <w:rPr>
          <w:rFonts w:ascii="Times New Roman" w:hAnsi="Times New Roman" w:cs="Times New Roman"/>
          <w:sz w:val="24"/>
          <w:szCs w:val="24"/>
        </w:rPr>
        <w:t>”</w:t>
      </w:r>
      <w:r w:rsidRPr="005426FD">
        <w:rPr>
          <w:rFonts w:ascii="Times New Roman" w:hAnsi="Times New Roman" w:cs="Times New Roman"/>
          <w:sz w:val="24"/>
          <w:szCs w:val="24"/>
        </w:rPr>
        <w:t xml:space="preserve"> that theory from Romanticism that says that the forms of one’s own gravitate to items of the natural world, humanizing the landscape as a personal history as Wordsworth did the Wye Valley as a child, as Thoreau did with Walden Pond, then what happens when the landscape changes or is degraded or when a person migrates or a people are removed from homelands? What happens when the </w:t>
      </w:r>
      <w:r w:rsidRPr="005426FD">
        <w:rPr>
          <w:rFonts w:ascii="Times New Roman" w:hAnsi="Times New Roman" w:cs="Times New Roman"/>
          <w:sz w:val="24"/>
          <w:szCs w:val="24"/>
        </w:rPr>
        <w:lastRenderedPageBreak/>
        <w:t>foreigner becomes American? When there is diaspora? What do we do when the self is estranged from lands?</w:t>
      </w:r>
      <w:r>
        <w:rPr>
          <w:rFonts w:ascii="Times New Roman" w:hAnsi="Times New Roman" w:cs="Times New Roman"/>
          <w:sz w:val="24"/>
          <w:szCs w:val="24"/>
        </w:rPr>
        <w:t xml:space="preserve"> (Hongo </w:t>
      </w:r>
      <w:r>
        <w:rPr>
          <w:rFonts w:ascii="Times New Roman" w:hAnsi="Times New Roman" w:cs="Times New Roman"/>
          <w:i/>
          <w:iCs/>
          <w:sz w:val="24"/>
          <w:szCs w:val="24"/>
        </w:rPr>
        <w:t xml:space="preserve">Mirror Diary </w:t>
      </w:r>
      <w:r w:rsidRPr="005426FD">
        <w:rPr>
          <w:rFonts w:ascii="Times New Roman" w:hAnsi="Times New Roman" w:cs="Times New Roman"/>
          <w:sz w:val="24"/>
          <w:szCs w:val="24"/>
        </w:rPr>
        <w:t>102</w:t>
      </w:r>
      <w:r>
        <w:rPr>
          <w:rFonts w:ascii="Times New Roman" w:hAnsi="Times New Roman" w:cs="Times New Roman"/>
          <w:sz w:val="24"/>
          <w:szCs w:val="24"/>
        </w:rPr>
        <w:t>)</w:t>
      </w:r>
    </w:p>
    <w:p w14:paraId="35E3C2D6" w14:textId="77777777" w:rsidR="00A41476" w:rsidRDefault="00A41476" w:rsidP="008B62DE">
      <w:pPr>
        <w:spacing w:line="480" w:lineRule="auto"/>
        <w:rPr>
          <w:rFonts w:ascii="Times New Roman" w:hAnsi="Times New Roman" w:cs="Times New Roman"/>
          <w:sz w:val="24"/>
          <w:szCs w:val="24"/>
        </w:rPr>
      </w:pPr>
      <w:r>
        <w:rPr>
          <w:rFonts w:ascii="Times New Roman" w:hAnsi="Times New Roman" w:cs="Times New Roman"/>
          <w:sz w:val="24"/>
          <w:szCs w:val="24"/>
        </w:rPr>
        <w:t xml:space="preserve">Hongo’s inability to write himself into the kind of Buddhism we see in Snyder’s poems is related to Asian Americans’ inability to simply step into the position of the liberal humanist subject, the position of the Romantic individual. Nguyen and Pai have incorporated Buddhism into their artistic practice in ways that might seem more recognizably “convert,” but they, too, cannot “humanize the landscape as personal history” nor transform Highway 99 into a space of transcendent emptiness. </w:t>
      </w:r>
    </w:p>
    <w:p w14:paraId="7DB65DA3" w14:textId="77777777" w:rsidR="00A41476" w:rsidRDefault="00A41476" w:rsidP="0027578B">
      <w:pPr>
        <w:spacing w:line="480" w:lineRule="auto"/>
        <w:ind w:firstLine="720"/>
        <w:rPr>
          <w:rFonts w:ascii="Times New Roman" w:hAnsi="Times New Roman" w:cs="Times New Roman"/>
          <w:sz w:val="24"/>
          <w:szCs w:val="24"/>
        </w:rPr>
      </w:pPr>
      <w:r>
        <w:rPr>
          <w:rFonts w:ascii="Times New Roman" w:hAnsi="Times New Roman" w:cs="Times New Roman"/>
          <w:sz w:val="24"/>
          <w:szCs w:val="24"/>
        </w:rPr>
        <w:t>I have been curious about why someone like Hongo does not avail himself of Buddhist “tools” of poetics in the same way that Kyger does (for example). Why not bring Buddhism into his poetry in what would be recognizably avant-garde ways? Th</w:t>
      </w:r>
      <w:r w:rsidRPr="0071052C">
        <w:rPr>
          <w:rFonts w:ascii="Times New Roman" w:hAnsi="Times New Roman" w:cs="Times New Roman"/>
          <w:sz w:val="24"/>
          <w:szCs w:val="24"/>
        </w:rPr>
        <w:t xml:space="preserve">e answer </w:t>
      </w:r>
      <w:r>
        <w:rPr>
          <w:rFonts w:ascii="Times New Roman" w:hAnsi="Times New Roman" w:cs="Times New Roman"/>
          <w:sz w:val="24"/>
          <w:szCs w:val="24"/>
        </w:rPr>
        <w:t>in Hongo’s case (though not in the case of all Asian American Buddhist writers)</w:t>
      </w:r>
      <w:r w:rsidRPr="0071052C">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71052C">
        <w:rPr>
          <w:rFonts w:ascii="Times New Roman" w:hAnsi="Times New Roman" w:cs="Times New Roman"/>
          <w:sz w:val="24"/>
          <w:szCs w:val="24"/>
        </w:rPr>
        <w:t xml:space="preserve">that he </w:t>
      </w:r>
      <w:r>
        <w:rPr>
          <w:rFonts w:ascii="Times New Roman" w:hAnsi="Times New Roman" w:cs="Times New Roman"/>
          <w:sz w:val="24"/>
          <w:szCs w:val="24"/>
        </w:rPr>
        <w:t xml:space="preserve">first has to establish a lineage for himself, one that includes the Buddhism that has been his cultural heritage (rather than a Buddhism that is “imported” as initially alien, but then transformed via transpacific flows, into the Western canon). Buddhism therefore is not a tool </w:t>
      </w:r>
      <w:r w:rsidRPr="0071052C">
        <w:rPr>
          <w:rFonts w:ascii="Times New Roman" w:hAnsi="Times New Roman" w:cs="Times New Roman"/>
          <w:sz w:val="24"/>
          <w:szCs w:val="24"/>
        </w:rPr>
        <w:t xml:space="preserve">for </w:t>
      </w:r>
      <w:r w:rsidRPr="00641118">
        <w:rPr>
          <w:rFonts w:ascii="Times New Roman" w:hAnsi="Times New Roman" w:cs="Times New Roman"/>
          <w:i/>
          <w:iCs/>
          <w:sz w:val="24"/>
          <w:szCs w:val="24"/>
        </w:rPr>
        <w:t>breaking down</w:t>
      </w:r>
      <w:r w:rsidRPr="0071052C">
        <w:rPr>
          <w:rFonts w:ascii="Times New Roman" w:hAnsi="Times New Roman" w:cs="Times New Roman"/>
          <w:sz w:val="24"/>
          <w:szCs w:val="24"/>
        </w:rPr>
        <w:t xml:space="preserve"> </w:t>
      </w:r>
      <w:r>
        <w:rPr>
          <w:rFonts w:ascii="Times New Roman" w:hAnsi="Times New Roman" w:cs="Times New Roman"/>
          <w:sz w:val="24"/>
          <w:szCs w:val="24"/>
        </w:rPr>
        <w:t xml:space="preserve">and innovating </w:t>
      </w:r>
      <w:r w:rsidRPr="0071052C">
        <w:rPr>
          <w:rFonts w:ascii="Times New Roman" w:hAnsi="Times New Roman" w:cs="Times New Roman"/>
          <w:sz w:val="24"/>
          <w:szCs w:val="24"/>
        </w:rPr>
        <w:t xml:space="preserve">a canon of poetry; </w:t>
      </w:r>
      <w:r>
        <w:rPr>
          <w:rFonts w:ascii="Times New Roman" w:hAnsi="Times New Roman" w:cs="Times New Roman"/>
          <w:sz w:val="24"/>
          <w:szCs w:val="24"/>
        </w:rPr>
        <w:t>it is instead</w:t>
      </w:r>
      <w:r w:rsidRPr="0071052C">
        <w:rPr>
          <w:rFonts w:ascii="Times New Roman" w:hAnsi="Times New Roman" w:cs="Times New Roman"/>
          <w:sz w:val="24"/>
          <w:szCs w:val="24"/>
        </w:rPr>
        <w:t xml:space="preserve"> a major part of the identities of the persons, the Others, </w:t>
      </w:r>
      <w:r>
        <w:rPr>
          <w:rFonts w:ascii="Times New Roman" w:hAnsi="Times New Roman" w:cs="Times New Roman"/>
          <w:sz w:val="24"/>
          <w:szCs w:val="24"/>
        </w:rPr>
        <w:t>whom</w:t>
      </w:r>
      <w:r w:rsidRPr="0071052C">
        <w:rPr>
          <w:rFonts w:ascii="Times New Roman" w:hAnsi="Times New Roman" w:cs="Times New Roman"/>
          <w:sz w:val="24"/>
          <w:szCs w:val="24"/>
        </w:rPr>
        <w:t xml:space="preserve"> Hongo brings </w:t>
      </w:r>
      <w:r w:rsidRPr="0071052C">
        <w:rPr>
          <w:rFonts w:ascii="Times New Roman" w:hAnsi="Times New Roman" w:cs="Times New Roman"/>
          <w:i/>
          <w:iCs/>
          <w:sz w:val="24"/>
          <w:szCs w:val="24"/>
        </w:rPr>
        <w:t>into</w:t>
      </w:r>
      <w:r w:rsidRPr="0071052C">
        <w:rPr>
          <w:rFonts w:ascii="Times New Roman" w:hAnsi="Times New Roman" w:cs="Times New Roman"/>
          <w:sz w:val="24"/>
          <w:szCs w:val="24"/>
        </w:rPr>
        <w:t xml:space="preserve"> the canon</w:t>
      </w:r>
      <w:r>
        <w:rPr>
          <w:rFonts w:ascii="Times New Roman" w:hAnsi="Times New Roman" w:cs="Times New Roman"/>
          <w:sz w:val="24"/>
          <w:szCs w:val="24"/>
        </w:rPr>
        <w:t>:</w:t>
      </w:r>
    </w:p>
    <w:p w14:paraId="58332482" w14:textId="77777777" w:rsidR="00A41476" w:rsidRPr="00DE5672" w:rsidRDefault="00A41476" w:rsidP="00863E4C">
      <w:pPr>
        <w:spacing w:line="480" w:lineRule="auto"/>
        <w:ind w:left="720"/>
        <w:rPr>
          <w:rFonts w:ascii="Times New Roman" w:hAnsi="Times New Roman" w:cs="Times New Roman"/>
          <w:sz w:val="24"/>
          <w:szCs w:val="24"/>
        </w:rPr>
      </w:pPr>
      <w:r w:rsidRPr="00DE5672">
        <w:rPr>
          <w:rFonts w:ascii="Times New Roman" w:hAnsi="Times New Roman" w:cs="Times New Roman"/>
          <w:sz w:val="24"/>
          <w:szCs w:val="24"/>
        </w:rPr>
        <w:t>I write from Kahuhu, the plantation village on O’ahu in Hawai</w:t>
      </w:r>
      <w:r>
        <w:rPr>
          <w:rFonts w:ascii="Times New Roman" w:hAnsi="Times New Roman" w:cs="Times New Roman"/>
          <w:sz w:val="24"/>
          <w:szCs w:val="24"/>
        </w:rPr>
        <w:t>’i</w:t>
      </w:r>
      <w:r w:rsidRPr="00DE5672">
        <w:rPr>
          <w:rFonts w:ascii="Times New Roman" w:hAnsi="Times New Roman" w:cs="Times New Roman"/>
          <w:sz w:val="24"/>
          <w:szCs w:val="24"/>
        </w:rPr>
        <w:t xml:space="preserve"> where I grew up as a child, remembering its Buddhist temple, tofu makers, rows of shotguns, and sandy village square, remembering the fields of sugar cane, the tractors and trailers hauling burned and cut cane down the Kamehameha Highway to the smoking mill at the </w:t>
      </w:r>
      <w:r>
        <w:rPr>
          <w:rFonts w:ascii="Times New Roman" w:hAnsi="Times New Roman" w:cs="Times New Roman"/>
          <w:sz w:val="24"/>
          <w:szCs w:val="24"/>
        </w:rPr>
        <w:t>center</w:t>
      </w:r>
      <w:r w:rsidRPr="00DE5672">
        <w:rPr>
          <w:rFonts w:ascii="Times New Roman" w:hAnsi="Times New Roman" w:cs="Times New Roman"/>
          <w:sz w:val="24"/>
          <w:szCs w:val="24"/>
        </w:rPr>
        <w:t xml:space="preserve"> of everything. I write from the rocky beaches and sandy promontories where the separate graveyards were for Filipino, Chinese, and Japanese workers…I write from this world I left at the </w:t>
      </w:r>
      <w:r w:rsidRPr="00DE5672">
        <w:rPr>
          <w:rFonts w:ascii="Times New Roman" w:hAnsi="Times New Roman" w:cs="Times New Roman"/>
          <w:sz w:val="24"/>
          <w:szCs w:val="24"/>
        </w:rPr>
        <w:lastRenderedPageBreak/>
        <w:t>age of six, returned to when I was ten, that was lost to everyone as the capitalized world of Hawai’</w:t>
      </w:r>
      <w:r>
        <w:rPr>
          <w:rFonts w:ascii="Times New Roman" w:hAnsi="Times New Roman" w:cs="Times New Roman"/>
          <w:sz w:val="24"/>
          <w:szCs w:val="24"/>
        </w:rPr>
        <w:t>i</w:t>
      </w:r>
      <w:r w:rsidRPr="00DE5672">
        <w:rPr>
          <w:rFonts w:ascii="Times New Roman" w:hAnsi="Times New Roman" w:cs="Times New Roman"/>
          <w:sz w:val="24"/>
          <w:szCs w:val="24"/>
        </w:rPr>
        <w:t xml:space="preserve"> itself turned from sugar to tourism</w:t>
      </w:r>
      <w:r>
        <w:rPr>
          <w:rFonts w:ascii="Times New Roman" w:hAnsi="Times New Roman" w:cs="Times New Roman"/>
          <w:sz w:val="24"/>
          <w:szCs w:val="24"/>
        </w:rPr>
        <w:t>.</w:t>
      </w:r>
      <w:r w:rsidRPr="00DE5672">
        <w:rPr>
          <w:rFonts w:ascii="Times New Roman" w:hAnsi="Times New Roman" w:cs="Times New Roman"/>
          <w:sz w:val="24"/>
          <w:szCs w:val="24"/>
        </w:rPr>
        <w:t xml:space="preserve"> </w:t>
      </w:r>
      <w:r>
        <w:rPr>
          <w:rFonts w:ascii="Times New Roman" w:hAnsi="Times New Roman" w:cs="Times New Roman"/>
          <w:sz w:val="24"/>
          <w:szCs w:val="24"/>
        </w:rPr>
        <w:t xml:space="preserve">(Hongo </w:t>
      </w:r>
      <w:r>
        <w:rPr>
          <w:rFonts w:ascii="Times New Roman" w:hAnsi="Times New Roman" w:cs="Times New Roman"/>
          <w:i/>
          <w:iCs/>
          <w:sz w:val="24"/>
          <w:szCs w:val="24"/>
        </w:rPr>
        <w:t xml:space="preserve">Mirror </w:t>
      </w:r>
      <w:r w:rsidRPr="00DE5672">
        <w:rPr>
          <w:rFonts w:ascii="Times New Roman" w:hAnsi="Times New Roman" w:cs="Times New Roman"/>
          <w:sz w:val="24"/>
          <w:szCs w:val="24"/>
        </w:rPr>
        <w:t>103</w:t>
      </w:r>
      <w:r>
        <w:rPr>
          <w:rFonts w:ascii="Times New Roman" w:hAnsi="Times New Roman" w:cs="Times New Roman"/>
          <w:sz w:val="24"/>
          <w:szCs w:val="24"/>
        </w:rPr>
        <w:t>)</w:t>
      </w:r>
    </w:p>
    <w:p w14:paraId="3D0C7774" w14:textId="77777777" w:rsidR="00A41476" w:rsidRPr="00C56B01" w:rsidRDefault="00A41476" w:rsidP="00863E4C">
      <w:pPr>
        <w:spacing w:line="480" w:lineRule="auto"/>
        <w:rPr>
          <w:rFonts w:ascii="Times New Roman" w:hAnsi="Times New Roman" w:cs="Times New Roman"/>
          <w:sz w:val="24"/>
          <w:szCs w:val="24"/>
        </w:rPr>
      </w:pPr>
      <w:r>
        <w:rPr>
          <w:rFonts w:ascii="Times New Roman" w:hAnsi="Times New Roman" w:cs="Times New Roman"/>
          <w:sz w:val="24"/>
          <w:szCs w:val="24"/>
        </w:rPr>
        <w:t xml:space="preserve">Buddhism is part of these memories, part of the traumas of Japanese American internment, and part of his history as a descendant of Japanese indentured laborers in Hawai’i (“I write from Kahuhu…remembering its Buddhist temple”) (Hongo </w:t>
      </w:r>
      <w:r>
        <w:rPr>
          <w:rFonts w:ascii="Times New Roman" w:hAnsi="Times New Roman" w:cs="Times New Roman"/>
          <w:i/>
          <w:iCs/>
          <w:sz w:val="24"/>
          <w:szCs w:val="24"/>
        </w:rPr>
        <w:t xml:space="preserve">Mirror </w:t>
      </w:r>
      <w:r>
        <w:rPr>
          <w:rFonts w:ascii="Times New Roman" w:hAnsi="Times New Roman" w:cs="Times New Roman"/>
          <w:sz w:val="24"/>
          <w:szCs w:val="24"/>
        </w:rPr>
        <w:t xml:space="preserve">103). His is a practice of inscribing Buddhism that somewhat aligns with Saijo’s poetics, since it registers Buddhism’s place in histories of migration and imperial dispossession. Is Hongo’s inscription of Buddhism an </w:t>
      </w:r>
      <w:r>
        <w:rPr>
          <w:rFonts w:ascii="Times New Roman" w:hAnsi="Times New Roman" w:cs="Times New Roman"/>
          <w:i/>
          <w:iCs/>
          <w:sz w:val="24"/>
          <w:szCs w:val="24"/>
        </w:rPr>
        <w:t xml:space="preserve">Asian American </w:t>
      </w:r>
      <w:r>
        <w:rPr>
          <w:rFonts w:ascii="Times New Roman" w:hAnsi="Times New Roman" w:cs="Times New Roman"/>
          <w:sz w:val="24"/>
          <w:szCs w:val="24"/>
        </w:rPr>
        <w:t>mode of inscribing Buddhism in poetry? Yes and no: Asian Americans inscribe Buddhism in many different ways and for different ends.</w:t>
      </w:r>
    </w:p>
    <w:p w14:paraId="224F6A05" w14:textId="77777777" w:rsidR="00A41476" w:rsidRPr="00AB610D" w:rsidRDefault="00A41476" w:rsidP="005D2C7E">
      <w:pPr>
        <w:pStyle w:val="Heading1"/>
        <w:rPr>
          <w:rFonts w:ascii="Times New Roman" w:hAnsi="Times New Roman" w:cs="Times New Roman"/>
          <w:color w:val="auto"/>
          <w:sz w:val="24"/>
          <w:szCs w:val="24"/>
        </w:rPr>
      </w:pPr>
      <w:bookmarkStart w:id="63" w:name="_Toc100404458"/>
      <w:r>
        <w:rPr>
          <w:rFonts w:ascii="Times New Roman" w:hAnsi="Times New Roman" w:cs="Times New Roman"/>
          <w:color w:val="auto"/>
        </w:rPr>
        <w:t xml:space="preserve">Conclusion: </w:t>
      </w:r>
      <w:r w:rsidRPr="00AB610D">
        <w:rPr>
          <w:rFonts w:ascii="Times New Roman" w:hAnsi="Times New Roman" w:cs="Times New Roman"/>
          <w:color w:val="auto"/>
        </w:rPr>
        <w:t>“I guess all the Dharma talk about ‘everything is nothing’ is just sorta sinking in my bones”</w:t>
      </w:r>
      <w:r w:rsidRPr="00AB610D">
        <w:rPr>
          <w:rStyle w:val="FootnoteReference"/>
          <w:rFonts w:ascii="Times New Roman" w:hAnsi="Times New Roman" w:cs="Times New Roman"/>
          <w:color w:val="auto"/>
        </w:rPr>
        <w:footnoteReference w:id="150"/>
      </w:r>
      <w:bookmarkEnd w:id="63"/>
    </w:p>
    <w:p w14:paraId="5BA3033A" w14:textId="77777777" w:rsidR="00A41476" w:rsidRDefault="00A41476" w:rsidP="001A0ED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have seen how Saijo inscribes Buddhism in his poetry, but I want to further comment on Saijo’s increasing sense, over the course of his life and writing, that Buddhism’s liberatory potentials had soured. The line I have used as the heading of this subsection, “I guess all the Dharma talk about everything is nothing is just sorta sinking in my bones,” is drawn from Kerouac’s narrative impressions of Saijo when Saijo was ill at the Veterans Administration Hospital, recovering from a bout of TB and dealing with hepatitis (Kerouac </w:t>
      </w:r>
      <w:r>
        <w:rPr>
          <w:rFonts w:ascii="Times New Roman" w:hAnsi="Times New Roman" w:cs="Times New Roman"/>
          <w:i/>
          <w:iCs/>
          <w:sz w:val="24"/>
          <w:szCs w:val="24"/>
        </w:rPr>
        <w:t xml:space="preserve">Big Sur </w:t>
      </w:r>
      <w:r>
        <w:rPr>
          <w:rFonts w:ascii="Times New Roman" w:hAnsi="Times New Roman" w:cs="Times New Roman"/>
          <w:sz w:val="24"/>
          <w:szCs w:val="24"/>
        </w:rPr>
        <w:t xml:space="preserve">81). In </w:t>
      </w:r>
      <w:r>
        <w:rPr>
          <w:rFonts w:ascii="Times New Roman" w:hAnsi="Times New Roman" w:cs="Times New Roman"/>
          <w:i/>
          <w:iCs/>
          <w:sz w:val="24"/>
          <w:szCs w:val="24"/>
        </w:rPr>
        <w:t xml:space="preserve">Big Sur, </w:t>
      </w:r>
      <w:r>
        <w:rPr>
          <w:rFonts w:ascii="Times New Roman" w:hAnsi="Times New Roman" w:cs="Times New Roman"/>
          <w:sz w:val="24"/>
          <w:szCs w:val="24"/>
        </w:rPr>
        <w:t xml:space="preserve">the narrator, standing in for Kerouac, notes that “’Little </w:t>
      </w:r>
      <w:r w:rsidRPr="00985E6E">
        <w:rPr>
          <w:rFonts w:ascii="Times New Roman" w:hAnsi="Times New Roman" w:cs="Times New Roman"/>
          <w:sz w:val="24"/>
          <w:szCs w:val="24"/>
        </w:rPr>
        <w:t xml:space="preserve">old George Baso </w:t>
      </w:r>
      <w:r>
        <w:rPr>
          <w:rFonts w:ascii="Times New Roman" w:hAnsi="Times New Roman" w:cs="Times New Roman"/>
          <w:sz w:val="24"/>
          <w:szCs w:val="24"/>
        </w:rPr>
        <w:t xml:space="preserve">[Albert Saijo] </w:t>
      </w:r>
      <w:r w:rsidRPr="00985E6E">
        <w:rPr>
          <w:rFonts w:ascii="Times New Roman" w:hAnsi="Times New Roman" w:cs="Times New Roman"/>
          <w:sz w:val="24"/>
          <w:szCs w:val="24"/>
        </w:rPr>
        <w:t>is probably dyin of T.B. in hospital outsida Tulare’</w:t>
      </w:r>
      <w:r>
        <w:rPr>
          <w:rFonts w:ascii="Times New Roman" w:hAnsi="Times New Roman" w:cs="Times New Roman"/>
          <w:sz w:val="24"/>
          <w:szCs w:val="24"/>
        </w:rPr>
        <w:t xml:space="preserve">” and that “we gotta go see him” (56). The narrator drives with friends out to </w:t>
      </w:r>
      <w:r w:rsidRPr="00821C79">
        <w:rPr>
          <w:rFonts w:ascii="Times New Roman" w:hAnsi="Times New Roman" w:cs="Times New Roman"/>
          <w:sz w:val="24"/>
          <w:szCs w:val="24"/>
        </w:rPr>
        <w:t xml:space="preserve">“the T.B. hospital” which is “about two hours away through Tracy and down the San Joaquin Valley” </w:t>
      </w:r>
      <w:r>
        <w:rPr>
          <w:rFonts w:ascii="Times New Roman" w:hAnsi="Times New Roman" w:cs="Times New Roman"/>
          <w:sz w:val="24"/>
          <w:szCs w:val="24"/>
        </w:rPr>
        <w:t>(</w:t>
      </w:r>
      <w:r w:rsidRPr="00821C79">
        <w:rPr>
          <w:rFonts w:ascii="Times New Roman" w:hAnsi="Times New Roman" w:cs="Times New Roman"/>
          <w:sz w:val="24"/>
          <w:szCs w:val="24"/>
        </w:rPr>
        <w:t>75</w:t>
      </w:r>
      <w:r>
        <w:rPr>
          <w:rFonts w:ascii="Times New Roman" w:hAnsi="Times New Roman" w:cs="Times New Roman"/>
          <w:sz w:val="24"/>
          <w:szCs w:val="24"/>
        </w:rPr>
        <w:t xml:space="preserve">). </w:t>
      </w:r>
      <w:r w:rsidRPr="001A0ED3">
        <w:rPr>
          <w:rFonts w:ascii="Times New Roman" w:hAnsi="Times New Roman" w:cs="Times New Roman"/>
          <w:sz w:val="24"/>
          <w:szCs w:val="24"/>
        </w:rPr>
        <w:t xml:space="preserve">In </w:t>
      </w:r>
      <w:r>
        <w:rPr>
          <w:rFonts w:ascii="Times New Roman" w:hAnsi="Times New Roman" w:cs="Times New Roman"/>
          <w:sz w:val="24"/>
          <w:szCs w:val="24"/>
        </w:rPr>
        <w:t>Kerouac’s</w:t>
      </w:r>
      <w:r w:rsidRPr="001A0ED3">
        <w:rPr>
          <w:rFonts w:ascii="Times New Roman" w:hAnsi="Times New Roman" w:cs="Times New Roman"/>
          <w:sz w:val="24"/>
          <w:szCs w:val="24"/>
        </w:rPr>
        <w:t xml:space="preserve"> portrait</w:t>
      </w:r>
      <w:r>
        <w:rPr>
          <w:rFonts w:ascii="Times New Roman" w:hAnsi="Times New Roman" w:cs="Times New Roman"/>
          <w:sz w:val="24"/>
          <w:szCs w:val="24"/>
        </w:rPr>
        <w:t xml:space="preserve"> of Saijo, the narrator sees </w:t>
      </w:r>
      <w:r>
        <w:rPr>
          <w:rFonts w:ascii="Times New Roman" w:hAnsi="Times New Roman" w:cs="Times New Roman"/>
          <w:sz w:val="24"/>
          <w:szCs w:val="24"/>
        </w:rPr>
        <w:lastRenderedPageBreak/>
        <w:t xml:space="preserve">Saijo’s embodied difference, his Japaneseness, and understands that because of this embodied difference, Saijo’s “Buddhism” is not the same “Buddhism” as that of Japhy Ryder’s playful “Zen lunacy” in </w:t>
      </w:r>
      <w:r>
        <w:rPr>
          <w:rFonts w:ascii="Times New Roman" w:hAnsi="Times New Roman" w:cs="Times New Roman"/>
          <w:i/>
          <w:iCs/>
          <w:sz w:val="24"/>
          <w:szCs w:val="24"/>
        </w:rPr>
        <w:t>The Dharma Bums</w:t>
      </w:r>
      <w:r>
        <w:rPr>
          <w:rFonts w:ascii="Times New Roman" w:hAnsi="Times New Roman" w:cs="Times New Roman"/>
          <w:sz w:val="24"/>
          <w:szCs w:val="24"/>
        </w:rPr>
        <w:t>. Upon seeing “George”/Albert, Kerouac’s narrator reflects:</w:t>
      </w:r>
    </w:p>
    <w:p w14:paraId="17BFB7DE" w14:textId="77777777" w:rsidR="00A41476" w:rsidRPr="005B1E68" w:rsidRDefault="00A41476" w:rsidP="00A10A24">
      <w:pPr>
        <w:spacing w:line="480" w:lineRule="auto"/>
        <w:ind w:left="720"/>
        <w:rPr>
          <w:rFonts w:ascii="Times New Roman" w:hAnsi="Times New Roman" w:cs="Times New Roman"/>
          <w:sz w:val="24"/>
          <w:szCs w:val="24"/>
        </w:rPr>
      </w:pPr>
      <w:r w:rsidRPr="005B1E68">
        <w:rPr>
          <w:rFonts w:ascii="Times New Roman" w:hAnsi="Times New Roman" w:cs="Times New Roman"/>
          <w:sz w:val="24"/>
          <w:szCs w:val="24"/>
        </w:rPr>
        <w:t xml:space="preserve">I cant believe old Zen Master George is going to allow his body to die just now tho it looks like it when we pass through the lawn and come to a ward of beds and see him sitting dejected on the edge of his bed with his hair hanging over his brow where before it was always combed back—He’s in a bathrobe and looks up at us almost </w:t>
      </w:r>
      <w:r>
        <w:rPr>
          <w:rFonts w:ascii="Times New Roman" w:hAnsi="Times New Roman" w:cs="Times New Roman"/>
          <w:sz w:val="24"/>
          <w:szCs w:val="24"/>
        </w:rPr>
        <w:t>displeased…</w:t>
      </w:r>
      <w:r w:rsidRPr="005B1E68">
        <w:rPr>
          <w:rFonts w:ascii="Times New Roman" w:hAnsi="Times New Roman" w:cs="Times New Roman"/>
          <w:sz w:val="24"/>
          <w:szCs w:val="24"/>
        </w:rPr>
        <w:t>He sighs and comes out to the warm lawn with us and expression on his face says ‘Well ah so you’ve come to see me because I’m sick but what do you really want?’ as tho all the old humorous courage of the year before has now given away to a profoundly deep Japanese skepticism like that of a Samurai warrior in a fit of suicidal depression (surprising me by its abject gloomy fearful frown)</w:t>
      </w:r>
      <w:r>
        <w:rPr>
          <w:rFonts w:ascii="Times New Roman" w:hAnsi="Times New Roman" w:cs="Times New Roman"/>
          <w:sz w:val="24"/>
          <w:szCs w:val="24"/>
        </w:rPr>
        <w:t>.</w:t>
      </w:r>
      <w:r w:rsidRPr="005B1E68">
        <w:rPr>
          <w:rFonts w:ascii="Times New Roman" w:hAnsi="Times New Roman" w:cs="Times New Roman"/>
          <w:sz w:val="24"/>
          <w:szCs w:val="24"/>
        </w:rPr>
        <w:t xml:space="preserve"> </w:t>
      </w:r>
      <w:r>
        <w:rPr>
          <w:rFonts w:ascii="Times New Roman" w:hAnsi="Times New Roman" w:cs="Times New Roman"/>
          <w:sz w:val="24"/>
          <w:szCs w:val="24"/>
        </w:rPr>
        <w:t>(</w:t>
      </w:r>
      <w:r w:rsidRPr="1202255C">
        <w:rPr>
          <w:rFonts w:ascii="Times New Roman" w:hAnsi="Times New Roman" w:cs="Times New Roman"/>
          <w:i/>
          <w:iCs/>
          <w:sz w:val="24"/>
          <w:szCs w:val="24"/>
        </w:rPr>
        <w:t xml:space="preserve">Big Sur </w:t>
      </w:r>
      <w:r>
        <w:rPr>
          <w:rFonts w:ascii="Times New Roman" w:hAnsi="Times New Roman" w:cs="Times New Roman"/>
          <w:sz w:val="24"/>
          <w:szCs w:val="24"/>
        </w:rPr>
        <w:t>78-</w:t>
      </w:r>
      <w:r w:rsidRPr="005B1E68">
        <w:rPr>
          <w:rFonts w:ascii="Times New Roman" w:hAnsi="Times New Roman" w:cs="Times New Roman"/>
          <w:sz w:val="24"/>
          <w:szCs w:val="24"/>
        </w:rPr>
        <w:t>79</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1"/>
      </w:r>
    </w:p>
    <w:p w14:paraId="30FD736D" w14:textId="77777777" w:rsidR="00A41476" w:rsidRDefault="00A41476" w:rsidP="00A10A24">
      <w:pPr>
        <w:spacing w:line="480" w:lineRule="auto"/>
        <w:rPr>
          <w:rFonts w:ascii="Times New Roman" w:hAnsi="Times New Roman" w:cs="Times New Roman"/>
          <w:sz w:val="24"/>
          <w:szCs w:val="24"/>
        </w:rPr>
      </w:pPr>
      <w:r>
        <w:rPr>
          <w:rFonts w:ascii="Times New Roman" w:hAnsi="Times New Roman" w:cs="Times New Roman"/>
          <w:sz w:val="24"/>
          <w:szCs w:val="24"/>
        </w:rPr>
        <w:t>Readers might first compare the sprawl of Kerouac’s lack of punctuation and grammar to similarities in Saijo’s poetry; nevertheless, the “profoundly deep Japanese skepticism like that of a Samurai warrior in a fit of suicidal depression” surprises the narrator by “its abject gloomy fearful frown” (</w:t>
      </w:r>
      <w:r>
        <w:rPr>
          <w:rFonts w:ascii="Times New Roman" w:hAnsi="Times New Roman" w:cs="Times New Roman"/>
          <w:i/>
          <w:iCs/>
          <w:sz w:val="24"/>
          <w:szCs w:val="24"/>
        </w:rPr>
        <w:t xml:space="preserve">Big Sur </w:t>
      </w:r>
      <w:r>
        <w:rPr>
          <w:rFonts w:ascii="Times New Roman" w:hAnsi="Times New Roman" w:cs="Times New Roman"/>
          <w:sz w:val="24"/>
          <w:szCs w:val="24"/>
        </w:rPr>
        <w:t>79). It is as though the Orientalism through which Kerouac has always seen Saijo (“</w:t>
      </w:r>
      <w:r w:rsidRPr="002509D9">
        <w:rPr>
          <w:rFonts w:ascii="Times New Roman" w:hAnsi="Times New Roman" w:cs="Times New Roman"/>
          <w:sz w:val="24"/>
          <w:szCs w:val="24"/>
        </w:rPr>
        <w:t>little neat George, just 5 feet 5 and a few pounds over that and so clean, with his soft feathery hair like the hair of a child, his delicate hands</w:t>
      </w:r>
      <w:r>
        <w:rPr>
          <w:rFonts w:ascii="Times New Roman" w:hAnsi="Times New Roman" w:cs="Times New Roman"/>
          <w:sz w:val="24"/>
          <w:szCs w:val="24"/>
        </w:rPr>
        <w:t>”) (80-81)</w:t>
      </w:r>
      <w:r w:rsidRPr="002509D9">
        <w:rPr>
          <w:rFonts w:ascii="Times New Roman" w:hAnsi="Times New Roman" w:cs="Times New Roman"/>
          <w:sz w:val="24"/>
          <w:szCs w:val="24"/>
        </w:rPr>
        <w:t xml:space="preserve"> </w:t>
      </w:r>
      <w:r>
        <w:rPr>
          <w:rFonts w:ascii="Times New Roman" w:hAnsi="Times New Roman" w:cs="Times New Roman"/>
          <w:sz w:val="24"/>
          <w:szCs w:val="24"/>
        </w:rPr>
        <w:t>is unsettled (though replaced with still other Orientalisms):</w:t>
      </w:r>
    </w:p>
    <w:p w14:paraId="0641E3C9" w14:textId="7D999079" w:rsidR="00A41476" w:rsidRPr="00E63C9F" w:rsidRDefault="00A41476" w:rsidP="00054F8C">
      <w:pPr>
        <w:spacing w:line="480" w:lineRule="auto"/>
        <w:ind w:left="720"/>
        <w:rPr>
          <w:rFonts w:ascii="Times New Roman" w:hAnsi="Times New Roman" w:cs="Times New Roman"/>
          <w:sz w:val="24"/>
          <w:szCs w:val="24"/>
        </w:rPr>
      </w:pPr>
      <w:r w:rsidRPr="00E63C9F">
        <w:rPr>
          <w:rFonts w:ascii="Times New Roman" w:hAnsi="Times New Roman" w:cs="Times New Roman"/>
          <w:sz w:val="24"/>
          <w:szCs w:val="24"/>
        </w:rPr>
        <w:lastRenderedPageBreak/>
        <w:t>I mean it was like my first frightened realization of what to be Japanese really meant—to be Japanese and not to believe in life any more and to b</w:t>
      </w:r>
      <w:r>
        <w:rPr>
          <w:rFonts w:ascii="Times New Roman" w:hAnsi="Times New Roman" w:cs="Times New Roman"/>
          <w:sz w:val="24"/>
          <w:szCs w:val="24"/>
        </w:rPr>
        <w:t xml:space="preserve">e </w:t>
      </w:r>
      <w:r w:rsidRPr="00E63C9F">
        <w:rPr>
          <w:rFonts w:ascii="Times New Roman" w:hAnsi="Times New Roman" w:cs="Times New Roman"/>
          <w:sz w:val="24"/>
          <w:szCs w:val="24"/>
        </w:rPr>
        <w:t xml:space="preserve">gloomy like Beethoven yet to be Japanese in gloom, the gloom of Basho behind it all, the huge thunderous scowl of Issa or of Shiki, kneeling in the frost with the bowed head like the bowed-head-oblivion of all the old horses of Japan long dust </w:t>
      </w:r>
      <w:r>
        <w:rPr>
          <w:rFonts w:ascii="Times New Roman" w:hAnsi="Times New Roman" w:cs="Times New Roman"/>
          <w:sz w:val="24"/>
          <w:szCs w:val="24"/>
        </w:rPr>
        <w:t>(</w:t>
      </w:r>
      <w:r w:rsidR="00743C91">
        <w:rPr>
          <w:rFonts w:ascii="Times New Roman" w:hAnsi="Times New Roman" w:cs="Times New Roman"/>
          <w:i/>
          <w:iCs/>
          <w:sz w:val="24"/>
          <w:szCs w:val="24"/>
        </w:rPr>
        <w:t xml:space="preserve">Big Sur </w:t>
      </w:r>
      <w:r w:rsidRPr="00E63C9F">
        <w:rPr>
          <w:rFonts w:ascii="Times New Roman" w:hAnsi="Times New Roman" w:cs="Times New Roman"/>
          <w:sz w:val="24"/>
          <w:szCs w:val="24"/>
        </w:rPr>
        <w:t>80</w:t>
      </w:r>
      <w:r>
        <w:rPr>
          <w:rFonts w:ascii="Times New Roman" w:hAnsi="Times New Roman" w:cs="Times New Roman"/>
          <w:sz w:val="24"/>
          <w:szCs w:val="24"/>
        </w:rPr>
        <w:t>)</w:t>
      </w:r>
    </w:p>
    <w:p w14:paraId="28CC3890" w14:textId="77777777" w:rsidR="00A41476" w:rsidRDefault="00A41476" w:rsidP="00575CB8">
      <w:pPr>
        <w:spacing w:line="480" w:lineRule="auto"/>
        <w:rPr>
          <w:rFonts w:ascii="Times New Roman" w:hAnsi="Times New Roman" w:cs="Times New Roman"/>
          <w:sz w:val="24"/>
          <w:szCs w:val="24"/>
        </w:rPr>
      </w:pPr>
      <w:r>
        <w:rPr>
          <w:rFonts w:ascii="Times New Roman" w:hAnsi="Times New Roman" w:cs="Times New Roman"/>
          <w:sz w:val="24"/>
          <w:szCs w:val="24"/>
        </w:rPr>
        <w:t xml:space="preserve">Saijo’s serious ailments, combined with his deep skepticism, shock Kerouac into perhaps seeing Buddhism as a burden that informs “what to be Japanese really meant” (80). In these excerpts, </w:t>
      </w:r>
      <w:r w:rsidRPr="00595492">
        <w:rPr>
          <w:rFonts w:ascii="Times New Roman" w:hAnsi="Times New Roman" w:cs="Times New Roman"/>
          <w:sz w:val="24"/>
          <w:szCs w:val="24"/>
        </w:rPr>
        <w:t>“’</w:t>
      </w:r>
      <w:r>
        <w:rPr>
          <w:rFonts w:ascii="Times New Roman" w:hAnsi="Times New Roman" w:cs="Times New Roman"/>
          <w:sz w:val="24"/>
          <w:szCs w:val="24"/>
        </w:rPr>
        <w:t>t</w:t>
      </w:r>
      <w:r w:rsidRPr="00595492">
        <w:rPr>
          <w:rFonts w:ascii="Times New Roman" w:hAnsi="Times New Roman" w:cs="Times New Roman"/>
          <w:sz w:val="24"/>
          <w:szCs w:val="24"/>
        </w:rPr>
        <w:t xml:space="preserve">o be Japanese’ is altogether different from the Beat longing for alienation and derangement; this racialized dejection casts the Japanese American into ‘Japan long dust’” </w:t>
      </w:r>
      <w:r>
        <w:rPr>
          <w:rFonts w:ascii="Times New Roman" w:hAnsi="Times New Roman" w:cs="Times New Roman"/>
          <w:sz w:val="24"/>
          <w:szCs w:val="24"/>
        </w:rPr>
        <w:t>(</w:t>
      </w:r>
      <w:r w:rsidRPr="00595492">
        <w:rPr>
          <w:rFonts w:ascii="Times New Roman" w:hAnsi="Times New Roman" w:cs="Times New Roman"/>
          <w:sz w:val="24"/>
          <w:szCs w:val="24"/>
        </w:rPr>
        <w:t>a remarkably bleak image given the dust and desert that is now associated with internment</w:t>
      </w:r>
      <w:r>
        <w:rPr>
          <w:rFonts w:ascii="Times New Roman" w:hAnsi="Times New Roman" w:cs="Times New Roman"/>
          <w:sz w:val="24"/>
          <w:szCs w:val="24"/>
        </w:rPr>
        <w:t>)</w:t>
      </w:r>
      <w:r w:rsidRPr="00595492">
        <w:rPr>
          <w:rFonts w:ascii="Times New Roman" w:hAnsi="Times New Roman" w:cs="Times New Roman"/>
          <w:sz w:val="24"/>
          <w:szCs w:val="24"/>
        </w:rPr>
        <w:t xml:space="preserve"> </w:t>
      </w:r>
      <w:r>
        <w:rPr>
          <w:rFonts w:ascii="Times New Roman" w:hAnsi="Times New Roman" w:cs="Times New Roman"/>
          <w:sz w:val="24"/>
          <w:szCs w:val="24"/>
        </w:rPr>
        <w:t xml:space="preserve">(Nock-Hee Park </w:t>
      </w:r>
      <w:r w:rsidRPr="00595492">
        <w:rPr>
          <w:rFonts w:ascii="Times New Roman" w:hAnsi="Times New Roman" w:cs="Times New Roman"/>
          <w:sz w:val="24"/>
          <w:szCs w:val="24"/>
        </w:rPr>
        <w:t>104</w:t>
      </w:r>
      <w:r>
        <w:rPr>
          <w:rFonts w:ascii="Times New Roman" w:hAnsi="Times New Roman" w:cs="Times New Roman"/>
          <w:sz w:val="24"/>
          <w:szCs w:val="24"/>
        </w:rPr>
        <w:t>). Kerouac’s narrator is overwhelmed by the encounter and ultimately seems to reduce its specificity, writing that it “</w:t>
      </w:r>
      <w:r w:rsidRPr="00113054">
        <w:rPr>
          <w:rFonts w:ascii="Times New Roman" w:hAnsi="Times New Roman" w:cs="Times New Roman"/>
          <w:sz w:val="24"/>
          <w:szCs w:val="24"/>
        </w:rPr>
        <w:t>adds to that darkness in my mind, all these DEATH things piling up suddenly</w:t>
      </w:r>
      <w:r>
        <w:rPr>
          <w:rFonts w:ascii="Times New Roman" w:hAnsi="Times New Roman" w:cs="Times New Roman"/>
          <w:sz w:val="24"/>
          <w:szCs w:val="24"/>
        </w:rPr>
        <w:t>” (79). But he is shaken by Saijo’s changes:</w:t>
      </w:r>
    </w:p>
    <w:p w14:paraId="3DA2BC09" w14:textId="77777777" w:rsidR="00A41476" w:rsidRPr="00681E1E" w:rsidRDefault="00A41476" w:rsidP="00681E1E">
      <w:pPr>
        <w:spacing w:line="480" w:lineRule="auto"/>
        <w:ind w:left="720"/>
        <w:rPr>
          <w:rFonts w:ascii="Times New Roman" w:hAnsi="Times New Roman" w:cs="Times New Roman"/>
          <w:sz w:val="24"/>
          <w:szCs w:val="24"/>
        </w:rPr>
      </w:pPr>
      <w:r w:rsidRPr="00681E1E">
        <w:rPr>
          <w:rFonts w:ascii="Times New Roman" w:hAnsi="Times New Roman" w:cs="Times New Roman"/>
          <w:sz w:val="24"/>
          <w:szCs w:val="24"/>
        </w:rPr>
        <w:t>he just stares at the ground—His answers come like an old man’s (he’s only 30)—‘I guess all the Dharma talk about everything is nothing is just sorta sinking in my bones,’ he conceded, which makes me shudder…</w:t>
      </w:r>
      <w:r>
        <w:rPr>
          <w:rFonts w:ascii="Times New Roman" w:hAnsi="Times New Roman" w:cs="Times New Roman"/>
          <w:sz w:val="24"/>
          <w:szCs w:val="24"/>
        </w:rPr>
        <w:t xml:space="preserve"> (</w:t>
      </w:r>
      <w:r>
        <w:rPr>
          <w:rFonts w:ascii="Times New Roman" w:hAnsi="Times New Roman" w:cs="Times New Roman"/>
          <w:i/>
          <w:iCs/>
          <w:sz w:val="24"/>
          <w:szCs w:val="24"/>
        </w:rPr>
        <w:t xml:space="preserve">Big Sur </w:t>
      </w:r>
      <w:r w:rsidRPr="00681E1E">
        <w:rPr>
          <w:rFonts w:ascii="Times New Roman" w:hAnsi="Times New Roman" w:cs="Times New Roman"/>
          <w:sz w:val="24"/>
          <w:szCs w:val="24"/>
        </w:rPr>
        <w:t>8</w:t>
      </w:r>
      <w:r>
        <w:rPr>
          <w:rFonts w:ascii="Times New Roman" w:hAnsi="Times New Roman" w:cs="Times New Roman"/>
          <w:sz w:val="24"/>
          <w:szCs w:val="24"/>
        </w:rPr>
        <w:t>1)</w:t>
      </w:r>
    </w:p>
    <w:p w14:paraId="2714894D" w14:textId="77777777" w:rsidR="00A41476" w:rsidRDefault="00A41476" w:rsidP="00C53051">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these excerpts, “Baso” bears a different relationship to Buddhism not just because of the scars of American empire (he had TB as a result of the camps and contracted hepatitis as a result of fighting as an American GI), but also because the Beat “Dharma talk about everything is nothing” does not function to help him “let things go”; instead, as we have seen, it simply reveals, again and again, the “FUCKING JOB” of the bodhisattva (Saijo </w:t>
      </w:r>
      <w:r>
        <w:rPr>
          <w:rFonts w:ascii="Times New Roman" w:hAnsi="Times New Roman" w:cs="Times New Roman"/>
          <w:i/>
          <w:iCs/>
          <w:sz w:val="24"/>
          <w:szCs w:val="24"/>
        </w:rPr>
        <w:t xml:space="preserve">Outspeaks </w:t>
      </w:r>
      <w:r>
        <w:rPr>
          <w:rFonts w:ascii="Times New Roman" w:hAnsi="Times New Roman" w:cs="Times New Roman"/>
          <w:sz w:val="24"/>
          <w:szCs w:val="24"/>
        </w:rPr>
        <w:t xml:space="preserve">127). Here, he describes Buddhism as something that ages him, “sinking in [his] bones.” Saijo’s cynicism in the TB ward is echoed in </w:t>
      </w:r>
      <w:r>
        <w:rPr>
          <w:rFonts w:ascii="Times New Roman" w:hAnsi="Times New Roman" w:cs="Times New Roman"/>
          <w:i/>
          <w:iCs/>
          <w:sz w:val="24"/>
          <w:szCs w:val="24"/>
        </w:rPr>
        <w:t xml:space="preserve">Outspeaks, </w:t>
      </w:r>
      <w:r>
        <w:rPr>
          <w:rFonts w:ascii="Times New Roman" w:hAnsi="Times New Roman" w:cs="Times New Roman"/>
          <w:sz w:val="24"/>
          <w:szCs w:val="24"/>
        </w:rPr>
        <w:t xml:space="preserve">which was published years later, but certainly feels drawn </w:t>
      </w:r>
      <w:r>
        <w:rPr>
          <w:rFonts w:ascii="Times New Roman" w:hAnsi="Times New Roman" w:cs="Times New Roman"/>
          <w:sz w:val="24"/>
          <w:szCs w:val="24"/>
        </w:rPr>
        <w:lastRenderedPageBreak/>
        <w:t xml:space="preserve">from the serious illnesses he dealt with over the course of his life: </w:t>
      </w:r>
      <w:bookmarkStart w:id="64" w:name="_Hlk75429328"/>
      <w:r>
        <w:rPr>
          <w:rFonts w:ascii="Times New Roman" w:hAnsi="Times New Roman" w:cs="Times New Roman"/>
          <w:sz w:val="24"/>
          <w:szCs w:val="24"/>
        </w:rPr>
        <w:t>“</w:t>
      </w:r>
      <w:r w:rsidRPr="00837BAA">
        <w:rPr>
          <w:rFonts w:ascii="Times New Roman" w:hAnsi="Times New Roman" w:cs="Times New Roman"/>
          <w:sz w:val="24"/>
          <w:szCs w:val="24"/>
        </w:rPr>
        <w:t>IS IT TOO MUCH TO ASK TO BE AWAKE AMONGST THIS VARIED WORLD IN BROAD DAYLITE &amp; BE COMPLETELY PAIN FREE</w:t>
      </w:r>
      <w:r>
        <w:rPr>
          <w:rFonts w:ascii="Times New Roman" w:hAnsi="Times New Roman" w:cs="Times New Roman"/>
          <w:sz w:val="24"/>
          <w:szCs w:val="24"/>
        </w:rPr>
        <w:t>”</w:t>
      </w:r>
      <w:r w:rsidRPr="00837BAA">
        <w:rPr>
          <w:rFonts w:ascii="Times New Roman" w:hAnsi="Times New Roman" w:cs="Times New Roman"/>
          <w:sz w:val="24"/>
          <w:szCs w:val="24"/>
        </w:rPr>
        <w:t xml:space="preserve"> (</w:t>
      </w:r>
      <w:r>
        <w:rPr>
          <w:rFonts w:ascii="Times New Roman" w:hAnsi="Times New Roman" w:cs="Times New Roman"/>
          <w:sz w:val="24"/>
          <w:szCs w:val="24"/>
        </w:rPr>
        <w:t xml:space="preserve">Saijo </w:t>
      </w:r>
      <w:r>
        <w:rPr>
          <w:rFonts w:ascii="Times New Roman" w:hAnsi="Times New Roman" w:cs="Times New Roman"/>
          <w:i/>
          <w:iCs/>
          <w:sz w:val="24"/>
          <w:szCs w:val="24"/>
        </w:rPr>
        <w:t xml:space="preserve">Outspeaks </w:t>
      </w:r>
      <w:r w:rsidRPr="00837BAA">
        <w:rPr>
          <w:rFonts w:ascii="Times New Roman" w:hAnsi="Times New Roman" w:cs="Times New Roman"/>
          <w:sz w:val="24"/>
          <w:szCs w:val="24"/>
        </w:rPr>
        <w:t>29)</w:t>
      </w:r>
      <w:r>
        <w:rPr>
          <w:rFonts w:ascii="Times New Roman" w:hAnsi="Times New Roman" w:cs="Times New Roman"/>
          <w:sz w:val="24"/>
          <w:szCs w:val="24"/>
        </w:rPr>
        <w:t xml:space="preserve">. </w:t>
      </w:r>
    </w:p>
    <w:p w14:paraId="59E41541" w14:textId="56939937" w:rsidR="00A41476" w:rsidRDefault="00A41476" w:rsidP="00600CAF">
      <w:pPr>
        <w:spacing w:line="480" w:lineRule="auto"/>
        <w:ind w:firstLine="720"/>
        <w:rPr>
          <w:rFonts w:ascii="Times New Roman" w:hAnsi="Times New Roman" w:cs="Times New Roman"/>
          <w:sz w:val="24"/>
          <w:szCs w:val="24"/>
        </w:rPr>
      </w:pPr>
      <w:r w:rsidRPr="0034760F">
        <w:rPr>
          <w:rFonts w:ascii="Times New Roman" w:hAnsi="Times New Roman" w:cs="Times New Roman"/>
          <w:sz w:val="24"/>
          <w:szCs w:val="24"/>
        </w:rPr>
        <w:t xml:space="preserve">Kerouac’s episode here registers a racial difference </w:t>
      </w:r>
      <w:r>
        <w:rPr>
          <w:rFonts w:ascii="Times New Roman" w:hAnsi="Times New Roman" w:cs="Times New Roman"/>
          <w:sz w:val="24"/>
          <w:szCs w:val="24"/>
        </w:rPr>
        <w:t>perhaps similarly to how</w:t>
      </w:r>
      <w:r w:rsidRPr="0034760F">
        <w:rPr>
          <w:rFonts w:ascii="Times New Roman" w:hAnsi="Times New Roman" w:cs="Times New Roman"/>
          <w:sz w:val="24"/>
          <w:szCs w:val="24"/>
        </w:rPr>
        <w:t xml:space="preserve"> Silliman appears to have first seen whiteness as a component of his poetic identity. Kerouac himself is pointing to why Buddhism is inscribed differently in work by Asian Americans: “Buddhism ages and debilitates [Saijo],” just as it was Buddhism that</w:t>
      </w:r>
      <w:r>
        <w:rPr>
          <w:rFonts w:ascii="Times New Roman" w:hAnsi="Times New Roman" w:cs="Times New Roman"/>
          <w:sz w:val="24"/>
          <w:szCs w:val="24"/>
        </w:rPr>
        <w:t>, as a marker of Japaneseness and foreignness, contributed to the arrest and incarceration of</w:t>
      </w:r>
      <w:r w:rsidRPr="0034760F">
        <w:rPr>
          <w:rFonts w:ascii="Times New Roman" w:hAnsi="Times New Roman" w:cs="Times New Roman"/>
          <w:sz w:val="24"/>
          <w:szCs w:val="24"/>
        </w:rPr>
        <w:t xml:space="preserve"> Hongo’s undead hermit at Tule Lake (Nock-Hee Park 104).</w:t>
      </w:r>
      <w:r w:rsidRPr="0034760F">
        <w:rPr>
          <w:rStyle w:val="FootnoteReference"/>
          <w:rFonts w:ascii="Times New Roman" w:hAnsi="Times New Roman" w:cs="Times New Roman"/>
          <w:sz w:val="24"/>
          <w:szCs w:val="24"/>
        </w:rPr>
        <w:footnoteReference w:id="152"/>
      </w:r>
      <w:r w:rsidRPr="0034760F">
        <w:rPr>
          <w:rFonts w:ascii="Times New Roman" w:hAnsi="Times New Roman" w:cs="Times New Roman"/>
          <w:sz w:val="24"/>
          <w:szCs w:val="24"/>
        </w:rPr>
        <w:t xml:space="preserve"> In Hongo’s poetry, Buddhism is embodied in the undead hermit, a reminder of the </w:t>
      </w:r>
      <w:r>
        <w:rPr>
          <w:rFonts w:ascii="Times New Roman" w:hAnsi="Times New Roman" w:cs="Times New Roman"/>
          <w:sz w:val="24"/>
          <w:szCs w:val="24"/>
        </w:rPr>
        <w:t>foreignness</w:t>
      </w:r>
      <w:r w:rsidRPr="0034760F">
        <w:rPr>
          <w:rFonts w:ascii="Times New Roman" w:hAnsi="Times New Roman" w:cs="Times New Roman"/>
          <w:sz w:val="24"/>
          <w:szCs w:val="24"/>
        </w:rPr>
        <w:t xml:space="preserve"> </w:t>
      </w:r>
      <w:r>
        <w:rPr>
          <w:rFonts w:ascii="Times New Roman" w:hAnsi="Times New Roman" w:cs="Times New Roman"/>
          <w:sz w:val="24"/>
          <w:szCs w:val="24"/>
        </w:rPr>
        <w:t>Buddhism</w:t>
      </w:r>
      <w:r w:rsidRPr="0034760F">
        <w:rPr>
          <w:rFonts w:ascii="Times New Roman" w:hAnsi="Times New Roman" w:cs="Times New Roman"/>
          <w:sz w:val="24"/>
          <w:szCs w:val="24"/>
        </w:rPr>
        <w:t xml:space="preserve"> symbolized</w:t>
      </w:r>
      <w:r>
        <w:rPr>
          <w:rFonts w:ascii="Times New Roman" w:hAnsi="Times New Roman" w:cs="Times New Roman"/>
          <w:sz w:val="24"/>
          <w:szCs w:val="24"/>
        </w:rPr>
        <w:t>, the danger it held,</w:t>
      </w:r>
      <w:r w:rsidRPr="0034760F">
        <w:rPr>
          <w:rFonts w:ascii="Times New Roman" w:hAnsi="Times New Roman" w:cs="Times New Roman"/>
          <w:sz w:val="24"/>
          <w:szCs w:val="24"/>
        </w:rPr>
        <w:t xml:space="preserve"> in wartime America and in the camps. In other words, what enables Kerouac to avoid this “profoundly deep Japanese skepticism like that of a Samurai warrior” (79) is his whiteness,</w:t>
      </w:r>
      <w:r>
        <w:rPr>
          <w:rFonts w:ascii="Times New Roman" w:hAnsi="Times New Roman" w:cs="Times New Roman"/>
          <w:sz w:val="24"/>
          <w:szCs w:val="24"/>
        </w:rPr>
        <w:t xml:space="preserve"> and he “shudders” to see that Buddhism is part of Saijo’s “bowed-head-oblivion,” part of his burden as a Japanese American man.</w:t>
      </w:r>
      <w:r w:rsidRPr="0034760F">
        <w:rPr>
          <w:rFonts w:ascii="Times New Roman" w:hAnsi="Times New Roman" w:cs="Times New Roman"/>
          <w:sz w:val="24"/>
          <w:szCs w:val="24"/>
        </w:rPr>
        <w:t xml:space="preserve"> </w:t>
      </w:r>
      <w:bookmarkEnd w:id="64"/>
    </w:p>
    <w:p w14:paraId="1E1046FE" w14:textId="2EDEA9E5" w:rsidR="00A41476" w:rsidRDefault="00A41476" w:rsidP="00600C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“Dharma talk” that Kerouac’s character “Baso” references is indeed a “talk”—a story spun by the figures who are now memorialized as celebrity Buddhist Poets—and it is often paired with poetic and religious practices that have gone to form some of the most remarkable American Buddhist poetry. Yet this “Dharma talk about everything is nothing…sinks in Saijo’s bones” because this version of Buddhism does not serve Albert Saijo; or, it does little more than the Buddhism of “BODHISATTVA VOWS,” which simply reinforces suffering, over and over, endlessly, weighing him down. The Buddhism of the “Dharma talk” is implicated in the other </w:t>
      </w:r>
      <w:r>
        <w:rPr>
          <w:rFonts w:ascii="Times New Roman" w:hAnsi="Times New Roman" w:cs="Times New Roman"/>
          <w:sz w:val="24"/>
          <w:szCs w:val="24"/>
        </w:rPr>
        <w:lastRenderedPageBreak/>
        <w:t xml:space="preserve">large forces of imperialism and empire that have landed Saijo at the VA hospital. What are the differences between Saijo, Pai, Nguyen, and Hongo’s work and the work of Snyder, Ginsberg, and Waldman? To answer this, one must examine each poet’s life, life writing, interviews, claims to spiritual practice, claims to spiritual enlightenment, behavior, and, of course, their poetry, too. All inscribe Buddhism differently; our reading of Buddhist poetry depends on who is using it, and why. But one thing in common between Snyder, Waldman, and Ginsberg is that their identity, their claims to religiosity, and their celebrity statuses as Buddhist Poets </w:t>
      </w:r>
      <w:r w:rsidR="00294A4B">
        <w:rPr>
          <w:rFonts w:ascii="Times New Roman" w:hAnsi="Times New Roman" w:cs="Times New Roman"/>
          <w:sz w:val="24"/>
          <w:szCs w:val="24"/>
        </w:rPr>
        <w:t>are</w:t>
      </w:r>
      <w:r>
        <w:rPr>
          <w:rFonts w:ascii="Times New Roman" w:hAnsi="Times New Roman" w:cs="Times New Roman"/>
          <w:sz w:val="24"/>
          <w:szCs w:val="24"/>
        </w:rPr>
        <w:t xml:space="preserve"> rarely questioned. Readings of their poetry as Buddhist are thus fairly easily produced. Reading poetry in the life and writing of Saijo, Pai, Nguyen, and Hongo requires more attentiveness and perhaps a letting-go of the idea that we will be able to produce, from their poetic lines, similarly robust close readings as my own reading of “Piute Creek,” for example. As we produce stronger readings of the work of Asian American writers who engage with or are in dialogue with Buddhism, we can begin to remedy the whiteness of the Beat canon, which has made the exclusion of these same Asian American Buddhist writers illegible until now.</w:t>
      </w:r>
    </w:p>
    <w:p w14:paraId="718032B8" w14:textId="77777777" w:rsidR="00A41476" w:rsidRDefault="00A41476">
      <w:pPr>
        <w:rPr>
          <w:rFonts w:ascii="Times New Roman" w:hAnsi="Times New Roman" w:cs="Times New Roman"/>
          <w:sz w:val="24"/>
          <w:szCs w:val="24"/>
        </w:rPr>
      </w:pPr>
      <w:r>
        <w:rPr>
          <w:rFonts w:ascii="Times New Roman" w:hAnsi="Times New Roman" w:cs="Times New Roman"/>
          <w:sz w:val="24"/>
          <w:szCs w:val="24"/>
        </w:rPr>
        <w:br w:type="page"/>
      </w:r>
    </w:p>
    <w:p w14:paraId="2748AD5F" w14:textId="77777777" w:rsidR="00706BD2" w:rsidRPr="00221A9B" w:rsidRDefault="00706BD2" w:rsidP="005650F0">
      <w:pPr>
        <w:pStyle w:val="Heading1"/>
        <w:jc w:val="center"/>
        <w:rPr>
          <w:rFonts w:ascii="Times New Roman" w:hAnsi="Times New Roman" w:cs="Times New Roman"/>
          <w:color w:val="auto"/>
        </w:rPr>
      </w:pPr>
      <w:bookmarkStart w:id="65" w:name="_Toc100404459"/>
      <w:r w:rsidRPr="00221A9B">
        <w:rPr>
          <w:rFonts w:ascii="Times New Roman" w:hAnsi="Times New Roman" w:cs="Times New Roman"/>
          <w:color w:val="auto"/>
        </w:rPr>
        <w:lastRenderedPageBreak/>
        <w:t>Chapter Five</w:t>
      </w:r>
      <w:bookmarkEnd w:id="65"/>
    </w:p>
    <w:p w14:paraId="2A2FE683" w14:textId="77777777" w:rsidR="00706BD2" w:rsidRPr="00221A9B" w:rsidRDefault="00706BD2" w:rsidP="005650F0">
      <w:pPr>
        <w:pStyle w:val="Heading1"/>
        <w:jc w:val="center"/>
        <w:rPr>
          <w:rFonts w:ascii="Times New Roman" w:hAnsi="Times New Roman" w:cs="Times New Roman"/>
          <w:color w:val="auto"/>
        </w:rPr>
      </w:pPr>
      <w:bookmarkStart w:id="66" w:name="_Toc100404460"/>
      <w:r w:rsidRPr="00221A9B">
        <w:rPr>
          <w:rFonts w:ascii="Times New Roman" w:hAnsi="Times New Roman" w:cs="Times New Roman"/>
          <w:color w:val="auto"/>
        </w:rPr>
        <w:t>“Your seeing has a way of sharpening mine”</w:t>
      </w:r>
      <w:r w:rsidRPr="00221A9B">
        <w:rPr>
          <w:rStyle w:val="FootnoteReference"/>
          <w:rFonts w:ascii="Times New Roman" w:hAnsi="Times New Roman" w:cs="Times New Roman"/>
          <w:color w:val="auto"/>
        </w:rPr>
        <w:footnoteReference w:id="153"/>
      </w:r>
      <w:r w:rsidRPr="00221A9B">
        <w:rPr>
          <w:rFonts w:ascii="Times New Roman" w:hAnsi="Times New Roman" w:cs="Times New Roman"/>
          <w:color w:val="auto"/>
        </w:rPr>
        <w:t>: Seeing Charles Leong</w:t>
      </w:r>
      <w:bookmarkEnd w:id="66"/>
    </w:p>
    <w:p w14:paraId="0AAAF0A2" w14:textId="77777777" w:rsidR="00706BD2" w:rsidRDefault="00706BD2" w:rsidP="002A3709">
      <w:pPr>
        <w:spacing w:after="0" w:line="240" w:lineRule="auto"/>
        <w:rPr>
          <w:rFonts w:ascii="Calibri" w:eastAsia="Times New Roman" w:hAnsi="Calibri" w:cs="Calibri"/>
          <w:lang w:eastAsia="zh-CN"/>
        </w:rPr>
      </w:pPr>
    </w:p>
    <w:p w14:paraId="5ADE1D70" w14:textId="77777777" w:rsidR="00706BD2" w:rsidRDefault="00706BD2" w:rsidP="009363DF">
      <w:pPr>
        <w:spacing w:after="0" w:line="240" w:lineRule="auto"/>
        <w:jc w:val="center"/>
        <w:rPr>
          <w:rFonts w:ascii="Times New Roman" w:eastAsia="Times New Roman" w:hAnsi="Times New Roman" w:cs="Times New Roman"/>
          <w:sz w:val="24"/>
          <w:szCs w:val="24"/>
          <w:lang w:eastAsia="zh-CN"/>
        </w:rPr>
      </w:pPr>
      <w:r w:rsidRPr="00522BB1">
        <w:rPr>
          <w:rFonts w:ascii="Times New Roman" w:eastAsia="Times New Roman" w:hAnsi="Times New Roman" w:cs="Times New Roman"/>
          <w:sz w:val="24"/>
          <w:szCs w:val="24"/>
          <w:lang w:eastAsia="zh-CN"/>
        </w:rPr>
        <w:t>“Study</w:t>
      </w:r>
      <w:r w:rsidRPr="00E50EDD">
        <w:rPr>
          <w:rFonts w:ascii="Times New Roman" w:eastAsia="Times New Roman" w:hAnsi="Times New Roman" w:cs="Times New Roman"/>
          <w:sz w:val="24"/>
          <w:szCs w:val="24"/>
          <w:lang w:eastAsia="zh-CN"/>
        </w:rPr>
        <w:t xml:space="preserve"> is a slow process when no immediate discussion is possible. My only recourse in the Portland desert is the occasional trip to the remnant of Chinatown calling on one of the few remaining old scholars of the classics. I always get recharged after one of those visits</w:t>
      </w:r>
      <w:r>
        <w:rPr>
          <w:rFonts w:ascii="Times New Roman" w:eastAsia="Times New Roman" w:hAnsi="Times New Roman" w:cs="Times New Roman"/>
          <w:sz w:val="24"/>
          <w:szCs w:val="24"/>
          <w:lang w:eastAsia="zh-CN"/>
        </w:rPr>
        <w:t>…</w:t>
      </w:r>
      <w:r w:rsidRPr="00E50EDD">
        <w:rPr>
          <w:rFonts w:ascii="Times New Roman" w:eastAsia="Times New Roman" w:hAnsi="Times New Roman" w:cs="Times New Roman"/>
          <w:sz w:val="24"/>
          <w:szCs w:val="24"/>
          <w:lang w:eastAsia="zh-CN"/>
        </w:rPr>
        <w:t>They are happier that someone still love</w:t>
      </w:r>
      <w:r>
        <w:rPr>
          <w:rFonts w:ascii="Times New Roman" w:eastAsia="Times New Roman" w:hAnsi="Times New Roman" w:cs="Times New Roman"/>
          <w:sz w:val="24"/>
          <w:szCs w:val="24"/>
          <w:lang w:eastAsia="zh-CN"/>
        </w:rPr>
        <w:t>s</w:t>
      </w:r>
      <w:r w:rsidRPr="00E50EDD">
        <w:rPr>
          <w:rFonts w:ascii="Times New Roman" w:eastAsia="Times New Roman" w:hAnsi="Times New Roman" w:cs="Times New Roman"/>
          <w:sz w:val="24"/>
          <w:szCs w:val="24"/>
          <w:lang w:eastAsia="zh-CN"/>
        </w:rPr>
        <w:t xml:space="preserve"> what they loved. Maybe it is only in this slow and trying manner that anything that is good earns the right to survive.”</w:t>
      </w:r>
      <w:r w:rsidRPr="00522BB1">
        <w:rPr>
          <w:rStyle w:val="FootnoteReference"/>
          <w:rFonts w:ascii="Times New Roman" w:eastAsia="Times New Roman" w:hAnsi="Times New Roman" w:cs="Times New Roman"/>
          <w:sz w:val="24"/>
          <w:szCs w:val="24"/>
          <w:lang w:eastAsia="zh-CN"/>
        </w:rPr>
        <w:footnoteReference w:id="154"/>
      </w:r>
    </w:p>
    <w:p w14:paraId="161C406F" w14:textId="77777777" w:rsidR="00706BD2" w:rsidRDefault="00706BD2" w:rsidP="009363DF">
      <w:pPr>
        <w:spacing w:after="0" w:line="240" w:lineRule="auto"/>
        <w:jc w:val="center"/>
        <w:rPr>
          <w:rFonts w:ascii="Times New Roman" w:eastAsia="Times New Roman" w:hAnsi="Times New Roman" w:cs="Times New Roman"/>
          <w:sz w:val="24"/>
          <w:szCs w:val="24"/>
          <w:lang w:eastAsia="zh-CN"/>
        </w:rPr>
      </w:pPr>
    </w:p>
    <w:p w14:paraId="54E0A7A2" w14:textId="77777777" w:rsidR="00706BD2" w:rsidRPr="00E50EDD" w:rsidRDefault="00706BD2" w:rsidP="009363DF">
      <w:pPr>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—Charles Leong to Gary Snyder, 21 December 1965</w:t>
      </w:r>
    </w:p>
    <w:p w14:paraId="498BCC5D" w14:textId="77777777" w:rsidR="00706BD2" w:rsidRDefault="00706BD2" w:rsidP="002A3709">
      <w:pPr>
        <w:spacing w:after="0" w:line="240" w:lineRule="auto"/>
        <w:rPr>
          <w:rFonts w:ascii="Calibri" w:eastAsia="Times New Roman" w:hAnsi="Calibri" w:cs="Calibri"/>
          <w:lang w:eastAsia="zh-CN"/>
        </w:rPr>
      </w:pPr>
    </w:p>
    <w:p w14:paraId="132BF5D0" w14:textId="77777777" w:rsidR="00706BD2" w:rsidRDefault="00706BD2" w:rsidP="00640FD7">
      <w:pPr>
        <w:pStyle w:val="Heading1"/>
        <w:rPr>
          <w:rFonts w:ascii="Times New Roman" w:hAnsi="Times New Roman" w:cs="Times New Roman"/>
          <w:color w:val="auto"/>
        </w:rPr>
      </w:pPr>
      <w:bookmarkStart w:id="67" w:name="_Toc100404461"/>
      <w:r>
        <w:rPr>
          <w:rFonts w:ascii="Times New Roman" w:hAnsi="Times New Roman" w:cs="Times New Roman"/>
          <w:color w:val="auto"/>
        </w:rPr>
        <w:t>Situating Chapter Five</w:t>
      </w:r>
      <w:bookmarkEnd w:id="67"/>
    </w:p>
    <w:p w14:paraId="1881E0DD" w14:textId="77777777" w:rsidR="00706BD2" w:rsidRDefault="00706BD2" w:rsidP="00385A2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examining, first, the postwar poetics of “timely” uncertainty in chapter one; the “prehistory” of mindfulness in the “spaces of mind” (dispersed and spatialized) of chapter two; and the false story that the transmission of Buddhism into Beat literature was solely a </w:t>
      </w:r>
      <w:r w:rsidRPr="006C1038">
        <w:rPr>
          <w:rFonts w:ascii="Times New Roman" w:hAnsi="Times New Roman" w:cs="Times New Roman"/>
          <w:i/>
          <w:iCs/>
          <w:sz w:val="24"/>
          <w:szCs w:val="24"/>
        </w:rPr>
        <w:t>textual</w:t>
      </w:r>
      <w:r>
        <w:rPr>
          <w:rFonts w:ascii="Times New Roman" w:hAnsi="Times New Roman" w:cs="Times New Roman"/>
          <w:sz w:val="24"/>
          <w:szCs w:val="24"/>
        </w:rPr>
        <w:t xml:space="preserve"> process (thereby erasing the contributions and translations of Asians in America); this dissertation has presented a range of interactions and relationships with East Asian and Asian American persons and cultural materials in postwar America. By showing that our earlier models of understanding these transpacific “translations” were not precise enough, it has attempted to clearly delineate how we might better understand the appropriations and adaptations of East Asian cultural material in American poetry. I have suggested that the idea of the Maker ethos allows us to more precisely assess a given cultural producer’s </w:t>
      </w:r>
      <w:r w:rsidRPr="00903E49">
        <w:rPr>
          <w:rFonts w:ascii="Times New Roman" w:hAnsi="Times New Roman" w:cs="Times New Roman"/>
          <w:i/>
          <w:iCs/>
          <w:sz w:val="24"/>
          <w:szCs w:val="24"/>
        </w:rPr>
        <w:t>relationship to</w:t>
      </w:r>
      <w:r>
        <w:rPr>
          <w:rFonts w:ascii="Times New Roman" w:hAnsi="Times New Roman" w:cs="Times New Roman"/>
          <w:sz w:val="24"/>
          <w:szCs w:val="24"/>
        </w:rPr>
        <w:t xml:space="preserve"> and </w:t>
      </w:r>
      <w:r w:rsidRPr="00903E49">
        <w:rPr>
          <w:rFonts w:ascii="Times New Roman" w:hAnsi="Times New Roman" w:cs="Times New Roman"/>
          <w:i/>
          <w:iCs/>
          <w:sz w:val="24"/>
          <w:szCs w:val="24"/>
        </w:rPr>
        <w:t>uses of</w:t>
      </w:r>
      <w:r>
        <w:rPr>
          <w:rFonts w:ascii="Times New Roman" w:hAnsi="Times New Roman" w:cs="Times New Roman"/>
          <w:sz w:val="24"/>
          <w:szCs w:val="24"/>
        </w:rPr>
        <w:t xml:space="preserve"> cultural material (not all Makers, therefore, are using East Asian materials </w:t>
      </w:r>
      <w:r>
        <w:rPr>
          <w:rFonts w:ascii="Times New Roman" w:hAnsi="Times New Roman" w:cs="Times New Roman"/>
          <w:i/>
          <w:iCs/>
          <w:sz w:val="24"/>
          <w:szCs w:val="24"/>
        </w:rPr>
        <w:t>un</w:t>
      </w:r>
      <w:r>
        <w:rPr>
          <w:rFonts w:ascii="Times New Roman" w:hAnsi="Times New Roman" w:cs="Times New Roman"/>
          <w:sz w:val="24"/>
          <w:szCs w:val="24"/>
        </w:rPr>
        <w:t xml:space="preserve">ethically). Because of this rubric of the Maker ethos, which involves using whiteness as a reading practice, we have been enabled to see </w:t>
      </w:r>
      <w:r>
        <w:rPr>
          <w:rFonts w:ascii="Times New Roman" w:hAnsi="Times New Roman" w:cs="Times New Roman"/>
          <w:i/>
          <w:iCs/>
          <w:sz w:val="24"/>
          <w:szCs w:val="24"/>
        </w:rPr>
        <w:t xml:space="preserve">other </w:t>
      </w:r>
      <w:r>
        <w:rPr>
          <w:rFonts w:ascii="Times New Roman" w:hAnsi="Times New Roman" w:cs="Times New Roman"/>
          <w:sz w:val="24"/>
          <w:szCs w:val="24"/>
        </w:rPr>
        <w:t xml:space="preserve">poetic and literary uses, adaptations, and appropriations of East Asian cultural material beyond those of Euro Americans (beyond what whiteness found valuable in </w:t>
      </w:r>
      <w:r>
        <w:rPr>
          <w:rFonts w:ascii="Times New Roman" w:hAnsi="Times New Roman" w:cs="Times New Roman"/>
          <w:sz w:val="24"/>
          <w:szCs w:val="24"/>
        </w:rPr>
        <w:lastRenderedPageBreak/>
        <w:t xml:space="preserve">Buddhism, for example), thus broadening our understanding of Buddhist American literature beyond the work of midcentury literary celebrities. </w:t>
      </w:r>
    </w:p>
    <w:p w14:paraId="499C4FE2" w14:textId="4533AC02" w:rsidR="00706BD2" w:rsidRPr="00323530" w:rsidRDefault="00706BD2" w:rsidP="4F08C322">
      <w:pPr>
        <w:spacing w:line="480" w:lineRule="auto"/>
        <w:rPr>
          <w:rFonts w:ascii="Times New Roman" w:hAnsi="Times New Roman" w:cs="Times New Roman"/>
          <w:b/>
          <w:bCs/>
          <w:sz w:val="24"/>
          <w:szCs w:val="24"/>
        </w:rPr>
      </w:pPr>
      <w:r>
        <w:rPr>
          <w:rFonts w:ascii="Times New Roman" w:hAnsi="Times New Roman" w:cs="Times New Roman"/>
          <w:sz w:val="24"/>
          <w:szCs w:val="24"/>
        </w:rPr>
        <w:tab/>
        <w:t xml:space="preserve">But beyond these specific arguments, this project </w:t>
      </w:r>
      <w:r w:rsidRPr="00D7049E">
        <w:rPr>
          <w:rFonts w:ascii="Times New Roman" w:hAnsi="Times New Roman" w:cs="Times New Roman"/>
          <w:sz w:val="24"/>
          <w:szCs w:val="24"/>
        </w:rPr>
        <w:t>examines</w:t>
      </w:r>
      <w:r>
        <w:rPr>
          <w:rFonts w:ascii="Times New Roman" w:hAnsi="Times New Roman" w:cs="Times New Roman"/>
          <w:b/>
          <w:bCs/>
          <w:sz w:val="24"/>
          <w:szCs w:val="24"/>
        </w:rPr>
        <w:t xml:space="preserve"> </w:t>
      </w:r>
      <w:r>
        <w:rPr>
          <w:rFonts w:ascii="Times New Roman" w:hAnsi="Times New Roman" w:cs="Times New Roman"/>
          <w:sz w:val="24"/>
          <w:szCs w:val="24"/>
        </w:rPr>
        <w:t xml:space="preserve">many cultural producers’ relationships to cultural materials that were </w:t>
      </w:r>
      <w:r w:rsidRPr="4F08C322">
        <w:rPr>
          <w:rFonts w:ascii="Times New Roman" w:hAnsi="Times New Roman" w:cs="Times New Roman"/>
          <w:sz w:val="24"/>
          <w:szCs w:val="24"/>
        </w:rPr>
        <w:t xml:space="preserve">not </w:t>
      </w:r>
      <w:r>
        <w:rPr>
          <w:rFonts w:ascii="Times New Roman" w:hAnsi="Times New Roman" w:cs="Times New Roman"/>
          <w:sz w:val="24"/>
          <w:szCs w:val="24"/>
        </w:rPr>
        <w:t xml:space="preserve">“theirs.” This period of transpacific exchange is remarkably varied and layered in its many borrowings from East Asian, Asian American, and American cultures. Everyone is interacting with stuff and people who are “foreign” to them. This was true in chapter one, where we saw how a vague “Asianness” was new and exciting to Ginsberg; it was true in chapter two, where Buddhism helped Whalen produce a new poetics and thus place himself in the modernist/avant-garde lineages he so desired to be within; it was true in chapter three with Watts, who saw the usefulness of Buddhism for counterculture; it was true of Japanese American </w:t>
      </w:r>
      <w:r w:rsidR="00464149">
        <w:rPr>
          <w:rFonts w:ascii="Times New Roman" w:hAnsi="Times New Roman" w:cs="Times New Roman"/>
          <w:sz w:val="24"/>
          <w:szCs w:val="24"/>
        </w:rPr>
        <w:t xml:space="preserve">Jodo Shinshu </w:t>
      </w:r>
      <w:r>
        <w:rPr>
          <w:rFonts w:ascii="Times New Roman" w:hAnsi="Times New Roman" w:cs="Times New Roman"/>
          <w:sz w:val="24"/>
          <w:szCs w:val="24"/>
        </w:rPr>
        <w:t xml:space="preserve">Buddhists, who saw in mainstream American religious and cultural practices a means by which to camouflage themselves and their communities from xenophobia; and it was true of Albert Saijo, who sought out the (to him) “foreign” religion of Buddhism once it had become a less dangerous marker. In this last chapter, I examine one more iteration of this period’s relation to Otherness. Similar </w:t>
      </w:r>
      <w:r w:rsidRPr="00346BFA">
        <w:rPr>
          <w:rFonts w:ascii="Times New Roman" w:hAnsi="Times New Roman" w:cs="Times New Roman"/>
          <w:sz w:val="24"/>
          <w:szCs w:val="24"/>
        </w:rPr>
        <w:t xml:space="preserve">to chapter one, we will travel back into the institution of the American university to examine a version of positivism in the </w:t>
      </w:r>
      <w:r>
        <w:rPr>
          <w:rFonts w:ascii="Times New Roman" w:hAnsi="Times New Roman" w:cs="Times New Roman"/>
          <w:sz w:val="24"/>
          <w:szCs w:val="24"/>
        </w:rPr>
        <w:t xml:space="preserve">University of Washington (UW) </w:t>
      </w:r>
      <w:r w:rsidRPr="00346BFA">
        <w:rPr>
          <w:rFonts w:ascii="Times New Roman" w:hAnsi="Times New Roman" w:cs="Times New Roman"/>
          <w:sz w:val="24"/>
          <w:szCs w:val="24"/>
        </w:rPr>
        <w:t>Far East Department’s approach to the study of Other cultures.</w:t>
      </w:r>
      <w:r>
        <w:rPr>
          <w:rFonts w:ascii="Times New Roman" w:hAnsi="Times New Roman" w:cs="Times New Roman"/>
          <w:sz w:val="24"/>
          <w:szCs w:val="24"/>
        </w:rPr>
        <w:t xml:space="preserve"> </w:t>
      </w:r>
    </w:p>
    <w:p w14:paraId="0CB16387" w14:textId="77777777" w:rsidR="00706BD2" w:rsidRPr="00221A9B" w:rsidRDefault="00706BD2" w:rsidP="00640FD7">
      <w:pPr>
        <w:pStyle w:val="Heading1"/>
        <w:rPr>
          <w:rFonts w:ascii="Times New Roman" w:hAnsi="Times New Roman" w:cs="Times New Roman"/>
          <w:color w:val="auto"/>
        </w:rPr>
      </w:pPr>
      <w:bookmarkStart w:id="68" w:name="_Toc100404462"/>
      <w:r w:rsidRPr="00221A9B">
        <w:rPr>
          <w:rFonts w:ascii="Times New Roman" w:hAnsi="Times New Roman" w:cs="Times New Roman"/>
          <w:color w:val="auto"/>
        </w:rPr>
        <w:t>Introduction</w:t>
      </w:r>
      <w:bookmarkEnd w:id="68"/>
    </w:p>
    <w:p w14:paraId="0C43DE08" w14:textId="1CD7C120" w:rsidR="00706BD2" w:rsidRPr="004D6F83" w:rsidRDefault="00706BD2" w:rsidP="4F08C322">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In Philip Whalen and Joanne Kyger’s “gender-bending” correspondence in the early period of Kyger’s poetic career (1959–1964), Kyger was able to imagine herself becoming a poet. Linda Russo shows how Whalen’s letters “provided an alternatively gendered social site that broke down the boy-gang barriers so that poetics, gender, identity, and genealogy could be enacted and discussed” (Russo </w:t>
      </w:r>
      <w:r w:rsidR="0046176B">
        <w:rPr>
          <w:rFonts w:ascii="Times New Roman" w:hAnsi="Times New Roman" w:cs="Times New Roman"/>
          <w:sz w:val="24"/>
          <w:szCs w:val="24"/>
        </w:rPr>
        <w:t xml:space="preserve">“How You Want” </w:t>
      </w:r>
      <w:r w:rsidRPr="4F08C322">
        <w:rPr>
          <w:rFonts w:ascii="Times New Roman" w:hAnsi="Times New Roman" w:cs="Times New Roman"/>
          <w:sz w:val="24"/>
          <w:szCs w:val="24"/>
        </w:rPr>
        <w:t>24).</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 xml:space="preserve">This imaginative process was therefore </w:t>
      </w:r>
      <w:r w:rsidRPr="4F08C322">
        <w:rPr>
          <w:rFonts w:ascii="Times New Roman" w:hAnsi="Times New Roman" w:cs="Times New Roman"/>
          <w:sz w:val="24"/>
          <w:szCs w:val="24"/>
        </w:rPr>
        <w:lastRenderedPageBreak/>
        <w:t>quite a feat considering the “boys’ club” gendering of poetry at the time. If the letters are the social site where Kyger imagines</w:t>
      </w:r>
      <w:r w:rsidRPr="4F08C322">
        <w:rPr>
          <w:rFonts w:ascii="Times New Roman" w:hAnsi="Times New Roman" w:cs="Times New Roman"/>
          <w:i/>
          <w:iCs/>
          <w:sz w:val="24"/>
          <w:szCs w:val="24"/>
        </w:rPr>
        <w:t xml:space="preserve"> </w:t>
      </w:r>
      <w:r w:rsidRPr="4F08C322">
        <w:rPr>
          <w:rFonts w:ascii="Times New Roman" w:hAnsi="Times New Roman" w:cs="Times New Roman"/>
          <w:sz w:val="24"/>
          <w:szCs w:val="24"/>
        </w:rPr>
        <w:t xml:space="preserve">and discusses eschewing the role of the female muse and taking on the formerly male role of the poet, it is through her poems’ publication that she </w:t>
      </w:r>
      <w:r w:rsidRPr="4F08C322">
        <w:rPr>
          <w:rFonts w:ascii="Times New Roman" w:hAnsi="Times New Roman" w:cs="Times New Roman"/>
          <w:i/>
          <w:iCs/>
          <w:sz w:val="24"/>
          <w:szCs w:val="24"/>
        </w:rPr>
        <w:t>enacts</w:t>
      </w:r>
      <w:r w:rsidRPr="4F08C322">
        <w:rPr>
          <w:rFonts w:ascii="Times New Roman" w:hAnsi="Times New Roman" w:cs="Times New Roman"/>
          <w:sz w:val="24"/>
          <w:szCs w:val="24"/>
        </w:rPr>
        <w:t xml:space="preserve"> this identity. After this, it took a few taste-makers and interested contemporaries and critics to gesture toward her acceptance into the ranks of the avant-garde. </w:t>
      </w:r>
    </w:p>
    <w:p w14:paraId="22A97DEC" w14:textId="6A5A942D" w:rsidR="00706BD2" w:rsidRPr="004D6F83" w:rsidRDefault="00706BD2" w:rsidP="00346BFA">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But what if Kyger had not published her poems or produced books of poetry? Lacking the published artifact of the book and its positive reception, how would we see her status in the Beat and San Francisco Renaissance coteries? She would not be classed as part of the Beat canon, certainly. We undoubtedly would have a deficient sense of how gender worked in the social sites and poetries of the San Francisco Renaissance. Presumably, she would have all but disappeared from this period’s literary movements, and would likely have faded into the background like Dorothy Wordsworth, for example—a figure barely present, overshadowed by the fame of great male writers like her former husband Gary Snyder. She may have been recovered later with the rise of feminist literary criticism and recovery projects. Without a book, Kyger almost certainly would not have been invited to teach at the bastion of experimental Buddhist poetry and thought, Naropa University’s Jack Kerouac School of Disembodied Poetics (a role that cemented her place as an elder in the avant-garde poetic lineage</w:t>
      </w:r>
      <w:r w:rsidR="00F025D9">
        <w:rPr>
          <w:rFonts w:ascii="Times New Roman" w:hAnsi="Times New Roman" w:cs="Times New Roman"/>
          <w:sz w:val="24"/>
          <w:szCs w:val="24"/>
        </w:rPr>
        <w:t>)</w:t>
      </w:r>
      <w:r w:rsidRPr="4F08C322">
        <w:rPr>
          <w:rFonts w:ascii="Times New Roman" w:hAnsi="Times New Roman" w:cs="Times New Roman"/>
          <w:sz w:val="24"/>
          <w:szCs w:val="24"/>
        </w:rPr>
        <w:t xml:space="preserve">. In order to reckon further with the problems of literary celebrity discussed in chapter four, it is this idea of a “barely present presence” that this chapter is interested in. </w:t>
      </w:r>
    </w:p>
    <w:p w14:paraId="5B50963B" w14:textId="2B62D2B7" w:rsidR="00706BD2" w:rsidRPr="00904324" w:rsidRDefault="00706BD2" w:rsidP="000976DC">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This chapter examines the “absent presence” of </w:t>
      </w:r>
      <w:r w:rsidRPr="00221A9B">
        <w:rPr>
          <w:rFonts w:ascii="Times New Roman" w:hAnsi="Times New Roman" w:cs="Times New Roman"/>
          <w:sz w:val="24"/>
          <w:szCs w:val="24"/>
        </w:rPr>
        <w:t xml:space="preserve">the unpublished, private letters of </w:t>
      </w:r>
      <w:r>
        <w:rPr>
          <w:rFonts w:ascii="Times New Roman" w:hAnsi="Times New Roman" w:cs="Times New Roman"/>
          <w:sz w:val="24"/>
          <w:szCs w:val="24"/>
        </w:rPr>
        <w:t xml:space="preserve">the Chinese American translator and scholar </w:t>
      </w:r>
      <w:r w:rsidRPr="00221A9B">
        <w:rPr>
          <w:rFonts w:ascii="Times New Roman" w:hAnsi="Times New Roman" w:cs="Times New Roman"/>
          <w:sz w:val="24"/>
          <w:szCs w:val="24"/>
        </w:rPr>
        <w:t>Charles Leong</w:t>
      </w:r>
      <w:r>
        <w:rPr>
          <w:rFonts w:ascii="Times New Roman" w:hAnsi="Times New Roman" w:cs="Times New Roman"/>
          <w:sz w:val="24"/>
          <w:szCs w:val="24"/>
        </w:rPr>
        <w:t xml:space="preserve">. These are </w:t>
      </w:r>
      <w:r w:rsidRPr="00221A9B">
        <w:rPr>
          <w:rFonts w:ascii="Times New Roman" w:hAnsi="Times New Roman" w:cs="Times New Roman"/>
          <w:sz w:val="24"/>
          <w:szCs w:val="24"/>
        </w:rPr>
        <w:t xml:space="preserve">letters </w:t>
      </w:r>
      <w:r>
        <w:rPr>
          <w:rFonts w:ascii="Times New Roman" w:hAnsi="Times New Roman" w:cs="Times New Roman"/>
          <w:sz w:val="24"/>
          <w:szCs w:val="24"/>
        </w:rPr>
        <w:t xml:space="preserve">written to Gary Snyder from 1955-1986; Snyder saved them for reasons unknown to us (though the nature of these letters suggests that Snyder </w:t>
      </w:r>
      <w:r w:rsidR="005E0508">
        <w:rPr>
          <w:rFonts w:ascii="Times New Roman" w:hAnsi="Times New Roman" w:cs="Times New Roman"/>
          <w:sz w:val="24"/>
          <w:szCs w:val="24"/>
        </w:rPr>
        <w:t xml:space="preserve">may have drawn </w:t>
      </w:r>
      <w:r>
        <w:rPr>
          <w:rFonts w:ascii="Times New Roman" w:hAnsi="Times New Roman" w:cs="Times New Roman"/>
          <w:sz w:val="24"/>
          <w:szCs w:val="24"/>
        </w:rPr>
        <w:t xml:space="preserve">from them as a resource in his translations of the </w:t>
      </w:r>
      <w:r>
        <w:rPr>
          <w:rFonts w:ascii="Times New Roman" w:hAnsi="Times New Roman" w:cs="Times New Roman"/>
          <w:sz w:val="24"/>
          <w:szCs w:val="24"/>
        </w:rPr>
        <w:lastRenderedPageBreak/>
        <w:t xml:space="preserve">Tang dynasty poet Han Shan/Cold Mountain </w:t>
      </w:r>
      <w:r w:rsidRPr="000D0552">
        <w:rPr>
          <w:rFonts w:ascii="DengXian" w:eastAsia="DengXian" w:hAnsi="DengXian" w:cs="Microsoft YaHei" w:hint="eastAsia"/>
          <w:sz w:val="24"/>
          <w:szCs w:val="24"/>
        </w:rPr>
        <w:t>寒山子</w:t>
      </w:r>
      <w:r w:rsidR="00E40231">
        <w:rPr>
          <w:rFonts w:ascii="DengXian" w:eastAsia="DengXian" w:hAnsi="DengXian" w:cs="Microsoft YaHei" w:hint="eastAsia"/>
          <w:sz w:val="24"/>
          <w:szCs w:val="24"/>
        </w:rPr>
        <w:t>)</w:t>
      </w:r>
      <w:r>
        <w:rPr>
          <w:rFonts w:ascii="Times New Roman" w:hAnsi="Times New Roman" w:cs="Times New Roman"/>
          <w:sz w:val="24"/>
          <w:szCs w:val="24"/>
        </w:rPr>
        <w:t xml:space="preserve">. Leong’s letters articulate a criticism and “ruining” of positivist approaches to Other cultures and in their “absent” quality (no published book/artifact exists, making Leong </w:t>
      </w:r>
      <w:r>
        <w:rPr>
          <w:rFonts w:ascii="Times New Roman" w:hAnsi="Times New Roman" w:cs="Times New Roman"/>
          <w:i/>
          <w:iCs/>
          <w:sz w:val="24"/>
          <w:szCs w:val="24"/>
        </w:rPr>
        <w:t>un</w:t>
      </w:r>
      <w:r>
        <w:rPr>
          <w:rFonts w:ascii="Times New Roman" w:hAnsi="Times New Roman" w:cs="Times New Roman"/>
          <w:sz w:val="24"/>
          <w:szCs w:val="24"/>
        </w:rPr>
        <w:t xml:space="preserve">canonizable), offer us a conduit for examining the avant-garde’s rhetoric of being “outsiders” and “outriders” to American taste-making institutions like the university and the Iowa Creative Writing Workshop. </w:t>
      </w:r>
    </w:p>
    <w:p w14:paraId="3DA04AEC" w14:textId="6582C334" w:rsidR="00706BD2" w:rsidRPr="00221A9B" w:rsidRDefault="00706BD2" w:rsidP="005F67F2">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Leong’s letters to Snyder are now housed in the University of California-San Diego archives—available to interested readers, but not to the public. In saving these letters, Snyder helps us “see” Leong, a person who, through years of correspondence, performed and later began to articulate his identity as elder (in his word, a “grandpappy”) to the Beats.</w:t>
      </w:r>
      <w:r>
        <w:rPr>
          <w:rStyle w:val="FootnoteReference"/>
          <w:rFonts w:ascii="Times New Roman" w:hAnsi="Times New Roman" w:cs="Times New Roman"/>
          <w:sz w:val="24"/>
          <w:szCs w:val="24"/>
        </w:rPr>
        <w:footnoteReference w:id="155"/>
      </w:r>
      <w:r w:rsidRPr="4F08C322">
        <w:rPr>
          <w:rFonts w:ascii="Times New Roman" w:hAnsi="Times New Roman" w:cs="Times New Roman"/>
          <w:sz w:val="24"/>
          <w:szCs w:val="24"/>
        </w:rPr>
        <w:t xml:space="preserve"> However, unlike Kyger, it appears Leong never produced a book of translated poems—there is no artifact to consider, no work to analyze (I have not been able to locate a book of poems by Leong, and the Master’s thesis mentioned in his letters does not appear in the Archives of the University of Washington, where he studied and worked). All we have are these letters, written to an audience of one. Leong has thus never been present in the Beat moment because he did not produce his own text for public consumption (unlike the </w:t>
      </w:r>
      <w:r w:rsidRPr="4F08C322">
        <w:rPr>
          <w:rFonts w:ascii="Times New Roman" w:hAnsi="Times New Roman" w:cs="Times New Roman"/>
          <w:i/>
          <w:iCs/>
          <w:sz w:val="24"/>
          <w:szCs w:val="24"/>
        </w:rPr>
        <w:t>erasure</w:t>
      </w:r>
      <w:r w:rsidRPr="4F08C322">
        <w:rPr>
          <w:rFonts w:ascii="Times New Roman" w:hAnsi="Times New Roman" w:cs="Times New Roman"/>
          <w:sz w:val="24"/>
          <w:szCs w:val="24"/>
        </w:rPr>
        <w:t xml:space="preserve"> of Albert Saijo, therefore, Leong might be seen as an </w:t>
      </w:r>
      <w:r w:rsidRPr="4F08C322">
        <w:rPr>
          <w:rFonts w:ascii="Times New Roman" w:hAnsi="Times New Roman" w:cs="Times New Roman"/>
          <w:i/>
          <w:iCs/>
          <w:sz w:val="24"/>
          <w:szCs w:val="24"/>
        </w:rPr>
        <w:t xml:space="preserve">absent presence, </w:t>
      </w:r>
      <w:r w:rsidR="00615F0E">
        <w:rPr>
          <w:rFonts w:ascii="Times New Roman" w:hAnsi="Times New Roman" w:cs="Times New Roman"/>
          <w:sz w:val="24"/>
          <w:szCs w:val="24"/>
        </w:rPr>
        <w:t>rather than a figure</w:t>
      </w:r>
      <w:r w:rsidRPr="4F08C322">
        <w:rPr>
          <w:rFonts w:ascii="Times New Roman" w:hAnsi="Times New Roman" w:cs="Times New Roman"/>
          <w:sz w:val="24"/>
          <w:szCs w:val="24"/>
        </w:rPr>
        <w:t xml:space="preserve"> </w:t>
      </w:r>
      <w:r w:rsidRPr="4F08C322">
        <w:rPr>
          <w:rFonts w:ascii="Times New Roman" w:hAnsi="Times New Roman" w:cs="Times New Roman"/>
          <w:i/>
          <w:iCs/>
          <w:sz w:val="24"/>
          <w:szCs w:val="24"/>
        </w:rPr>
        <w:t xml:space="preserve">erased </w:t>
      </w:r>
      <w:r w:rsidRPr="4F08C322">
        <w:rPr>
          <w:rFonts w:ascii="Times New Roman" w:hAnsi="Times New Roman" w:cs="Times New Roman"/>
          <w:sz w:val="24"/>
          <w:szCs w:val="24"/>
        </w:rPr>
        <w:t xml:space="preserve">from the Beat canon). Below, I ruminate on the absence of Leong and what this absence might mean for the “disembodied” rhetoric of the late-twentieth century avant-garde. </w:t>
      </w:r>
    </w:p>
    <w:p w14:paraId="49671261" w14:textId="77777777" w:rsidR="00706BD2" w:rsidRPr="00BB1319" w:rsidRDefault="00706BD2" w:rsidP="00BB13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we saw in chapter four, Shin Yu Pai’s work acknowledges the problem of the book-as-artifact in </w:t>
      </w:r>
      <w:r w:rsidRPr="4F08C322">
        <w:rPr>
          <w:rFonts w:ascii="Times New Roman" w:hAnsi="Times New Roman" w:cs="Times New Roman"/>
          <w:i/>
          <w:iCs/>
          <w:sz w:val="24"/>
          <w:szCs w:val="24"/>
        </w:rPr>
        <w:t xml:space="preserve">Enso’s </w:t>
      </w:r>
      <w:r>
        <w:rPr>
          <w:rFonts w:ascii="Times New Roman" w:hAnsi="Times New Roman" w:cs="Times New Roman"/>
          <w:sz w:val="24"/>
          <w:szCs w:val="24"/>
        </w:rPr>
        <w:t xml:space="preserve">revelation that her poetry, the art(ifacts) within </w:t>
      </w:r>
      <w:r w:rsidRPr="4F08C322">
        <w:rPr>
          <w:rFonts w:ascii="Times New Roman" w:hAnsi="Times New Roman" w:cs="Times New Roman"/>
          <w:i/>
          <w:iCs/>
          <w:sz w:val="24"/>
          <w:szCs w:val="24"/>
        </w:rPr>
        <w:t>Enso</w:t>
      </w:r>
      <w:r>
        <w:rPr>
          <w:rFonts w:ascii="Times New Roman" w:hAnsi="Times New Roman" w:cs="Times New Roman"/>
          <w:sz w:val="24"/>
          <w:szCs w:val="24"/>
        </w:rPr>
        <w:t xml:space="preserve">, are connected to communities and generated through relationships. She further explores the problem of the poetic </w:t>
      </w:r>
      <w:r>
        <w:rPr>
          <w:rFonts w:ascii="Times New Roman" w:hAnsi="Times New Roman" w:cs="Times New Roman"/>
          <w:sz w:val="24"/>
          <w:szCs w:val="24"/>
        </w:rPr>
        <w:lastRenderedPageBreak/>
        <w:t>commodity as she removes her own personhood from the performative space of the poetry reading</w:t>
      </w:r>
      <w:r w:rsidRPr="005A583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5A5838">
        <w:rPr>
          <w:rFonts w:ascii="Times New Roman" w:hAnsi="Times New Roman" w:cs="Times New Roman"/>
          <w:sz w:val="24"/>
          <w:szCs w:val="24"/>
        </w:rPr>
        <w:t xml:space="preserve">fact that Leong’s letters remain </w:t>
      </w:r>
      <w:r w:rsidRPr="4F08C322">
        <w:rPr>
          <w:rFonts w:ascii="Times New Roman" w:hAnsi="Times New Roman" w:cs="Times New Roman"/>
          <w:i/>
          <w:iCs/>
          <w:sz w:val="24"/>
          <w:szCs w:val="24"/>
        </w:rPr>
        <w:t xml:space="preserve">unpublished </w:t>
      </w:r>
      <w:r w:rsidRPr="4F08C322">
        <w:rPr>
          <w:rFonts w:ascii="Times New Roman" w:hAnsi="Times New Roman" w:cs="Times New Roman"/>
          <w:sz w:val="24"/>
          <w:szCs w:val="24"/>
        </w:rPr>
        <w:t>may be</w:t>
      </w:r>
      <w:r w:rsidRPr="4F08C322">
        <w:rPr>
          <w:rFonts w:ascii="Times New Roman" w:hAnsi="Times New Roman" w:cs="Times New Roman"/>
          <w:i/>
          <w:iCs/>
          <w:sz w:val="24"/>
          <w:szCs w:val="24"/>
        </w:rPr>
        <w:t xml:space="preserve"> </w:t>
      </w:r>
      <w:r w:rsidRPr="005A5838">
        <w:rPr>
          <w:rFonts w:ascii="Times New Roman" w:hAnsi="Times New Roman" w:cs="Times New Roman"/>
          <w:sz w:val="24"/>
          <w:szCs w:val="24"/>
        </w:rPr>
        <w:t>a benefit, opening us up beyond the avant-garde need to enact one’s poetic identity and step onto the stage as part of these poetic lineages.</w:t>
      </w:r>
      <w:r w:rsidRPr="00896AF7">
        <w:rPr>
          <w:rFonts w:ascii="Times New Roman" w:hAnsi="Times New Roman" w:cs="Times New Roman"/>
          <w:b/>
          <w:bCs/>
          <w:sz w:val="24"/>
          <w:szCs w:val="24"/>
        </w:rPr>
        <w:t xml:space="preserve"> </w:t>
      </w:r>
      <w:r w:rsidRPr="00B20886">
        <w:rPr>
          <w:rFonts w:ascii="Times New Roman" w:hAnsi="Times New Roman" w:cs="Times New Roman"/>
          <w:sz w:val="24"/>
          <w:szCs w:val="24"/>
        </w:rPr>
        <w:t>Leong’s letters beg</w:t>
      </w:r>
      <w:r w:rsidRPr="00BB1319">
        <w:rPr>
          <w:rFonts w:ascii="Times New Roman" w:hAnsi="Times New Roman" w:cs="Times New Roman"/>
          <w:sz w:val="24"/>
          <w:szCs w:val="24"/>
        </w:rPr>
        <w:t xml:space="preserve"> the question one of my students</w:t>
      </w:r>
      <w:r w:rsidRPr="00B20886">
        <w:rPr>
          <w:rFonts w:ascii="Times New Roman" w:hAnsi="Times New Roman" w:cs="Times New Roman"/>
          <w:sz w:val="24"/>
          <w:szCs w:val="24"/>
        </w:rPr>
        <w:t xml:space="preserve"> recently</w:t>
      </w:r>
      <w:r w:rsidRPr="00BB1319">
        <w:rPr>
          <w:rFonts w:ascii="Times New Roman" w:hAnsi="Times New Roman" w:cs="Times New Roman"/>
          <w:sz w:val="24"/>
          <w:szCs w:val="24"/>
        </w:rPr>
        <w:t xml:space="preserve"> asked: can something be innately avant-garde if there is no audience to see it?</w:t>
      </w:r>
      <w:r w:rsidRPr="00B20886">
        <w:rPr>
          <w:rFonts w:ascii="Times New Roman" w:hAnsi="Times New Roman" w:cs="Times New Roman"/>
          <w:sz w:val="24"/>
          <w:szCs w:val="24"/>
        </w:rPr>
        <w:t xml:space="preserve"> Ron </w:t>
      </w:r>
      <w:r w:rsidRPr="00BB1319">
        <w:rPr>
          <w:rFonts w:ascii="Times New Roman" w:hAnsi="Times New Roman" w:cs="Times New Roman"/>
          <w:sz w:val="24"/>
          <w:szCs w:val="24"/>
        </w:rPr>
        <w:t>Silliman seemed to think that being avant-garde depended on audience</w:t>
      </w:r>
      <w:r w:rsidRPr="00B20886">
        <w:rPr>
          <w:rFonts w:ascii="Times New Roman" w:hAnsi="Times New Roman" w:cs="Times New Roman"/>
          <w:sz w:val="24"/>
          <w:szCs w:val="24"/>
        </w:rPr>
        <w:t>; in fact, he defined the late-20</w:t>
      </w:r>
      <w:r w:rsidRPr="00B20886">
        <w:rPr>
          <w:rFonts w:ascii="Times New Roman" w:hAnsi="Times New Roman" w:cs="Times New Roman"/>
          <w:sz w:val="24"/>
          <w:szCs w:val="24"/>
          <w:vertAlign w:val="superscript"/>
        </w:rPr>
        <w:t>th</w:t>
      </w:r>
      <w:r w:rsidRPr="00B20886">
        <w:rPr>
          <w:rFonts w:ascii="Times New Roman" w:hAnsi="Times New Roman" w:cs="Times New Roman"/>
          <w:sz w:val="24"/>
          <w:szCs w:val="24"/>
        </w:rPr>
        <w:t>-century avant-garde based on communities of reception, based on how audiences react to one’s work (recall that he identified as avant-garde the work that polite university communities praised</w:t>
      </w:r>
      <w:r>
        <w:rPr>
          <w:rFonts w:ascii="Times New Roman" w:hAnsi="Times New Roman" w:cs="Times New Roman"/>
          <w:sz w:val="24"/>
          <w:szCs w:val="24"/>
        </w:rPr>
        <w:t xml:space="preserve">, </w:t>
      </w:r>
      <w:r w:rsidRPr="4F08C322">
        <w:rPr>
          <w:rFonts w:ascii="Times New Roman" w:hAnsi="Times New Roman" w:cs="Times New Roman"/>
          <w:i/>
          <w:iCs/>
          <w:sz w:val="24"/>
          <w:szCs w:val="24"/>
        </w:rPr>
        <w:t xml:space="preserve">not </w:t>
      </w:r>
      <w:r w:rsidRPr="00B20886">
        <w:rPr>
          <w:rFonts w:ascii="Times New Roman" w:hAnsi="Times New Roman" w:cs="Times New Roman"/>
          <w:sz w:val="24"/>
          <w:szCs w:val="24"/>
        </w:rPr>
        <w:t>the work that a minoritized audience composed of LGBTQIA persons found valuable)</w:t>
      </w:r>
      <w:r w:rsidRPr="00BB1319">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In</w:t>
      </w:r>
      <w:r w:rsidRPr="0054722F">
        <w:rPr>
          <w:rFonts w:ascii="Times New Roman" w:hAnsi="Times New Roman" w:cs="Times New Roman"/>
          <w:sz w:val="24"/>
          <w:szCs w:val="24"/>
        </w:rPr>
        <w:t xml:space="preserve"> literary Modernism</w:t>
      </w:r>
      <w:r w:rsidRPr="00BB1319">
        <w:rPr>
          <w:rFonts w:ascii="Times New Roman" w:hAnsi="Times New Roman" w:cs="Times New Roman"/>
          <w:sz w:val="24"/>
          <w:szCs w:val="24"/>
        </w:rPr>
        <w:t xml:space="preserve"> and </w:t>
      </w:r>
      <w:r>
        <w:rPr>
          <w:rFonts w:ascii="Times New Roman" w:hAnsi="Times New Roman" w:cs="Times New Roman"/>
          <w:sz w:val="24"/>
          <w:szCs w:val="24"/>
        </w:rPr>
        <w:t xml:space="preserve">in </w:t>
      </w:r>
      <w:r w:rsidRPr="00BB1319">
        <w:rPr>
          <w:rFonts w:ascii="Times New Roman" w:hAnsi="Times New Roman" w:cs="Times New Roman"/>
          <w:sz w:val="24"/>
          <w:szCs w:val="24"/>
        </w:rPr>
        <w:t xml:space="preserve">this era, it </w:t>
      </w:r>
      <w:r>
        <w:rPr>
          <w:rFonts w:ascii="Times New Roman" w:hAnsi="Times New Roman" w:cs="Times New Roman"/>
          <w:sz w:val="24"/>
          <w:szCs w:val="24"/>
        </w:rPr>
        <w:t>has been</w:t>
      </w:r>
      <w:r w:rsidRPr="00BB1319">
        <w:rPr>
          <w:rFonts w:ascii="Times New Roman" w:hAnsi="Times New Roman" w:cs="Times New Roman"/>
          <w:sz w:val="24"/>
          <w:szCs w:val="24"/>
        </w:rPr>
        <w:t xml:space="preserve"> communities of white men who</w:t>
      </w:r>
      <w:r>
        <w:rPr>
          <w:rFonts w:ascii="Times New Roman" w:hAnsi="Times New Roman" w:cs="Times New Roman"/>
          <w:sz w:val="24"/>
          <w:szCs w:val="24"/>
        </w:rPr>
        <w:t xml:space="preserve"> have historically gotten</w:t>
      </w:r>
      <w:r w:rsidRPr="00BB1319">
        <w:rPr>
          <w:rFonts w:ascii="Times New Roman" w:hAnsi="Times New Roman" w:cs="Times New Roman"/>
          <w:sz w:val="24"/>
          <w:szCs w:val="24"/>
        </w:rPr>
        <w:t xml:space="preserve"> outsiders published: this was true of H.D.</w:t>
      </w:r>
      <w:r w:rsidRPr="0054722F">
        <w:rPr>
          <w:rFonts w:ascii="Times New Roman" w:hAnsi="Times New Roman" w:cs="Times New Roman"/>
          <w:sz w:val="24"/>
          <w:szCs w:val="24"/>
        </w:rPr>
        <w:t>, whom Pound championed,</w:t>
      </w:r>
      <w:r w:rsidRPr="00BB1319">
        <w:rPr>
          <w:rFonts w:ascii="Times New Roman" w:hAnsi="Times New Roman" w:cs="Times New Roman"/>
          <w:sz w:val="24"/>
          <w:szCs w:val="24"/>
        </w:rPr>
        <w:t xml:space="preserve"> and of Kyger, whom Whalen </w:t>
      </w:r>
      <w:r w:rsidRPr="0054722F">
        <w:rPr>
          <w:rFonts w:ascii="Times New Roman" w:hAnsi="Times New Roman" w:cs="Times New Roman"/>
          <w:sz w:val="24"/>
          <w:szCs w:val="24"/>
        </w:rPr>
        <w:t>(and eventually Donald Allen) championed</w:t>
      </w:r>
      <w:r w:rsidRPr="00BB1319">
        <w:rPr>
          <w:rFonts w:ascii="Times New Roman" w:hAnsi="Times New Roman" w:cs="Times New Roman"/>
          <w:sz w:val="24"/>
          <w:szCs w:val="24"/>
        </w:rPr>
        <w:t>.</w:t>
      </w:r>
    </w:p>
    <w:p w14:paraId="1238FA7E" w14:textId="6BA5BB4C" w:rsidR="00706BD2" w:rsidRPr="009309D6" w:rsidRDefault="00706BD2" w:rsidP="4F08C322">
      <w:pPr>
        <w:spacing w:line="480" w:lineRule="auto"/>
        <w:ind w:firstLine="720"/>
        <w:rPr>
          <w:rFonts w:ascii="Times New Roman" w:hAnsi="Times New Roman" w:cs="Times New Roman"/>
          <w:b/>
          <w:bCs/>
          <w:sz w:val="24"/>
          <w:szCs w:val="24"/>
        </w:rPr>
      </w:pPr>
      <w:r w:rsidRPr="4F08C322">
        <w:rPr>
          <w:rFonts w:ascii="Times New Roman" w:hAnsi="Times New Roman" w:cs="Times New Roman"/>
          <w:sz w:val="24"/>
          <w:szCs w:val="24"/>
        </w:rPr>
        <w:t xml:space="preserve">Unlike Kyger, then, Leong did not attempt to contend with “entering into the lineage,” which involved gendered (and racial) boundaries and binaries that “worked in favor of [white] men who could find their corollaries in the past and turn each other into poets” (Russo </w:t>
      </w:r>
      <w:r w:rsidR="00CC227C">
        <w:rPr>
          <w:rFonts w:ascii="Times New Roman" w:hAnsi="Times New Roman" w:cs="Times New Roman"/>
          <w:sz w:val="24"/>
          <w:szCs w:val="24"/>
        </w:rPr>
        <w:t>“How You Want”</w:t>
      </w:r>
      <w:r w:rsidR="00F727BB">
        <w:rPr>
          <w:rFonts w:ascii="Times New Roman" w:hAnsi="Times New Roman" w:cs="Times New Roman"/>
          <w:sz w:val="24"/>
          <w:szCs w:val="24"/>
        </w:rPr>
        <w:t xml:space="preserve"> </w:t>
      </w:r>
      <w:r w:rsidRPr="4F08C322">
        <w:rPr>
          <w:rFonts w:ascii="Times New Roman" w:hAnsi="Times New Roman" w:cs="Times New Roman"/>
          <w:sz w:val="24"/>
          <w:szCs w:val="24"/>
        </w:rPr>
        <w:t xml:space="preserve">26). Leong participated in some of “the social rituals of poetic synchronicity—learning the craft, giving readings and collaborating on performances, publishing in little magazines—” all of which “reinforc[e] a sense of currency, of belonging” (Russo </w:t>
      </w:r>
      <w:r w:rsidR="009A37BC">
        <w:rPr>
          <w:rFonts w:ascii="Times New Roman" w:hAnsi="Times New Roman" w:cs="Times New Roman"/>
          <w:sz w:val="24"/>
          <w:szCs w:val="24"/>
        </w:rPr>
        <w:t xml:space="preserve">“How You Want” </w:t>
      </w:r>
      <w:r w:rsidRPr="4F08C322">
        <w:rPr>
          <w:rFonts w:ascii="Times New Roman" w:hAnsi="Times New Roman" w:cs="Times New Roman"/>
          <w:sz w:val="24"/>
          <w:szCs w:val="24"/>
        </w:rPr>
        <w:t xml:space="preserve">26). These are “how one realizes their ‘part’ in a group” (26). And Leong did some of these: though he was uninterested in “being” a poet, his crafts were calligraphy and translation; and he attended readings and collaborated with these Beat figures, even if he did not publish in little magazines. There was some sense of belonging. But, as Russo notes, “entering into the lineage inducts one as a poet quite differently”—and that is what Leong lacked (26). It took </w:t>
      </w:r>
      <w:r w:rsidRPr="4F08C322">
        <w:rPr>
          <w:rFonts w:ascii="Times New Roman" w:hAnsi="Times New Roman" w:cs="Times New Roman"/>
          <w:sz w:val="24"/>
          <w:szCs w:val="24"/>
        </w:rPr>
        <w:lastRenderedPageBreak/>
        <w:t xml:space="preserve">Kyger years to be “inducted,” no matter how often her place in the community was “verbally conferred”; indeed, as I have suggested, it took </w:t>
      </w:r>
      <w:r w:rsidRPr="4F08C322">
        <w:rPr>
          <w:rFonts w:ascii="Times New Roman" w:hAnsi="Times New Roman" w:cs="Times New Roman"/>
          <w:i/>
          <w:iCs/>
          <w:sz w:val="24"/>
          <w:szCs w:val="24"/>
        </w:rPr>
        <w:t>publication</w:t>
      </w:r>
      <w:r w:rsidRPr="4F08C322">
        <w:rPr>
          <w:rFonts w:ascii="Times New Roman" w:hAnsi="Times New Roman" w:cs="Times New Roman"/>
          <w:sz w:val="24"/>
          <w:szCs w:val="24"/>
        </w:rPr>
        <w:t xml:space="preserve"> for her to become “’of’ this lineage” (Russo </w:t>
      </w:r>
      <w:r w:rsidR="00A75D58">
        <w:rPr>
          <w:rFonts w:ascii="Times New Roman" w:hAnsi="Times New Roman" w:cs="Times New Roman"/>
          <w:sz w:val="24"/>
          <w:szCs w:val="24"/>
        </w:rPr>
        <w:t xml:space="preserve">“How You Want” </w:t>
      </w:r>
      <w:r w:rsidRPr="4F08C322">
        <w:rPr>
          <w:rFonts w:ascii="Times New Roman" w:hAnsi="Times New Roman" w:cs="Times New Roman"/>
          <w:sz w:val="24"/>
          <w:szCs w:val="24"/>
        </w:rPr>
        <w:t>26). Leong therefore stays on the vestiges of literary community, a participant but not an inductee.</w:t>
      </w:r>
      <w:r w:rsidRPr="4F08C322">
        <w:rPr>
          <w:rFonts w:ascii="Times New Roman" w:hAnsi="Times New Roman" w:cs="Times New Roman"/>
          <w:b/>
          <w:bCs/>
          <w:sz w:val="24"/>
          <w:szCs w:val="24"/>
        </w:rPr>
        <w:t xml:space="preserve"> </w:t>
      </w:r>
    </w:p>
    <w:p w14:paraId="2EEE72CA" w14:textId="77777777" w:rsidR="00706BD2" w:rsidRPr="00977F29" w:rsidRDefault="00706BD2" w:rsidP="00FB0606">
      <w:pPr>
        <w:spacing w:line="480" w:lineRule="auto"/>
        <w:ind w:firstLine="720"/>
        <w:rPr>
          <w:rFonts w:ascii="Times New Roman" w:hAnsi="Times New Roman" w:cs="Times New Roman"/>
          <w:b/>
          <w:bCs/>
          <w:sz w:val="24"/>
          <w:szCs w:val="24"/>
        </w:rPr>
      </w:pPr>
      <w:r w:rsidRPr="4F08C322">
        <w:rPr>
          <w:rFonts w:ascii="Times New Roman" w:hAnsi="Times New Roman" w:cs="Times New Roman"/>
          <w:sz w:val="24"/>
          <w:szCs w:val="24"/>
        </w:rPr>
        <w:t xml:space="preserve">As is clear in Kyger and Whalen’s correspondence, letter-writing occurs within distances of space and time and thus allows Kyger to reconfigure her relationship to the male-dominant </w:t>
      </w:r>
      <w:r w:rsidRPr="4F08C322">
        <w:rPr>
          <w:rFonts w:ascii="Times New Roman" w:hAnsi="Times New Roman" w:cs="Times New Roman"/>
          <w:i/>
          <w:iCs/>
          <w:sz w:val="24"/>
          <w:szCs w:val="24"/>
        </w:rPr>
        <w:t xml:space="preserve">communities </w:t>
      </w:r>
      <w:r w:rsidRPr="4F08C322">
        <w:rPr>
          <w:rFonts w:ascii="Times New Roman" w:hAnsi="Times New Roman" w:cs="Times New Roman"/>
          <w:sz w:val="24"/>
          <w:szCs w:val="24"/>
        </w:rPr>
        <w:t xml:space="preserve">of San Francisco and to the male-centric </w:t>
      </w:r>
      <w:r w:rsidRPr="4F08C322">
        <w:rPr>
          <w:rFonts w:ascii="Times New Roman" w:hAnsi="Times New Roman" w:cs="Times New Roman"/>
          <w:i/>
          <w:iCs/>
          <w:sz w:val="24"/>
          <w:szCs w:val="24"/>
        </w:rPr>
        <w:t xml:space="preserve">act of writing </w:t>
      </w:r>
      <w:r w:rsidRPr="4F08C322">
        <w:rPr>
          <w:rFonts w:ascii="Times New Roman" w:hAnsi="Times New Roman" w:cs="Times New Roman"/>
          <w:sz w:val="24"/>
          <w:szCs w:val="24"/>
        </w:rPr>
        <w:t xml:space="preserve">poetry itself. Leong and Snyder’s correspondence allows something similar, though Leong does not get the chance to </w:t>
      </w:r>
      <w:r w:rsidRPr="4F08C322">
        <w:rPr>
          <w:rFonts w:ascii="Times New Roman" w:hAnsi="Times New Roman" w:cs="Times New Roman"/>
          <w:i/>
          <w:iCs/>
          <w:sz w:val="24"/>
          <w:szCs w:val="24"/>
        </w:rPr>
        <w:t xml:space="preserve">enact </w:t>
      </w:r>
      <w:r w:rsidRPr="4F08C322">
        <w:rPr>
          <w:rFonts w:ascii="Times New Roman" w:hAnsi="Times New Roman" w:cs="Times New Roman"/>
          <w:sz w:val="24"/>
          <w:szCs w:val="24"/>
        </w:rPr>
        <w:t xml:space="preserve">a new identity as writer and Beat elder, since he did not publish. Yet precisely </w:t>
      </w:r>
      <w:r w:rsidRPr="00276AA4">
        <w:rPr>
          <w:rFonts w:ascii="Times New Roman" w:hAnsi="Times New Roman" w:cs="Times New Roman"/>
          <w:sz w:val="24"/>
          <w:szCs w:val="24"/>
        </w:rPr>
        <w:t>because</w:t>
      </w:r>
      <w:r w:rsidRPr="4F08C322">
        <w:rPr>
          <w:rFonts w:ascii="Times New Roman" w:hAnsi="Times New Roman" w:cs="Times New Roman"/>
          <w:i/>
          <w:iCs/>
          <w:sz w:val="24"/>
          <w:szCs w:val="24"/>
        </w:rPr>
        <w:t xml:space="preserve"> </w:t>
      </w:r>
      <w:r w:rsidRPr="4F08C322">
        <w:rPr>
          <w:rFonts w:ascii="Times New Roman" w:hAnsi="Times New Roman" w:cs="Times New Roman"/>
          <w:sz w:val="24"/>
          <w:szCs w:val="24"/>
        </w:rPr>
        <w:t xml:space="preserve">there is not an artifact like a book or Master’s thesis, Leong is a conduit allowing us to consider Beat literary celebrity; the “disembodied” ethos of the Jack Kerouac School of Disembodied Poetics; and the seeming “disappearance” of whiteness into the late-twentieth century avant-garde identity. If Leong and Snyder’s correspondence allowed Leong a liberatory space of “disembodiment,” a space where two minds could meet (as opposed to the difficult strictures Leong encountered in his Far East Studies department), we might then ask what is going on with a school of poetics that positions itself as “disembodied” even as it is known for literary celebrities who are white. </w:t>
      </w:r>
    </w:p>
    <w:p w14:paraId="0CB68002" w14:textId="4D437869" w:rsidR="00706BD2" w:rsidRDefault="00706BD2" w:rsidP="4F08C322">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Below, I will discuss Leong’s experience in the University of Washington Far East Department, discussing how both Leong and Snyder are “outsiders” to the American academy, though for different reasons. Their “outsider” status derived partly from their own choices and partly from their unique approaches to translation, which diverged from the then-dominant approaches to Chinese-English translation in the academy at the time. Though both Leong and Snyder benefited greatly from their cross-cultural, transpacific, friendly correspondence, </w:t>
      </w:r>
      <w:r w:rsidRPr="00BF5967">
        <w:rPr>
          <w:rFonts w:ascii="Times New Roman" w:hAnsi="Times New Roman" w:cs="Times New Roman"/>
          <w:sz w:val="24"/>
          <w:szCs w:val="24"/>
        </w:rPr>
        <w:t xml:space="preserve">it was </w:t>
      </w:r>
      <w:r w:rsidRPr="00BF5967">
        <w:rPr>
          <w:rFonts w:ascii="Times New Roman" w:hAnsi="Times New Roman" w:cs="Times New Roman"/>
          <w:sz w:val="24"/>
          <w:szCs w:val="24"/>
        </w:rPr>
        <w:lastRenderedPageBreak/>
        <w:t xml:space="preserve">only Snyder who reaped international fame for his translations of Han Shan. </w:t>
      </w:r>
      <w:r w:rsidRPr="4F08C322">
        <w:rPr>
          <w:rFonts w:ascii="Times New Roman" w:hAnsi="Times New Roman" w:cs="Times New Roman"/>
          <w:sz w:val="24"/>
          <w:szCs w:val="24"/>
        </w:rPr>
        <w:t xml:space="preserve">Toward the end of this chapter, I ruminate on how the absence of Leong, contrasted with the great acclaim of Snyder’s translations, appear to have impacted/informed the late-twentieth century avant-garde, particularly Naropa’s </w:t>
      </w:r>
      <w:r w:rsidR="00BF2CB3">
        <w:rPr>
          <w:rFonts w:ascii="Times New Roman" w:hAnsi="Times New Roman" w:cs="Times New Roman"/>
          <w:sz w:val="24"/>
          <w:szCs w:val="24"/>
        </w:rPr>
        <w:t>Jack Kerouac School of Disembodied Poetics</w:t>
      </w:r>
      <w:r w:rsidRPr="4F08C322">
        <w:rPr>
          <w:rFonts w:ascii="Times New Roman" w:hAnsi="Times New Roman" w:cs="Times New Roman"/>
          <w:sz w:val="24"/>
          <w:szCs w:val="24"/>
        </w:rPr>
        <w:t xml:space="preserve">. Leong’s absence may provide a key to understanding how and why an avant-garde institution can continue to claim its “outrider” and “disembodied” status even as it has historically excluded writers of color. And yet in the University of Washington, Leong was far from “absent”—in fact, he was loudly belligerent, frustrated with the positivist, “porthole” approach to culture by which his colleagues operated. The institution of the American university did not listen to Leong, of course; that is why we still have the problems Kandice Chuh has recently illuminated in </w:t>
      </w:r>
      <w:r w:rsidRPr="4F08C322">
        <w:rPr>
          <w:rFonts w:ascii="Times New Roman" w:hAnsi="Times New Roman" w:cs="Times New Roman"/>
          <w:i/>
          <w:iCs/>
          <w:sz w:val="24"/>
          <w:szCs w:val="24"/>
        </w:rPr>
        <w:t>The Difference Aesthetics Makes</w:t>
      </w:r>
      <w:r w:rsidRPr="4F08C322">
        <w:rPr>
          <w:rFonts w:ascii="Times New Roman" w:hAnsi="Times New Roman" w:cs="Times New Roman"/>
          <w:sz w:val="24"/>
          <w:szCs w:val="24"/>
        </w:rPr>
        <w:t>. But the avant-garde did not have an opportunity to really listen to Leong’s experience, and that is because he brings us to the lived, ruined ground of history in a manner not unlike Benjamin’s understanding of the genre of the allegory.</w:t>
      </w:r>
    </w:p>
    <w:p w14:paraId="50599149" w14:textId="77777777" w:rsidR="00706BD2" w:rsidRPr="00CB61D9" w:rsidRDefault="00706BD2" w:rsidP="001D7C58">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championing the allegory as a genre during the Thirty Years’ War, Benjamin criticized his own colleagues’ preference for the symbolic because classical symbolism “</w:t>
      </w:r>
      <w:r w:rsidRPr="00CB61D9">
        <w:rPr>
          <w:rFonts w:ascii="Times New Roman" w:hAnsi="Times New Roman" w:cs="Times New Roman"/>
          <w:sz w:val="24"/>
          <w:szCs w:val="24"/>
        </w:rPr>
        <w:t>seeks to transcend time and history, thereby displacing the anguish of life with images of stabilized harmony and eternal perfection”</w:t>
      </w:r>
      <w:r>
        <w:rPr>
          <w:rFonts w:ascii="Times New Roman" w:hAnsi="Times New Roman" w:cs="Times New Roman"/>
          <w:sz w:val="24"/>
          <w:szCs w:val="24"/>
        </w:rPr>
        <w:t xml:space="preserve"> (</w:t>
      </w:r>
      <w:r w:rsidRPr="00CB61D9">
        <w:rPr>
          <w:rFonts w:ascii="Times New Roman" w:hAnsi="Times New Roman" w:cs="Times New Roman"/>
          <w:sz w:val="24"/>
          <w:szCs w:val="24"/>
        </w:rPr>
        <w:t>Stead 54, Koepnick 68</w:t>
      </w:r>
      <w:r>
        <w:rPr>
          <w:rFonts w:ascii="Times New Roman" w:hAnsi="Times New Roman" w:cs="Times New Roman"/>
          <w:sz w:val="24"/>
          <w:szCs w:val="24"/>
        </w:rPr>
        <w:t>). (In these words, we might recall the ending of Snyder’s poem “Night Highway 99”: “there / IS no 99” transcends time and history). But as Benjamin writes</w:t>
      </w:r>
      <w:r w:rsidRPr="00CB61D9">
        <w:rPr>
          <w:rFonts w:ascii="Times New Roman" w:hAnsi="Times New Roman" w:cs="Times New Roman"/>
          <w:sz w:val="24"/>
          <w:szCs w:val="24"/>
        </w:rPr>
        <w:t>:</w:t>
      </w:r>
    </w:p>
    <w:p w14:paraId="17277F14" w14:textId="695D2A4E" w:rsidR="00706BD2" w:rsidRPr="00CB61D9" w:rsidRDefault="00706BD2" w:rsidP="001E7CAA">
      <w:pPr>
        <w:spacing w:line="480" w:lineRule="auto"/>
        <w:ind w:left="720"/>
        <w:rPr>
          <w:rFonts w:ascii="Times New Roman" w:hAnsi="Times New Roman" w:cs="Times New Roman"/>
          <w:sz w:val="24"/>
          <w:szCs w:val="24"/>
        </w:rPr>
      </w:pPr>
      <w:r w:rsidRPr="00CB61D9">
        <w:rPr>
          <w:rFonts w:ascii="Times New Roman" w:hAnsi="Times New Roman" w:cs="Times New Roman"/>
          <w:sz w:val="24"/>
          <w:szCs w:val="24"/>
        </w:rPr>
        <w:t xml:space="preserve">In the ruin history has physically merged into the setting. And in this guise history does not assume the form of the process of an eternal life so much as that of irresistible decay. Allegory thereby declares itself to be beyond beauty. (Benjamin </w:t>
      </w:r>
      <w:r w:rsidR="008F0725">
        <w:rPr>
          <w:rFonts w:ascii="Times New Roman" w:hAnsi="Times New Roman" w:cs="Times New Roman"/>
          <w:i/>
          <w:iCs/>
          <w:sz w:val="24"/>
          <w:szCs w:val="24"/>
        </w:rPr>
        <w:t xml:space="preserve">Origin </w:t>
      </w:r>
      <w:r w:rsidRPr="00CB61D9">
        <w:rPr>
          <w:rFonts w:ascii="Times New Roman" w:hAnsi="Times New Roman" w:cs="Times New Roman"/>
          <w:sz w:val="24"/>
          <w:szCs w:val="24"/>
        </w:rPr>
        <w:t>178)</w:t>
      </w:r>
    </w:p>
    <w:p w14:paraId="6142E8C5" w14:textId="598AD756" w:rsidR="00706BD2" w:rsidRPr="00C4665F" w:rsidRDefault="00706BD2" w:rsidP="008A6482">
      <w:pPr>
        <w:spacing w:line="480" w:lineRule="auto"/>
        <w:rPr>
          <w:rFonts w:ascii="Times New Roman" w:hAnsi="Times New Roman" w:cs="Times New Roman"/>
          <w:b/>
          <w:bCs/>
          <w:sz w:val="24"/>
          <w:szCs w:val="24"/>
        </w:rPr>
      </w:pPr>
      <w:r w:rsidRPr="4F08C322">
        <w:rPr>
          <w:rFonts w:ascii="Times New Roman" w:hAnsi="Times New Roman" w:cs="Times New Roman"/>
          <w:sz w:val="24"/>
          <w:szCs w:val="24"/>
        </w:rPr>
        <w:lastRenderedPageBreak/>
        <w:t xml:space="preserve">Subverting the transcendent trappings of symbology like “eternal life,” the allegory offers, instead, “irresistible decay” (Cowan 112). In this chapter, I, too, want to start from this focal point of “irresistible decay” in examining the life of Leong, whose biography presents just that: sadness, decay, a seeming failure, and the ruinous details of human aging and physical ailing. To “see” this decay is to consider not just </w:t>
      </w:r>
      <w:r w:rsidRPr="4F08C322">
        <w:rPr>
          <w:rFonts w:ascii="Times New Roman" w:hAnsi="Times New Roman" w:cs="Times New Roman"/>
          <w:i/>
          <w:iCs/>
          <w:sz w:val="24"/>
          <w:szCs w:val="24"/>
        </w:rPr>
        <w:t xml:space="preserve">ontology </w:t>
      </w:r>
      <w:r w:rsidRPr="4F08C322">
        <w:rPr>
          <w:rFonts w:ascii="Times New Roman" w:hAnsi="Times New Roman" w:cs="Times New Roman"/>
          <w:sz w:val="24"/>
          <w:szCs w:val="24"/>
        </w:rPr>
        <w:t>(“the enigmatic question…of the nature of human existence as such,”) but also to see the “biographical historicity of the individual”—to subject ontology to time (</w:t>
      </w:r>
      <w:r w:rsidR="00FC7081">
        <w:rPr>
          <w:rFonts w:ascii="Times New Roman" w:hAnsi="Times New Roman" w:cs="Times New Roman"/>
          <w:sz w:val="24"/>
          <w:szCs w:val="24"/>
        </w:rPr>
        <w:t xml:space="preserve">Benjamin </w:t>
      </w:r>
      <w:r w:rsidR="00F56066">
        <w:rPr>
          <w:rFonts w:ascii="Times New Roman" w:hAnsi="Times New Roman" w:cs="Times New Roman"/>
          <w:i/>
          <w:iCs/>
          <w:sz w:val="24"/>
          <w:szCs w:val="24"/>
        </w:rPr>
        <w:t xml:space="preserve">Origin </w:t>
      </w:r>
      <w:r w:rsidRPr="4F08C322">
        <w:rPr>
          <w:rFonts w:ascii="Times New Roman" w:hAnsi="Times New Roman" w:cs="Times New Roman"/>
          <w:sz w:val="24"/>
          <w:szCs w:val="24"/>
        </w:rPr>
        <w:t xml:space="preserve">166). It was the allegory’s emphases on transience—most arrestingly illustrated by Benjamin in the image of the </w:t>
      </w:r>
      <w:r w:rsidRPr="4F08C322">
        <w:rPr>
          <w:rFonts w:ascii="Times New Roman" w:hAnsi="Times New Roman" w:cs="Times New Roman"/>
          <w:i/>
          <w:iCs/>
          <w:sz w:val="24"/>
          <w:szCs w:val="24"/>
        </w:rPr>
        <w:t xml:space="preserve">facies hippocratica, </w:t>
      </w:r>
      <w:r w:rsidRPr="4F08C322">
        <w:rPr>
          <w:rFonts w:ascii="Times New Roman" w:hAnsi="Times New Roman" w:cs="Times New Roman"/>
          <w:sz w:val="24"/>
          <w:szCs w:val="24"/>
        </w:rPr>
        <w:t xml:space="preserve">the changes visible in a human face that is close to death—that enabled it to “represent the frailty and finitude of human life” (Stead 55). This chapter’s interests are more unwieldy than others: what do we gain from looking into Leong’s personal letters? It is in the contrast between what is probably the most famous Buddhist image in American literature—Kerouac’s transcendent religious experience atop a mountain in the Sierra Nevadas (enabled by Kerouac’s encounter with the “spirit” of the Chinese poet Han Shan, </w:t>
      </w:r>
      <w:r w:rsidR="00A22A83">
        <w:rPr>
          <w:rFonts w:ascii="Times New Roman" w:hAnsi="Times New Roman" w:cs="Times New Roman"/>
          <w:sz w:val="24"/>
          <w:szCs w:val="24"/>
        </w:rPr>
        <w:t xml:space="preserve">problematically </w:t>
      </w:r>
      <w:r w:rsidRPr="4F08C322">
        <w:rPr>
          <w:rFonts w:ascii="Times New Roman" w:hAnsi="Times New Roman" w:cs="Times New Roman"/>
          <w:sz w:val="24"/>
          <w:szCs w:val="24"/>
        </w:rPr>
        <w:t>embodied by Ryder)—contrasted with Leong’s life in letters that I hope that the chapter’s stakes become clearer.</w:t>
      </w:r>
    </w:p>
    <w:p w14:paraId="5EE8CAD8" w14:textId="32E90CF0" w:rsidR="00706BD2" w:rsidRDefault="00706BD2" w:rsidP="00ED273F">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 xml:space="preserve">Readers might wonder what we gain from examining another person </w:t>
      </w:r>
      <w:r>
        <w:rPr>
          <w:rFonts w:ascii="Times New Roman" w:hAnsi="Times New Roman" w:cs="Times New Roman"/>
          <w:sz w:val="24"/>
          <w:szCs w:val="24"/>
        </w:rPr>
        <w:t xml:space="preserve">of Asian descent </w:t>
      </w:r>
      <w:r w:rsidRPr="00221A9B">
        <w:rPr>
          <w:rFonts w:ascii="Times New Roman" w:hAnsi="Times New Roman" w:cs="Times New Roman"/>
          <w:sz w:val="24"/>
          <w:szCs w:val="24"/>
        </w:rPr>
        <w:t xml:space="preserve">who was part of the midcentury transpacific moment but </w:t>
      </w:r>
      <w:r>
        <w:rPr>
          <w:rFonts w:ascii="Times New Roman" w:hAnsi="Times New Roman" w:cs="Times New Roman"/>
          <w:sz w:val="24"/>
          <w:szCs w:val="24"/>
        </w:rPr>
        <w:t>is not present in the histories and texts generated from/about this period</w:t>
      </w:r>
      <w:r w:rsidRPr="00221A9B">
        <w:rPr>
          <w:rFonts w:ascii="Times New Roman" w:hAnsi="Times New Roman" w:cs="Times New Roman"/>
          <w:sz w:val="24"/>
          <w:szCs w:val="24"/>
        </w:rPr>
        <w:t>. One can perhaps anticipate some of this chapter’s conclusions</w:t>
      </w:r>
      <w:r>
        <w:rPr>
          <w:rFonts w:ascii="Times New Roman" w:hAnsi="Times New Roman" w:cs="Times New Roman"/>
          <w:sz w:val="24"/>
          <w:szCs w:val="24"/>
        </w:rPr>
        <w:t>, and e</w:t>
      </w:r>
      <w:r w:rsidRPr="00221A9B">
        <w:rPr>
          <w:rFonts w:ascii="Times New Roman" w:hAnsi="Times New Roman" w:cs="Times New Roman"/>
          <w:sz w:val="24"/>
          <w:szCs w:val="24"/>
        </w:rPr>
        <w:t xml:space="preserve">xamining Leong might simply reveal what has already been made obvious: that the Asian American friends and colleagues of the Beats were not valued as equals, nor </w:t>
      </w:r>
      <w:r w:rsidR="00B51386">
        <w:rPr>
          <w:rFonts w:ascii="Times New Roman" w:hAnsi="Times New Roman" w:cs="Times New Roman"/>
          <w:sz w:val="24"/>
          <w:szCs w:val="24"/>
        </w:rPr>
        <w:t xml:space="preserve">adequately </w:t>
      </w:r>
      <w:r w:rsidRPr="00221A9B">
        <w:rPr>
          <w:rFonts w:ascii="Times New Roman" w:hAnsi="Times New Roman" w:cs="Times New Roman"/>
          <w:sz w:val="24"/>
          <w:szCs w:val="24"/>
        </w:rPr>
        <w:t>represented, nor</w:t>
      </w:r>
      <w:r w:rsidR="00D66689">
        <w:rPr>
          <w:rFonts w:ascii="Times New Roman" w:hAnsi="Times New Roman" w:cs="Times New Roman"/>
          <w:sz w:val="24"/>
          <w:szCs w:val="24"/>
        </w:rPr>
        <w:t xml:space="preserve"> rightly</w:t>
      </w:r>
      <w:r w:rsidRPr="00221A9B">
        <w:rPr>
          <w:rFonts w:ascii="Times New Roman" w:hAnsi="Times New Roman" w:cs="Times New Roman"/>
          <w:sz w:val="24"/>
          <w:szCs w:val="24"/>
        </w:rPr>
        <w:t xml:space="preserve"> remembered in the accretion of texts that constitute “Beat literature.” What, then, will an examination of Leong add to what we have already discovered from Albert Saijo’s experience</w:t>
      </w:r>
      <w:r>
        <w:rPr>
          <w:rFonts w:ascii="Times New Roman" w:hAnsi="Times New Roman" w:cs="Times New Roman"/>
          <w:sz w:val="24"/>
          <w:szCs w:val="24"/>
        </w:rPr>
        <w:t xml:space="preserve"> and poetry</w:t>
      </w:r>
      <w:r w:rsidRPr="00221A9B">
        <w:rPr>
          <w:rFonts w:ascii="Times New Roman" w:hAnsi="Times New Roman" w:cs="Times New Roman"/>
          <w:sz w:val="24"/>
          <w:szCs w:val="24"/>
        </w:rPr>
        <w:t xml:space="preserve">? First, examining these two Asian Americans simply reiterates </w:t>
      </w:r>
      <w:r w:rsidRPr="00221A9B">
        <w:rPr>
          <w:rFonts w:ascii="Times New Roman" w:hAnsi="Times New Roman" w:cs="Times New Roman"/>
          <w:sz w:val="24"/>
          <w:szCs w:val="24"/>
        </w:rPr>
        <w:lastRenderedPageBreak/>
        <w:t xml:space="preserve">what many scholars have already shown: Asian American experiences, even in the small </w:t>
      </w:r>
      <w:r>
        <w:rPr>
          <w:rFonts w:ascii="Times New Roman" w:hAnsi="Times New Roman" w:cs="Times New Roman"/>
          <w:sz w:val="24"/>
          <w:szCs w:val="24"/>
        </w:rPr>
        <w:t>social coterie</w:t>
      </w:r>
      <w:r w:rsidRPr="00221A9B">
        <w:rPr>
          <w:rFonts w:ascii="Times New Roman" w:hAnsi="Times New Roman" w:cs="Times New Roman"/>
          <w:sz w:val="24"/>
          <w:szCs w:val="24"/>
        </w:rPr>
        <w:t xml:space="preserve"> that we now call “Beat” </w:t>
      </w:r>
      <w:r>
        <w:rPr>
          <w:rFonts w:ascii="Times New Roman" w:hAnsi="Times New Roman" w:cs="Times New Roman"/>
          <w:sz w:val="24"/>
          <w:szCs w:val="24"/>
        </w:rPr>
        <w:t>or “San Francisco Renaissance</w:t>
      </w:r>
      <w:r w:rsidRPr="00221A9B">
        <w:rPr>
          <w:rFonts w:ascii="Times New Roman" w:hAnsi="Times New Roman" w:cs="Times New Roman"/>
          <w:sz w:val="24"/>
          <w:szCs w:val="24"/>
        </w:rPr>
        <w:t>,</w:t>
      </w:r>
      <w:r>
        <w:rPr>
          <w:rFonts w:ascii="Times New Roman" w:hAnsi="Times New Roman" w:cs="Times New Roman"/>
          <w:sz w:val="24"/>
          <w:szCs w:val="24"/>
        </w:rPr>
        <w:t>”</w:t>
      </w:r>
      <w:r w:rsidRPr="00221A9B">
        <w:rPr>
          <w:rFonts w:ascii="Times New Roman" w:hAnsi="Times New Roman" w:cs="Times New Roman"/>
          <w:sz w:val="24"/>
          <w:szCs w:val="24"/>
        </w:rPr>
        <w:t xml:space="preserve"> </w:t>
      </w:r>
      <w:r>
        <w:rPr>
          <w:rFonts w:ascii="Times New Roman" w:hAnsi="Times New Roman" w:cs="Times New Roman"/>
          <w:sz w:val="24"/>
          <w:szCs w:val="24"/>
        </w:rPr>
        <w:t>are</w:t>
      </w:r>
      <w:r w:rsidRPr="00221A9B">
        <w:rPr>
          <w:rFonts w:ascii="Times New Roman" w:hAnsi="Times New Roman" w:cs="Times New Roman"/>
          <w:sz w:val="24"/>
          <w:szCs w:val="24"/>
        </w:rPr>
        <w:t xml:space="preserve"> vastly different and not generalizable, except perhaps in the ways that whiteness similarly impacts their </w:t>
      </w:r>
      <w:r>
        <w:rPr>
          <w:rFonts w:ascii="Times New Roman" w:hAnsi="Times New Roman" w:cs="Times New Roman"/>
          <w:sz w:val="24"/>
          <w:szCs w:val="24"/>
        </w:rPr>
        <w:t xml:space="preserve">absences and </w:t>
      </w:r>
      <w:r w:rsidRPr="00221A9B">
        <w:rPr>
          <w:rFonts w:ascii="Times New Roman" w:hAnsi="Times New Roman" w:cs="Times New Roman"/>
          <w:sz w:val="24"/>
          <w:szCs w:val="24"/>
        </w:rPr>
        <w:t>erasure</w:t>
      </w:r>
      <w:r>
        <w:rPr>
          <w:rFonts w:ascii="Times New Roman" w:hAnsi="Times New Roman" w:cs="Times New Roman"/>
          <w:sz w:val="24"/>
          <w:szCs w:val="24"/>
        </w:rPr>
        <w:t>s</w:t>
      </w:r>
      <w:r w:rsidRPr="00221A9B">
        <w:rPr>
          <w:rFonts w:ascii="Times New Roman" w:hAnsi="Times New Roman" w:cs="Times New Roman"/>
          <w:sz w:val="24"/>
          <w:szCs w:val="24"/>
        </w:rPr>
        <w:t xml:space="preserve">. Charles Leong and Albert Saijo’s specificities </w:t>
      </w:r>
      <w:r w:rsidRPr="00221A9B">
        <w:rPr>
          <w:rFonts w:ascii="Times New Roman" w:hAnsi="Times New Roman" w:cs="Times New Roman"/>
          <w:i/>
          <w:iCs/>
          <w:sz w:val="24"/>
          <w:szCs w:val="24"/>
        </w:rPr>
        <w:t xml:space="preserve">outside of </w:t>
      </w:r>
      <w:r w:rsidRPr="00221A9B">
        <w:rPr>
          <w:rFonts w:ascii="Times New Roman" w:hAnsi="Times New Roman" w:cs="Times New Roman"/>
          <w:sz w:val="24"/>
          <w:szCs w:val="24"/>
        </w:rPr>
        <w:t xml:space="preserve">their seemingly shared Asian Americanness are in fact the interesting part, as I hope this dissertation shows. </w:t>
      </w:r>
    </w:p>
    <w:p w14:paraId="23BAB549" w14:textId="25AE8185" w:rsidR="00706BD2" w:rsidRPr="00257001" w:rsidRDefault="00706BD2" w:rsidP="00ED273F">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Second, Leong’s correspondence with Snyder reveals that Asian Americans were not just teachers of </w:t>
      </w:r>
      <w:r w:rsidRPr="4F08C322">
        <w:rPr>
          <w:rFonts w:ascii="Times New Roman" w:hAnsi="Times New Roman" w:cs="Times New Roman"/>
          <w:i/>
          <w:iCs/>
          <w:sz w:val="24"/>
          <w:szCs w:val="24"/>
        </w:rPr>
        <w:t>zazen</w:t>
      </w:r>
      <w:r w:rsidRPr="4F08C322">
        <w:rPr>
          <w:rFonts w:ascii="Times New Roman" w:hAnsi="Times New Roman" w:cs="Times New Roman"/>
          <w:sz w:val="24"/>
          <w:szCs w:val="24"/>
        </w:rPr>
        <w:t xml:space="preserve"> nor fellow practitioners of Zen Buddhism, but were also scholarly colleagues, fellow translators, fellow students of East Asian culture. In fact, Leong was barely interested and certainly not well-schooled in Buddhism, but was instead a Daoist scholar of Chinese language and culture who collaborated with Snyder as they both translated poems from Tang dynasty-era China (618-907 C.E.). (These poems, likely written by many unnamed poets, had been collected under the constructed authorial ethos of a “man” named “Han Shan”). Leong, in other words, reveals a different instance of Asian American absence from Beat literature. Even if Snyder </w:t>
      </w:r>
      <w:r w:rsidR="001E248E">
        <w:rPr>
          <w:rFonts w:ascii="Times New Roman" w:hAnsi="Times New Roman" w:cs="Times New Roman"/>
          <w:sz w:val="24"/>
          <w:szCs w:val="24"/>
        </w:rPr>
        <w:t xml:space="preserve">may have </w:t>
      </w:r>
      <w:r w:rsidRPr="4F08C322">
        <w:rPr>
          <w:rFonts w:ascii="Times New Roman" w:hAnsi="Times New Roman" w:cs="Times New Roman"/>
          <w:sz w:val="24"/>
          <w:szCs w:val="24"/>
        </w:rPr>
        <w:t xml:space="preserve">disregarded some of Leong’s advice (like learning Cantonese so as to more accurately translate Han Shan’s southern Chinese poetry), </w:t>
      </w:r>
      <w:r w:rsidRPr="00B2204C">
        <w:rPr>
          <w:rFonts w:ascii="Times New Roman" w:hAnsi="Times New Roman" w:cs="Times New Roman"/>
          <w:sz w:val="24"/>
          <w:szCs w:val="24"/>
        </w:rPr>
        <w:t xml:space="preserve">he </w:t>
      </w:r>
      <w:r w:rsidR="002E25D6">
        <w:rPr>
          <w:rFonts w:ascii="Times New Roman" w:hAnsi="Times New Roman" w:cs="Times New Roman"/>
          <w:sz w:val="24"/>
          <w:szCs w:val="24"/>
        </w:rPr>
        <w:t>appears to have</w:t>
      </w:r>
      <w:r w:rsidRPr="00B2204C">
        <w:rPr>
          <w:rFonts w:ascii="Times New Roman" w:hAnsi="Times New Roman" w:cs="Times New Roman"/>
          <w:sz w:val="24"/>
          <w:szCs w:val="24"/>
        </w:rPr>
        <w:t xml:space="preserve"> benefited from Leong’s expertise and then neglected to credit him.</w:t>
      </w:r>
      <w:r w:rsidRPr="00276AA4">
        <w:rPr>
          <w:rFonts w:ascii="Times New Roman" w:hAnsi="Times New Roman" w:cs="Times New Roman"/>
          <w:b/>
          <w:bCs/>
          <w:sz w:val="24"/>
          <w:szCs w:val="24"/>
        </w:rPr>
        <w:t xml:space="preserve"> </w:t>
      </w:r>
      <w:r w:rsidRPr="4F08C322">
        <w:rPr>
          <w:rFonts w:ascii="Times New Roman" w:hAnsi="Times New Roman" w:cs="Times New Roman"/>
          <w:sz w:val="24"/>
          <w:szCs w:val="24"/>
        </w:rPr>
        <w:t xml:space="preserve">And unlike Saijo, Leong did not address his exclusion from the Beat “story” by publishing (by, as Saijo did in </w:t>
      </w:r>
      <w:r w:rsidRPr="4F08C322">
        <w:rPr>
          <w:rFonts w:ascii="Times New Roman" w:hAnsi="Times New Roman" w:cs="Times New Roman"/>
          <w:i/>
          <w:iCs/>
          <w:sz w:val="24"/>
          <w:szCs w:val="24"/>
        </w:rPr>
        <w:t>Outspeaks</w:t>
      </w:r>
      <w:r w:rsidRPr="4F08C322">
        <w:rPr>
          <w:rFonts w:ascii="Times New Roman" w:hAnsi="Times New Roman" w:cs="Times New Roman"/>
          <w:sz w:val="24"/>
          <w:szCs w:val="24"/>
        </w:rPr>
        <w:t xml:space="preserve">, </w:t>
      </w:r>
      <w:r w:rsidRPr="4F08C322">
        <w:rPr>
          <w:rFonts w:ascii="Times New Roman" w:hAnsi="Times New Roman" w:cs="Times New Roman"/>
          <w:i/>
          <w:iCs/>
          <w:sz w:val="24"/>
          <w:szCs w:val="24"/>
        </w:rPr>
        <w:t>speaking out</w:t>
      </w:r>
      <w:r w:rsidRPr="4F08C322">
        <w:rPr>
          <w:rFonts w:ascii="Times New Roman" w:hAnsi="Times New Roman" w:cs="Times New Roman"/>
          <w:sz w:val="24"/>
          <w:szCs w:val="24"/>
        </w:rPr>
        <w:t xml:space="preserve">)—instead, Leong notes his rightful inclusion in the Beat lineages in these private letters. This is why I see the </w:t>
      </w:r>
      <w:r w:rsidRPr="4F08C322">
        <w:rPr>
          <w:rFonts w:ascii="Times New Roman" w:hAnsi="Times New Roman" w:cs="Times New Roman"/>
          <w:i/>
          <w:iCs/>
          <w:sz w:val="24"/>
          <w:szCs w:val="24"/>
        </w:rPr>
        <w:t xml:space="preserve">unpublished </w:t>
      </w:r>
      <w:r w:rsidRPr="4F08C322">
        <w:rPr>
          <w:rFonts w:ascii="Times New Roman" w:hAnsi="Times New Roman" w:cs="Times New Roman"/>
          <w:sz w:val="24"/>
          <w:szCs w:val="24"/>
        </w:rPr>
        <w:t xml:space="preserve">nature of his letters as worth considering. </w:t>
      </w:r>
    </w:p>
    <w:p w14:paraId="4CC96BD0" w14:textId="6405F691" w:rsidR="00706BD2" w:rsidRPr="00ED273F" w:rsidRDefault="00706BD2" w:rsidP="00ED273F">
      <w:pPr>
        <w:spacing w:line="480" w:lineRule="auto"/>
        <w:ind w:firstLine="720"/>
        <w:rPr>
          <w:rFonts w:ascii="Times New Roman" w:hAnsi="Times New Roman" w:cs="Times New Roman"/>
          <w:b/>
          <w:bCs/>
          <w:sz w:val="24"/>
          <w:szCs w:val="24"/>
        </w:rPr>
      </w:pPr>
      <w:r w:rsidRPr="4F08C322">
        <w:rPr>
          <w:rFonts w:ascii="Times New Roman" w:hAnsi="Times New Roman" w:cs="Times New Roman"/>
          <w:sz w:val="24"/>
          <w:szCs w:val="24"/>
        </w:rPr>
        <w:t>Third, the</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“irresistible decay” of Leong’s letters “ruin” the transcendent, seemingly liberatory Buddhism circumscribed and repackaged by whiteness (the letters, and Leong’s personhood itself, also ruin the mythified image of China that the “scientific sinologists”</w:t>
      </w:r>
      <w:r w:rsidR="00EC0590">
        <w:rPr>
          <w:rFonts w:ascii="Times New Roman" w:hAnsi="Times New Roman" w:cs="Times New Roman"/>
          <w:sz w:val="24"/>
          <w:szCs w:val="24"/>
        </w:rPr>
        <w:t xml:space="preserve"> </w:t>
      </w:r>
      <w:r w:rsidRPr="4F08C322">
        <w:rPr>
          <w:rFonts w:ascii="Times New Roman" w:hAnsi="Times New Roman" w:cs="Times New Roman"/>
          <w:sz w:val="24"/>
          <w:szCs w:val="24"/>
        </w:rPr>
        <w:t xml:space="preserve">of the time had constructed and </w:t>
      </w:r>
      <w:r w:rsidR="00F42486">
        <w:rPr>
          <w:rFonts w:ascii="Times New Roman" w:hAnsi="Times New Roman" w:cs="Times New Roman"/>
          <w:sz w:val="24"/>
          <w:szCs w:val="24"/>
        </w:rPr>
        <w:t xml:space="preserve">for which they </w:t>
      </w:r>
      <w:r w:rsidRPr="4F08C322">
        <w:rPr>
          <w:rFonts w:ascii="Times New Roman" w:hAnsi="Times New Roman" w:cs="Times New Roman"/>
          <w:sz w:val="24"/>
          <w:szCs w:val="24"/>
        </w:rPr>
        <w:t xml:space="preserve">sought out evidence in their work). It is in Leong’s </w:t>
      </w:r>
      <w:r w:rsidRPr="4F08C322">
        <w:rPr>
          <w:rFonts w:ascii="Times New Roman" w:hAnsi="Times New Roman" w:cs="Times New Roman"/>
          <w:sz w:val="24"/>
          <w:szCs w:val="24"/>
        </w:rPr>
        <w:lastRenderedPageBreak/>
        <w:t xml:space="preserve">criticism of the university and in his choice to leave academia and instead learn within the Chinese communities of Portland and Seattle Chinatowns that I see a reflection of Benjamin’s own valuing of allegory, vividly captured in the image (the “institutional fact”) of the ruin. </w:t>
      </w:r>
    </w:p>
    <w:p w14:paraId="6639F08A" w14:textId="77777777" w:rsidR="00706BD2" w:rsidRPr="00221A9B" w:rsidRDefault="00706BD2" w:rsidP="00154999">
      <w:pPr>
        <w:pStyle w:val="Heading1"/>
        <w:rPr>
          <w:rFonts w:ascii="Times New Roman" w:hAnsi="Times New Roman" w:cs="Times New Roman"/>
          <w:color w:val="auto"/>
        </w:rPr>
      </w:pPr>
      <w:bookmarkStart w:id="69" w:name="_Toc100404463"/>
      <w:r w:rsidRPr="00221A9B">
        <w:rPr>
          <w:rFonts w:ascii="Times New Roman" w:hAnsi="Times New Roman" w:cs="Times New Roman"/>
          <w:color w:val="auto"/>
        </w:rPr>
        <w:t>Charles Leong: A Brief Biography</w:t>
      </w:r>
      <w:bookmarkEnd w:id="69"/>
    </w:p>
    <w:p w14:paraId="57CDC023" w14:textId="77777777" w:rsidR="00706BD2" w:rsidRDefault="00706BD2" w:rsidP="00556121">
      <w:pPr>
        <w:spacing w:line="480" w:lineRule="auto"/>
        <w:rPr>
          <w:rFonts w:ascii="Times New Roman" w:hAnsi="Times New Roman" w:cs="Times New Roman"/>
          <w:sz w:val="24"/>
          <w:szCs w:val="24"/>
        </w:rPr>
      </w:pPr>
      <w:r w:rsidRPr="00221A9B">
        <w:rPr>
          <w:rFonts w:ascii="Times New Roman" w:hAnsi="Times New Roman" w:cs="Times New Roman"/>
          <w:sz w:val="24"/>
          <w:szCs w:val="24"/>
        </w:rPr>
        <w:tab/>
        <w:t>Charles Leong, a Chinese American man of Cantonese heritage, was a key figure in the romanticized Reed College coterie and a fast friend of Gary Snyder, Philip Whalen, Lew Welch, Allen Ginsberg, and Lloyd Reynolds</w:t>
      </w:r>
      <w:r>
        <w:rPr>
          <w:rFonts w:ascii="Times New Roman" w:hAnsi="Times New Roman" w:cs="Times New Roman"/>
          <w:sz w:val="24"/>
          <w:szCs w:val="24"/>
        </w:rPr>
        <w:t xml:space="preserve"> (he corresponded with Whalen, Reynolds, and Snyder for over 30 years)</w:t>
      </w:r>
      <w:r w:rsidRPr="00221A9B">
        <w:rPr>
          <w:rFonts w:ascii="Times New Roman" w:hAnsi="Times New Roman" w:cs="Times New Roman"/>
          <w:sz w:val="24"/>
          <w:szCs w:val="24"/>
        </w:rPr>
        <w:t xml:space="preserve">. Leong appears to have grown up in San Francisco. He fought in </w:t>
      </w:r>
      <w:r>
        <w:rPr>
          <w:rFonts w:ascii="Times New Roman" w:hAnsi="Times New Roman" w:cs="Times New Roman"/>
          <w:sz w:val="24"/>
          <w:szCs w:val="24"/>
        </w:rPr>
        <w:t xml:space="preserve">Italy in </w:t>
      </w:r>
      <w:r w:rsidRPr="00221A9B">
        <w:rPr>
          <w:rFonts w:ascii="Times New Roman" w:hAnsi="Times New Roman" w:cs="Times New Roman"/>
          <w:sz w:val="24"/>
          <w:szCs w:val="24"/>
        </w:rPr>
        <w:t>World War II, returned to the West coast, and went to college on the G.I. Bill. His letters refer to “sojourns at UO Extsn, Museum Art School, Reed [College], &amp; UW [University of Washington]</w:t>
      </w:r>
      <w:r>
        <w:rPr>
          <w:rFonts w:ascii="Times New Roman" w:hAnsi="Times New Roman" w:cs="Times New Roman"/>
          <w:sz w:val="24"/>
          <w:szCs w:val="24"/>
        </w:rPr>
        <w:t>.</w:t>
      </w:r>
      <w:r w:rsidRPr="00221A9B">
        <w:rPr>
          <w:rFonts w:ascii="Times New Roman" w:hAnsi="Times New Roman" w:cs="Times New Roman"/>
          <w:sz w:val="24"/>
          <w:szCs w:val="24"/>
        </w:rPr>
        <w:t>”</w:t>
      </w:r>
      <w:r w:rsidRPr="00221A9B">
        <w:rPr>
          <w:rStyle w:val="FootnoteReference"/>
          <w:rFonts w:ascii="Times New Roman" w:hAnsi="Times New Roman" w:cs="Times New Roman"/>
          <w:sz w:val="24"/>
          <w:szCs w:val="24"/>
        </w:rPr>
        <w:footnoteReference w:id="156"/>
      </w:r>
      <w:r w:rsidRPr="00221A9B">
        <w:rPr>
          <w:rFonts w:ascii="Times New Roman" w:hAnsi="Times New Roman" w:cs="Times New Roman"/>
          <w:sz w:val="24"/>
          <w:szCs w:val="24"/>
        </w:rPr>
        <w:t xml:space="preserve"> It was at Reed College, a liberal arts institution in Portland, Oregon, where Leong met Snyder, Whalen, and Welch.</w:t>
      </w:r>
    </w:p>
    <w:p w14:paraId="0B50EF09" w14:textId="4342094D" w:rsidR="00706BD2" w:rsidRPr="003A6A0A" w:rsidRDefault="00706BD2" w:rsidP="00ED273F">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In 1956, Leong began a Master’s thesis on the Tang dynasty poet</w:t>
      </w:r>
      <w:r>
        <w:rPr>
          <w:rFonts w:ascii="Times New Roman" w:hAnsi="Times New Roman" w:cs="Times New Roman"/>
          <w:sz w:val="24"/>
          <w:szCs w:val="24"/>
        </w:rPr>
        <w:t xml:space="preserve"> Han Shan/Cold Mountain</w:t>
      </w:r>
      <w:r w:rsidRPr="4F08C322">
        <w:rPr>
          <w:rFonts w:ascii="Times New Roman" w:hAnsi="Times New Roman" w:cs="Times New Roman"/>
          <w:sz w:val="24"/>
          <w:szCs w:val="24"/>
        </w:rPr>
        <w:t xml:space="preserve"> </w:t>
      </w:r>
      <w:r w:rsidRPr="00212A78">
        <w:rPr>
          <w:rFonts w:ascii="Times New Roman" w:eastAsiaTheme="minorEastAsia" w:hAnsi="Times New Roman" w:cs="Times New Roman"/>
          <w:sz w:val="24"/>
          <w:szCs w:val="24"/>
          <w:lang w:eastAsia="zh-CN"/>
        </w:rPr>
        <w:t>寒山子</w:t>
      </w:r>
      <w:r w:rsidRPr="4F08C322">
        <w:rPr>
          <w:rFonts w:ascii="Times New Roman" w:hAnsi="Times New Roman" w:cs="Times New Roman"/>
          <w:sz w:val="24"/>
          <w:szCs w:val="24"/>
        </w:rPr>
        <w:t>. He examined and translated roughly 100 poems as part of his Master’s degree in Far East Studies at the University of Washington, though I have been unable to locate this thesis in the UW Thesis and Dissertation Archives (it may be that he did not finish this project). He seems to have been quite a talented scholar and was on full fellowship for three months in 1955 and in other years as well. It appears this fellowship, like others that he earned, lasted a few months and was dependent on “how much can be done toward presenting substantial groundwork for the powers-that-be to look over</w:t>
      </w:r>
      <w:r>
        <w:rPr>
          <w:rFonts w:ascii="Times New Roman" w:hAnsi="Times New Roman" w:cs="Times New Roman"/>
          <w:sz w:val="24"/>
          <w:szCs w:val="24"/>
        </w:rPr>
        <w:t>.</w:t>
      </w:r>
      <w:r w:rsidRPr="4F08C322">
        <w:rPr>
          <w:rFonts w:ascii="Times New Roman" w:hAnsi="Times New Roman" w:cs="Times New Roman"/>
          <w:sz w:val="24"/>
          <w:szCs w:val="24"/>
        </w:rPr>
        <w:t>”</w:t>
      </w:r>
      <w:r w:rsidR="00D52276">
        <w:rPr>
          <w:rStyle w:val="FootnoteReference"/>
          <w:rFonts w:ascii="Times New Roman" w:hAnsi="Times New Roman" w:cs="Times New Roman"/>
          <w:sz w:val="24"/>
          <w:szCs w:val="24"/>
        </w:rPr>
        <w:footnoteReference w:id="157"/>
      </w:r>
      <w:r w:rsidRPr="4F08C322">
        <w:rPr>
          <w:rFonts w:ascii="Times New Roman" w:hAnsi="Times New Roman" w:cs="Times New Roman"/>
          <w:sz w:val="24"/>
          <w:szCs w:val="24"/>
        </w:rPr>
        <w:t xml:space="preserve"> During this brief 1955 fellowship, he </w:t>
      </w:r>
      <w:r w:rsidRPr="4F08C322">
        <w:rPr>
          <w:rFonts w:ascii="Times New Roman" w:hAnsi="Times New Roman" w:cs="Times New Roman"/>
          <w:sz w:val="24"/>
          <w:szCs w:val="24"/>
        </w:rPr>
        <w:lastRenderedPageBreak/>
        <w:t>developed a dictionary with Dr. Erwin Reifler, an Austrian comparative philologist. Also in 1955, Leong sends Snyder a paper that his advisor, the sinologue Dr. Hellmut Wilhelm, saved for reasons unknown to Leong (who wrote: “it must be of some value, don’t you think? I just have a hunch that my reading of the Chinese filled some gaps for him. Ah, these ‘scholars’!”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8"/>
      </w:r>
      <w:r w:rsidRPr="4F08C322">
        <w:rPr>
          <w:rFonts w:ascii="Times New Roman" w:hAnsi="Times New Roman" w:cs="Times New Roman"/>
          <w:sz w:val="24"/>
          <w:szCs w:val="24"/>
        </w:rPr>
        <w:t xml:space="preserve"> Aside from the odd fact that Wilhelm “insisted on keeping the original” while not explaining his rationale to Leong, </w:t>
      </w:r>
      <w:r w:rsidRPr="004F47D7">
        <w:rPr>
          <w:rFonts w:ascii="Times New Roman" w:hAnsi="Times New Roman" w:cs="Times New Roman"/>
          <w:sz w:val="24"/>
          <w:szCs w:val="24"/>
        </w:rPr>
        <w:t xml:space="preserve">what this means is that Leong sent </w:t>
      </w:r>
      <w:r w:rsidR="00887C8A" w:rsidRPr="004F47D7">
        <w:rPr>
          <w:rFonts w:ascii="Times New Roman" w:hAnsi="Times New Roman" w:cs="Times New Roman"/>
          <w:sz w:val="24"/>
          <w:szCs w:val="24"/>
        </w:rPr>
        <w:t>his own</w:t>
      </w:r>
      <w:r w:rsidRPr="004F47D7">
        <w:rPr>
          <w:rFonts w:ascii="Times New Roman" w:hAnsi="Times New Roman" w:cs="Times New Roman"/>
          <w:sz w:val="24"/>
          <w:szCs w:val="24"/>
        </w:rPr>
        <w:t xml:space="preserve"> translations, as well as evidence of Leong’s translation process and translation philosophy, to Snyder</w:t>
      </w:r>
      <w:r w:rsidRPr="4F08C322">
        <w:rPr>
          <w:rFonts w:ascii="Times New Roman" w:hAnsi="Times New Roman" w:cs="Times New Roman"/>
          <w:sz w:val="24"/>
          <w:szCs w:val="24"/>
        </w:rPr>
        <w:t xml:space="preserve">. In 1957, Leong and Snyder made plans to collaborate in translating Han Shan; in 1958, Snyder published his first translations of Han Shan in </w:t>
      </w:r>
      <w:r w:rsidRPr="4F08C322">
        <w:rPr>
          <w:rFonts w:ascii="Times New Roman" w:hAnsi="Times New Roman" w:cs="Times New Roman"/>
          <w:i/>
          <w:iCs/>
          <w:sz w:val="24"/>
          <w:szCs w:val="24"/>
        </w:rPr>
        <w:t xml:space="preserve">The Evergreen Review </w:t>
      </w:r>
      <w:r w:rsidRPr="4F08C322">
        <w:rPr>
          <w:rFonts w:ascii="Times New Roman" w:hAnsi="Times New Roman" w:cs="Times New Roman"/>
          <w:sz w:val="24"/>
          <w:szCs w:val="24"/>
        </w:rPr>
        <w:t>with no mention of Leong (He 45).</w:t>
      </w:r>
      <w:r>
        <w:rPr>
          <w:rStyle w:val="FootnoteReference"/>
          <w:rFonts w:ascii="Times New Roman" w:hAnsi="Times New Roman" w:cs="Times New Roman"/>
          <w:sz w:val="24"/>
          <w:szCs w:val="24"/>
        </w:rPr>
        <w:footnoteReference w:id="159"/>
      </w:r>
    </w:p>
    <w:p w14:paraId="3AEEEA76" w14:textId="77777777" w:rsidR="00706BD2" w:rsidRDefault="00706BD2" w:rsidP="003D2C26">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Leong was quite a bit older than Whalen and Snyder; he was closer to Kenneth Rexroth in age, probably about 20 years Whalen’s and Snyder’s senior.</w:t>
      </w:r>
      <w:r w:rsidRPr="00221A9B">
        <w:rPr>
          <w:rStyle w:val="FootnoteReference"/>
          <w:rFonts w:ascii="Times New Roman" w:hAnsi="Times New Roman" w:cs="Times New Roman"/>
          <w:sz w:val="24"/>
          <w:szCs w:val="24"/>
        </w:rPr>
        <w:footnoteReference w:id="160"/>
      </w:r>
      <w:r w:rsidRPr="00221A9B">
        <w:rPr>
          <w:rFonts w:ascii="Times New Roman" w:hAnsi="Times New Roman" w:cs="Times New Roman"/>
          <w:sz w:val="24"/>
          <w:szCs w:val="24"/>
        </w:rPr>
        <w:t xml:space="preserve"> In 1965, Leong left academia, frustrated with his inability to make a living from fellowships, and </w:t>
      </w:r>
      <w:r>
        <w:rPr>
          <w:rFonts w:ascii="Times New Roman" w:hAnsi="Times New Roman" w:cs="Times New Roman"/>
          <w:sz w:val="24"/>
          <w:szCs w:val="24"/>
        </w:rPr>
        <w:t xml:space="preserve">in a career choice common to veterans, </w:t>
      </w:r>
      <w:r w:rsidRPr="00221A9B">
        <w:rPr>
          <w:rFonts w:ascii="Times New Roman" w:hAnsi="Times New Roman" w:cs="Times New Roman"/>
          <w:sz w:val="24"/>
          <w:szCs w:val="24"/>
        </w:rPr>
        <w:t>began a career as a civil servant with the United States Post Office. In 1970 around the age of 65, Leong retired with a pension from the Post Office.</w:t>
      </w:r>
      <w:r>
        <w:rPr>
          <w:rStyle w:val="FootnoteReference"/>
          <w:rFonts w:ascii="Times New Roman" w:hAnsi="Times New Roman" w:cs="Times New Roman"/>
          <w:sz w:val="24"/>
          <w:szCs w:val="24"/>
        </w:rPr>
        <w:footnoteReference w:id="161"/>
      </w:r>
      <w:r w:rsidRPr="00221A9B">
        <w:rPr>
          <w:rFonts w:ascii="Times New Roman" w:hAnsi="Times New Roman" w:cs="Times New Roman"/>
          <w:sz w:val="24"/>
          <w:szCs w:val="24"/>
        </w:rPr>
        <w:t xml:space="preserve"> In 1972, he was asked to lead, though not in a university setting, projects and discussions based on his expertise in Chinese language and culture. In a 1976 letter, he describes a new two-year position as a consultant on Chinese culture at the “SF based American Academy for Chinese Culture</w:t>
      </w:r>
      <w:r>
        <w:rPr>
          <w:rFonts w:ascii="Times New Roman" w:hAnsi="Times New Roman" w:cs="Times New Roman"/>
          <w:sz w:val="24"/>
          <w:szCs w:val="24"/>
        </w:rPr>
        <w:t>.</w:t>
      </w:r>
      <w:r w:rsidRPr="00221A9B">
        <w:rPr>
          <w:rFonts w:ascii="Times New Roman" w:hAnsi="Times New Roman" w:cs="Times New Roman"/>
          <w:sz w:val="24"/>
          <w:szCs w:val="24"/>
        </w:rPr>
        <w:t>”</w:t>
      </w:r>
      <w:r>
        <w:rPr>
          <w:rStyle w:val="FootnoteReference"/>
          <w:rFonts w:ascii="Times New Roman" w:hAnsi="Times New Roman" w:cs="Times New Roman"/>
          <w:sz w:val="24"/>
          <w:szCs w:val="24"/>
        </w:rPr>
        <w:footnoteReference w:id="162"/>
      </w:r>
      <w:r w:rsidRPr="00221A9B">
        <w:rPr>
          <w:rFonts w:ascii="Times New Roman" w:hAnsi="Times New Roman" w:cs="Times New Roman"/>
          <w:sz w:val="24"/>
          <w:szCs w:val="24"/>
        </w:rPr>
        <w:t xml:space="preserve"> During these later </w:t>
      </w:r>
      <w:r w:rsidRPr="00221A9B">
        <w:rPr>
          <w:rFonts w:ascii="Times New Roman" w:hAnsi="Times New Roman" w:cs="Times New Roman"/>
          <w:sz w:val="24"/>
          <w:szCs w:val="24"/>
        </w:rPr>
        <w:lastRenderedPageBreak/>
        <w:t xml:space="preserve">retired years, he continues to provide advice, encouragement, and expertise to Snyder, who increasingly appears to neglect to respond to Leong’s letters. In the </w:t>
      </w:r>
      <w:r>
        <w:rPr>
          <w:rFonts w:ascii="Times New Roman" w:hAnsi="Times New Roman" w:cs="Times New Roman"/>
          <w:sz w:val="24"/>
          <w:szCs w:val="24"/>
        </w:rPr>
        <w:t>late 1970s</w:t>
      </w:r>
      <w:r w:rsidRPr="00221A9B">
        <w:rPr>
          <w:rFonts w:ascii="Times New Roman" w:hAnsi="Times New Roman" w:cs="Times New Roman"/>
          <w:sz w:val="24"/>
          <w:szCs w:val="24"/>
        </w:rPr>
        <w:t>, he marrie</w:t>
      </w:r>
      <w:r>
        <w:rPr>
          <w:rFonts w:ascii="Times New Roman" w:hAnsi="Times New Roman" w:cs="Times New Roman"/>
          <w:sz w:val="24"/>
          <w:szCs w:val="24"/>
        </w:rPr>
        <w:t xml:space="preserve">d </w:t>
      </w:r>
      <w:r w:rsidRPr="00221A9B">
        <w:rPr>
          <w:rFonts w:ascii="Times New Roman" w:hAnsi="Times New Roman" w:cs="Times New Roman"/>
          <w:sz w:val="24"/>
          <w:szCs w:val="24"/>
        </w:rPr>
        <w:t>a woman named Ludmila and also ail</w:t>
      </w:r>
      <w:r>
        <w:rPr>
          <w:rFonts w:ascii="Times New Roman" w:hAnsi="Times New Roman" w:cs="Times New Roman"/>
          <w:sz w:val="24"/>
          <w:szCs w:val="24"/>
        </w:rPr>
        <w:t>ed</w:t>
      </w:r>
      <w:r w:rsidRPr="00221A9B">
        <w:rPr>
          <w:rFonts w:ascii="Times New Roman" w:hAnsi="Times New Roman" w:cs="Times New Roman"/>
          <w:sz w:val="24"/>
          <w:szCs w:val="24"/>
        </w:rPr>
        <w:t xml:space="preserve"> considerably, at one point nearly dying of a brain aneurysm. </w:t>
      </w:r>
      <w:r>
        <w:rPr>
          <w:rFonts w:ascii="Times New Roman" w:hAnsi="Times New Roman" w:cs="Times New Roman"/>
          <w:sz w:val="24"/>
          <w:szCs w:val="24"/>
        </w:rPr>
        <w:t>His letters cease in 1986. He</w:t>
      </w:r>
      <w:r w:rsidRPr="00221A9B">
        <w:rPr>
          <w:rFonts w:ascii="Times New Roman" w:hAnsi="Times New Roman" w:cs="Times New Roman"/>
          <w:sz w:val="24"/>
          <w:szCs w:val="24"/>
        </w:rPr>
        <w:t xml:space="preserve"> appears to have passed due to colon cancer </w:t>
      </w:r>
      <w:r>
        <w:rPr>
          <w:rFonts w:ascii="Times New Roman" w:hAnsi="Times New Roman" w:cs="Times New Roman"/>
          <w:sz w:val="24"/>
          <w:szCs w:val="24"/>
        </w:rPr>
        <w:t>and/</w:t>
      </w:r>
      <w:r w:rsidRPr="00221A9B">
        <w:rPr>
          <w:rFonts w:ascii="Times New Roman" w:hAnsi="Times New Roman" w:cs="Times New Roman"/>
          <w:sz w:val="24"/>
          <w:szCs w:val="24"/>
        </w:rPr>
        <w:t xml:space="preserve">or emphysema. </w:t>
      </w:r>
    </w:p>
    <w:p w14:paraId="7AA58190" w14:textId="77777777" w:rsidR="00706BD2" w:rsidRDefault="00706BD2" w:rsidP="4F08C322">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A large portion of Leong and Snyder’s correspondence “talks shop” about “our boy” Han Shan (“Why does Han Shan hit one so?”, Leong writes in a November 1960 letter as he provides feedback, advice, and praise for Snyder’s latest translation).</w:t>
      </w:r>
      <w:r w:rsidRPr="00221A9B">
        <w:rPr>
          <w:rStyle w:val="FootnoteReference"/>
          <w:rFonts w:ascii="Times New Roman" w:hAnsi="Times New Roman" w:cs="Times New Roman"/>
          <w:sz w:val="24"/>
          <w:szCs w:val="24"/>
        </w:rPr>
        <w:footnoteReference w:id="163"/>
      </w:r>
      <w:r w:rsidRPr="00221A9B">
        <w:rPr>
          <w:rFonts w:ascii="Times New Roman" w:hAnsi="Times New Roman" w:cs="Times New Roman"/>
          <w:sz w:val="24"/>
          <w:szCs w:val="24"/>
        </w:rPr>
        <w:t xml:space="preserve"> </w:t>
      </w:r>
      <w:r>
        <w:rPr>
          <w:rFonts w:ascii="Times New Roman" w:hAnsi="Times New Roman" w:cs="Times New Roman"/>
          <w:sz w:val="24"/>
          <w:szCs w:val="24"/>
        </w:rPr>
        <w:t xml:space="preserve">Han Shan, or Cold Mountain, was </w:t>
      </w:r>
      <w:r w:rsidRPr="00221A9B">
        <w:rPr>
          <w:rFonts w:ascii="Times New Roman" w:hAnsi="Times New Roman" w:cs="Times New Roman"/>
          <w:sz w:val="24"/>
          <w:szCs w:val="24"/>
        </w:rPr>
        <w:t xml:space="preserve">made famous as a mythic Beat figure thanks to Snyder’s translations and thanks also to Kerouac’s </w:t>
      </w:r>
      <w:r w:rsidRPr="4F08C322">
        <w:rPr>
          <w:rFonts w:ascii="Times New Roman" w:hAnsi="Times New Roman" w:cs="Times New Roman"/>
          <w:i/>
          <w:iCs/>
          <w:sz w:val="24"/>
          <w:szCs w:val="24"/>
        </w:rPr>
        <w:t xml:space="preserve">The Dharma Bums, </w:t>
      </w:r>
      <w:r w:rsidRPr="00221A9B">
        <w:rPr>
          <w:rFonts w:ascii="Times New Roman" w:hAnsi="Times New Roman" w:cs="Times New Roman"/>
          <w:sz w:val="24"/>
          <w:szCs w:val="24"/>
        </w:rPr>
        <w:t>which</w:t>
      </w:r>
      <w:r w:rsidRPr="4F08C322">
        <w:rPr>
          <w:rFonts w:ascii="Times New Roman" w:hAnsi="Times New Roman" w:cs="Times New Roman"/>
          <w:i/>
          <w:iCs/>
          <w:sz w:val="24"/>
          <w:szCs w:val="24"/>
        </w:rPr>
        <w:t xml:space="preserve"> </w:t>
      </w:r>
      <w:r w:rsidRPr="00221A9B">
        <w:rPr>
          <w:rFonts w:ascii="Times New Roman" w:hAnsi="Times New Roman" w:cs="Times New Roman"/>
          <w:sz w:val="24"/>
          <w:szCs w:val="24"/>
        </w:rPr>
        <w:t xml:space="preserve">is in no small part about Snyder’s genius as a reader and translator of the “dharma bum” </w:t>
      </w:r>
      <w:r>
        <w:rPr>
          <w:rFonts w:ascii="Times New Roman" w:hAnsi="Times New Roman" w:cs="Times New Roman"/>
          <w:sz w:val="24"/>
          <w:szCs w:val="24"/>
        </w:rPr>
        <w:t xml:space="preserve">“poet monk” </w:t>
      </w:r>
      <w:r w:rsidRPr="00221A9B">
        <w:rPr>
          <w:rFonts w:ascii="Times New Roman" w:hAnsi="Times New Roman" w:cs="Times New Roman"/>
          <w:sz w:val="24"/>
          <w:szCs w:val="24"/>
        </w:rPr>
        <w:t>Han Shan</w:t>
      </w:r>
      <w:r>
        <w:rPr>
          <w:rFonts w:ascii="Times New Roman" w:hAnsi="Times New Roman" w:cs="Times New Roman"/>
          <w:sz w:val="24"/>
          <w:szCs w:val="24"/>
        </w:rPr>
        <w:t xml:space="preserve"> (though Han Shan appears to remain for Chinese readers “</w:t>
      </w:r>
      <w:r w:rsidRPr="00472421">
        <w:rPr>
          <w:rFonts w:ascii="Times New Roman" w:hAnsi="Times New Roman" w:cs="Times New Roman"/>
          <w:sz w:val="24"/>
          <w:szCs w:val="24"/>
        </w:rPr>
        <w:t>a relatively obscure Asian poet</w:t>
      </w:r>
      <w:r>
        <w:rPr>
          <w:rFonts w:ascii="Times New Roman" w:hAnsi="Times New Roman" w:cs="Times New Roman"/>
          <w:sz w:val="24"/>
          <w:szCs w:val="24"/>
        </w:rPr>
        <w:t>”) (He 48, 46)</w:t>
      </w:r>
      <w:r w:rsidRPr="00221A9B">
        <w:rPr>
          <w:rFonts w:ascii="Times New Roman" w:hAnsi="Times New Roman" w:cs="Times New Roman"/>
          <w:sz w:val="24"/>
          <w:szCs w:val="24"/>
        </w:rPr>
        <w:t>.</w:t>
      </w:r>
      <w:r>
        <w:rPr>
          <w:rStyle w:val="FootnoteReference"/>
          <w:rFonts w:ascii="Times New Roman" w:hAnsi="Times New Roman" w:cs="Times New Roman"/>
          <w:sz w:val="24"/>
          <w:szCs w:val="24"/>
        </w:rPr>
        <w:footnoteReference w:id="164"/>
      </w:r>
      <w:r w:rsidRPr="00221A9B">
        <w:rPr>
          <w:rFonts w:ascii="Times New Roman" w:hAnsi="Times New Roman" w:cs="Times New Roman"/>
          <w:sz w:val="24"/>
          <w:szCs w:val="24"/>
        </w:rPr>
        <w:t xml:space="preserve"> Both </w:t>
      </w:r>
      <w:r>
        <w:rPr>
          <w:rFonts w:ascii="Times New Roman" w:hAnsi="Times New Roman" w:cs="Times New Roman"/>
          <w:sz w:val="24"/>
          <w:szCs w:val="24"/>
        </w:rPr>
        <w:t xml:space="preserve">Snyder and Leong </w:t>
      </w:r>
      <w:r w:rsidRPr="00221A9B">
        <w:rPr>
          <w:rFonts w:ascii="Times New Roman" w:hAnsi="Times New Roman" w:cs="Times New Roman"/>
          <w:sz w:val="24"/>
          <w:szCs w:val="24"/>
        </w:rPr>
        <w:t xml:space="preserve">are readers, translators, and admirers of </w:t>
      </w:r>
      <w:r>
        <w:rPr>
          <w:rFonts w:ascii="Times New Roman" w:hAnsi="Times New Roman" w:cs="Times New Roman"/>
          <w:sz w:val="24"/>
          <w:szCs w:val="24"/>
        </w:rPr>
        <w:t>his</w:t>
      </w:r>
      <w:r w:rsidRPr="00221A9B">
        <w:rPr>
          <w:rFonts w:ascii="Times New Roman" w:hAnsi="Times New Roman" w:cs="Times New Roman"/>
          <w:sz w:val="24"/>
          <w:szCs w:val="24"/>
        </w:rPr>
        <w:t xml:space="preserve"> work</w:t>
      </w:r>
      <w:r>
        <w:rPr>
          <w:rFonts w:ascii="Times New Roman" w:hAnsi="Times New Roman" w:cs="Times New Roman"/>
          <w:sz w:val="24"/>
          <w:szCs w:val="24"/>
        </w:rPr>
        <w:t xml:space="preserve">. </w:t>
      </w:r>
      <w:r w:rsidRPr="00221A9B">
        <w:rPr>
          <w:rFonts w:ascii="Times New Roman" w:hAnsi="Times New Roman" w:cs="Times New Roman"/>
          <w:sz w:val="24"/>
          <w:szCs w:val="24"/>
        </w:rPr>
        <w:t xml:space="preserve">Though Snyder’s interest in Han Shan was guided by his own </w:t>
      </w:r>
      <w:r>
        <w:rPr>
          <w:rFonts w:ascii="Times New Roman" w:hAnsi="Times New Roman" w:cs="Times New Roman"/>
          <w:sz w:val="24"/>
          <w:szCs w:val="24"/>
        </w:rPr>
        <w:t>“</w:t>
      </w:r>
      <w:r w:rsidRPr="00221A9B">
        <w:rPr>
          <w:rFonts w:ascii="Times New Roman" w:hAnsi="Times New Roman" w:cs="Times New Roman"/>
          <w:sz w:val="24"/>
          <w:szCs w:val="24"/>
        </w:rPr>
        <w:t>cosmo-political</w:t>
      </w:r>
      <w:r>
        <w:rPr>
          <w:rFonts w:ascii="Times New Roman" w:hAnsi="Times New Roman" w:cs="Times New Roman"/>
          <w:sz w:val="24"/>
          <w:szCs w:val="24"/>
        </w:rPr>
        <w:t>”</w:t>
      </w:r>
      <w:r w:rsidRPr="00221A9B">
        <w:rPr>
          <w:rFonts w:ascii="Times New Roman" w:hAnsi="Times New Roman" w:cs="Times New Roman"/>
          <w:sz w:val="24"/>
          <w:szCs w:val="24"/>
        </w:rPr>
        <w:t xml:space="preserve"> project and interests in </w:t>
      </w:r>
      <w:r>
        <w:rPr>
          <w:rFonts w:ascii="Times New Roman" w:hAnsi="Times New Roman" w:cs="Times New Roman"/>
          <w:sz w:val="24"/>
          <w:szCs w:val="24"/>
        </w:rPr>
        <w:t xml:space="preserve">Zen </w:t>
      </w:r>
      <w:r w:rsidRPr="00221A9B">
        <w:rPr>
          <w:rFonts w:ascii="Times New Roman" w:hAnsi="Times New Roman" w:cs="Times New Roman"/>
          <w:sz w:val="24"/>
          <w:szCs w:val="24"/>
        </w:rPr>
        <w:t>Buddhism, Leong was a scholar of classical Chinese literature</w:t>
      </w:r>
      <w:r>
        <w:rPr>
          <w:rFonts w:ascii="Times New Roman" w:hAnsi="Times New Roman" w:cs="Times New Roman"/>
          <w:sz w:val="24"/>
          <w:szCs w:val="24"/>
        </w:rPr>
        <w:t xml:space="preserve"> and passionate about using southern Chinese dialects in Chinese-English translation: it seems that since Han Shan was a Southerner, Leong was interested in working with his poetry. </w:t>
      </w:r>
    </w:p>
    <w:p w14:paraId="3A686334" w14:textId="17F2006F" w:rsidR="00706BD2" w:rsidRDefault="00706BD2" w:rsidP="00811301">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lastRenderedPageBreak/>
        <w:t xml:space="preserve">Leong celebrated each new success with Snyder in these letters written from 1955-1986. The letters are both collegial and friendly in nature. Leong recommends calligraphic techniques and technologies, guiding Snyder’s calligraphy practice; Leong complains of the Far East Department’s devaluing of his own expertise, frustrated that his colleagues will not consider southern Chinese dialects as a valid part of translation. Further, Leong provides information about Han Shan and </w:t>
      </w:r>
      <w:r w:rsidR="00D20656">
        <w:rPr>
          <w:rFonts w:ascii="Times New Roman" w:hAnsi="Times New Roman" w:cs="Times New Roman"/>
          <w:sz w:val="24"/>
          <w:szCs w:val="24"/>
        </w:rPr>
        <w:t>appears to aid</w:t>
      </w:r>
      <w:r w:rsidR="00D20656" w:rsidRPr="4F08C322">
        <w:rPr>
          <w:rFonts w:ascii="Times New Roman" w:hAnsi="Times New Roman" w:cs="Times New Roman"/>
          <w:sz w:val="24"/>
          <w:szCs w:val="24"/>
        </w:rPr>
        <w:t xml:space="preserve"> </w:t>
      </w:r>
      <w:r w:rsidRPr="4F08C322">
        <w:rPr>
          <w:rFonts w:ascii="Times New Roman" w:hAnsi="Times New Roman" w:cs="Times New Roman"/>
          <w:sz w:val="24"/>
          <w:szCs w:val="24"/>
        </w:rPr>
        <w:t xml:space="preserve">Snyder in accessing southern Chinese dialects, including Cantonese, which as Leong frequently notes, contain many of the old classical Chinese usages and vocabularies that would be useful to someone translating Han Shan. </w:t>
      </w:r>
    </w:p>
    <w:p w14:paraId="51B29F53" w14:textId="77777777" w:rsidR="00706BD2" w:rsidRDefault="00706BD2" w:rsidP="00811301">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Despite Leong’s generous, copious emotional and intellectual support—from congratulating Snyder on a particularly moving translation</w:t>
      </w:r>
      <w:r>
        <w:rPr>
          <w:rFonts w:ascii="Times New Roman" w:hAnsi="Times New Roman" w:cs="Times New Roman"/>
          <w:sz w:val="24"/>
          <w:szCs w:val="24"/>
        </w:rPr>
        <w:t>, to encouraging Snyder’s calligraphy practice</w:t>
      </w:r>
      <w:r w:rsidRPr="00221A9B">
        <w:rPr>
          <w:rFonts w:ascii="Times New Roman" w:hAnsi="Times New Roman" w:cs="Times New Roman"/>
          <w:sz w:val="24"/>
          <w:szCs w:val="24"/>
        </w:rPr>
        <w:t xml:space="preserve"> (“your ideographs show additional nuances of excellence. Your accomplishment on the graphic side completely refutes the sour grapes of the incompetent sinologues”</w:t>
      </w:r>
      <w:r w:rsidRPr="00221A9B">
        <w:rPr>
          <w:rStyle w:val="FootnoteReference"/>
          <w:rFonts w:ascii="Times New Roman" w:hAnsi="Times New Roman" w:cs="Times New Roman"/>
          <w:sz w:val="24"/>
          <w:szCs w:val="24"/>
        </w:rPr>
        <w:footnoteReference w:id="165"/>
      </w:r>
      <w:r w:rsidRPr="00221A9B">
        <w:rPr>
          <w:rFonts w:ascii="Times New Roman" w:hAnsi="Times New Roman" w:cs="Times New Roman"/>
          <w:sz w:val="24"/>
          <w:szCs w:val="24"/>
        </w:rPr>
        <w:t>)</w:t>
      </w:r>
      <w:r>
        <w:rPr>
          <w:rFonts w:ascii="Times New Roman" w:hAnsi="Times New Roman" w:cs="Times New Roman"/>
          <w:sz w:val="24"/>
          <w:szCs w:val="24"/>
        </w:rPr>
        <w:t>,</w:t>
      </w:r>
      <w:r w:rsidRPr="00221A9B">
        <w:rPr>
          <w:rFonts w:ascii="Times New Roman" w:hAnsi="Times New Roman" w:cs="Times New Roman"/>
          <w:sz w:val="24"/>
          <w:szCs w:val="24"/>
        </w:rPr>
        <w:t xml:space="preserve"> to recommending books for his “Chinese library” so as to more intuitively translate Han Shan’s writing (“a last suggestion; don’t pass up the chance to get hold of a fine edition of the 13 classics...they are the fountainhead of all later literary allusions”)—Snyder reaps the benefits of this transpacific, cross-cultural yet familial relationship.</w:t>
      </w:r>
      <w:r w:rsidRPr="00221A9B">
        <w:rPr>
          <w:rStyle w:val="FootnoteReference"/>
          <w:rFonts w:ascii="Times New Roman" w:hAnsi="Times New Roman" w:cs="Times New Roman"/>
          <w:sz w:val="24"/>
          <w:szCs w:val="24"/>
        </w:rPr>
        <w:footnoteReference w:id="166"/>
      </w:r>
      <w:r w:rsidRPr="00221A9B">
        <w:rPr>
          <w:rFonts w:ascii="Times New Roman" w:hAnsi="Times New Roman" w:cs="Times New Roman"/>
          <w:sz w:val="24"/>
          <w:szCs w:val="24"/>
        </w:rPr>
        <w:t xml:space="preserve"> When Leong receives a mailed copy of </w:t>
      </w:r>
      <w:r w:rsidRPr="4F08C322">
        <w:rPr>
          <w:rFonts w:ascii="Times New Roman" w:hAnsi="Times New Roman" w:cs="Times New Roman"/>
          <w:i/>
          <w:iCs/>
          <w:sz w:val="24"/>
          <w:szCs w:val="24"/>
        </w:rPr>
        <w:t xml:space="preserve">Cold Mountain Poems </w:t>
      </w:r>
      <w:r w:rsidRPr="00221A9B">
        <w:rPr>
          <w:rFonts w:ascii="Times New Roman" w:hAnsi="Times New Roman" w:cs="Times New Roman"/>
          <w:sz w:val="24"/>
          <w:szCs w:val="24"/>
        </w:rPr>
        <w:t xml:space="preserve">from Snyder, </w:t>
      </w:r>
      <w:r>
        <w:rPr>
          <w:rFonts w:ascii="Times New Roman" w:hAnsi="Times New Roman" w:cs="Times New Roman"/>
          <w:sz w:val="24"/>
          <w:szCs w:val="24"/>
        </w:rPr>
        <w:t xml:space="preserve">he glows—“I’ve gone over some of the lines again and again – they were so well put”—and </w:t>
      </w:r>
      <w:r w:rsidRPr="00221A9B">
        <w:rPr>
          <w:rFonts w:ascii="Times New Roman" w:hAnsi="Times New Roman" w:cs="Times New Roman"/>
          <w:sz w:val="24"/>
          <w:szCs w:val="24"/>
        </w:rPr>
        <w:t>his only regret is “that I can’t bring up various excerpts for discussion face to face.”</w:t>
      </w:r>
      <w:r w:rsidRPr="00221A9B">
        <w:rPr>
          <w:rStyle w:val="FootnoteReference"/>
          <w:rFonts w:ascii="Times New Roman" w:hAnsi="Times New Roman" w:cs="Times New Roman"/>
          <w:sz w:val="24"/>
          <w:szCs w:val="24"/>
        </w:rPr>
        <w:footnoteReference w:id="167"/>
      </w:r>
      <w:r>
        <w:rPr>
          <w:rFonts w:ascii="Times New Roman" w:hAnsi="Times New Roman" w:cs="Times New Roman"/>
          <w:sz w:val="24"/>
          <w:szCs w:val="24"/>
        </w:rPr>
        <w:t xml:space="preserve"> This regret, which at times morphs into frustration with or outright scolding of Snyder for neglecting to write, tends to grow louder with time as he sees his own ideas, opinions, and talents showcased by the much more famous Euro-Americans (“it</w:t>
      </w:r>
      <w:r w:rsidRPr="00EC45DE">
        <w:rPr>
          <w:rFonts w:ascii="Times New Roman" w:hAnsi="Times New Roman" w:cs="Times New Roman"/>
          <w:sz w:val="24"/>
          <w:szCs w:val="24"/>
        </w:rPr>
        <w:t xml:space="preserve"> might </w:t>
      </w:r>
      <w:r w:rsidRPr="00EC45DE">
        <w:rPr>
          <w:rFonts w:ascii="Times New Roman" w:hAnsi="Times New Roman" w:cs="Times New Roman"/>
          <w:sz w:val="24"/>
          <w:szCs w:val="24"/>
        </w:rPr>
        <w:lastRenderedPageBreak/>
        <w:t xml:space="preserve">interest you to know that I've been bleating and blatting somewhat along the lines of your panel discussion </w:t>
      </w:r>
      <w:r>
        <w:rPr>
          <w:rFonts w:ascii="Times New Roman" w:hAnsi="Times New Roman" w:cs="Times New Roman"/>
          <w:sz w:val="24"/>
          <w:szCs w:val="24"/>
        </w:rPr>
        <w:t xml:space="preserve">[here referring to the “Houseboat Summit”] </w:t>
      </w:r>
      <w:r w:rsidRPr="00EC45DE">
        <w:rPr>
          <w:rFonts w:ascii="Times New Roman" w:hAnsi="Times New Roman" w:cs="Times New Roman"/>
          <w:sz w:val="24"/>
          <w:szCs w:val="24"/>
        </w:rPr>
        <w:t xml:space="preserve">within the Chinese community since the late </w:t>
      </w:r>
      <w:r>
        <w:rPr>
          <w:rFonts w:ascii="Times New Roman" w:hAnsi="Times New Roman" w:cs="Times New Roman"/>
          <w:sz w:val="24"/>
          <w:szCs w:val="24"/>
        </w:rPr>
        <w:t>‘</w:t>
      </w:r>
      <w:r w:rsidRPr="00EC45DE">
        <w:rPr>
          <w:rFonts w:ascii="Times New Roman" w:hAnsi="Times New Roman" w:cs="Times New Roman"/>
          <w:sz w:val="24"/>
          <w:szCs w:val="24"/>
        </w:rPr>
        <w:t>30s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68"/>
      </w:r>
      <w:r>
        <w:rPr>
          <w:rFonts w:ascii="Times New Roman" w:hAnsi="Times New Roman" w:cs="Times New Roman"/>
          <w:sz w:val="24"/>
          <w:szCs w:val="24"/>
        </w:rPr>
        <w:t xml:space="preserve"> The letters </w:t>
      </w:r>
      <w:r w:rsidRPr="00221A9B">
        <w:rPr>
          <w:rFonts w:ascii="Times New Roman" w:hAnsi="Times New Roman" w:cs="Times New Roman"/>
          <w:sz w:val="24"/>
          <w:szCs w:val="24"/>
        </w:rPr>
        <w:t xml:space="preserve">reveal a very good friend and </w:t>
      </w:r>
      <w:r>
        <w:rPr>
          <w:rFonts w:ascii="Times New Roman" w:hAnsi="Times New Roman" w:cs="Times New Roman"/>
          <w:sz w:val="24"/>
          <w:szCs w:val="24"/>
        </w:rPr>
        <w:t xml:space="preserve">generous </w:t>
      </w:r>
      <w:r w:rsidRPr="00221A9B">
        <w:rPr>
          <w:rFonts w:ascii="Times New Roman" w:hAnsi="Times New Roman" w:cs="Times New Roman"/>
          <w:sz w:val="24"/>
          <w:szCs w:val="24"/>
        </w:rPr>
        <w:t xml:space="preserve">colleague in Leong, who records his reactions to Snyder’s growing fame and prestige even as he himself retreats into </w:t>
      </w:r>
      <w:r>
        <w:rPr>
          <w:rFonts w:ascii="Times New Roman" w:hAnsi="Times New Roman" w:cs="Times New Roman"/>
          <w:sz w:val="24"/>
          <w:szCs w:val="24"/>
        </w:rPr>
        <w:t>obscurity,</w:t>
      </w:r>
      <w:r w:rsidRPr="00221A9B">
        <w:rPr>
          <w:rFonts w:ascii="Times New Roman" w:hAnsi="Times New Roman" w:cs="Times New Roman"/>
          <w:sz w:val="24"/>
          <w:szCs w:val="24"/>
        </w:rPr>
        <w:t xml:space="preserve"> retirement</w:t>
      </w:r>
      <w:r>
        <w:rPr>
          <w:rFonts w:ascii="Times New Roman" w:hAnsi="Times New Roman" w:cs="Times New Roman"/>
          <w:sz w:val="24"/>
          <w:szCs w:val="24"/>
        </w:rPr>
        <w:t>, and old age</w:t>
      </w:r>
      <w:r w:rsidRPr="00221A9B">
        <w:rPr>
          <w:rFonts w:ascii="Times New Roman" w:hAnsi="Times New Roman" w:cs="Times New Roman"/>
          <w:sz w:val="24"/>
          <w:szCs w:val="24"/>
        </w:rPr>
        <w:t xml:space="preserve">. </w:t>
      </w:r>
    </w:p>
    <w:p w14:paraId="4C972066" w14:textId="77777777" w:rsidR="00706BD2" w:rsidRDefault="00706BD2" w:rsidP="00D40E25">
      <w:pPr>
        <w:spacing w:line="480" w:lineRule="auto"/>
        <w:rPr>
          <w:rFonts w:ascii="Times New Roman" w:hAnsi="Times New Roman" w:cs="Times New Roman"/>
          <w:sz w:val="24"/>
          <w:szCs w:val="24"/>
        </w:rPr>
      </w:pPr>
      <w:r w:rsidRPr="00221A9B">
        <w:rPr>
          <w:rFonts w:ascii="Times New Roman" w:hAnsi="Times New Roman" w:cs="Times New Roman"/>
          <w:b/>
          <w:bCs/>
          <w:sz w:val="24"/>
          <w:szCs w:val="24"/>
        </w:rPr>
        <w:tab/>
      </w:r>
      <w:r>
        <w:rPr>
          <w:rFonts w:ascii="Times New Roman" w:hAnsi="Times New Roman" w:cs="Times New Roman"/>
          <w:sz w:val="24"/>
          <w:szCs w:val="24"/>
        </w:rPr>
        <w:t>In a February 1957 letter, Leong scolds Snyder for neglecting to send news of Snyder’s current project, reminding him that “mine is not an idle curiosity”—</w:t>
      </w:r>
      <w:r w:rsidRPr="0092616D">
        <w:rPr>
          <w:rFonts w:ascii="Times New Roman" w:hAnsi="Times New Roman" w:cs="Times New Roman"/>
          <w:sz w:val="24"/>
          <w:szCs w:val="24"/>
        </w:rPr>
        <w:t>Leong’s own scholarly projects</w:t>
      </w:r>
      <w:r>
        <w:rPr>
          <w:rFonts w:ascii="Times New Roman" w:hAnsi="Times New Roman" w:cs="Times New Roman"/>
          <w:b/>
          <w:bCs/>
          <w:sz w:val="24"/>
          <w:szCs w:val="24"/>
        </w:rPr>
        <w:t xml:space="preserve"> </w:t>
      </w:r>
      <w:r>
        <w:rPr>
          <w:rFonts w:ascii="Times New Roman" w:hAnsi="Times New Roman" w:cs="Times New Roman"/>
          <w:sz w:val="24"/>
          <w:szCs w:val="24"/>
        </w:rPr>
        <w:t>are at stake.</w:t>
      </w:r>
      <w:r>
        <w:rPr>
          <w:rStyle w:val="FootnoteReference"/>
          <w:rFonts w:ascii="Times New Roman" w:hAnsi="Times New Roman" w:cs="Times New Roman"/>
          <w:sz w:val="24"/>
          <w:szCs w:val="24"/>
        </w:rPr>
        <w:footnoteReference w:id="169"/>
      </w:r>
      <w:r>
        <w:rPr>
          <w:rFonts w:ascii="Times New Roman" w:hAnsi="Times New Roman" w:cs="Times New Roman"/>
          <w:sz w:val="24"/>
          <w:szCs w:val="24"/>
        </w:rPr>
        <w:t xml:space="preserve"> Leong had received word of Snyder’s project from another pen pal, Philip Whalen; “however,” Leong complains, “</w:t>
      </w:r>
      <w:r w:rsidRPr="00607AA1">
        <w:rPr>
          <w:rFonts w:ascii="Times New Roman" w:hAnsi="Times New Roman" w:cs="Times New Roman"/>
          <w:sz w:val="24"/>
          <w:szCs w:val="24"/>
        </w:rPr>
        <w:t>this is still not like getting the goods from the star of the show</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0"/>
      </w:r>
      <w:r>
        <w:rPr>
          <w:rFonts w:ascii="Times New Roman" w:hAnsi="Times New Roman" w:cs="Times New Roman"/>
          <w:sz w:val="24"/>
          <w:szCs w:val="24"/>
        </w:rPr>
        <w:t xml:space="preserve"> In this, the first letter Leong wrote to the “Old Tiger” after Snyder had settled in Japan, Leong registers the imbalanced relationship that will remain characteristic of their letters for years:</w:t>
      </w:r>
    </w:p>
    <w:p w14:paraId="5CC2BC73" w14:textId="5F521047" w:rsidR="00706BD2" w:rsidRPr="00D40E25" w:rsidRDefault="00706BD2" w:rsidP="007B41D3">
      <w:pPr>
        <w:spacing w:line="480" w:lineRule="auto"/>
        <w:ind w:left="720"/>
        <w:rPr>
          <w:rFonts w:ascii="Times New Roman" w:hAnsi="Times New Roman" w:cs="Times New Roman"/>
          <w:sz w:val="24"/>
          <w:szCs w:val="24"/>
        </w:rPr>
      </w:pPr>
      <w:r w:rsidRPr="007B41D3">
        <w:rPr>
          <w:rFonts w:ascii="Times New Roman" w:hAnsi="Times New Roman" w:cs="Times New Roman"/>
          <w:sz w:val="24"/>
          <w:szCs w:val="24"/>
        </w:rPr>
        <w:t>Since my acquaintance with the campus scene I’ve been depressed more and more by the waste being shown (as I view it) of the perversion and misdirection of talent…I ask whether I should not discard my initial sadness…there is so little that is sound for us oldsters to cheer about today. Perhaps in that understanding, you can tolerate this ‘looking-over-your-shoulder’ type of interest on my part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1"/>
      </w:r>
      <w:r>
        <w:rPr>
          <w:rFonts w:ascii="Times New Roman" w:hAnsi="Times New Roman" w:cs="Times New Roman"/>
          <w:sz w:val="24"/>
          <w:szCs w:val="24"/>
        </w:rPr>
        <w:t xml:space="preserve"> </w:t>
      </w:r>
    </w:p>
    <w:p w14:paraId="35C467FC" w14:textId="77777777" w:rsidR="00706BD2" w:rsidRPr="00F108E5" w:rsidRDefault="00706BD2" w:rsidP="00B11650">
      <w:pPr>
        <w:spacing w:line="480" w:lineRule="auto"/>
        <w:rPr>
          <w:rFonts w:ascii="Times New Roman" w:hAnsi="Times New Roman" w:cs="Times New Roman"/>
          <w:b/>
          <w:bCs/>
          <w:sz w:val="24"/>
          <w:szCs w:val="24"/>
        </w:rPr>
      </w:pPr>
      <w:r>
        <w:rPr>
          <w:rFonts w:ascii="Times New Roman" w:hAnsi="Times New Roman" w:cs="Times New Roman"/>
          <w:sz w:val="24"/>
          <w:szCs w:val="24"/>
        </w:rPr>
        <w:t xml:space="preserve">Here, Leong calls himself an “oldster,” an identity he explores and expands through the years to rightfully include his status as an elder, a “grandpappy” to the Beats. He also presciently sees where he himself will be placed: </w:t>
      </w:r>
      <w:r>
        <w:rPr>
          <w:rFonts w:ascii="Times New Roman" w:hAnsi="Times New Roman" w:cs="Times New Roman"/>
          <w:i/>
          <w:iCs/>
          <w:sz w:val="24"/>
          <w:szCs w:val="24"/>
        </w:rPr>
        <w:t xml:space="preserve">behind </w:t>
      </w:r>
      <w:r>
        <w:rPr>
          <w:rFonts w:ascii="Times New Roman" w:hAnsi="Times New Roman" w:cs="Times New Roman"/>
          <w:sz w:val="24"/>
          <w:szCs w:val="24"/>
        </w:rPr>
        <w:t xml:space="preserve">Snyder, “looking over his shoulder” with great curiosity </w:t>
      </w:r>
      <w:r>
        <w:rPr>
          <w:rFonts w:ascii="Times New Roman" w:hAnsi="Times New Roman" w:cs="Times New Roman"/>
          <w:sz w:val="24"/>
          <w:szCs w:val="24"/>
        </w:rPr>
        <w:lastRenderedPageBreak/>
        <w:t>which, though not “idle,” will not bring him forward as Snyder’s equal. Third, the letter records a lifelong sadness of Leong’s, a depression about the “waste” and “misdirection of talent” on campus. This “regret” would at times manifest as outright belligerence. Because of these complaints, these sadnesses, recorded over years in this correspondence, we can characterize Leong’s letters as part of what Cathy Park Hong calls the literature of “minor feelings,” which are “</w:t>
      </w:r>
      <w:r w:rsidRPr="00432318">
        <w:rPr>
          <w:rFonts w:ascii="Times New Roman" w:hAnsi="Times New Roman" w:cs="Times New Roman"/>
          <w:sz w:val="24"/>
          <w:szCs w:val="24"/>
        </w:rPr>
        <w:t>‘non-cathartic states of emotion’ with ‘a remarkable capacity for duration</w:t>
      </w:r>
      <w:r>
        <w:rPr>
          <w:rFonts w:ascii="Times New Roman" w:hAnsi="Times New Roman" w:cs="Times New Roman"/>
          <w:sz w:val="24"/>
          <w:szCs w:val="24"/>
        </w:rPr>
        <w:t>’” that “</w:t>
      </w:r>
      <w:r w:rsidRPr="00E95153">
        <w:rPr>
          <w:rFonts w:ascii="Times New Roman" w:hAnsi="Times New Roman" w:cs="Times New Roman"/>
          <w:sz w:val="24"/>
          <w:szCs w:val="24"/>
        </w:rPr>
        <w:t>occur when American optimism is enforced upon you, which contradicts your own racialized reality, thereby creating a static of cognitive dissonance</w:t>
      </w:r>
      <w:r>
        <w:rPr>
          <w:rFonts w:ascii="Times New Roman" w:hAnsi="Times New Roman" w:cs="Times New Roman"/>
          <w:sz w:val="24"/>
          <w:szCs w:val="24"/>
        </w:rPr>
        <w:t xml:space="preserve">” (Hong 56). I explain what he means by this “waste being shown” on campus and reveal Leong’s “minor feelings” below. </w:t>
      </w:r>
    </w:p>
    <w:p w14:paraId="4AD61114" w14:textId="77777777" w:rsidR="00706BD2" w:rsidRPr="00221A9B" w:rsidRDefault="00706BD2" w:rsidP="00263CF6">
      <w:pPr>
        <w:pStyle w:val="Heading1"/>
        <w:rPr>
          <w:rFonts w:ascii="Times New Roman" w:hAnsi="Times New Roman" w:cs="Times New Roman"/>
          <w:color w:val="auto"/>
        </w:rPr>
      </w:pPr>
      <w:bookmarkStart w:id="70" w:name="_Toc100404464"/>
      <w:r w:rsidRPr="00221A9B">
        <w:rPr>
          <w:rFonts w:ascii="Times New Roman" w:hAnsi="Times New Roman" w:cs="Times New Roman"/>
          <w:color w:val="auto"/>
        </w:rPr>
        <w:t>“You fellas have the advantage over me of being in a more congenial environment”</w:t>
      </w:r>
      <w:r>
        <w:rPr>
          <w:rStyle w:val="FootnoteReference"/>
          <w:rFonts w:ascii="Times New Roman" w:hAnsi="Times New Roman" w:cs="Times New Roman"/>
          <w:color w:val="auto"/>
        </w:rPr>
        <w:footnoteReference w:id="172"/>
      </w:r>
      <w:r w:rsidRPr="00221A9B">
        <w:rPr>
          <w:rFonts w:ascii="Times New Roman" w:hAnsi="Times New Roman" w:cs="Times New Roman"/>
          <w:color w:val="auto"/>
        </w:rPr>
        <w:t>: Leong’s Frustrations with the Far East Department</w:t>
      </w:r>
      <w:bookmarkEnd w:id="70"/>
    </w:p>
    <w:p w14:paraId="115A00A3" w14:textId="77777777" w:rsidR="00706BD2" w:rsidRDefault="00706BD2" w:rsidP="00CE0FC4">
      <w:pPr>
        <w:spacing w:line="480" w:lineRule="auto"/>
        <w:ind w:firstLine="720"/>
        <w:rPr>
          <w:rFonts w:ascii="Times New Roman" w:hAnsi="Times New Roman" w:cs="Times New Roman"/>
          <w:sz w:val="24"/>
          <w:szCs w:val="24"/>
        </w:rPr>
      </w:pPr>
      <w:r>
        <w:rPr>
          <w:rFonts w:ascii="Times New Roman" w:hAnsi="Times New Roman" w:cs="Times New Roman"/>
          <w:sz w:val="24"/>
          <w:szCs w:val="24"/>
        </w:rPr>
        <w:t>Leong’s</w:t>
      </w:r>
      <w:r w:rsidRPr="00221A9B">
        <w:rPr>
          <w:rFonts w:ascii="Times New Roman" w:hAnsi="Times New Roman" w:cs="Times New Roman"/>
          <w:sz w:val="24"/>
          <w:szCs w:val="24"/>
        </w:rPr>
        <w:t xml:space="preserve"> letters to Snyder can be seen as part of the serialized literature of “minor feelings” because of Leong’s ongoing frustration with what were then called “Oriental” or “Far East” </w:t>
      </w:r>
      <w:r>
        <w:rPr>
          <w:rFonts w:ascii="Times New Roman" w:hAnsi="Times New Roman" w:cs="Times New Roman"/>
          <w:sz w:val="24"/>
          <w:szCs w:val="24"/>
        </w:rPr>
        <w:t>D</w:t>
      </w:r>
      <w:r w:rsidRPr="00221A9B">
        <w:rPr>
          <w:rFonts w:ascii="Times New Roman" w:hAnsi="Times New Roman" w:cs="Times New Roman"/>
          <w:sz w:val="24"/>
          <w:szCs w:val="24"/>
        </w:rPr>
        <w:t xml:space="preserve">epartments in the academy. Such departments </w:t>
      </w:r>
      <w:r>
        <w:rPr>
          <w:rFonts w:ascii="Times New Roman" w:hAnsi="Times New Roman" w:cs="Times New Roman"/>
          <w:sz w:val="24"/>
          <w:szCs w:val="24"/>
        </w:rPr>
        <w:t>frustrate</w:t>
      </w:r>
      <w:r w:rsidRPr="00221A9B">
        <w:rPr>
          <w:rFonts w:ascii="Times New Roman" w:hAnsi="Times New Roman" w:cs="Times New Roman"/>
          <w:sz w:val="24"/>
          <w:szCs w:val="24"/>
        </w:rPr>
        <w:t xml:space="preserve"> Leong because of their overtly Orientalist, scholarly, short-sighted ideas of “Asian” and “Eastern” cultures</w:t>
      </w:r>
      <w:r>
        <w:rPr>
          <w:rFonts w:ascii="Times New Roman" w:hAnsi="Times New Roman" w:cs="Times New Roman"/>
          <w:sz w:val="24"/>
          <w:szCs w:val="24"/>
        </w:rPr>
        <w:t xml:space="preserve">—and Leong complains of this to Snyder, who in one letter calls this approach to academic study “scientific sinology.” Leong responds: </w:t>
      </w:r>
    </w:p>
    <w:p w14:paraId="44D734EC" w14:textId="7E35ACDB" w:rsidR="00706BD2" w:rsidRDefault="00706BD2" w:rsidP="00910B57">
      <w:pPr>
        <w:spacing w:line="480" w:lineRule="auto"/>
        <w:ind w:left="720"/>
        <w:rPr>
          <w:rFonts w:ascii="Times New Roman" w:hAnsi="Times New Roman" w:cs="Times New Roman"/>
          <w:sz w:val="24"/>
          <w:szCs w:val="24"/>
        </w:rPr>
      </w:pPr>
      <w:r>
        <w:rPr>
          <w:rFonts w:ascii="Times New Roman" w:hAnsi="Times New Roman" w:cs="Times New Roman"/>
          <w:sz w:val="24"/>
          <w:szCs w:val="24"/>
        </w:rPr>
        <w:t>you don’t realize how responsive the chord you touched in me when you put ‘scientific’ sinology thus. The high priests of Egypt (&amp; everything else) did not die with the last dynasty. Perhaps it is for that reason that “s—“, whatever the noun, stinks a little, it’s just that the corpses still are around.</w:t>
      </w:r>
      <w:r>
        <w:rPr>
          <w:rStyle w:val="FootnoteReference"/>
          <w:rFonts w:ascii="Times New Roman" w:hAnsi="Times New Roman" w:cs="Times New Roman"/>
          <w:sz w:val="24"/>
          <w:szCs w:val="24"/>
        </w:rPr>
        <w:footnoteReference w:id="173"/>
      </w:r>
      <w:r>
        <w:rPr>
          <w:rFonts w:ascii="Times New Roman" w:hAnsi="Times New Roman" w:cs="Times New Roman"/>
          <w:sz w:val="24"/>
          <w:szCs w:val="24"/>
        </w:rPr>
        <w:t xml:space="preserve"> </w:t>
      </w:r>
    </w:p>
    <w:p w14:paraId="0F16150F" w14:textId="77777777" w:rsidR="00706BD2" w:rsidRDefault="00706BD2" w:rsidP="00286EB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 believe in mentioning “the high priests of Egypt,” he may be referring to disciplines that studied the Other (archaeology, anthropology, Orientalism) that were informed by colonial interests. “Whatever the noun” we use to describe “s—” (sinology), therefore, it will “stink a little” because the aftereffects of colonialism and imperialism “still are around.”</w:t>
      </w:r>
      <w:r>
        <w:rPr>
          <w:rStyle w:val="FootnoteReference"/>
          <w:rFonts w:ascii="Times New Roman" w:hAnsi="Times New Roman" w:cs="Times New Roman"/>
          <w:sz w:val="24"/>
          <w:szCs w:val="24"/>
        </w:rPr>
        <w:footnoteReference w:id="174"/>
      </w:r>
      <w:r>
        <w:rPr>
          <w:rFonts w:ascii="Times New Roman" w:hAnsi="Times New Roman" w:cs="Times New Roman"/>
          <w:sz w:val="24"/>
          <w:szCs w:val="24"/>
        </w:rPr>
        <w:t xml:space="preserve"> As we shall see below, Snyder later suggests another, perhaps more appropriate term for the work that Leong is trying to do: the “Oriental humanities.” Leong responds with frustration, wishing it were the case, but noting that the Far East Department is in fact far closer to the above “scientific” sinology he so detests.  </w:t>
      </w:r>
    </w:p>
    <w:p w14:paraId="5D329353" w14:textId="77777777" w:rsidR="00706BD2" w:rsidRDefault="00706BD2" w:rsidP="4F08C322">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can therefore imagine (though I will present quoted examples of some of Leong’s praise) why Leong might appreciate Snyder’s work, since it is different than that of the “corpses” mentioned above. Yet this appreciation for Snyder’s approach to culture does not make Leong’s own work any easier.</w:t>
      </w:r>
      <w:r w:rsidRPr="00221A9B">
        <w:rPr>
          <w:rFonts w:ascii="Times New Roman" w:hAnsi="Times New Roman" w:cs="Times New Roman"/>
          <w:sz w:val="24"/>
          <w:szCs w:val="24"/>
        </w:rPr>
        <w:t xml:space="preserve"> In an October 1958 letter, as he </w:t>
      </w:r>
      <w:r>
        <w:rPr>
          <w:rFonts w:ascii="Times New Roman" w:hAnsi="Times New Roman" w:cs="Times New Roman"/>
          <w:sz w:val="24"/>
          <w:szCs w:val="24"/>
        </w:rPr>
        <w:t>encourages</w:t>
      </w:r>
      <w:r w:rsidRPr="00221A9B">
        <w:rPr>
          <w:rFonts w:ascii="Times New Roman" w:hAnsi="Times New Roman" w:cs="Times New Roman"/>
          <w:sz w:val="24"/>
          <w:szCs w:val="24"/>
        </w:rPr>
        <w:t xml:space="preserve"> Snyder</w:t>
      </w:r>
      <w:r>
        <w:rPr>
          <w:rFonts w:ascii="Times New Roman" w:hAnsi="Times New Roman" w:cs="Times New Roman"/>
          <w:sz w:val="24"/>
          <w:szCs w:val="24"/>
        </w:rPr>
        <w:t xml:space="preserve"> in his translation work, Leong</w:t>
      </w:r>
      <w:r w:rsidRPr="00221A9B">
        <w:rPr>
          <w:rFonts w:ascii="Times New Roman" w:hAnsi="Times New Roman" w:cs="Times New Roman"/>
          <w:sz w:val="24"/>
          <w:szCs w:val="24"/>
        </w:rPr>
        <w:t xml:space="preserve"> writes, “</w:t>
      </w:r>
      <w:r>
        <w:rPr>
          <w:rFonts w:ascii="Times New Roman" w:hAnsi="Times New Roman" w:cs="Times New Roman"/>
          <w:sz w:val="24"/>
          <w:szCs w:val="24"/>
        </w:rPr>
        <w:t>b</w:t>
      </w:r>
      <w:r w:rsidRPr="00221A9B">
        <w:rPr>
          <w:rFonts w:ascii="Times New Roman" w:hAnsi="Times New Roman" w:cs="Times New Roman"/>
          <w:sz w:val="24"/>
          <w:szCs w:val="24"/>
        </w:rPr>
        <w:t>ut in the back of my mind, something still nags at me. Is there really a sincere desire to know and to understand the thoughts and values of the East in existence at all?” He is skeptical: “my plaintive skepticism at this late date is but a result of years of silent observation of the scene on and off campus” (later in the letter, he refers to a microaggression he had experienced that day, hence his note about “silent observation…off campus”).</w:t>
      </w:r>
      <w:r w:rsidRPr="00221A9B">
        <w:rPr>
          <w:rStyle w:val="FootnoteReference"/>
          <w:rFonts w:ascii="Times New Roman" w:hAnsi="Times New Roman" w:cs="Times New Roman"/>
          <w:sz w:val="24"/>
          <w:szCs w:val="24"/>
        </w:rPr>
        <w:footnoteReference w:id="175"/>
      </w:r>
      <w:r w:rsidRPr="00221A9B">
        <w:rPr>
          <w:rFonts w:ascii="Times New Roman" w:hAnsi="Times New Roman" w:cs="Times New Roman"/>
          <w:sz w:val="24"/>
          <w:szCs w:val="24"/>
        </w:rPr>
        <w:t xml:space="preserve"> </w:t>
      </w:r>
      <w:r>
        <w:rPr>
          <w:rFonts w:ascii="Times New Roman" w:hAnsi="Times New Roman" w:cs="Times New Roman"/>
          <w:sz w:val="24"/>
          <w:szCs w:val="24"/>
        </w:rPr>
        <w:t xml:space="preserve">His work as a translator and scholar of Chinese literature and culture is constantly deflated by the Orientalism of the department and the (at times subtle) racisms he experiences. When he complains that “you fellas have the advantage over me of being in a more congenial environment”—these “fellas” being Whalen and Snyder—he is correct: Leong’s department and the university as an institution </w:t>
      </w:r>
      <w:r>
        <w:rPr>
          <w:rFonts w:ascii="Times New Roman" w:hAnsi="Times New Roman" w:cs="Times New Roman"/>
          <w:sz w:val="24"/>
          <w:szCs w:val="24"/>
        </w:rPr>
        <w:lastRenderedPageBreak/>
        <w:t xml:space="preserve">continually disregards his heritage and expertise, in a sense gaslighting him and making for a toxic environment in which to work </w:t>
      </w:r>
      <w:r w:rsidRPr="4F08C322">
        <w:rPr>
          <w:rFonts w:ascii="Times New Roman" w:hAnsi="Times New Roman" w:cs="Times New Roman"/>
          <w:sz w:val="24"/>
          <w:szCs w:val="24"/>
        </w:rPr>
        <w:t>(when he complains about the strictures surrounding his own project, he is told he is overreacting)</w:t>
      </w:r>
      <w:r>
        <w:rPr>
          <w:rFonts w:ascii="Times New Roman" w:hAnsi="Times New Roman" w:cs="Times New Roman"/>
          <w:sz w:val="24"/>
          <w:szCs w:val="24"/>
        </w:rPr>
        <w:t>.</w:t>
      </w:r>
    </w:p>
    <w:p w14:paraId="784ABDCD" w14:textId="0EAFEA24" w:rsidR="00706BD2" w:rsidRPr="00382C4F" w:rsidRDefault="00706BD2" w:rsidP="003E36B1">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 xml:space="preserve">There is a dialogue in </w:t>
      </w:r>
      <w:r w:rsidRPr="00221A9B">
        <w:rPr>
          <w:rFonts w:ascii="Times New Roman" w:hAnsi="Times New Roman" w:cs="Times New Roman"/>
          <w:i/>
          <w:iCs/>
          <w:sz w:val="24"/>
          <w:szCs w:val="24"/>
        </w:rPr>
        <w:t xml:space="preserve">The Dharma Bums </w:t>
      </w:r>
      <w:r w:rsidRPr="00221A9B">
        <w:rPr>
          <w:rFonts w:ascii="Times New Roman" w:hAnsi="Times New Roman" w:cs="Times New Roman"/>
          <w:sz w:val="24"/>
          <w:szCs w:val="24"/>
        </w:rPr>
        <w:t>between Ray Smith (Jack Kerouac) and Japhy Ryder (Gary Snyder) about Snyder’s translations of Han Shan. It is a crucial framing device of the whole book, given that, by the end of the novel, Ryder essentially (and problematically) embodies the “spirit” of Han Shan for the Beat counterculture</w:t>
      </w:r>
      <w:r>
        <w:rPr>
          <w:rFonts w:ascii="Times New Roman" w:hAnsi="Times New Roman" w:cs="Times New Roman"/>
          <w:sz w:val="24"/>
          <w:szCs w:val="24"/>
        </w:rPr>
        <w:t xml:space="preserve"> (more on this “embodiment” in my conclusion below)</w:t>
      </w:r>
      <w:r w:rsidRPr="00221A9B">
        <w:rPr>
          <w:rFonts w:ascii="Times New Roman" w:hAnsi="Times New Roman" w:cs="Times New Roman"/>
          <w:sz w:val="24"/>
          <w:szCs w:val="24"/>
        </w:rPr>
        <w:t>. In the excerpt I want to focus on</w:t>
      </w:r>
      <w:r>
        <w:rPr>
          <w:rFonts w:ascii="Times New Roman" w:hAnsi="Times New Roman" w:cs="Times New Roman"/>
          <w:sz w:val="24"/>
          <w:szCs w:val="24"/>
        </w:rPr>
        <w:t xml:space="preserve"> here</w:t>
      </w:r>
      <w:r w:rsidRPr="00221A9B">
        <w:rPr>
          <w:rFonts w:ascii="Times New Roman" w:hAnsi="Times New Roman" w:cs="Times New Roman"/>
          <w:sz w:val="24"/>
          <w:szCs w:val="24"/>
        </w:rPr>
        <w:t xml:space="preserve">, Ryder explains how he must translate Han Shan’s poetic lines to meet “the approval of Chinese scholars here at the university” (Kerouac </w:t>
      </w:r>
      <w:r w:rsidR="00DB0B4F">
        <w:rPr>
          <w:rFonts w:ascii="Times New Roman" w:hAnsi="Times New Roman" w:cs="Times New Roman"/>
          <w:i/>
          <w:iCs/>
          <w:sz w:val="24"/>
          <w:szCs w:val="24"/>
        </w:rPr>
        <w:t xml:space="preserve">Dharma Bums </w:t>
      </w:r>
      <w:r w:rsidRPr="00221A9B">
        <w:rPr>
          <w:rFonts w:ascii="Times New Roman" w:hAnsi="Times New Roman" w:cs="Times New Roman"/>
          <w:sz w:val="24"/>
          <w:szCs w:val="24"/>
        </w:rPr>
        <w:t xml:space="preserve">14). In order to meet that approval, Ryder/Snyder must “have it clear in English,” rather than, as Kerouac/Smith suggests, “just translat[ing] it as it is, five signs, five words” (Kerouac 14-15). Ryder explains that “I have to put in Western prepositions and articles and such,” instead of more directly translating the “sign for climbing, sign for up, sign for cold, sign for mountain, sign for path” (14). Smith suggests: “Well then, translate it ‘Climbing up Cold Mountain path’” (14). </w:t>
      </w:r>
      <w:r>
        <w:rPr>
          <w:rFonts w:ascii="Times New Roman" w:hAnsi="Times New Roman" w:cs="Times New Roman"/>
          <w:sz w:val="24"/>
          <w:szCs w:val="24"/>
        </w:rPr>
        <w:t>But as</w:t>
      </w:r>
      <w:r w:rsidRPr="00221A9B">
        <w:rPr>
          <w:rFonts w:ascii="Times New Roman" w:hAnsi="Times New Roman" w:cs="Times New Roman"/>
          <w:sz w:val="24"/>
          <w:szCs w:val="24"/>
        </w:rPr>
        <w:t xml:space="preserve"> Ryder explains, he cannot translate in this one-to-one way because it has to be rendered into English so as to pass muster with the scholars of Chinese “here at the university” (at the time</w:t>
      </w:r>
      <w:r>
        <w:rPr>
          <w:rFonts w:ascii="Times New Roman" w:hAnsi="Times New Roman" w:cs="Times New Roman"/>
          <w:sz w:val="24"/>
          <w:szCs w:val="24"/>
        </w:rPr>
        <w:t xml:space="preserve"> depicted in the novel</w:t>
      </w:r>
      <w:r w:rsidRPr="00221A9B">
        <w:rPr>
          <w:rFonts w:ascii="Times New Roman" w:hAnsi="Times New Roman" w:cs="Times New Roman"/>
          <w:sz w:val="24"/>
          <w:szCs w:val="24"/>
        </w:rPr>
        <w:t>, Snyder would have been studying Chinese language and culture at UC Berkeley) (15). I focus on this dialogue because it mirrors the lifelong frustration that Charles Leong had with the American university’s approach to Chinese language and literature. This</w:t>
      </w:r>
      <w:r>
        <w:rPr>
          <w:rFonts w:ascii="Times New Roman" w:hAnsi="Times New Roman" w:cs="Times New Roman"/>
          <w:sz w:val="24"/>
          <w:szCs w:val="24"/>
        </w:rPr>
        <w:t xml:space="preserve"> difficulty</w:t>
      </w:r>
      <w:r w:rsidRPr="00221A9B">
        <w:rPr>
          <w:rFonts w:ascii="Times New Roman" w:hAnsi="Times New Roman" w:cs="Times New Roman"/>
          <w:sz w:val="24"/>
          <w:szCs w:val="24"/>
        </w:rPr>
        <w:t xml:space="preserve"> is also a problem for Snyder</w:t>
      </w:r>
      <w:r>
        <w:rPr>
          <w:rFonts w:ascii="Times New Roman" w:hAnsi="Times New Roman" w:cs="Times New Roman"/>
          <w:sz w:val="24"/>
          <w:szCs w:val="24"/>
        </w:rPr>
        <w:t>, as is clear in Kerouac’s storytelling</w:t>
      </w:r>
      <w:r w:rsidRPr="00221A9B">
        <w:rPr>
          <w:rFonts w:ascii="Times New Roman" w:hAnsi="Times New Roman" w:cs="Times New Roman"/>
          <w:sz w:val="24"/>
          <w:szCs w:val="24"/>
        </w:rPr>
        <w:t xml:space="preserve">—but </w:t>
      </w:r>
      <w:r>
        <w:rPr>
          <w:rFonts w:ascii="Times New Roman" w:hAnsi="Times New Roman" w:cs="Times New Roman"/>
          <w:sz w:val="24"/>
          <w:szCs w:val="24"/>
        </w:rPr>
        <w:t>Snyder</w:t>
      </w:r>
      <w:r w:rsidRPr="00221A9B">
        <w:rPr>
          <w:rFonts w:ascii="Times New Roman" w:hAnsi="Times New Roman" w:cs="Times New Roman"/>
          <w:sz w:val="24"/>
          <w:szCs w:val="24"/>
        </w:rPr>
        <w:t xml:space="preserve"> solves this problem by moving abroad and translating Han Shan as </w:t>
      </w:r>
      <w:r w:rsidRPr="00221A9B">
        <w:rPr>
          <w:rFonts w:ascii="Times New Roman" w:hAnsi="Times New Roman" w:cs="Times New Roman"/>
          <w:i/>
          <w:iCs/>
          <w:sz w:val="24"/>
          <w:szCs w:val="24"/>
        </w:rPr>
        <w:t>he sees fit</w:t>
      </w:r>
      <w:r>
        <w:rPr>
          <w:rFonts w:ascii="Times New Roman" w:hAnsi="Times New Roman" w:cs="Times New Roman"/>
          <w:sz w:val="24"/>
          <w:szCs w:val="24"/>
        </w:rPr>
        <w:t xml:space="preserve"> (</w:t>
      </w:r>
      <w:r w:rsidRPr="00382C4F">
        <w:rPr>
          <w:rFonts w:ascii="Times New Roman" w:hAnsi="Times New Roman" w:cs="Times New Roman"/>
          <w:sz w:val="24"/>
          <w:szCs w:val="24"/>
        </w:rPr>
        <w:t>though he</w:t>
      </w:r>
      <w:r w:rsidR="00E43E50" w:rsidRPr="00382C4F">
        <w:rPr>
          <w:rFonts w:ascii="Times New Roman" w:hAnsi="Times New Roman" w:cs="Times New Roman"/>
          <w:sz w:val="24"/>
          <w:szCs w:val="24"/>
        </w:rPr>
        <w:t xml:space="preserve"> appears to have drawn</w:t>
      </w:r>
      <w:r w:rsidRPr="00382C4F">
        <w:rPr>
          <w:rFonts w:ascii="Times New Roman" w:hAnsi="Times New Roman" w:cs="Times New Roman"/>
          <w:sz w:val="24"/>
          <w:szCs w:val="24"/>
        </w:rPr>
        <w:t xml:space="preserve"> from the support and expertise of Leong). </w:t>
      </w:r>
    </w:p>
    <w:p w14:paraId="66605BD4" w14:textId="62C84056" w:rsidR="00706BD2" w:rsidRPr="00DE3F57" w:rsidRDefault="00706BD2" w:rsidP="003E36B1">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lastRenderedPageBreak/>
        <w:t>However, Leong must operate within the same university strictures described by Ryder</w:t>
      </w:r>
      <w:r>
        <w:rPr>
          <w:rFonts w:ascii="Times New Roman" w:hAnsi="Times New Roman" w:cs="Times New Roman"/>
          <w:sz w:val="24"/>
          <w:szCs w:val="24"/>
        </w:rPr>
        <w:t>, except that for Leong, there is the added element that, in addition to distrusting Leong’s ability with Chinese dialects, his colleagues also appear to distrust Leong’s mastery of English. T</w:t>
      </w:r>
      <w:r w:rsidRPr="00221A9B">
        <w:rPr>
          <w:rFonts w:ascii="Times New Roman" w:hAnsi="Times New Roman" w:cs="Times New Roman"/>
          <w:sz w:val="24"/>
          <w:szCs w:val="24"/>
        </w:rPr>
        <w:t xml:space="preserve">hese strictures appear to be one of the major reasons that Leong leaves the academy and does not produce a scholarly monograph or book of translated poems. </w:t>
      </w:r>
      <w:r w:rsidRPr="004E112C">
        <w:rPr>
          <w:rFonts w:ascii="Times New Roman" w:hAnsi="Times New Roman" w:cs="Times New Roman"/>
          <w:sz w:val="24"/>
          <w:szCs w:val="24"/>
        </w:rPr>
        <w:t>Leong’s letters</w:t>
      </w:r>
      <w:r w:rsidRPr="00276AA4">
        <w:rPr>
          <w:rFonts w:ascii="Times New Roman" w:hAnsi="Times New Roman" w:cs="Times New Roman"/>
          <w:b/>
          <w:bCs/>
          <w:sz w:val="24"/>
          <w:szCs w:val="24"/>
        </w:rPr>
        <w:t xml:space="preserve"> </w:t>
      </w:r>
      <w:r>
        <w:rPr>
          <w:rFonts w:ascii="Times New Roman" w:hAnsi="Times New Roman" w:cs="Times New Roman"/>
          <w:sz w:val="24"/>
          <w:szCs w:val="24"/>
        </w:rPr>
        <w:t>reveal</w:t>
      </w:r>
      <w:r w:rsidRPr="00E57406">
        <w:rPr>
          <w:rFonts w:ascii="Times New Roman" w:hAnsi="Times New Roman" w:cs="Times New Roman"/>
          <w:sz w:val="24"/>
          <w:szCs w:val="24"/>
        </w:rPr>
        <w:t xml:space="preserve"> an instance of harmful silencing and othering that occurred, not </w:t>
      </w:r>
      <w:r>
        <w:rPr>
          <w:rFonts w:ascii="Times New Roman" w:hAnsi="Times New Roman" w:cs="Times New Roman"/>
          <w:sz w:val="24"/>
          <w:szCs w:val="24"/>
        </w:rPr>
        <w:t xml:space="preserve">necessarily </w:t>
      </w:r>
      <w:r w:rsidRPr="00E57406">
        <w:rPr>
          <w:rFonts w:ascii="Times New Roman" w:hAnsi="Times New Roman" w:cs="Times New Roman"/>
          <w:sz w:val="24"/>
          <w:szCs w:val="24"/>
        </w:rPr>
        <w:t>interpersonally, as in Alan Watts’s relationship with Sokei-An Sasaki, but within and because of the structuring of Oriental/Far East/Area Studies departments of the mid-to-late century.</w:t>
      </w:r>
      <w:r w:rsidRPr="00E57406">
        <w:rPr>
          <w:rStyle w:val="FootnoteReference"/>
          <w:rFonts w:ascii="Times New Roman" w:hAnsi="Times New Roman" w:cs="Times New Roman"/>
          <w:sz w:val="24"/>
          <w:szCs w:val="24"/>
        </w:rPr>
        <w:footnoteReference w:id="176"/>
      </w:r>
      <w:r>
        <w:rPr>
          <w:rFonts w:ascii="Times New Roman" w:hAnsi="Times New Roman" w:cs="Times New Roman"/>
          <w:sz w:val="24"/>
          <w:szCs w:val="24"/>
        </w:rPr>
        <w:t xml:space="preserve"> (Though this particular departmental ethos may have passed into obscurity, there remains a distrust of Asian/Americans’ mastery of English within the academy: David Mura discusses this distrust in </w:t>
      </w:r>
      <w:r w:rsidRPr="4F08C322">
        <w:rPr>
          <w:rFonts w:ascii="Times New Roman" w:hAnsi="Times New Roman" w:cs="Times New Roman"/>
          <w:i/>
          <w:iCs/>
          <w:sz w:val="24"/>
          <w:szCs w:val="24"/>
        </w:rPr>
        <w:t>Song for Uncle Tom, Tonto, and Mr. Moto: Poetry and Identity</w:t>
      </w:r>
      <w:r>
        <w:rPr>
          <w:rFonts w:ascii="Times New Roman" w:hAnsi="Times New Roman" w:cs="Times New Roman"/>
          <w:sz w:val="24"/>
          <w:szCs w:val="24"/>
        </w:rPr>
        <w:t>)</w:t>
      </w:r>
      <w:r w:rsidRPr="4F08C322">
        <w:rPr>
          <w:rFonts w:ascii="Times New Roman" w:hAnsi="Times New Roman" w:cs="Times New Roman"/>
          <w:i/>
          <w:iCs/>
          <w:sz w:val="24"/>
          <w:szCs w:val="24"/>
        </w:rPr>
        <w:t xml:space="preserve"> </w:t>
      </w:r>
      <w:r>
        <w:rPr>
          <w:rFonts w:ascii="Times New Roman" w:hAnsi="Times New Roman" w:cs="Times New Roman"/>
          <w:sz w:val="24"/>
          <w:szCs w:val="24"/>
        </w:rPr>
        <w:t>(2002).</w:t>
      </w:r>
    </w:p>
    <w:p w14:paraId="19AFC5AF" w14:textId="77777777" w:rsidR="00706BD2" w:rsidRPr="00221A9B" w:rsidRDefault="00706BD2" w:rsidP="00C91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 strictures are evident from the outset of Leong’s Master’s thesis. At</w:t>
      </w:r>
      <w:r w:rsidRPr="00221A9B">
        <w:rPr>
          <w:rFonts w:ascii="Times New Roman" w:hAnsi="Times New Roman" w:cs="Times New Roman"/>
          <w:sz w:val="24"/>
          <w:szCs w:val="24"/>
        </w:rPr>
        <w:t xml:space="preserve"> the time </w:t>
      </w:r>
      <w:r w:rsidRPr="00CD6E51">
        <w:rPr>
          <w:rFonts w:ascii="Times New Roman" w:hAnsi="Times New Roman" w:cs="Times New Roman"/>
          <w:sz w:val="24"/>
          <w:szCs w:val="24"/>
        </w:rPr>
        <w:t>in 1957</w:t>
      </w:r>
      <w:r w:rsidRPr="00221A9B">
        <w:rPr>
          <w:rFonts w:ascii="Times New Roman" w:hAnsi="Times New Roman" w:cs="Times New Roman"/>
          <w:sz w:val="24"/>
          <w:szCs w:val="24"/>
        </w:rPr>
        <w:t>, Leong’s adviser in the Far East/Oriental Studies department</w:t>
      </w:r>
      <w:r>
        <w:rPr>
          <w:rFonts w:ascii="Times New Roman" w:hAnsi="Times New Roman" w:cs="Times New Roman"/>
          <w:sz w:val="24"/>
          <w:szCs w:val="24"/>
        </w:rPr>
        <w:t>—Dr. Hellmut Wilhelm, son of the noted sinologist Richard Wilhelm—</w:t>
      </w:r>
      <w:r w:rsidRPr="00221A9B">
        <w:rPr>
          <w:rFonts w:ascii="Times New Roman" w:hAnsi="Times New Roman" w:cs="Times New Roman"/>
          <w:sz w:val="24"/>
          <w:szCs w:val="24"/>
        </w:rPr>
        <w:t xml:space="preserve">had no sense of how many poems Han Shan had written, </w:t>
      </w:r>
      <w:r>
        <w:rPr>
          <w:rFonts w:ascii="Times New Roman" w:hAnsi="Times New Roman" w:cs="Times New Roman"/>
          <w:sz w:val="24"/>
          <w:szCs w:val="24"/>
        </w:rPr>
        <w:t xml:space="preserve">nor of </w:t>
      </w:r>
      <w:r w:rsidRPr="00221A9B">
        <w:rPr>
          <w:rFonts w:ascii="Times New Roman" w:hAnsi="Times New Roman" w:cs="Times New Roman"/>
          <w:sz w:val="24"/>
          <w:szCs w:val="24"/>
        </w:rPr>
        <w:t xml:space="preserve">how many Leong would need to translate: </w:t>
      </w:r>
    </w:p>
    <w:p w14:paraId="073F931C" w14:textId="77777777" w:rsidR="00706BD2" w:rsidRPr="00221A9B" w:rsidRDefault="00706BD2" w:rsidP="00C91906">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Initially, my adviser, not knowing the total nos [numbers] of the poems airily stated that I should do them all (there’s 311). When I gave him the score, he was stopped cold. I got the impression that he will still expect at least one-third of the total. A rough calculation makes the paper a minimum of 250pp.</w:t>
      </w:r>
      <w:r w:rsidRPr="00221A9B">
        <w:rPr>
          <w:rStyle w:val="FootnoteReference"/>
          <w:rFonts w:ascii="Times New Roman" w:hAnsi="Times New Roman" w:cs="Times New Roman"/>
          <w:sz w:val="24"/>
          <w:szCs w:val="24"/>
        </w:rPr>
        <w:footnoteReference w:id="177"/>
      </w:r>
      <w:r w:rsidRPr="00221A9B">
        <w:rPr>
          <w:rFonts w:ascii="Times New Roman" w:hAnsi="Times New Roman" w:cs="Times New Roman"/>
          <w:sz w:val="24"/>
          <w:szCs w:val="24"/>
        </w:rPr>
        <w:t xml:space="preserve"> </w:t>
      </w:r>
    </w:p>
    <w:p w14:paraId="2CFB460E" w14:textId="77777777" w:rsidR="00706BD2" w:rsidRPr="00221A9B" w:rsidRDefault="00706BD2" w:rsidP="00C91906">
      <w:pPr>
        <w:spacing w:line="480" w:lineRule="auto"/>
        <w:rPr>
          <w:rFonts w:ascii="Times New Roman" w:hAnsi="Times New Roman" w:cs="Times New Roman"/>
          <w:sz w:val="24"/>
          <w:szCs w:val="24"/>
        </w:rPr>
      </w:pPr>
      <w:r w:rsidRPr="00221A9B">
        <w:rPr>
          <w:rFonts w:ascii="Times New Roman" w:hAnsi="Times New Roman" w:cs="Times New Roman"/>
          <w:sz w:val="24"/>
          <w:szCs w:val="24"/>
        </w:rPr>
        <w:lastRenderedPageBreak/>
        <w:t>Leong is at the cutting edge of Chinese-English translation here</w:t>
      </w:r>
      <w:r>
        <w:rPr>
          <w:rFonts w:ascii="Times New Roman" w:hAnsi="Times New Roman" w:cs="Times New Roman"/>
          <w:sz w:val="24"/>
          <w:szCs w:val="24"/>
        </w:rPr>
        <w:t>. H</w:t>
      </w:r>
      <w:r w:rsidRPr="00221A9B">
        <w:rPr>
          <w:rFonts w:ascii="Times New Roman" w:hAnsi="Times New Roman" w:cs="Times New Roman"/>
          <w:sz w:val="24"/>
          <w:szCs w:val="24"/>
        </w:rPr>
        <w:t>e admires Snyder’s poetic</w:t>
      </w:r>
      <w:r>
        <w:rPr>
          <w:rFonts w:ascii="Times New Roman" w:hAnsi="Times New Roman" w:cs="Times New Roman"/>
          <w:sz w:val="24"/>
          <w:szCs w:val="24"/>
        </w:rPr>
        <w:t xml:space="preserve"> </w:t>
      </w:r>
      <w:r w:rsidRPr="00221A9B">
        <w:rPr>
          <w:rFonts w:ascii="Times New Roman" w:hAnsi="Times New Roman" w:cs="Times New Roman"/>
          <w:sz w:val="24"/>
          <w:szCs w:val="24"/>
        </w:rPr>
        <w:t>sense greatly, asking how much Snyder had translated (“how much did you do on the old boy anyway?”). Leong “secretly think[s]” that Snyder “should be the boy to do the topic,” partly, as later letters reveal, because of Snyder’s mastery of poetic language in English.</w:t>
      </w:r>
      <w:r w:rsidRPr="00221A9B">
        <w:rPr>
          <w:rStyle w:val="FootnoteReference"/>
          <w:rFonts w:ascii="Times New Roman" w:hAnsi="Times New Roman" w:cs="Times New Roman"/>
          <w:sz w:val="24"/>
          <w:szCs w:val="24"/>
        </w:rPr>
        <w:footnoteReference w:id="178"/>
      </w:r>
      <w:r w:rsidRPr="00221A9B">
        <w:rPr>
          <w:rFonts w:ascii="Times New Roman" w:hAnsi="Times New Roman" w:cs="Times New Roman"/>
          <w:sz w:val="24"/>
          <w:szCs w:val="24"/>
        </w:rPr>
        <w:t xml:space="preserve"> But Leong’s Master’s project, and “everything [he] was interested in, even when approved [by the department], must be treated in a certain way.”</w:t>
      </w:r>
      <w:r w:rsidRPr="00221A9B">
        <w:rPr>
          <w:rStyle w:val="FootnoteReference"/>
          <w:rFonts w:ascii="Times New Roman" w:hAnsi="Times New Roman" w:cs="Times New Roman"/>
          <w:sz w:val="24"/>
          <w:szCs w:val="24"/>
        </w:rPr>
        <w:footnoteReference w:id="179"/>
      </w:r>
      <w:r w:rsidRPr="00221A9B">
        <w:rPr>
          <w:rFonts w:ascii="Times New Roman" w:hAnsi="Times New Roman" w:cs="Times New Roman"/>
          <w:sz w:val="24"/>
          <w:szCs w:val="24"/>
        </w:rPr>
        <w:t xml:space="preserve"> He is continually frustrated with the narrowness of academic inquiry that is being imposed by his department on his own project, and registers a “hostil[ity], ungrateful[ness], belligeren[ce]” (Hong 57), and depression: </w:t>
      </w:r>
    </w:p>
    <w:p w14:paraId="3EBB595C" w14:textId="77777777" w:rsidR="00706BD2" w:rsidRPr="00221A9B" w:rsidRDefault="00706BD2" w:rsidP="00C91906">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I am not a professional rebel, but I just can’t see doing a job slanted toward some hidden purpose. Please tell me whether my attitude is childish. It’s been called everything from independence to stubbornness. They tell me I shouldn’t mind too much since the Master’s isn’t too important. If so, then why must it be written in the way they want? But maybe that’s why you want to be on your own.</w:t>
      </w:r>
      <w:r w:rsidRPr="00221A9B">
        <w:rPr>
          <w:rStyle w:val="FootnoteReference"/>
          <w:rFonts w:ascii="Times New Roman" w:hAnsi="Times New Roman" w:cs="Times New Roman"/>
          <w:sz w:val="24"/>
          <w:szCs w:val="24"/>
        </w:rPr>
        <w:footnoteReference w:id="180"/>
      </w:r>
    </w:p>
    <w:p w14:paraId="345FE2D5" w14:textId="77777777" w:rsidR="00706BD2" w:rsidRDefault="00706BD2" w:rsidP="00C91906">
      <w:pPr>
        <w:spacing w:line="480" w:lineRule="auto"/>
        <w:rPr>
          <w:rFonts w:ascii="Times New Roman" w:hAnsi="Times New Roman" w:cs="Times New Roman"/>
          <w:sz w:val="24"/>
          <w:szCs w:val="24"/>
        </w:rPr>
      </w:pPr>
      <w:r w:rsidRPr="00221A9B">
        <w:rPr>
          <w:rFonts w:ascii="Times New Roman" w:hAnsi="Times New Roman" w:cs="Times New Roman"/>
          <w:sz w:val="24"/>
          <w:szCs w:val="24"/>
        </w:rPr>
        <w:t xml:space="preserve">His </w:t>
      </w:r>
      <w:r>
        <w:rPr>
          <w:rFonts w:ascii="Times New Roman" w:hAnsi="Times New Roman" w:cs="Times New Roman"/>
          <w:sz w:val="24"/>
          <w:szCs w:val="24"/>
        </w:rPr>
        <w:t>work is</w:t>
      </w:r>
      <w:r w:rsidRPr="00221A9B">
        <w:rPr>
          <w:rFonts w:ascii="Times New Roman" w:hAnsi="Times New Roman" w:cs="Times New Roman"/>
          <w:sz w:val="24"/>
          <w:szCs w:val="24"/>
        </w:rPr>
        <w:t xml:space="preserve"> circumscribed by asinine rules about how his work should be packaged; produced; even written, it seems. Leong is being told how to write about Chinese language and culture, </w:t>
      </w:r>
      <w:r w:rsidRPr="00E13A85">
        <w:rPr>
          <w:rFonts w:ascii="Times New Roman" w:hAnsi="Times New Roman" w:cs="Times New Roman"/>
          <w:sz w:val="24"/>
          <w:szCs w:val="24"/>
        </w:rPr>
        <w:t>how to translate from the Chinese,</w:t>
      </w:r>
      <w:r w:rsidRPr="00221A9B">
        <w:rPr>
          <w:rFonts w:ascii="Times New Roman" w:hAnsi="Times New Roman" w:cs="Times New Roman"/>
          <w:b/>
          <w:bCs/>
          <w:sz w:val="24"/>
          <w:szCs w:val="24"/>
        </w:rPr>
        <w:t xml:space="preserve"> </w:t>
      </w:r>
      <w:r w:rsidRPr="00221A9B">
        <w:rPr>
          <w:rFonts w:ascii="Times New Roman" w:hAnsi="Times New Roman" w:cs="Times New Roman"/>
          <w:sz w:val="24"/>
          <w:szCs w:val="24"/>
        </w:rPr>
        <w:t xml:space="preserve">and how to deliver that inquiry—and is also being told that his reactions to those strictures are “stubbornness, “independence,” “childish.” He is being told that he is overreacting. </w:t>
      </w:r>
    </w:p>
    <w:p w14:paraId="5D8DD8FF" w14:textId="77777777" w:rsidR="00706BD2" w:rsidRPr="00221A9B" w:rsidRDefault="00706BD2" w:rsidP="4F08C322">
      <w:pPr>
        <w:spacing w:line="480" w:lineRule="auto"/>
        <w:ind w:firstLine="720"/>
        <w:rPr>
          <w:rFonts w:ascii="Times New Roman" w:hAnsi="Times New Roman" w:cs="Times New Roman"/>
          <w:i/>
          <w:iCs/>
          <w:sz w:val="24"/>
          <w:szCs w:val="24"/>
        </w:rPr>
      </w:pPr>
      <w:r w:rsidRPr="4F08C322">
        <w:rPr>
          <w:rFonts w:ascii="Times New Roman" w:hAnsi="Times New Roman" w:cs="Times New Roman"/>
          <w:sz w:val="24"/>
          <w:szCs w:val="24"/>
        </w:rPr>
        <w:t>In turn, he is both belligerent—“Chinese studies, here at least, certainly is getting to be a laugh”—and depressed: “study is a slow process when no immediate discussion is possible</w:t>
      </w:r>
      <w:r>
        <w:rPr>
          <w:rFonts w:ascii="Times New Roman" w:hAnsi="Times New Roman" w:cs="Times New Roman"/>
          <w:sz w:val="24"/>
          <w:szCs w:val="24"/>
        </w:rPr>
        <w:t>.</w:t>
      </w:r>
      <w:r w:rsidRPr="4F08C322">
        <w:rPr>
          <w:rFonts w:ascii="Times New Roman" w:hAnsi="Times New Roman" w:cs="Times New Roman"/>
          <w:sz w:val="24"/>
          <w:szCs w:val="24"/>
        </w:rPr>
        <w:t>”</w:t>
      </w:r>
      <w:r>
        <w:rPr>
          <w:rStyle w:val="FootnoteReference"/>
          <w:rFonts w:ascii="Times New Roman" w:hAnsi="Times New Roman" w:cs="Times New Roman"/>
          <w:sz w:val="24"/>
          <w:szCs w:val="24"/>
        </w:rPr>
        <w:footnoteReference w:id="181"/>
      </w:r>
      <w:r>
        <w:rPr>
          <w:rFonts w:ascii="Times New Roman" w:hAnsi="Times New Roman" w:cs="Times New Roman"/>
          <w:sz w:val="24"/>
          <w:szCs w:val="24"/>
        </w:rPr>
        <w:t xml:space="preserve"> </w:t>
      </w:r>
      <w:r w:rsidRPr="4F08C322">
        <w:rPr>
          <w:rFonts w:ascii="Times New Roman" w:hAnsi="Times New Roman" w:cs="Times New Roman"/>
          <w:sz w:val="24"/>
          <w:szCs w:val="24"/>
        </w:rPr>
        <w:lastRenderedPageBreak/>
        <w:t>Interestingly, in the last line of the above excerpt, he also registers a desire to be able to engage with Chinese cultural materials as Snyder does: “why must it be written in the way they want? But maybe that’s why you want to be on your own</w:t>
      </w:r>
      <w:r>
        <w:rPr>
          <w:rFonts w:ascii="Times New Roman" w:hAnsi="Times New Roman" w:cs="Times New Roman"/>
          <w:sz w:val="24"/>
          <w:szCs w:val="24"/>
        </w:rPr>
        <w:t>.</w:t>
      </w:r>
      <w:r w:rsidRPr="4F08C322">
        <w:rPr>
          <w:rFonts w:ascii="Times New Roman" w:hAnsi="Times New Roman" w:cs="Times New Roman"/>
          <w:sz w:val="24"/>
          <w:szCs w:val="24"/>
        </w:rPr>
        <w:t>”</w:t>
      </w:r>
      <w:r>
        <w:rPr>
          <w:rStyle w:val="FootnoteReference"/>
          <w:rFonts w:ascii="Times New Roman" w:hAnsi="Times New Roman" w:cs="Times New Roman"/>
          <w:sz w:val="24"/>
          <w:szCs w:val="24"/>
        </w:rPr>
        <w:footnoteReference w:id="182"/>
      </w:r>
      <w:r w:rsidRPr="4F08C322">
        <w:rPr>
          <w:rFonts w:ascii="Times New Roman" w:hAnsi="Times New Roman" w:cs="Times New Roman"/>
          <w:sz w:val="24"/>
          <w:szCs w:val="24"/>
        </w:rPr>
        <w:t xml:space="preserve"> Leong wonders whether Snyder went to Japan to “be on [his] own” so that he had greater freedom in his work with the </w:t>
      </w:r>
      <w:r w:rsidRPr="4F08C322">
        <w:rPr>
          <w:rFonts w:ascii="Times New Roman" w:hAnsi="Times New Roman" w:cs="Times New Roman"/>
          <w:i/>
          <w:iCs/>
          <w:sz w:val="24"/>
          <w:szCs w:val="24"/>
        </w:rPr>
        <w:t>same</w:t>
      </w:r>
      <w:r w:rsidRPr="4F08C322">
        <w:rPr>
          <w:rFonts w:ascii="Times New Roman" w:hAnsi="Times New Roman" w:cs="Times New Roman"/>
          <w:sz w:val="24"/>
          <w:szCs w:val="24"/>
        </w:rPr>
        <w:t xml:space="preserve"> cultural materials with which Leong is working. It may be that the difference is not just that Snyder is “on his own,” working outside of an academic department, but that Leong is a Chinese American man in the late-1950s United States, working in a department that is markedly Orientalist in its mode of inquiry and in its treatment of Leong himself. Certainly, Snyder in his detachment from the institution of the university has fewer strictures on his work, but Snyder is also white and has different freedoms in his scholarly inquiry as a result. In the tradition of Orientalism, it is Westerners who “know,” and master knowledge of, the Other; doubtless, Leong’s racialized presence would have upset some of the hierarchies of thought that were innate to, even if not made explicit within, the Far East department.</w:t>
      </w:r>
    </w:p>
    <w:p w14:paraId="25CAA3C0" w14:textId="77777777" w:rsidR="00706BD2" w:rsidRPr="00221A9B" w:rsidRDefault="00706BD2" w:rsidP="4F08C322">
      <w:pPr>
        <w:spacing w:line="480" w:lineRule="auto"/>
        <w:ind w:firstLine="720"/>
        <w:rPr>
          <w:rFonts w:ascii="Times New Roman" w:hAnsi="Times New Roman" w:cs="Times New Roman"/>
          <w:i/>
          <w:iCs/>
          <w:sz w:val="24"/>
          <w:szCs w:val="24"/>
        </w:rPr>
      </w:pPr>
      <w:r w:rsidRPr="4F08C322">
        <w:rPr>
          <w:rFonts w:ascii="Times New Roman" w:hAnsi="Times New Roman" w:cs="Times New Roman"/>
          <w:sz w:val="24"/>
          <w:szCs w:val="24"/>
        </w:rPr>
        <w:t>Indeed, Leong noted in 1955 how much the department’s logic and methodology still owed to colonialism: “The high priests of Egypt (&amp; everything else) did not die with the last dynasty.”</w:t>
      </w:r>
      <w:r>
        <w:rPr>
          <w:rStyle w:val="FootnoteReference"/>
          <w:rFonts w:ascii="Times New Roman" w:hAnsi="Times New Roman" w:cs="Times New Roman"/>
          <w:sz w:val="24"/>
          <w:szCs w:val="24"/>
        </w:rPr>
        <w:footnoteReference w:id="183"/>
      </w:r>
      <w:r w:rsidRPr="4F08C322">
        <w:rPr>
          <w:rFonts w:ascii="Times New Roman" w:hAnsi="Times New Roman" w:cs="Times New Roman"/>
          <w:sz w:val="24"/>
          <w:szCs w:val="24"/>
        </w:rPr>
        <w:t xml:space="preserve"> And in a letter of 1962, he points to the connection between department’s methodologies and its forebears:</w:t>
      </w:r>
    </w:p>
    <w:p w14:paraId="69F8D2EA" w14:textId="7ADE446D" w:rsidR="00706BD2" w:rsidRDefault="00706BD2" w:rsidP="4F08C322">
      <w:pPr>
        <w:spacing w:line="480" w:lineRule="auto"/>
        <w:ind w:left="720"/>
        <w:rPr>
          <w:rFonts w:ascii="Times New Roman" w:eastAsia="Times New Roman" w:hAnsi="Times New Roman" w:cs="Times New Roman"/>
          <w:color w:val="000000" w:themeColor="text1"/>
          <w:sz w:val="24"/>
          <w:szCs w:val="24"/>
        </w:rPr>
      </w:pPr>
      <w:r w:rsidRPr="4F08C322">
        <w:rPr>
          <w:rFonts w:ascii="Times New Roman" w:eastAsia="Times New Roman" w:hAnsi="Times New Roman" w:cs="Times New Roman"/>
          <w:color w:val="000000" w:themeColor="text1"/>
          <w:sz w:val="24"/>
          <w:szCs w:val="24"/>
        </w:rPr>
        <w:t xml:space="preserve">It is of course impossible for the Western “experts” to escape from making unconscious projections in their “objective” analyses. If only they’d admit they’re still their fathers’ sons they’d be a lot better off. Puritanism-shmuritanism. The crowning criterion in Oriental social usage is Good Taste! Traditional Chinese society (that’s a neat term) </w:t>
      </w:r>
      <w:r w:rsidRPr="4F08C322">
        <w:rPr>
          <w:rFonts w:ascii="Times New Roman" w:eastAsia="Times New Roman" w:hAnsi="Times New Roman" w:cs="Times New Roman"/>
          <w:color w:val="000000" w:themeColor="text1"/>
          <w:sz w:val="24"/>
          <w:szCs w:val="24"/>
        </w:rPr>
        <w:lastRenderedPageBreak/>
        <w:t>could not be neatly typed “open” or “tight.” The social evaluation embraces a wide scale of behavior. A few well turned phrases could not do it full justice. I am well aware of the glib sensationalists who have cashed in on the subject. But when one considers that the Chinese culture is really an amalgamation and distillation of who know</w:t>
      </w:r>
      <w:r w:rsidR="004833F2">
        <w:rPr>
          <w:rFonts w:ascii="Times New Roman" w:eastAsia="Times New Roman" w:hAnsi="Times New Roman" w:cs="Times New Roman"/>
          <w:color w:val="000000" w:themeColor="text1"/>
          <w:sz w:val="24"/>
          <w:szCs w:val="24"/>
        </w:rPr>
        <w:t>s</w:t>
      </w:r>
      <w:r w:rsidRPr="4F08C322">
        <w:rPr>
          <w:rFonts w:ascii="Times New Roman" w:eastAsia="Times New Roman" w:hAnsi="Times New Roman" w:cs="Times New Roman"/>
          <w:color w:val="000000" w:themeColor="text1"/>
          <w:sz w:val="24"/>
          <w:szCs w:val="24"/>
        </w:rPr>
        <w:t xml:space="preserve"> how many tribal mores—some of which still operate in isolation—it’s a foolhardy soul, indeed, who’d dare to type the national culture within the stricture of a few academic cliches.</w:t>
      </w:r>
      <w:r>
        <w:rPr>
          <w:rStyle w:val="FootnoteReference"/>
          <w:rFonts w:ascii="Times New Roman" w:eastAsia="Times New Roman" w:hAnsi="Times New Roman" w:cs="Times New Roman"/>
          <w:color w:val="000000" w:themeColor="text1"/>
          <w:sz w:val="24"/>
          <w:szCs w:val="24"/>
        </w:rPr>
        <w:footnoteReference w:id="184"/>
      </w:r>
    </w:p>
    <w:p w14:paraId="09C056DE" w14:textId="77777777" w:rsidR="00706BD2" w:rsidRDefault="00706BD2" w:rsidP="4F08C322">
      <w:pPr>
        <w:spacing w:line="480" w:lineRule="auto"/>
        <w:rPr>
          <w:rFonts w:ascii="Times New Roman" w:eastAsia="Times New Roman" w:hAnsi="Times New Roman" w:cs="Times New Roman"/>
          <w:color w:val="000000" w:themeColor="text1"/>
          <w:sz w:val="24"/>
          <w:szCs w:val="24"/>
        </w:rPr>
      </w:pPr>
      <w:r w:rsidRPr="4F08C322">
        <w:rPr>
          <w:rFonts w:ascii="Times New Roman" w:eastAsia="Times New Roman" w:hAnsi="Times New Roman" w:cs="Times New Roman"/>
          <w:color w:val="000000" w:themeColor="text1"/>
          <w:sz w:val="24"/>
          <w:szCs w:val="24"/>
        </w:rPr>
        <w:t>His phrase “if only they’d admit they’re still their fathers’ sons” may be a way of connecting then-contemporary Sinology and Far East Department methodologies to the very discourses that produced this “science” that these “Western ‘experts’” think is so “objective” (these scare quotes are Leong’s). One might, in other words, simply admit to one’s position within history, within “institutional” facts, rather than assuming, as did Descartes, that one is simply a knowing mind capable of producing “objective analyses.” This inability to connect themselves to this long, fraught tradition of knowledge-gathering about the Other is why Leong notes that it is “impossible for” such “’experts’ to escape from making unconscious projections in their “objective” analyses</w:t>
      </w:r>
      <w:r>
        <w:rPr>
          <w:rFonts w:ascii="Times New Roman" w:eastAsia="Times New Roman" w:hAnsi="Times New Roman" w:cs="Times New Roman"/>
          <w:color w:val="000000" w:themeColor="text1"/>
          <w:sz w:val="24"/>
          <w:szCs w:val="24"/>
        </w:rPr>
        <w:t>.</w:t>
      </w:r>
      <w:r w:rsidRPr="4F08C322">
        <w:rPr>
          <w:rFonts w:ascii="Times New Roman" w:eastAsia="Times New Roman" w:hAnsi="Times New Roman" w:cs="Times New Roman"/>
          <w:color w:val="000000" w:themeColor="text1"/>
          <w:sz w:val="24"/>
          <w:szCs w:val="24"/>
        </w:rPr>
        <w:t xml:space="preserve">” Leong sees those “unconscious projections” in the “few well turned phrases” that such scholars use to describe “Chinese culture” (as if one could adequately define this). </w:t>
      </w:r>
    </w:p>
    <w:p w14:paraId="32D13FCB" w14:textId="77777777" w:rsidR="00706BD2" w:rsidRDefault="00706BD2" w:rsidP="4F08C322">
      <w:pPr>
        <w:spacing w:line="480" w:lineRule="auto"/>
        <w:ind w:firstLine="720"/>
        <w:rPr>
          <w:rFonts w:ascii="Times New Roman" w:eastAsia="Times New Roman" w:hAnsi="Times New Roman" w:cs="Times New Roman"/>
          <w:color w:val="000000" w:themeColor="text1"/>
          <w:sz w:val="24"/>
          <w:szCs w:val="24"/>
        </w:rPr>
      </w:pPr>
      <w:r w:rsidRPr="4F08C322">
        <w:rPr>
          <w:rFonts w:ascii="Times New Roman" w:eastAsia="Times New Roman" w:hAnsi="Times New Roman" w:cs="Times New Roman"/>
          <w:color w:val="000000" w:themeColor="text1"/>
          <w:sz w:val="24"/>
          <w:szCs w:val="24"/>
        </w:rPr>
        <w:t xml:space="preserve">Leong sees that China and its cultures are “really an amalgamation and distillation of who know how many tribal mores—some of which still operate in isolation.” Leong argues that his contemporaries and colleagues need not be so “foolhardy”: “if only they’d admit they’re still their fathers’ sons they’d be a lot better off,” he writes, showing how it is through understanding </w:t>
      </w:r>
      <w:r w:rsidRPr="4F08C322">
        <w:rPr>
          <w:rFonts w:ascii="Times New Roman" w:eastAsia="Times New Roman" w:hAnsi="Times New Roman" w:cs="Times New Roman"/>
          <w:color w:val="000000" w:themeColor="text1"/>
          <w:sz w:val="24"/>
          <w:szCs w:val="24"/>
        </w:rPr>
        <w:lastRenderedPageBreak/>
        <w:t xml:space="preserve">one’s relationship to </w:t>
      </w:r>
      <w:r w:rsidRPr="4F08C322">
        <w:rPr>
          <w:rFonts w:ascii="Times New Roman" w:eastAsia="Times New Roman" w:hAnsi="Times New Roman" w:cs="Times New Roman"/>
          <w:i/>
          <w:iCs/>
          <w:color w:val="000000" w:themeColor="text1"/>
          <w:sz w:val="24"/>
          <w:szCs w:val="24"/>
        </w:rPr>
        <w:t xml:space="preserve">institutional facts </w:t>
      </w:r>
      <w:r w:rsidRPr="4F08C322">
        <w:rPr>
          <w:rFonts w:ascii="Times New Roman" w:eastAsia="Times New Roman" w:hAnsi="Times New Roman" w:cs="Times New Roman"/>
          <w:color w:val="000000" w:themeColor="text1"/>
          <w:sz w:val="24"/>
          <w:szCs w:val="24"/>
        </w:rPr>
        <w:t>like Veblen wrote about (habits of mind, taste, etc.) that one might come closer to “do[ing] it full justice.”</w:t>
      </w:r>
      <w:r>
        <w:rPr>
          <w:rStyle w:val="FootnoteReference"/>
          <w:rFonts w:ascii="Times New Roman" w:eastAsia="Times New Roman" w:hAnsi="Times New Roman" w:cs="Times New Roman"/>
          <w:color w:val="000000" w:themeColor="text1"/>
          <w:sz w:val="24"/>
          <w:szCs w:val="24"/>
        </w:rPr>
        <w:footnoteReference w:id="185"/>
      </w:r>
      <w:r w:rsidRPr="4F08C322">
        <w:rPr>
          <w:rFonts w:ascii="Times New Roman" w:eastAsia="Times New Roman" w:hAnsi="Times New Roman" w:cs="Times New Roman"/>
          <w:color w:val="000000" w:themeColor="text1"/>
          <w:sz w:val="24"/>
          <w:szCs w:val="24"/>
        </w:rPr>
        <w:t xml:space="preserve"> The problem with his colleagues (“glib sensationalists”) is, first, they conceive of themselves as objective minds making objective analyses; and second, in reaching after a totality like “Traditional Chinese culture,” they end up “typ[ing] the national culture within the stricture of a few academic cliches</w:t>
      </w:r>
      <w:r>
        <w:rPr>
          <w:rFonts w:ascii="Times New Roman" w:eastAsia="Times New Roman" w:hAnsi="Times New Roman" w:cs="Times New Roman"/>
          <w:color w:val="000000" w:themeColor="text1"/>
          <w:sz w:val="24"/>
          <w:szCs w:val="24"/>
        </w:rPr>
        <w:t>.</w:t>
      </w:r>
      <w:r w:rsidRPr="4F08C322">
        <w:rPr>
          <w:rFonts w:ascii="Times New Roman" w:eastAsia="Times New Roman" w:hAnsi="Times New Roman" w:cs="Times New Roman"/>
          <w:color w:val="000000" w:themeColor="text1"/>
          <w:sz w:val="24"/>
          <w:szCs w:val="24"/>
        </w:rPr>
        <w:t>”</w:t>
      </w:r>
      <w:r>
        <w:rPr>
          <w:rStyle w:val="FootnoteReference"/>
          <w:rFonts w:ascii="Times New Roman" w:eastAsia="Times New Roman" w:hAnsi="Times New Roman" w:cs="Times New Roman"/>
          <w:color w:val="000000" w:themeColor="text1"/>
          <w:sz w:val="24"/>
          <w:szCs w:val="24"/>
        </w:rPr>
        <w:footnoteReference w:id="186"/>
      </w:r>
      <w:r w:rsidRPr="4F08C322">
        <w:rPr>
          <w:rFonts w:ascii="Times New Roman" w:eastAsia="Times New Roman" w:hAnsi="Times New Roman" w:cs="Times New Roman"/>
          <w:color w:val="000000" w:themeColor="text1"/>
          <w:sz w:val="24"/>
          <w:szCs w:val="24"/>
        </w:rPr>
        <w:t xml:space="preserve"> His frustration here is that these “experts” do not take into account that their own approaches to the study of culture are </w:t>
      </w:r>
      <w:r w:rsidRPr="4F08C322">
        <w:rPr>
          <w:rFonts w:ascii="Times New Roman" w:eastAsia="Times New Roman" w:hAnsi="Times New Roman" w:cs="Times New Roman"/>
          <w:i/>
          <w:iCs/>
          <w:color w:val="000000" w:themeColor="text1"/>
          <w:sz w:val="24"/>
          <w:szCs w:val="24"/>
        </w:rPr>
        <w:t xml:space="preserve">themselves </w:t>
      </w:r>
      <w:r w:rsidRPr="4F08C322">
        <w:rPr>
          <w:rFonts w:ascii="Times New Roman" w:eastAsia="Times New Roman" w:hAnsi="Times New Roman" w:cs="Times New Roman"/>
          <w:color w:val="000000" w:themeColor="text1"/>
          <w:sz w:val="24"/>
          <w:szCs w:val="24"/>
        </w:rPr>
        <w:t xml:space="preserve">circumscribed by culture, habits of mind, and traditions of thought that are anything </w:t>
      </w:r>
      <w:r w:rsidRPr="4F08C322">
        <w:rPr>
          <w:rFonts w:ascii="Times New Roman" w:eastAsia="Times New Roman" w:hAnsi="Times New Roman" w:cs="Times New Roman"/>
          <w:i/>
          <w:iCs/>
          <w:color w:val="000000" w:themeColor="text1"/>
          <w:sz w:val="24"/>
          <w:szCs w:val="24"/>
        </w:rPr>
        <w:t xml:space="preserve">but </w:t>
      </w:r>
      <w:r w:rsidRPr="4F08C322">
        <w:rPr>
          <w:rFonts w:ascii="Times New Roman" w:eastAsia="Times New Roman" w:hAnsi="Times New Roman" w:cs="Times New Roman"/>
          <w:color w:val="000000" w:themeColor="text1"/>
          <w:sz w:val="24"/>
          <w:szCs w:val="24"/>
        </w:rPr>
        <w:t>“scientific.”</w:t>
      </w:r>
    </w:p>
    <w:p w14:paraId="20890A9E" w14:textId="77777777" w:rsidR="00706BD2" w:rsidRPr="00221A9B" w:rsidRDefault="00706BD2" w:rsidP="00C91906">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In turn, the two friends Snyder and Leong brainstorm about how to describe </w:t>
      </w:r>
      <w:r w:rsidRPr="4F08C322">
        <w:rPr>
          <w:rFonts w:ascii="Times New Roman" w:hAnsi="Times New Roman" w:cs="Times New Roman"/>
          <w:i/>
          <w:iCs/>
          <w:sz w:val="24"/>
          <w:szCs w:val="24"/>
        </w:rPr>
        <w:t xml:space="preserve">their </w:t>
      </w:r>
      <w:r w:rsidRPr="4F08C322">
        <w:rPr>
          <w:rFonts w:ascii="Times New Roman" w:hAnsi="Times New Roman" w:cs="Times New Roman"/>
          <w:sz w:val="24"/>
          <w:szCs w:val="24"/>
        </w:rPr>
        <w:t>unique mode of study. Snyder suggests an idea of the “Oriental Humanities,” but Leong is skeptical:</w:t>
      </w:r>
    </w:p>
    <w:p w14:paraId="446907E5" w14:textId="77777777" w:rsidR="00706BD2" w:rsidRPr="00221A9B" w:rsidRDefault="00706BD2" w:rsidP="00C91906">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As for your designation ‘Oriental Humanities,’ yikes! I was the first to use that ugly last word here and the heads haven’t forgiven me yet for daring to suggest even by implication that teachers should teach thoroughly. </w:t>
      </w:r>
      <w:r w:rsidRPr="00221A9B">
        <w:rPr>
          <w:rFonts w:ascii="Times New Roman" w:hAnsi="Times New Roman" w:cs="Times New Roman"/>
          <w:sz w:val="24"/>
          <w:szCs w:val="24"/>
        </w:rPr>
        <w:t>Tsk, tsk, are you aware that ‘this’ dept is determined to make specialists of us all? No one goes to the wheelhouse, much less the crow’s nest on this ‘ship’ – look through only one porthole at a time, s-so. Ugh. Nope, there ain’t no projects going on here anywhere resembling the humanities by the greatest stretch of your imagination. It doesn’t take a Nero to fiddle at the wrong time. Our halls of ivy make that a continuing project with every type of inappropriate inquiry possible to dream up.</w:t>
      </w:r>
      <w:r w:rsidRPr="00221A9B">
        <w:rPr>
          <w:rStyle w:val="FootnoteReference"/>
          <w:rFonts w:ascii="Times New Roman" w:hAnsi="Times New Roman" w:cs="Times New Roman"/>
          <w:sz w:val="24"/>
          <w:szCs w:val="24"/>
        </w:rPr>
        <w:footnoteReference w:id="187"/>
      </w:r>
    </w:p>
    <w:p w14:paraId="0C60B463" w14:textId="77777777" w:rsidR="00706BD2" w:rsidRPr="005D0ACB" w:rsidRDefault="00706BD2" w:rsidP="00C91906">
      <w:pPr>
        <w:spacing w:line="480" w:lineRule="auto"/>
        <w:rPr>
          <w:rFonts w:ascii="Times New Roman" w:hAnsi="Times New Roman" w:cs="Times New Roman"/>
          <w:b/>
          <w:bCs/>
          <w:sz w:val="24"/>
          <w:szCs w:val="24"/>
        </w:rPr>
      </w:pPr>
      <w:r w:rsidRPr="4F08C322">
        <w:rPr>
          <w:rFonts w:ascii="Times New Roman" w:hAnsi="Times New Roman" w:cs="Times New Roman"/>
          <w:sz w:val="24"/>
          <w:szCs w:val="24"/>
        </w:rPr>
        <w:lastRenderedPageBreak/>
        <w:t>Many of Leong’s letters diagnose (and rant about) this problem. Quite simply, he states that the experts in the Asian Studies departments of the period are short-sighted in their approach to culture, looking at Others’ cultures “through only one porthole at a time” and thus behaving like a theorist who thinks first, then fashions scholarship—produces knowledge about “the East”—based on narrow preconceptions. Such “specialists,” actual Orientalists, attempt to put cultures and languages into a corner (“look[ing] through only one porthole at a time”), unable to make their way to “the crow’s nest” and see with a wider perspective. We</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cannot perhaps expect the department to behave any differently in this historical context, but one would think that Leong’s point of view as a Chinese American man of Cantonese heritage might be more respected in such a department. Instead, it appears that his expertise and points of view were completely disregarded in the department’s emphasis on “the East”; indeed, the Asian Americanness of Leong might have been part of the “problem” (“the heads haven’t forgiven me yet”).</w:t>
      </w:r>
      <w:r w:rsidRPr="4F08C322">
        <w:rPr>
          <w:rFonts w:ascii="Times New Roman" w:hAnsi="Times New Roman" w:cs="Times New Roman"/>
          <w:b/>
          <w:bCs/>
          <w:sz w:val="24"/>
          <w:szCs w:val="24"/>
        </w:rPr>
        <w:t xml:space="preserve"> </w:t>
      </w:r>
    </w:p>
    <w:p w14:paraId="74F4E56C" w14:textId="77777777" w:rsidR="00706BD2" w:rsidRDefault="00706BD2" w:rsidP="00C91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Leong’s</w:t>
      </w:r>
      <w:r w:rsidRPr="00221A9B">
        <w:rPr>
          <w:rFonts w:ascii="Times New Roman" w:hAnsi="Times New Roman" w:cs="Times New Roman"/>
          <w:sz w:val="24"/>
          <w:szCs w:val="24"/>
        </w:rPr>
        <w:t xml:space="preserve"> diagnosis of this short-sighted approach has to do with </w:t>
      </w:r>
      <w:r>
        <w:rPr>
          <w:rFonts w:ascii="Times New Roman" w:hAnsi="Times New Roman" w:cs="Times New Roman"/>
          <w:sz w:val="24"/>
          <w:szCs w:val="24"/>
        </w:rPr>
        <w:t xml:space="preserve">more than his own personhood within the department; it encompasses the </w:t>
      </w:r>
      <w:r w:rsidRPr="00221A9B">
        <w:rPr>
          <w:rFonts w:ascii="Times New Roman" w:hAnsi="Times New Roman" w:cs="Times New Roman"/>
          <w:sz w:val="24"/>
          <w:szCs w:val="24"/>
        </w:rPr>
        <w:t>specifics of translation and the specificities of Chinese dialects over time and across geographical regions. These specificities are not brought into “the graduate seminars on literature” in the “Far East department at Wash [University of Washington],” which is “still in the same old rut”</w:t>
      </w:r>
      <w:r>
        <w:rPr>
          <w:rFonts w:ascii="Times New Roman" w:hAnsi="Times New Roman" w:cs="Times New Roman"/>
          <w:sz w:val="24"/>
          <w:szCs w:val="24"/>
        </w:rPr>
        <w:t xml:space="preserve"> four years after the above letter about “Oriental Humanities” was penned.</w:t>
      </w:r>
      <w:r w:rsidRPr="00221A9B">
        <w:rPr>
          <w:rStyle w:val="FootnoteReference"/>
          <w:rFonts w:ascii="Times New Roman" w:hAnsi="Times New Roman" w:cs="Times New Roman"/>
          <w:sz w:val="24"/>
          <w:szCs w:val="24"/>
        </w:rPr>
        <w:footnoteReference w:id="188"/>
      </w:r>
      <w:r w:rsidRPr="00221A9B">
        <w:rPr>
          <w:rFonts w:ascii="Times New Roman" w:hAnsi="Times New Roman" w:cs="Times New Roman"/>
          <w:sz w:val="24"/>
          <w:szCs w:val="24"/>
        </w:rPr>
        <w:t xml:space="preserve"> They are in this “rut” because of a confusion about what texts to assign and </w:t>
      </w:r>
      <w:r>
        <w:rPr>
          <w:rFonts w:ascii="Times New Roman" w:hAnsi="Times New Roman" w:cs="Times New Roman"/>
          <w:sz w:val="24"/>
          <w:szCs w:val="24"/>
        </w:rPr>
        <w:t>the</w:t>
      </w:r>
      <w:r w:rsidRPr="00221A9B">
        <w:rPr>
          <w:rFonts w:ascii="Times New Roman" w:hAnsi="Times New Roman" w:cs="Times New Roman"/>
          <w:sz w:val="24"/>
          <w:szCs w:val="24"/>
        </w:rPr>
        <w:t xml:space="preserve"> dialects </w:t>
      </w:r>
      <w:r>
        <w:rPr>
          <w:rFonts w:ascii="Times New Roman" w:hAnsi="Times New Roman" w:cs="Times New Roman"/>
          <w:sz w:val="24"/>
          <w:szCs w:val="24"/>
        </w:rPr>
        <w:t xml:space="preserve">in which </w:t>
      </w:r>
      <w:r w:rsidRPr="00221A9B">
        <w:rPr>
          <w:rFonts w:ascii="Times New Roman" w:hAnsi="Times New Roman" w:cs="Times New Roman"/>
          <w:sz w:val="24"/>
          <w:szCs w:val="24"/>
        </w:rPr>
        <w:t>students are asked to write: “one prof is now asking for modern Chinese written papers from his students in the graduate seminars on literature. A step in the right direction.”</w:t>
      </w:r>
      <w:r w:rsidRPr="00221A9B">
        <w:rPr>
          <w:rStyle w:val="FootnoteReference"/>
          <w:rFonts w:ascii="Times New Roman" w:hAnsi="Times New Roman" w:cs="Times New Roman"/>
          <w:sz w:val="24"/>
          <w:szCs w:val="24"/>
        </w:rPr>
        <w:footnoteReference w:id="189"/>
      </w:r>
      <w:r w:rsidRPr="00221A9B">
        <w:rPr>
          <w:rFonts w:ascii="Times New Roman" w:hAnsi="Times New Roman" w:cs="Times New Roman"/>
          <w:sz w:val="24"/>
          <w:szCs w:val="24"/>
        </w:rPr>
        <w:t xml:space="preserve"> It appears some professors asked students to write in ancient </w:t>
      </w:r>
      <w:r w:rsidRPr="00221A9B">
        <w:rPr>
          <w:rFonts w:ascii="Times New Roman" w:hAnsi="Times New Roman" w:cs="Times New Roman"/>
          <w:sz w:val="24"/>
          <w:szCs w:val="24"/>
        </w:rPr>
        <w:lastRenderedPageBreak/>
        <w:t xml:space="preserve">Chinese script, and Leong thought this practice the “wrong” direction. Meanwhile, </w:t>
      </w:r>
      <w:r>
        <w:rPr>
          <w:rFonts w:ascii="Times New Roman" w:hAnsi="Times New Roman" w:cs="Times New Roman"/>
          <w:sz w:val="24"/>
          <w:szCs w:val="24"/>
        </w:rPr>
        <w:t>Leong</w:t>
      </w:r>
      <w:r w:rsidRPr="00221A9B">
        <w:rPr>
          <w:rFonts w:ascii="Times New Roman" w:hAnsi="Times New Roman" w:cs="Times New Roman"/>
          <w:sz w:val="24"/>
          <w:szCs w:val="24"/>
        </w:rPr>
        <w:t xml:space="preserve"> approves that “one young prof is engaged in trsltg [translating] some of the basic modern writgs [writings]” but still, “the major preoccupation is still with studies and papers that serve little purpose as far as I can see. It is so pointless to wax polemical over Chinese philosophy when the readers—so very few of them—ever completely read one Chinese philosopher.”</w:t>
      </w:r>
      <w:r w:rsidRPr="00221A9B">
        <w:rPr>
          <w:rStyle w:val="FootnoteReference"/>
          <w:rFonts w:ascii="Times New Roman" w:hAnsi="Times New Roman" w:cs="Times New Roman"/>
          <w:sz w:val="24"/>
          <w:szCs w:val="24"/>
        </w:rPr>
        <w:footnoteReference w:id="190"/>
      </w:r>
      <w:r w:rsidRPr="00221A9B">
        <w:rPr>
          <w:rFonts w:ascii="Times New Roman" w:hAnsi="Times New Roman" w:cs="Times New Roman"/>
          <w:sz w:val="24"/>
          <w:szCs w:val="24"/>
        </w:rPr>
        <w:t xml:space="preserve"> Leong is frustrated that contemporary students were not seriously engaging in full with Chinese philosophy—not even reading the full works of “one Chinese philosopher.” </w:t>
      </w:r>
      <w:r>
        <w:rPr>
          <w:rFonts w:ascii="Times New Roman" w:hAnsi="Times New Roman" w:cs="Times New Roman"/>
          <w:sz w:val="24"/>
          <w:szCs w:val="24"/>
        </w:rPr>
        <w:t>T</w:t>
      </w:r>
      <w:r w:rsidRPr="00221A9B">
        <w:rPr>
          <w:rFonts w:ascii="Times New Roman" w:hAnsi="Times New Roman" w:cs="Times New Roman"/>
          <w:sz w:val="24"/>
          <w:szCs w:val="24"/>
        </w:rPr>
        <w:t>hen, if that wasn’t enough of a problem, students are then asked to “wax polemical over Chinese philosophy” in term papers that are meant to demonstrate the students’ familiarity and expertise in Chinese philosophy. “I am beginning to suspect the motives behind such dubious industry,” Leong rightly registers.</w:t>
      </w:r>
      <w:r w:rsidRPr="00221A9B">
        <w:rPr>
          <w:rStyle w:val="FootnoteReference"/>
          <w:rFonts w:ascii="Times New Roman" w:hAnsi="Times New Roman" w:cs="Times New Roman"/>
          <w:sz w:val="24"/>
          <w:szCs w:val="24"/>
        </w:rPr>
        <w:footnoteReference w:id="191"/>
      </w:r>
      <w:r w:rsidRPr="00221A9B">
        <w:rPr>
          <w:rFonts w:ascii="Times New Roman" w:hAnsi="Times New Roman" w:cs="Times New Roman"/>
          <w:sz w:val="24"/>
          <w:szCs w:val="24"/>
        </w:rPr>
        <w:t xml:space="preserve"> </w:t>
      </w:r>
    </w:p>
    <w:p w14:paraId="7212478F" w14:textId="3A077233" w:rsidR="00706BD2" w:rsidRPr="00221A9B" w:rsidRDefault="00706BD2" w:rsidP="00C91906">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 xml:space="preserve">This </w:t>
      </w:r>
      <w:r>
        <w:rPr>
          <w:rFonts w:ascii="Times New Roman" w:hAnsi="Times New Roman" w:cs="Times New Roman"/>
          <w:sz w:val="24"/>
          <w:szCs w:val="24"/>
        </w:rPr>
        <w:t xml:space="preserve">suspicion of motives </w:t>
      </w:r>
      <w:r w:rsidRPr="00221A9B">
        <w:rPr>
          <w:rFonts w:ascii="Times New Roman" w:hAnsi="Times New Roman" w:cs="Times New Roman"/>
          <w:sz w:val="24"/>
          <w:szCs w:val="24"/>
        </w:rPr>
        <w:t xml:space="preserve">is a major part of his complaint: beyond inaccurate or poor translations of southern Chinese dialects, Leong sees that the next generation of </w:t>
      </w:r>
      <w:r>
        <w:rPr>
          <w:rFonts w:ascii="Times New Roman" w:hAnsi="Times New Roman" w:cs="Times New Roman"/>
          <w:sz w:val="24"/>
          <w:szCs w:val="24"/>
        </w:rPr>
        <w:t>Far East</w:t>
      </w:r>
      <w:r w:rsidRPr="00221A9B">
        <w:rPr>
          <w:rFonts w:ascii="Times New Roman" w:hAnsi="Times New Roman" w:cs="Times New Roman"/>
          <w:sz w:val="24"/>
          <w:szCs w:val="24"/>
        </w:rPr>
        <w:t xml:space="preserve"> scholars may not </w:t>
      </w:r>
      <w:r>
        <w:rPr>
          <w:rFonts w:ascii="Times New Roman" w:hAnsi="Times New Roman" w:cs="Times New Roman"/>
          <w:sz w:val="24"/>
          <w:szCs w:val="24"/>
        </w:rPr>
        <w:t xml:space="preserve">have a nuanced </w:t>
      </w:r>
      <w:r w:rsidRPr="00221A9B">
        <w:rPr>
          <w:rFonts w:ascii="Times New Roman" w:hAnsi="Times New Roman" w:cs="Times New Roman"/>
          <w:sz w:val="24"/>
          <w:szCs w:val="24"/>
        </w:rPr>
        <w:t>appreciation of Chinese language and culture</w:t>
      </w:r>
      <w:r>
        <w:rPr>
          <w:rFonts w:ascii="Times New Roman" w:hAnsi="Times New Roman" w:cs="Times New Roman"/>
          <w:sz w:val="24"/>
          <w:szCs w:val="24"/>
        </w:rPr>
        <w:t xml:space="preserve"> (his advis</w:t>
      </w:r>
      <w:r w:rsidR="009E2B07">
        <w:rPr>
          <w:rFonts w:ascii="Times New Roman" w:hAnsi="Times New Roman" w:cs="Times New Roman"/>
          <w:sz w:val="24"/>
          <w:szCs w:val="24"/>
        </w:rPr>
        <w:t>e</w:t>
      </w:r>
      <w:r>
        <w:rPr>
          <w:rFonts w:ascii="Times New Roman" w:hAnsi="Times New Roman" w:cs="Times New Roman"/>
          <w:sz w:val="24"/>
          <w:szCs w:val="24"/>
        </w:rPr>
        <w:t xml:space="preserve">r Hellmut Wilhelm appears to have considered the </w:t>
      </w:r>
      <w:r w:rsidRPr="00D25694">
        <w:rPr>
          <w:rFonts w:ascii="Times New Roman" w:hAnsi="Times New Roman" w:cs="Times New Roman"/>
          <w:i/>
          <w:iCs/>
          <w:sz w:val="24"/>
          <w:szCs w:val="24"/>
        </w:rPr>
        <w:t>I Ching</w:t>
      </w:r>
      <w:r>
        <w:rPr>
          <w:rFonts w:ascii="Times New Roman" w:hAnsi="Times New Roman" w:cs="Times New Roman"/>
          <w:sz w:val="24"/>
          <w:szCs w:val="24"/>
        </w:rPr>
        <w:t xml:space="preserve"> as representative of “the essence” of Chinese thought. Ideas of cultural “essences” can of course obstruct a complex understanding of cultures)</w:t>
      </w:r>
      <w:r w:rsidRPr="00221A9B">
        <w:rPr>
          <w:rFonts w:ascii="Times New Roman" w:hAnsi="Times New Roman" w:cs="Times New Roman"/>
          <w:sz w:val="24"/>
          <w:szCs w:val="24"/>
        </w:rPr>
        <w:t xml:space="preserve"> </w:t>
      </w:r>
      <w:r>
        <w:rPr>
          <w:rFonts w:ascii="Times New Roman" w:hAnsi="Times New Roman" w:cs="Times New Roman"/>
          <w:sz w:val="24"/>
          <w:szCs w:val="24"/>
        </w:rPr>
        <w:t xml:space="preserve">(Knechtges). </w:t>
      </w:r>
      <w:r w:rsidRPr="00221A9B">
        <w:rPr>
          <w:rFonts w:ascii="Times New Roman" w:hAnsi="Times New Roman" w:cs="Times New Roman"/>
          <w:sz w:val="24"/>
          <w:szCs w:val="24"/>
        </w:rPr>
        <w:t xml:space="preserve">One can imagine </w:t>
      </w:r>
      <w:r>
        <w:rPr>
          <w:rFonts w:ascii="Times New Roman" w:hAnsi="Times New Roman" w:cs="Times New Roman"/>
          <w:sz w:val="24"/>
          <w:szCs w:val="24"/>
        </w:rPr>
        <w:t>Leong</w:t>
      </w:r>
      <w:r w:rsidRPr="00221A9B">
        <w:rPr>
          <w:rFonts w:ascii="Times New Roman" w:hAnsi="Times New Roman" w:cs="Times New Roman"/>
          <w:sz w:val="24"/>
          <w:szCs w:val="24"/>
        </w:rPr>
        <w:t xml:space="preserve"> is also attuned to where these “specialists” on Chinese culture will eventually work, how their “expertise” will later be applied for specific</w:t>
      </w:r>
      <w:r>
        <w:rPr>
          <w:rFonts w:ascii="Times New Roman" w:hAnsi="Times New Roman" w:cs="Times New Roman"/>
          <w:sz w:val="24"/>
          <w:szCs w:val="24"/>
        </w:rPr>
        <w:t>,</w:t>
      </w:r>
      <w:r w:rsidRPr="00221A9B">
        <w:rPr>
          <w:rFonts w:ascii="Times New Roman" w:hAnsi="Times New Roman" w:cs="Times New Roman"/>
          <w:sz w:val="24"/>
          <w:szCs w:val="24"/>
        </w:rPr>
        <w:t xml:space="preserve"> perhaps </w:t>
      </w:r>
      <w:r>
        <w:rPr>
          <w:rFonts w:ascii="Times New Roman" w:hAnsi="Times New Roman" w:cs="Times New Roman"/>
          <w:sz w:val="24"/>
          <w:szCs w:val="24"/>
        </w:rPr>
        <w:t>geopolitical or national,</w:t>
      </w:r>
      <w:r w:rsidRPr="00221A9B">
        <w:rPr>
          <w:rFonts w:ascii="Times New Roman" w:hAnsi="Times New Roman" w:cs="Times New Roman"/>
          <w:sz w:val="24"/>
          <w:szCs w:val="24"/>
        </w:rPr>
        <w:t xml:space="preserve"> uses (in one letter, he notes that it “looks like there’s gold in studying now. One student is getting $5800 from the Nat’l Def. Fund. No labor at all”).</w:t>
      </w:r>
      <w:r>
        <w:rPr>
          <w:rStyle w:val="FootnoteReference"/>
          <w:rFonts w:ascii="Times New Roman" w:hAnsi="Times New Roman" w:cs="Times New Roman"/>
          <w:sz w:val="24"/>
          <w:szCs w:val="24"/>
        </w:rPr>
        <w:footnoteReference w:id="192"/>
      </w:r>
    </w:p>
    <w:p w14:paraId="4250255F" w14:textId="77777777" w:rsidR="00706BD2" w:rsidRPr="00221A9B" w:rsidRDefault="00706BD2" w:rsidP="00C91906">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lastRenderedPageBreak/>
        <w:t>A further problem has to do with the specificities of forms and usages of Chinese languages and dialects. In an April 1960 letter, Leong recommends that Snyder do “research into Tang colloquial” writing, which will be “valuable not only for your field, but in literature also”</w:t>
      </w:r>
      <w:r>
        <w:rPr>
          <w:rFonts w:ascii="Times New Roman" w:hAnsi="Times New Roman" w:cs="Times New Roman"/>
          <w:sz w:val="24"/>
          <w:szCs w:val="24"/>
        </w:rPr>
        <w:t xml:space="preserve"> (it is unclear to me whether Snyder followed this advice, though scholars working in Chinese-English translation might be able to shed light on this question).</w:t>
      </w:r>
      <w:r w:rsidRPr="00221A9B">
        <w:rPr>
          <w:rStyle w:val="FootnoteReference"/>
          <w:rFonts w:ascii="Times New Roman" w:hAnsi="Times New Roman" w:cs="Times New Roman"/>
          <w:sz w:val="24"/>
          <w:szCs w:val="24"/>
        </w:rPr>
        <w:footnoteReference w:id="193"/>
      </w:r>
      <w:r w:rsidRPr="00221A9B">
        <w:rPr>
          <w:rFonts w:ascii="Times New Roman" w:hAnsi="Times New Roman" w:cs="Times New Roman"/>
          <w:sz w:val="24"/>
          <w:szCs w:val="24"/>
        </w:rPr>
        <w:t xml:space="preserve"> </w:t>
      </w:r>
      <w:r>
        <w:rPr>
          <w:rFonts w:ascii="Times New Roman" w:hAnsi="Times New Roman" w:cs="Times New Roman"/>
          <w:sz w:val="24"/>
          <w:szCs w:val="24"/>
        </w:rPr>
        <w:t>Leong</w:t>
      </w:r>
      <w:r w:rsidRPr="00221A9B">
        <w:rPr>
          <w:rFonts w:ascii="Times New Roman" w:hAnsi="Times New Roman" w:cs="Times New Roman"/>
          <w:sz w:val="24"/>
          <w:szCs w:val="24"/>
        </w:rPr>
        <w:t xml:space="preserve"> is befuddled at why his colleagues and contemporary scholars (“gallivanting savants”) do not consider southern Chinese dialects:</w:t>
      </w:r>
    </w:p>
    <w:p w14:paraId="17B6810F" w14:textId="77777777" w:rsidR="00706BD2" w:rsidRPr="00221A9B" w:rsidRDefault="00706BD2" w:rsidP="00C91906">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with all due respects to the gallivanting savants, I’ve often wondered why they never bothered to study some of the interior dialects of Guangdong/Canton. The way they concentrate on metropolitan forms, and then trying to intuit older usages from them, seems too much on the order of getting into Chaucer through studying modern English of the large cities.</w:t>
      </w:r>
      <w:r w:rsidRPr="00221A9B">
        <w:rPr>
          <w:rStyle w:val="FootnoteReference"/>
          <w:rFonts w:ascii="Times New Roman" w:hAnsi="Times New Roman" w:cs="Times New Roman"/>
          <w:sz w:val="24"/>
          <w:szCs w:val="24"/>
        </w:rPr>
        <w:footnoteReference w:id="194"/>
      </w:r>
    </w:p>
    <w:p w14:paraId="4F81E43B" w14:textId="4AB4DA21" w:rsidR="00706BD2" w:rsidRPr="00221A9B" w:rsidRDefault="00706BD2" w:rsidP="00C91906">
      <w:pPr>
        <w:spacing w:line="480" w:lineRule="auto"/>
        <w:rPr>
          <w:rFonts w:ascii="Times New Roman" w:hAnsi="Times New Roman" w:cs="Times New Roman"/>
          <w:sz w:val="24"/>
          <w:szCs w:val="24"/>
        </w:rPr>
      </w:pPr>
      <w:r w:rsidRPr="00221A9B">
        <w:rPr>
          <w:rFonts w:ascii="Times New Roman" w:hAnsi="Times New Roman" w:cs="Times New Roman"/>
          <w:sz w:val="24"/>
          <w:szCs w:val="24"/>
        </w:rPr>
        <w:t xml:space="preserve">Scholars seem to have concentrated largely on dialects of Chinese language that were grounded in cities. </w:t>
      </w:r>
      <w:r>
        <w:rPr>
          <w:rFonts w:ascii="Times New Roman" w:hAnsi="Times New Roman" w:cs="Times New Roman"/>
          <w:sz w:val="24"/>
          <w:szCs w:val="24"/>
        </w:rPr>
        <w:t>Such</w:t>
      </w:r>
      <w:r w:rsidRPr="00221A9B">
        <w:rPr>
          <w:rFonts w:ascii="Times New Roman" w:hAnsi="Times New Roman" w:cs="Times New Roman"/>
          <w:sz w:val="24"/>
          <w:szCs w:val="24"/>
        </w:rPr>
        <w:t xml:space="preserve"> dialects </w:t>
      </w:r>
      <w:r>
        <w:rPr>
          <w:rFonts w:ascii="Times New Roman" w:hAnsi="Times New Roman" w:cs="Times New Roman"/>
          <w:sz w:val="24"/>
          <w:szCs w:val="24"/>
        </w:rPr>
        <w:t xml:space="preserve">tend to </w:t>
      </w:r>
      <w:r w:rsidRPr="00221A9B">
        <w:rPr>
          <w:rFonts w:ascii="Times New Roman" w:hAnsi="Times New Roman" w:cs="Times New Roman"/>
          <w:sz w:val="24"/>
          <w:szCs w:val="24"/>
        </w:rPr>
        <w:t xml:space="preserve">have a longer and larger written record, and that may be a reason why midcentury </w:t>
      </w:r>
      <w:r w:rsidR="001857AC">
        <w:rPr>
          <w:rFonts w:ascii="Times New Roman" w:hAnsi="Times New Roman" w:cs="Times New Roman"/>
          <w:sz w:val="24"/>
          <w:szCs w:val="24"/>
        </w:rPr>
        <w:t xml:space="preserve">scholars of East Asia </w:t>
      </w:r>
      <w:r w:rsidRPr="00221A9B">
        <w:rPr>
          <w:rFonts w:ascii="Times New Roman" w:hAnsi="Times New Roman" w:cs="Times New Roman"/>
          <w:sz w:val="24"/>
          <w:szCs w:val="24"/>
        </w:rPr>
        <w:t>focused so heavily on these. But Leong’s point is incredibly resonant: how and why would one use the contemporary spoken and written English(es) of 1960s Seattle, for example, in one’s attempt to “get into Chaucer”? The inaccuracies of translation, not to mention the inaccuracies in one’s appreciation of Chaucer’s world, would abound. The same applies to scholars’ lack of appreciation for “the interior dialects of Guangdong/Canton.” Leong explains the nuances further:</w:t>
      </w:r>
    </w:p>
    <w:p w14:paraId="451D85B9" w14:textId="2D85ECF1" w:rsidR="00706BD2" w:rsidRPr="00221A9B" w:rsidRDefault="00706BD2" w:rsidP="00C91906">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lastRenderedPageBreak/>
        <w:t xml:space="preserve">Fact is the </w:t>
      </w:r>
      <w:r w:rsidRPr="00F03BBB">
        <w:rPr>
          <w:rFonts w:ascii="Times New Roman" w:eastAsiaTheme="minorEastAsia" w:hAnsi="Times New Roman" w:cs="Times New Roman" w:hint="eastAsia"/>
          <w:sz w:val="24"/>
          <w:szCs w:val="24"/>
          <w:lang w:eastAsia="zh-CN"/>
        </w:rPr>
        <w:t>官话</w:t>
      </w:r>
      <w:r w:rsidRPr="00221A9B">
        <w:rPr>
          <w:rFonts w:ascii="Times New Roman" w:hAnsi="Times New Roman" w:cs="Times New Roman"/>
          <w:sz w:val="24"/>
          <w:szCs w:val="24"/>
        </w:rPr>
        <w:t>with its phonetic variation cannot make the old talk intelligible. Many</w:t>
      </w:r>
      <w:r w:rsidR="002B384A">
        <w:rPr>
          <w:rFonts w:ascii="Times New Roman" w:hAnsi="Times New Roman" w:cs="Times New Roman"/>
          <w:sz w:val="24"/>
          <w:szCs w:val="24"/>
        </w:rPr>
        <w:t xml:space="preserve"> </w:t>
      </w:r>
      <w:r w:rsidRPr="00221A9B">
        <w:rPr>
          <w:rFonts w:ascii="Times New Roman" w:hAnsi="Times New Roman" w:cs="Times New Roman"/>
          <w:sz w:val="24"/>
          <w:szCs w:val="24"/>
        </w:rPr>
        <w:t xml:space="preserve">common usages in Mandarin even violates the root meanings of words. Dialects which preserve the final stops, however, still retain much of the old expressions in daily speech. Village Cantonese uses expressions of Han times, and who knows—maybe even Shang and older? E.g. </w:t>
      </w:r>
      <w:r w:rsidRPr="00D661CC">
        <w:rPr>
          <w:rFonts w:ascii="Times New Roman" w:eastAsiaTheme="minorEastAsia" w:hAnsi="Times New Roman" w:cs="Times New Roman" w:hint="eastAsia"/>
          <w:sz w:val="24"/>
          <w:szCs w:val="24"/>
          <w:lang w:eastAsia="zh-CN"/>
        </w:rPr>
        <w:t>邑</w:t>
      </w:r>
      <w:r w:rsidRPr="00221A9B">
        <w:rPr>
          <w:rFonts w:ascii="Times New Roman" w:hAnsi="Times New Roman" w:cs="Times New Roman"/>
          <w:sz w:val="24"/>
          <w:szCs w:val="24"/>
        </w:rPr>
        <w:t>is still used in ref. to one’s native place.</w:t>
      </w:r>
      <w:r>
        <w:rPr>
          <w:rFonts w:ascii="Times New Roman" w:hAnsi="Times New Roman" w:cs="Times New Roman"/>
          <w:sz w:val="24"/>
          <w:szCs w:val="24"/>
        </w:rPr>
        <w:t xml:space="preserve"> </w:t>
      </w:r>
      <w:r w:rsidRPr="00221A9B">
        <w:rPr>
          <w:rFonts w:ascii="Times New Roman" w:eastAsiaTheme="minorEastAsia" w:hAnsi="Times New Roman" w:cs="Times New Roman" w:hint="eastAsia"/>
          <w:sz w:val="24"/>
          <w:szCs w:val="24"/>
          <w:lang w:eastAsia="zh-CN"/>
        </w:rPr>
        <w:t>父兄</w:t>
      </w:r>
      <w:r w:rsidRPr="00221A9B">
        <w:rPr>
          <w:rFonts w:ascii="Times New Roman" w:hAnsi="Times New Roman" w:cs="Times New Roman"/>
          <w:sz w:val="24"/>
          <w:szCs w:val="24"/>
        </w:rPr>
        <w:t xml:space="preserve">, </w:t>
      </w:r>
      <w:r w:rsidRPr="00F339EA">
        <w:rPr>
          <w:rFonts w:ascii="Times New Roman" w:eastAsiaTheme="minorEastAsia" w:hAnsi="Times New Roman" w:cs="Times New Roman" w:hint="eastAsia"/>
          <w:sz w:val="24"/>
          <w:szCs w:val="24"/>
          <w:lang w:eastAsia="zh-CN"/>
        </w:rPr>
        <w:t>手足</w:t>
      </w:r>
      <w:r>
        <w:rPr>
          <w:rFonts w:ascii="Times New Roman" w:eastAsiaTheme="minorEastAsia" w:hAnsi="Times New Roman" w:cs="Times New Roman" w:hint="eastAsia"/>
          <w:sz w:val="24"/>
          <w:szCs w:val="24"/>
          <w:lang w:eastAsia="zh-CN"/>
        </w:rPr>
        <w:t>,</w:t>
      </w:r>
      <w:r w:rsidRPr="00221A9B">
        <w:rPr>
          <w:rFonts w:ascii="Times New Roman" w:hAnsi="Times New Roman" w:cs="Times New Roman"/>
          <w:sz w:val="24"/>
          <w:szCs w:val="24"/>
        </w:rPr>
        <w:t xml:space="preserve"> etc are everyday terms. These are classical binomes only vaguely apprehended by what we Cantonese call </w:t>
      </w:r>
      <w:r>
        <w:rPr>
          <w:rFonts w:ascii="Times New Roman" w:eastAsiaTheme="minorEastAsia" w:hAnsi="Times New Roman" w:cs="Times New Roman" w:hint="eastAsia"/>
          <w:sz w:val="24"/>
          <w:szCs w:val="24"/>
          <w:lang w:eastAsia="zh-CN"/>
        </w:rPr>
        <w:t>外汉</w:t>
      </w:r>
      <w:r>
        <w:rPr>
          <w:rFonts w:ascii="Times New Roman" w:hAnsi="Times New Roman" w:cs="Times New Roman"/>
          <w:sz w:val="24"/>
          <w:szCs w:val="24"/>
        </w:rPr>
        <w:t xml:space="preserve">, the outlanders. </w:t>
      </w:r>
      <w:r w:rsidRPr="00221A9B">
        <w:rPr>
          <w:rFonts w:ascii="Times New Roman" w:hAnsi="Times New Roman" w:cs="Times New Roman"/>
          <w:sz w:val="24"/>
          <w:szCs w:val="24"/>
        </w:rPr>
        <w:t>Ciao.</w:t>
      </w:r>
    </w:p>
    <w:p w14:paraId="189FDF54" w14:textId="77777777" w:rsidR="00706BD2" w:rsidRPr="00221A9B" w:rsidRDefault="00706BD2" w:rsidP="00C91906">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-Chas. 9 April 1960</w:t>
      </w:r>
      <w:r w:rsidRPr="00221A9B">
        <w:rPr>
          <w:rStyle w:val="FootnoteReference"/>
          <w:rFonts w:ascii="Times New Roman" w:hAnsi="Times New Roman" w:cs="Times New Roman"/>
          <w:sz w:val="24"/>
          <w:szCs w:val="24"/>
        </w:rPr>
        <w:footnoteReference w:id="195"/>
      </w:r>
    </w:p>
    <w:p w14:paraId="48475A2E" w14:textId="417A6C0B" w:rsidR="00706BD2" w:rsidRPr="0026440C" w:rsidRDefault="00706BD2" w:rsidP="0026440C">
      <w:pPr>
        <w:pStyle w:val="CommentText"/>
        <w:spacing w:line="480" w:lineRule="auto"/>
        <w:rPr>
          <w:rFonts w:ascii="Times New Roman" w:hAnsi="Times New Roman" w:cs="Times New Roman"/>
          <w:sz w:val="24"/>
          <w:szCs w:val="24"/>
        </w:rPr>
      </w:pPr>
      <w:r w:rsidRPr="4F08C322">
        <w:rPr>
          <w:rFonts w:ascii="Times New Roman" w:hAnsi="Times New Roman" w:cs="Times New Roman"/>
          <w:sz w:val="24"/>
          <w:szCs w:val="24"/>
        </w:rPr>
        <w:t>In other words, the dialects he is pointing to have a closer relationship to classical Chinese than the standard</w:t>
      </w:r>
      <w:r>
        <w:rPr>
          <w:rFonts w:ascii="Times New Roman" w:hAnsi="Times New Roman" w:cs="Times New Roman"/>
          <w:sz w:val="24"/>
          <w:szCs w:val="24"/>
        </w:rPr>
        <w:t xml:space="preserve">ized Mandarin </w:t>
      </w:r>
      <w:r w:rsidRPr="00D11DDA">
        <w:rPr>
          <w:rFonts w:ascii="Times New Roman" w:eastAsia="Meiryo UI" w:hAnsi="Times New Roman" w:cs="Times New Roman"/>
          <w:sz w:val="24"/>
          <w:szCs w:val="24"/>
        </w:rPr>
        <w:t>官</w:t>
      </w:r>
      <w:r w:rsidRPr="00D11DDA">
        <w:rPr>
          <w:rFonts w:ascii="Times New Roman" w:eastAsia="Microsoft JhengHei UI" w:hAnsi="Times New Roman" w:cs="Times New Roman"/>
          <w:sz w:val="24"/>
          <w:szCs w:val="24"/>
        </w:rPr>
        <w:t>话</w:t>
      </w:r>
      <w:r>
        <w:rPr>
          <w:rFonts w:ascii="Times New Roman" w:eastAsia="Microsoft JhengHei UI" w:hAnsi="Times New Roman" w:cs="Times New Roman" w:hint="eastAsia"/>
          <w:sz w:val="24"/>
          <w:szCs w:val="24"/>
        </w:rPr>
        <w:t xml:space="preserve"> </w:t>
      </w:r>
      <w:r w:rsidRPr="4F08C322">
        <w:rPr>
          <w:rFonts w:ascii="Times New Roman" w:hAnsi="Times New Roman" w:cs="Times New Roman"/>
          <w:sz w:val="24"/>
          <w:szCs w:val="24"/>
        </w:rPr>
        <w:t>dialect of today</w:t>
      </w:r>
      <w:r>
        <w:rPr>
          <w:rFonts w:ascii="Times New Roman" w:hAnsi="Times New Roman" w:cs="Times New Roman"/>
          <w:sz w:val="24"/>
          <w:szCs w:val="24"/>
        </w:rPr>
        <w:t>, a</w:t>
      </w:r>
      <w:r w:rsidRPr="4F08C322">
        <w:rPr>
          <w:rFonts w:ascii="Times New Roman" w:hAnsi="Times New Roman" w:cs="Times New Roman"/>
          <w:sz w:val="24"/>
          <w:szCs w:val="24"/>
        </w:rPr>
        <w:t xml:space="preserve">nd this is relevant to his department because his colleagues are studying and translating classical Chinese texts. </w:t>
      </w:r>
      <w:r>
        <w:rPr>
          <w:rFonts w:ascii="Times New Roman" w:hAnsi="Times New Roman" w:cs="Times New Roman"/>
          <w:sz w:val="24"/>
          <w:szCs w:val="24"/>
        </w:rPr>
        <w:t xml:space="preserve">He points to the ongoing use of an older term for town or </w:t>
      </w:r>
      <w:r w:rsidRPr="00D06A8F">
        <w:rPr>
          <w:rFonts w:ascii="Times New Roman" w:hAnsi="Times New Roman" w:cs="Times New Roman"/>
          <w:sz w:val="24"/>
          <w:szCs w:val="24"/>
        </w:rPr>
        <w:t xml:space="preserve">village </w:t>
      </w:r>
      <w:r w:rsidRPr="00D06A8F">
        <w:rPr>
          <w:rFonts w:ascii="Times New Roman" w:eastAsia="Meiryo UI" w:hAnsi="Times New Roman" w:cs="Times New Roman"/>
          <w:sz w:val="24"/>
          <w:szCs w:val="24"/>
        </w:rPr>
        <w:t>邑</w:t>
      </w:r>
      <w:r>
        <w:rPr>
          <w:rFonts w:ascii="Times New Roman" w:hAnsi="Times New Roman" w:cs="Times New Roman"/>
          <w:sz w:val="24"/>
          <w:szCs w:val="24"/>
        </w:rPr>
        <w:t xml:space="preserve"> to demonstrate this. </w:t>
      </w:r>
      <w:r w:rsidRPr="4F08C322">
        <w:rPr>
          <w:rFonts w:ascii="Times New Roman" w:hAnsi="Times New Roman" w:cs="Times New Roman"/>
          <w:sz w:val="24"/>
          <w:szCs w:val="24"/>
        </w:rPr>
        <w:t xml:space="preserve">One </w:t>
      </w:r>
      <w:r>
        <w:rPr>
          <w:rFonts w:ascii="Times New Roman" w:hAnsi="Times New Roman" w:cs="Times New Roman"/>
          <w:sz w:val="24"/>
          <w:szCs w:val="24"/>
        </w:rPr>
        <w:t>might</w:t>
      </w:r>
      <w:r w:rsidRPr="4F08C322">
        <w:rPr>
          <w:rFonts w:ascii="Times New Roman" w:hAnsi="Times New Roman" w:cs="Times New Roman"/>
          <w:sz w:val="24"/>
          <w:szCs w:val="24"/>
        </w:rPr>
        <w:t xml:space="preserve"> also see this closeness </w:t>
      </w:r>
      <w:r>
        <w:rPr>
          <w:rFonts w:ascii="Times New Roman" w:hAnsi="Times New Roman" w:cs="Times New Roman"/>
          <w:sz w:val="24"/>
          <w:szCs w:val="24"/>
        </w:rPr>
        <w:t xml:space="preserve">to classical Chinese </w:t>
      </w:r>
      <w:r w:rsidRPr="4F08C322">
        <w:rPr>
          <w:rFonts w:ascii="Times New Roman" w:hAnsi="Times New Roman" w:cs="Times New Roman"/>
          <w:sz w:val="24"/>
          <w:szCs w:val="24"/>
        </w:rPr>
        <w:t>in Sichuanese, another southern Chinese dialect. These dialects sound old-fashioned to contemporary ears and include figurative, lyrical phrases that Leong points to (</w:t>
      </w:r>
      <w:r>
        <w:rPr>
          <w:rFonts w:ascii="Times New Roman" w:hAnsi="Times New Roman" w:cs="Times New Roman"/>
          <w:sz w:val="24"/>
          <w:szCs w:val="24"/>
        </w:rPr>
        <w:t xml:space="preserve">father and elder brothers </w:t>
      </w:r>
      <w:r w:rsidRPr="4F08C322">
        <w:rPr>
          <w:rFonts w:ascii="Times New Roman" w:eastAsiaTheme="minorEastAsia" w:hAnsi="Times New Roman" w:cs="Times New Roman"/>
          <w:sz w:val="24"/>
          <w:szCs w:val="24"/>
          <w:lang w:eastAsia="zh-CN"/>
        </w:rPr>
        <w:t>父兄</w:t>
      </w:r>
      <w:r>
        <w:rPr>
          <w:rFonts w:ascii="Times New Roman" w:eastAsiaTheme="minorEastAsia" w:hAnsi="Times New Roman" w:cs="Times New Roman"/>
          <w:sz w:val="24"/>
          <w:szCs w:val="24"/>
          <w:lang w:eastAsia="zh-CN"/>
        </w:rPr>
        <w:t>;</w:t>
      </w:r>
      <w:r w:rsidRPr="4F08C322">
        <w:rPr>
          <w:rFonts w:ascii="Times New Roman" w:eastAsiaTheme="minorEastAsia" w:hAnsi="Times New Roman" w:cs="Times New Roman"/>
          <w:sz w:val="24"/>
          <w:szCs w:val="24"/>
          <w:lang w:eastAsia="zh-CN"/>
        </w:rPr>
        <w:t xml:space="preserve"> </w:t>
      </w:r>
      <w:r>
        <w:rPr>
          <w:rFonts w:ascii="Times New Roman" w:eastAsiaTheme="minorEastAsia" w:hAnsi="Times New Roman" w:cs="Times New Roman"/>
          <w:sz w:val="24"/>
          <w:szCs w:val="24"/>
          <w:lang w:eastAsia="zh-CN"/>
        </w:rPr>
        <w:t xml:space="preserve">siblings </w:t>
      </w:r>
      <w:r w:rsidRPr="4F08C322">
        <w:rPr>
          <w:rFonts w:ascii="Times New Roman" w:eastAsiaTheme="minorEastAsia" w:hAnsi="Times New Roman" w:cs="Times New Roman"/>
          <w:sz w:val="24"/>
          <w:szCs w:val="24"/>
          <w:lang w:eastAsia="zh-CN"/>
        </w:rPr>
        <w:t>手足</w:t>
      </w:r>
      <w:r w:rsidRPr="4F08C322">
        <w:rPr>
          <w:rFonts w:ascii="Microsoft YaHei" w:eastAsia="Microsoft YaHei" w:hAnsi="Microsoft YaHei" w:cs="Microsoft YaHei"/>
          <w:sz w:val="24"/>
          <w:szCs w:val="24"/>
        </w:rPr>
        <w:t>)</w:t>
      </w:r>
      <w:r w:rsidRPr="4F08C322">
        <w:rPr>
          <w:rFonts w:ascii="Times New Roman" w:hAnsi="Times New Roman" w:cs="Times New Roman"/>
          <w:sz w:val="24"/>
          <w:szCs w:val="24"/>
        </w:rPr>
        <w:t xml:space="preserve"> that are passed down over time. </w:t>
      </w:r>
      <w:r>
        <w:rPr>
          <w:rFonts w:ascii="Times New Roman" w:hAnsi="Times New Roman" w:cs="Times New Roman"/>
          <w:sz w:val="24"/>
          <w:szCs w:val="24"/>
        </w:rPr>
        <w:t xml:space="preserve">The “outlanders” </w:t>
      </w:r>
      <w:r w:rsidRPr="00E836BA">
        <w:rPr>
          <w:rFonts w:ascii="Times New Roman" w:eastAsiaTheme="minorEastAsia" w:hAnsi="Times New Roman" w:cs="Times New Roman" w:hint="eastAsia"/>
          <w:sz w:val="24"/>
          <w:szCs w:val="24"/>
          <w:lang w:eastAsia="zh-CN"/>
        </w:rPr>
        <w:t>外汉</w:t>
      </w:r>
      <w:r w:rsidR="000D2E3E">
        <w:rPr>
          <w:rFonts w:ascii="Times New Roman" w:eastAsia="DengXian" w:hAnsi="Times New Roman" w:cs="Times New Roman" w:hint="eastAsia"/>
          <w:sz w:val="24"/>
          <w:szCs w:val="24"/>
          <w:lang w:eastAsia="zh-CN"/>
        </w:rPr>
        <w:t xml:space="preserve"> </w:t>
      </w:r>
      <w:r>
        <w:rPr>
          <w:rFonts w:ascii="Times New Roman" w:eastAsiaTheme="minorEastAsia" w:hAnsi="Times New Roman" w:cs="Times New Roman" w:hint="eastAsia"/>
          <w:sz w:val="24"/>
          <w:szCs w:val="24"/>
          <w:lang w:eastAsia="zh-CN"/>
        </w:rPr>
        <w:t>h</w:t>
      </w:r>
      <w:r>
        <w:rPr>
          <w:rFonts w:ascii="Times New Roman" w:eastAsiaTheme="minorEastAsia" w:hAnsi="Times New Roman" w:cs="Times New Roman"/>
          <w:sz w:val="24"/>
          <w:szCs w:val="24"/>
          <w:lang w:eastAsia="zh-CN"/>
        </w:rPr>
        <w:t>ave difficulty apprehending these classical binomes, which f</w:t>
      </w:r>
      <w:r w:rsidRPr="4F08C322">
        <w:rPr>
          <w:rFonts w:ascii="Times New Roman" w:hAnsi="Times New Roman" w:cs="Times New Roman"/>
          <w:sz w:val="24"/>
          <w:szCs w:val="24"/>
        </w:rPr>
        <w:t>or Leong</w:t>
      </w:r>
      <w:r>
        <w:rPr>
          <w:rFonts w:ascii="Times New Roman" w:hAnsi="Times New Roman" w:cs="Times New Roman"/>
          <w:sz w:val="24"/>
          <w:szCs w:val="24"/>
        </w:rPr>
        <w:t xml:space="preserve"> </w:t>
      </w:r>
      <w:r w:rsidRPr="4F08C322">
        <w:rPr>
          <w:rFonts w:ascii="Times New Roman" w:hAnsi="Times New Roman" w:cs="Times New Roman"/>
          <w:sz w:val="24"/>
          <w:szCs w:val="24"/>
        </w:rPr>
        <w:t>are a conduit as far back as the Shang dynasty</w:t>
      </w:r>
      <w:r w:rsidR="000E5DE4">
        <w:rPr>
          <w:rFonts w:ascii="Times New Roman" w:hAnsi="Times New Roman" w:cs="Times New Roman"/>
          <w:sz w:val="24"/>
          <w:szCs w:val="24"/>
        </w:rPr>
        <w:t xml:space="preserve"> (</w:t>
      </w:r>
      <w:r w:rsidRPr="4F08C322">
        <w:rPr>
          <w:rFonts w:ascii="Times New Roman" w:hAnsi="Times New Roman" w:cs="Times New Roman"/>
          <w:sz w:val="24"/>
          <w:szCs w:val="24"/>
        </w:rPr>
        <w:t>1600</w:t>
      </w:r>
      <w:r w:rsidR="000E5DE4">
        <w:rPr>
          <w:rFonts w:ascii="Times New Roman" w:hAnsi="Times New Roman" w:cs="Times New Roman"/>
          <w:sz w:val="24"/>
          <w:szCs w:val="24"/>
        </w:rPr>
        <w:t>-</w:t>
      </w:r>
      <w:r w:rsidRPr="4F08C322">
        <w:rPr>
          <w:rFonts w:ascii="Times New Roman" w:hAnsi="Times New Roman" w:cs="Times New Roman"/>
          <w:sz w:val="24"/>
          <w:szCs w:val="24"/>
        </w:rPr>
        <w:t>1046 B.C.E.</w:t>
      </w:r>
      <w:r w:rsidR="000E5DE4">
        <w:rPr>
          <w:rFonts w:ascii="Times New Roman" w:hAnsi="Times New Roman" w:cs="Times New Roman"/>
          <w:sz w:val="24"/>
          <w:szCs w:val="24"/>
        </w:rPr>
        <w:t>).</w:t>
      </w:r>
      <w:r w:rsidRPr="4F08C322">
        <w:rPr>
          <w:rFonts w:ascii="Times New Roman" w:hAnsi="Times New Roman" w:cs="Times New Roman"/>
          <w:sz w:val="24"/>
          <w:szCs w:val="24"/>
        </w:rPr>
        <w:t xml:space="preserve"> </w:t>
      </w:r>
      <w:r>
        <w:rPr>
          <w:rFonts w:ascii="Times New Roman" w:hAnsi="Times New Roman" w:cs="Times New Roman"/>
          <w:sz w:val="24"/>
          <w:szCs w:val="24"/>
        </w:rPr>
        <w:t>This</w:t>
      </w:r>
      <w:r w:rsidRPr="4F08C322">
        <w:rPr>
          <w:rFonts w:ascii="Times New Roman" w:hAnsi="Times New Roman" w:cs="Times New Roman"/>
          <w:sz w:val="24"/>
          <w:szCs w:val="24"/>
        </w:rPr>
        <w:t xml:space="preserve"> longevity may be a bit exaggerated, </w:t>
      </w:r>
      <w:r>
        <w:rPr>
          <w:rFonts w:ascii="Times New Roman" w:hAnsi="Times New Roman" w:cs="Times New Roman"/>
          <w:sz w:val="24"/>
          <w:szCs w:val="24"/>
        </w:rPr>
        <w:t xml:space="preserve">but </w:t>
      </w:r>
      <w:r w:rsidRPr="4F08C322">
        <w:rPr>
          <w:rFonts w:ascii="Times New Roman" w:hAnsi="Times New Roman" w:cs="Times New Roman"/>
          <w:sz w:val="24"/>
          <w:szCs w:val="24"/>
        </w:rPr>
        <w:t xml:space="preserve">he wants to communicate the oldness </w:t>
      </w:r>
      <w:r>
        <w:rPr>
          <w:rFonts w:ascii="Times New Roman" w:hAnsi="Times New Roman" w:cs="Times New Roman"/>
          <w:sz w:val="24"/>
          <w:szCs w:val="24"/>
        </w:rPr>
        <w:t>and</w:t>
      </w:r>
      <w:r w:rsidRPr="4F08C322">
        <w:rPr>
          <w:rFonts w:ascii="Times New Roman" w:hAnsi="Times New Roman" w:cs="Times New Roman"/>
          <w:sz w:val="24"/>
          <w:szCs w:val="24"/>
        </w:rPr>
        <w:t xml:space="preserve"> ancient cultural resonances embedded within southern dialects </w:t>
      </w:r>
      <w:r w:rsidRPr="4F08C322">
        <w:rPr>
          <w:rFonts w:ascii="Times New Roman" w:hAnsi="Times New Roman" w:cs="Times New Roman"/>
          <w:i/>
          <w:iCs/>
          <w:sz w:val="24"/>
          <w:szCs w:val="24"/>
        </w:rPr>
        <w:t xml:space="preserve">not </w:t>
      </w:r>
      <w:r w:rsidRPr="4F08C322">
        <w:rPr>
          <w:rFonts w:ascii="Times New Roman" w:hAnsi="Times New Roman" w:cs="Times New Roman"/>
          <w:sz w:val="24"/>
          <w:szCs w:val="24"/>
        </w:rPr>
        <w:t xml:space="preserve">spoken in city centers, seen in his emphasis on that word </w:t>
      </w:r>
      <w:r>
        <w:rPr>
          <w:rFonts w:ascii="Times New Roman" w:hAnsi="Times New Roman" w:cs="Times New Roman"/>
          <w:sz w:val="24"/>
          <w:szCs w:val="24"/>
        </w:rPr>
        <w:t>village/town</w:t>
      </w:r>
      <w:r w:rsidRPr="4F08C322">
        <w:rPr>
          <w:rFonts w:ascii="Times New Roman" w:eastAsiaTheme="minorEastAsia" w:hAnsi="Times New Roman" w:cs="Times New Roman"/>
          <w:sz w:val="24"/>
          <w:szCs w:val="24"/>
          <w:lang w:eastAsia="zh-CN"/>
        </w:rPr>
        <w:t>邑</w:t>
      </w:r>
      <w:r w:rsidRPr="4F08C322">
        <w:rPr>
          <w:rFonts w:ascii="Times New Roman" w:hAnsi="Times New Roman" w:cs="Times New Roman"/>
          <w:sz w:val="24"/>
          <w:szCs w:val="24"/>
        </w:rPr>
        <w:t xml:space="preserve">. In this </w:t>
      </w:r>
      <w:r w:rsidRPr="4F08C322">
        <w:rPr>
          <w:rFonts w:ascii="Times New Roman" w:hAnsi="Times New Roman" w:cs="Times New Roman"/>
          <w:sz w:val="24"/>
          <w:szCs w:val="24"/>
        </w:rPr>
        <w:lastRenderedPageBreak/>
        <w:t xml:space="preserve">excerpt, Leong wants to suggest that the dialects so devalued and underacknowledged by his contemporaries are in a sense closer to the ancients than the Han, who have so influenced contemporary Chinese language and script. (Han words are also used in ancient texts, but are simply used differently). </w:t>
      </w:r>
    </w:p>
    <w:p w14:paraId="745B672E" w14:textId="77777777" w:rsidR="00706BD2" w:rsidRPr="00221A9B" w:rsidRDefault="00706BD2" w:rsidP="00C91906">
      <w:pPr>
        <w:spacing w:line="480" w:lineRule="auto"/>
        <w:rPr>
          <w:rFonts w:ascii="Times New Roman" w:hAnsi="Times New Roman" w:cs="Times New Roman"/>
          <w:sz w:val="24"/>
          <w:szCs w:val="24"/>
        </w:rPr>
      </w:pPr>
      <w:r w:rsidRPr="00221A9B">
        <w:rPr>
          <w:rFonts w:ascii="Times New Roman" w:hAnsi="Times New Roman" w:cs="Times New Roman"/>
          <w:sz w:val="24"/>
          <w:szCs w:val="24"/>
        </w:rPr>
        <w:tab/>
        <w:t xml:space="preserve">Leong clarifies in his next letter of July 1960 that he is not “campaigning to abolish Mandarin. Not at all”; instead, his point here is that “with the living speech equivalents </w:t>
      </w:r>
      <w:r w:rsidRPr="4F08C322">
        <w:rPr>
          <w:rFonts w:ascii="Times New Roman" w:hAnsi="Times New Roman" w:cs="Times New Roman"/>
          <w:i/>
          <w:iCs/>
          <w:sz w:val="24"/>
          <w:szCs w:val="24"/>
        </w:rPr>
        <w:t>still around in the numerous dialects</w:t>
      </w:r>
      <w:r w:rsidRPr="00221A9B">
        <w:rPr>
          <w:rFonts w:ascii="Times New Roman" w:hAnsi="Times New Roman" w:cs="Times New Roman"/>
          <w:sz w:val="24"/>
          <w:szCs w:val="24"/>
        </w:rPr>
        <w:t>, it did struck [sic] me as strange that so called scholars continue to evaluate the classical idioms in the framework of modern Mandarin”</w:t>
      </w:r>
      <w:r>
        <w:rPr>
          <w:rFonts w:ascii="Times New Roman" w:hAnsi="Times New Roman" w:cs="Times New Roman"/>
          <w:sz w:val="24"/>
          <w:szCs w:val="24"/>
        </w:rPr>
        <w:t xml:space="preserve"> (my emphasis).</w:t>
      </w:r>
      <w:r w:rsidRPr="00221A9B">
        <w:rPr>
          <w:rStyle w:val="FootnoteReference"/>
          <w:rFonts w:ascii="Times New Roman" w:hAnsi="Times New Roman" w:cs="Times New Roman"/>
          <w:sz w:val="24"/>
          <w:szCs w:val="24"/>
        </w:rPr>
        <w:footnoteReference w:id="196"/>
      </w:r>
      <w:r w:rsidRPr="00221A9B">
        <w:rPr>
          <w:rFonts w:ascii="Times New Roman" w:hAnsi="Times New Roman" w:cs="Times New Roman"/>
          <w:sz w:val="24"/>
          <w:szCs w:val="24"/>
        </w:rPr>
        <w:t xml:space="preserve"> Leong is not simply hearkening back to a </w:t>
      </w:r>
      <w:r>
        <w:rPr>
          <w:rFonts w:ascii="Times New Roman" w:hAnsi="Times New Roman" w:cs="Times New Roman"/>
          <w:sz w:val="24"/>
          <w:szCs w:val="24"/>
        </w:rPr>
        <w:t>“</w:t>
      </w:r>
      <w:r w:rsidRPr="00221A9B">
        <w:rPr>
          <w:rFonts w:ascii="Times New Roman" w:hAnsi="Times New Roman" w:cs="Times New Roman"/>
          <w:sz w:val="24"/>
          <w:szCs w:val="24"/>
        </w:rPr>
        <w:t>dead</w:t>
      </w:r>
      <w:r>
        <w:rPr>
          <w:rFonts w:ascii="Times New Roman" w:hAnsi="Times New Roman" w:cs="Times New Roman"/>
          <w:sz w:val="24"/>
          <w:szCs w:val="24"/>
        </w:rPr>
        <w:t>”</w:t>
      </w:r>
      <w:r w:rsidRPr="00221A9B">
        <w:rPr>
          <w:rFonts w:ascii="Times New Roman" w:hAnsi="Times New Roman" w:cs="Times New Roman"/>
          <w:sz w:val="24"/>
          <w:szCs w:val="24"/>
        </w:rPr>
        <w:t xml:space="preserve"> dialect, but is pointing to the fact that these southern dialects are “still around,” are part of the embodied experience of many Chinese and Chinese American people, his own parents </w:t>
      </w:r>
      <w:r>
        <w:rPr>
          <w:rFonts w:ascii="Times New Roman" w:hAnsi="Times New Roman" w:cs="Times New Roman"/>
          <w:sz w:val="24"/>
          <w:szCs w:val="24"/>
        </w:rPr>
        <w:t xml:space="preserve">and himself </w:t>
      </w:r>
      <w:r w:rsidRPr="00221A9B">
        <w:rPr>
          <w:rFonts w:ascii="Times New Roman" w:hAnsi="Times New Roman" w:cs="Times New Roman"/>
          <w:sz w:val="24"/>
          <w:szCs w:val="24"/>
        </w:rPr>
        <w:t>probably included. “Man!” he writes,</w:t>
      </w:r>
      <w:r w:rsidRPr="4F08C322">
        <w:rPr>
          <w:rFonts w:ascii="Times New Roman" w:hAnsi="Times New Roman" w:cs="Times New Roman"/>
          <w:i/>
          <w:iCs/>
          <w:sz w:val="24"/>
          <w:szCs w:val="24"/>
        </w:rPr>
        <w:t xml:space="preserve"> </w:t>
      </w:r>
    </w:p>
    <w:p w14:paraId="7192530F" w14:textId="77777777" w:rsidR="00706BD2" w:rsidRPr="00221A9B" w:rsidRDefault="00706BD2" w:rsidP="00C91906">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The wealth of classical phraseology and even archaic ones still current in backwoods Cantonese (</w:t>
      </w:r>
      <w:r w:rsidRPr="004926DF">
        <w:rPr>
          <w:rFonts w:ascii="Microsoft JhengHei" w:eastAsia="Microsoft JhengHei" w:hAnsi="Microsoft JhengHei" w:cs="Microsoft JhengHei" w:hint="eastAsia"/>
          <w:color w:val="222222"/>
          <w:sz w:val="24"/>
          <w:szCs w:val="24"/>
          <w:shd w:val="clear" w:color="auto" w:fill="FFFFFF"/>
        </w:rPr>
        <w:t>鄉下话</w:t>
      </w:r>
      <w:r w:rsidRPr="00221A9B">
        <w:rPr>
          <w:rFonts w:ascii="Times New Roman" w:hAnsi="Times New Roman" w:cs="Times New Roman"/>
          <w:sz w:val="24"/>
          <w:szCs w:val="24"/>
        </w:rPr>
        <w:t>) would knock over a multitude of the smug if they’d only bother to look in that direction. And how about the other dialects. In fact, if one only faced the issue squarely, the so called ‘literary’ style of very old times will be seen as polished ordinary phrasing. That is, if one knows any of the older dialects.</w:t>
      </w:r>
      <w:r>
        <w:rPr>
          <w:rStyle w:val="FootnoteReference"/>
          <w:rFonts w:ascii="Times New Roman" w:hAnsi="Times New Roman" w:cs="Times New Roman"/>
          <w:sz w:val="24"/>
          <w:szCs w:val="24"/>
        </w:rPr>
        <w:footnoteReference w:id="197"/>
      </w:r>
    </w:p>
    <w:p w14:paraId="15895053" w14:textId="77777777" w:rsidR="00706BD2" w:rsidRPr="00221A9B" w:rsidRDefault="00706BD2" w:rsidP="4F08C322">
      <w:pPr>
        <w:spacing w:line="480" w:lineRule="auto"/>
        <w:rPr>
          <w:rFonts w:ascii="Times New Roman" w:eastAsiaTheme="minorEastAsia" w:hAnsi="Times New Roman" w:cs="Times New Roman"/>
          <w:sz w:val="24"/>
          <w:szCs w:val="24"/>
          <w:lang w:eastAsia="zh-CN"/>
        </w:rPr>
      </w:pPr>
      <w:r w:rsidRPr="4F08C322">
        <w:rPr>
          <w:rFonts w:ascii="Times New Roman" w:hAnsi="Times New Roman" w:cs="Times New Roman"/>
          <w:sz w:val="24"/>
          <w:szCs w:val="24"/>
        </w:rPr>
        <w:t xml:space="preserve">Armed with an appreciation of the still-living dialects, one could, he suggests, approach the “so called ‘literary’ style of very old times” and find it familiar, “as polished ordinary phrasing,” rather than ancient and stylized. One can imagine this would enable more resonant translations, too. His complaint, in other words, is that scholars are evaluating culturally specific idioms in the </w:t>
      </w:r>
      <w:r w:rsidRPr="4F08C322">
        <w:rPr>
          <w:rFonts w:ascii="Times New Roman" w:hAnsi="Times New Roman" w:cs="Times New Roman"/>
          <w:sz w:val="24"/>
          <w:szCs w:val="24"/>
        </w:rPr>
        <w:lastRenderedPageBreak/>
        <w:t>framework of modern Mandarin, even though those idioms</w:t>
      </w:r>
      <w:r w:rsidRPr="4F08C322">
        <w:rPr>
          <w:b/>
          <w:bCs/>
        </w:rPr>
        <w:t xml:space="preserve"> </w:t>
      </w:r>
      <w:r w:rsidRPr="4F08C322">
        <w:rPr>
          <w:rFonts w:ascii="Times New Roman" w:hAnsi="Times New Roman" w:cs="Times New Roman"/>
          <w:sz w:val="24"/>
          <w:szCs w:val="24"/>
        </w:rPr>
        <w:t xml:space="preserve">were created using a dialect that modern Mandarin can hardly access. Mandarin, the formalized, standardized language of bureaucrats (of the Mandarin class of old, the </w:t>
      </w:r>
      <w:r w:rsidRPr="4F08C322">
        <w:rPr>
          <w:rFonts w:ascii="Times New Roman" w:eastAsiaTheme="minorEastAsia" w:hAnsi="Times New Roman" w:cs="Times New Roman"/>
          <w:sz w:val="24"/>
          <w:szCs w:val="24"/>
          <w:lang w:eastAsia="zh-CN"/>
        </w:rPr>
        <w:t>Guanhua</w:t>
      </w:r>
      <w:r w:rsidRPr="4F08C322">
        <w:rPr>
          <w:rFonts w:ascii="Times New Roman" w:eastAsiaTheme="minorEastAsia" w:hAnsi="Times New Roman" w:cs="Times New Roman"/>
          <w:sz w:val="24"/>
          <w:szCs w:val="24"/>
          <w:lang w:eastAsia="zh-CN"/>
        </w:rPr>
        <w:t>官话</w:t>
      </w:r>
      <w:r w:rsidRPr="4F08C322">
        <w:rPr>
          <w:rFonts w:ascii="Times New Roman" w:eastAsiaTheme="minorEastAsia" w:hAnsi="Times New Roman" w:cs="Times New Roman"/>
          <w:sz w:val="24"/>
          <w:szCs w:val="24"/>
          <w:lang w:eastAsia="zh-CN"/>
        </w:rPr>
        <w:t>), is being mapped onto older dialects. It is a backward way to approach translation because many of those languages and dialects have existed almost totally apart from the formalized writing systems: many of the communities in which these dialects were spoken may have been largely illiterate; therefore, Mandarin may not connect or interact with those spoken languages.</w:t>
      </w:r>
    </w:p>
    <w:p w14:paraId="4FDB4CF4" w14:textId="77777777" w:rsidR="00706BD2" w:rsidRPr="001A7F13" w:rsidRDefault="00706BD2" w:rsidP="002973B0">
      <w:pPr>
        <w:spacing w:line="480" w:lineRule="auto"/>
        <w:ind w:firstLine="720"/>
        <w:rPr>
          <w:rFonts w:ascii="Times New Roman" w:hAnsi="Times New Roman" w:cs="Times New Roman"/>
          <w:sz w:val="24"/>
          <w:szCs w:val="24"/>
        </w:rPr>
      </w:pPr>
      <w:r w:rsidRPr="4F08C322">
        <w:rPr>
          <w:rFonts w:ascii="Times New Roman" w:eastAsiaTheme="minorEastAsia" w:hAnsi="Times New Roman" w:cs="Times New Roman"/>
          <w:sz w:val="24"/>
          <w:szCs w:val="24"/>
          <w:lang w:eastAsia="zh-CN"/>
        </w:rPr>
        <w:t xml:space="preserve">Put simply, Leong is saying: instead of coming from the top down (using the language of the Mandarin class) and from the present moment backward in time, a better way to approach translation and cultural specificity is to work from within the language community and bring those dialects </w:t>
      </w:r>
      <w:r w:rsidRPr="4F08C322">
        <w:rPr>
          <w:rFonts w:ascii="Times New Roman" w:eastAsiaTheme="minorEastAsia" w:hAnsi="Times New Roman" w:cs="Times New Roman"/>
          <w:i/>
          <w:iCs/>
          <w:sz w:val="24"/>
          <w:szCs w:val="24"/>
          <w:lang w:eastAsia="zh-CN"/>
        </w:rPr>
        <w:t xml:space="preserve">up </w:t>
      </w:r>
      <w:r w:rsidRPr="4F08C322">
        <w:rPr>
          <w:rFonts w:ascii="Times New Roman" w:eastAsiaTheme="minorEastAsia" w:hAnsi="Times New Roman" w:cs="Times New Roman"/>
          <w:sz w:val="24"/>
          <w:szCs w:val="24"/>
          <w:lang w:eastAsia="zh-CN"/>
        </w:rPr>
        <w:t xml:space="preserve">and into the university’s translation practices. </w:t>
      </w:r>
      <w:r w:rsidRPr="4F08C322">
        <w:rPr>
          <w:rFonts w:ascii="Times New Roman" w:hAnsi="Times New Roman" w:cs="Times New Roman"/>
          <w:sz w:val="24"/>
          <w:szCs w:val="24"/>
        </w:rPr>
        <w:t>He recommends this “better way” of approaching translation to Snyder, writing that “whether it is patent or not – t’ang [sic] colloquial vestiges exist in the speech today”; and given that both Leong and Snyder are translating Tang-era poetry, the “way into” Han Shan’s poems would seem to be through contemporary spoken southern Chinese dialects.</w:t>
      </w:r>
      <w:r>
        <w:rPr>
          <w:rStyle w:val="FootnoteReference"/>
          <w:rFonts w:ascii="Times New Roman" w:hAnsi="Times New Roman" w:cs="Times New Roman"/>
          <w:sz w:val="24"/>
          <w:szCs w:val="24"/>
        </w:rPr>
        <w:footnoteReference w:id="198"/>
      </w:r>
      <w:r w:rsidRPr="4F08C322">
        <w:rPr>
          <w:rFonts w:ascii="Times New Roman" w:hAnsi="Times New Roman" w:cs="Times New Roman"/>
          <w:sz w:val="24"/>
          <w:szCs w:val="24"/>
        </w:rPr>
        <w:t xml:space="preserve"> Whether or not Snyder paid heed to Leong’s recommendations to learn southern Chinese dialects and find a Cantonese tutor while in Japan, these letters’ observations about contemporary Chinese-English translation practices certainly impacted Snyder’s philosophy of translation, which “emphatically claims that authentic transmission is possible through poetry” (He 46). Snyder appears not to have used modern Mandarin in his translations; instead, he aimed to produce “the same poem in a different language, allowing for the peculiar distortions of my own vision—but keeping it straight as </w:t>
      </w:r>
      <w:r w:rsidRPr="4F08C322">
        <w:rPr>
          <w:rFonts w:ascii="Times New Roman" w:hAnsi="Times New Roman" w:cs="Times New Roman"/>
          <w:sz w:val="24"/>
          <w:szCs w:val="24"/>
        </w:rPr>
        <w:lastRenderedPageBreak/>
        <w:t xml:space="preserve">possible” (Snyder </w:t>
      </w:r>
      <w:r w:rsidRPr="4F08C322">
        <w:rPr>
          <w:rFonts w:ascii="Times New Roman" w:hAnsi="Times New Roman" w:cs="Times New Roman"/>
          <w:i/>
          <w:iCs/>
          <w:sz w:val="24"/>
          <w:szCs w:val="24"/>
        </w:rPr>
        <w:t xml:space="preserve">The Real Work </w:t>
      </w:r>
      <w:r w:rsidRPr="4F08C322">
        <w:rPr>
          <w:rFonts w:ascii="Times New Roman" w:hAnsi="Times New Roman" w:cs="Times New Roman"/>
          <w:sz w:val="24"/>
          <w:szCs w:val="24"/>
        </w:rPr>
        <w:t xml:space="preserve">178). I see this practice—of </w:t>
      </w:r>
      <w:r w:rsidRPr="4F08C322">
        <w:rPr>
          <w:rFonts w:ascii="Times New Roman" w:hAnsi="Times New Roman" w:cs="Times New Roman"/>
          <w:i/>
          <w:iCs/>
          <w:sz w:val="24"/>
          <w:szCs w:val="24"/>
        </w:rPr>
        <w:t xml:space="preserve">literary </w:t>
      </w:r>
      <w:r w:rsidRPr="4F08C322">
        <w:rPr>
          <w:rFonts w:ascii="Times New Roman" w:hAnsi="Times New Roman" w:cs="Times New Roman"/>
          <w:sz w:val="24"/>
          <w:szCs w:val="24"/>
        </w:rPr>
        <w:t xml:space="preserve">rather than literal translation—as something derived from Leong’s advice and expertise. </w:t>
      </w:r>
    </w:p>
    <w:p w14:paraId="2B240D73" w14:textId="77777777" w:rsidR="00706BD2" w:rsidRPr="002D32C5" w:rsidRDefault="00706BD2" w:rsidP="002973B0">
      <w:pPr>
        <w:spacing w:line="480" w:lineRule="auto"/>
        <w:ind w:firstLine="720"/>
        <w:rPr>
          <w:rFonts w:ascii="Times New Roman" w:hAnsi="Times New Roman" w:cs="Times New Roman"/>
          <w:sz w:val="24"/>
          <w:szCs w:val="24"/>
        </w:rPr>
      </w:pPr>
      <w:r w:rsidRPr="002D32C5">
        <w:rPr>
          <w:rFonts w:ascii="Times New Roman" w:hAnsi="Times New Roman" w:cs="Times New Roman"/>
          <w:sz w:val="24"/>
          <w:szCs w:val="24"/>
        </w:rPr>
        <w:t>Leong provided examples of his own translation philosophy many times. In addition to sending Snyder his term papers, Leong provides Snyder with in-depth detail of how he dug himself out of a translation problem in 1955. Turning to southern Chinese dialects helped with gridlock once when he was criticized by his advisor Dr. Wilhelm for “somewhat dictionary” translations—this is a criticism that his translations are too clunky, too “by-the-book.”</w:t>
      </w:r>
      <w:r w:rsidRPr="002D32C5">
        <w:rPr>
          <w:rStyle w:val="FootnoteReference"/>
          <w:rFonts w:ascii="Times New Roman" w:hAnsi="Times New Roman" w:cs="Times New Roman"/>
          <w:sz w:val="24"/>
          <w:szCs w:val="24"/>
        </w:rPr>
        <w:footnoteReference w:id="199"/>
      </w:r>
      <w:r w:rsidRPr="002D32C5">
        <w:rPr>
          <w:rFonts w:ascii="Times New Roman" w:hAnsi="Times New Roman" w:cs="Times New Roman"/>
          <w:sz w:val="24"/>
          <w:szCs w:val="24"/>
        </w:rPr>
        <w:t xml:space="preserve"> Leong agreed and saw the problem; “each reading made it more evident to me.” But he defends himself a bit: “I did translate like that in order not to be accused of padding. It is a problem—to be literal to non-sensicalness, or really get the thought across?” “Padding” here appears to refer to incorporating meaning or inflection that may not be present in the text one is translating. But it was when Leong attended to the sounds of a Cantonese dialect that he unlocked this problem of his translation and was enabled to make “radical alterations of the original”:</w:t>
      </w:r>
    </w:p>
    <w:p w14:paraId="2124C255" w14:textId="77777777" w:rsidR="00706BD2" w:rsidRPr="002D32C5" w:rsidRDefault="00706BD2" w:rsidP="00C91906">
      <w:pPr>
        <w:spacing w:line="480" w:lineRule="auto"/>
        <w:ind w:left="720"/>
        <w:rPr>
          <w:rFonts w:ascii="Times New Roman" w:hAnsi="Times New Roman" w:cs="Times New Roman"/>
          <w:sz w:val="24"/>
          <w:szCs w:val="24"/>
        </w:rPr>
      </w:pPr>
      <w:r w:rsidRPr="002D32C5">
        <w:rPr>
          <w:rFonts w:ascii="Times New Roman" w:hAnsi="Times New Roman" w:cs="Times New Roman"/>
          <w:sz w:val="24"/>
          <w:szCs w:val="24"/>
        </w:rPr>
        <w:t xml:space="preserve">Dr. Wilhelm is familiar with Mandarin, and had his ideas about certain lines. The others on the staff have the same limitations—most are Northerners, so not much help there. I really had to struggle and plow over this one. Had to change gear in my mind. When I read it aloud in </w:t>
      </w:r>
      <w:r w:rsidRPr="001547AA">
        <w:rPr>
          <w:rFonts w:asciiTheme="majorEastAsia" w:eastAsiaTheme="majorEastAsia" w:hAnsiTheme="majorEastAsia" w:cs="Microsoft JhengHei" w:hint="eastAsia"/>
          <w:color w:val="222222"/>
          <w:sz w:val="24"/>
          <w:szCs w:val="24"/>
          <w:shd w:val="clear" w:color="auto" w:fill="FFFFFF"/>
        </w:rPr>
        <w:t>國話</w:t>
      </w:r>
      <w:r w:rsidRPr="002D32C5">
        <w:rPr>
          <w:rFonts w:ascii="Times New Roman" w:hAnsi="Times New Roman" w:cs="Times New Roman"/>
          <w:sz w:val="24"/>
          <w:szCs w:val="24"/>
        </w:rPr>
        <w:t xml:space="preserve">, made little sense. Then I turned to Cantonese, especially </w:t>
      </w:r>
      <w:r w:rsidRPr="001547AA">
        <w:rPr>
          <w:rFonts w:asciiTheme="majorEastAsia" w:eastAsiaTheme="majorEastAsia" w:hAnsiTheme="majorEastAsia" w:cs="Microsoft JhengHei" w:hint="eastAsia"/>
          <w:color w:val="222222"/>
          <w:sz w:val="24"/>
          <w:szCs w:val="24"/>
          <w:shd w:val="clear" w:color="auto" w:fill="FFFFFF"/>
        </w:rPr>
        <w:t>四邑</w:t>
      </w:r>
      <w:r w:rsidRPr="002D32C5">
        <w:rPr>
          <w:rFonts w:ascii="Times New Roman" w:hAnsi="Times New Roman" w:cs="Times New Roman"/>
          <w:sz w:val="24"/>
          <w:szCs w:val="24"/>
        </w:rPr>
        <w:t>dialect. It wasn’t until I attended to sound rather than words that a glimmer of light came. After that, it was just a matter of scanning more deliberately.</w:t>
      </w:r>
      <w:r w:rsidRPr="002D32C5">
        <w:rPr>
          <w:rStyle w:val="FootnoteReference"/>
          <w:rFonts w:ascii="Times New Roman" w:hAnsi="Times New Roman" w:cs="Times New Roman"/>
          <w:sz w:val="24"/>
          <w:szCs w:val="24"/>
        </w:rPr>
        <w:footnoteReference w:id="200"/>
      </w:r>
    </w:p>
    <w:p w14:paraId="1A3FEA48" w14:textId="77777777" w:rsidR="00706BD2" w:rsidRPr="00FF064B" w:rsidRDefault="00706BD2" w:rsidP="00C91906">
      <w:pPr>
        <w:spacing w:line="480" w:lineRule="auto"/>
        <w:rPr>
          <w:rFonts w:ascii="Times New Roman" w:eastAsiaTheme="minorEastAsia" w:hAnsi="Times New Roman" w:cs="Times New Roman"/>
          <w:sz w:val="24"/>
          <w:szCs w:val="24"/>
          <w:lang w:eastAsia="zh-CN"/>
        </w:rPr>
      </w:pPr>
      <w:r w:rsidRPr="002D32C5">
        <w:rPr>
          <w:rFonts w:ascii="Times New Roman" w:eastAsiaTheme="minorEastAsia" w:hAnsi="Times New Roman" w:cs="Times New Roman"/>
          <w:sz w:val="24"/>
          <w:szCs w:val="24"/>
          <w:lang w:eastAsia="zh-CN"/>
        </w:rPr>
        <w:lastRenderedPageBreak/>
        <w:t xml:space="preserve">“Attending to sound rather than words” is a way of accessing resonances that had been inaccessible when he worked solely with </w:t>
      </w:r>
      <w:r>
        <w:rPr>
          <w:rFonts w:ascii="Times New Roman" w:eastAsiaTheme="minorEastAsia" w:hAnsi="Times New Roman" w:cs="Times New Roman"/>
          <w:sz w:val="24"/>
          <w:szCs w:val="24"/>
          <w:lang w:eastAsia="zh-CN"/>
        </w:rPr>
        <w:t xml:space="preserve">Guohua </w:t>
      </w:r>
      <w:r w:rsidRPr="002D32C5">
        <w:rPr>
          <w:rFonts w:ascii="Times New Roman" w:eastAsiaTheme="minorEastAsia" w:hAnsi="Times New Roman" w:cs="Times New Roman"/>
          <w:sz w:val="24"/>
          <w:szCs w:val="24"/>
          <w:lang w:eastAsia="zh-CN"/>
        </w:rPr>
        <w:t>國話</w:t>
      </w:r>
      <w:r>
        <w:rPr>
          <w:rFonts w:ascii="Times New Roman" w:eastAsiaTheme="minorEastAsia" w:hAnsi="Times New Roman" w:cs="Times New Roman" w:hint="eastAsia"/>
          <w:sz w:val="24"/>
          <w:szCs w:val="24"/>
          <w:lang w:eastAsia="zh-CN"/>
        </w:rPr>
        <w:t>,</w:t>
      </w:r>
      <w:r>
        <w:rPr>
          <w:rFonts w:ascii="Times New Roman" w:eastAsiaTheme="minorEastAsia" w:hAnsi="Times New Roman" w:cs="Times New Roman"/>
          <w:sz w:val="24"/>
          <w:szCs w:val="24"/>
          <w:lang w:eastAsia="zh-CN"/>
        </w:rPr>
        <w:t xml:space="preserve"> </w:t>
      </w:r>
      <w:r w:rsidRPr="002D32C5">
        <w:rPr>
          <w:rFonts w:ascii="Times New Roman" w:eastAsiaTheme="minorEastAsia" w:hAnsi="Times New Roman" w:cs="Times New Roman"/>
          <w:sz w:val="24"/>
          <w:szCs w:val="24"/>
          <w:lang w:eastAsia="zh-CN"/>
        </w:rPr>
        <w:t xml:space="preserve">the </w:t>
      </w:r>
      <w:r>
        <w:rPr>
          <w:rFonts w:ascii="Times New Roman" w:eastAsiaTheme="minorEastAsia" w:hAnsi="Times New Roman" w:cs="Times New Roman"/>
          <w:sz w:val="24"/>
          <w:szCs w:val="24"/>
          <w:lang w:eastAsia="zh-CN"/>
        </w:rPr>
        <w:t xml:space="preserve">national </w:t>
      </w:r>
      <w:r w:rsidRPr="002D32C5">
        <w:rPr>
          <w:rFonts w:ascii="Times New Roman" w:eastAsiaTheme="minorEastAsia" w:hAnsi="Times New Roman" w:cs="Times New Roman"/>
          <w:sz w:val="24"/>
          <w:szCs w:val="24"/>
          <w:lang w:eastAsia="zh-CN"/>
        </w:rPr>
        <w:t>language (his reference to Northerners is another nod to this, as Northern Chinese dialects tend to be closer to the standard Mandarin of contemporary China). </w:t>
      </w:r>
      <w:r>
        <w:rPr>
          <w:rFonts w:ascii="Times New Roman" w:eastAsiaTheme="minorEastAsia" w:hAnsi="Times New Roman" w:cs="Times New Roman"/>
          <w:sz w:val="24"/>
          <w:szCs w:val="24"/>
          <w:lang w:eastAsia="zh-CN"/>
        </w:rPr>
        <w:t>The Siyi or Sze Yap dialect</w:t>
      </w:r>
      <w:r w:rsidRPr="002D32C5">
        <w:rPr>
          <w:rFonts w:ascii="Times New Roman" w:eastAsiaTheme="minorEastAsia" w:hAnsi="Times New Roman" w:cs="Times New Roman"/>
          <w:sz w:val="24"/>
          <w:szCs w:val="24"/>
          <w:lang w:eastAsia="zh-CN"/>
        </w:rPr>
        <w:t>四邑</w:t>
      </w:r>
      <w:r w:rsidRPr="00141C7E">
        <w:rPr>
          <w:rFonts w:ascii="Times New Roman" w:eastAsiaTheme="minorEastAsia" w:hAnsi="Times New Roman" w:cs="Times New Roman"/>
          <w:sz w:val="24"/>
          <w:szCs w:val="24"/>
          <w:lang w:eastAsia="zh-CN"/>
        </w:rPr>
        <w:t>preserve</w:t>
      </w:r>
      <w:r>
        <w:rPr>
          <w:rFonts w:ascii="Times New Roman" w:eastAsiaTheme="minorEastAsia" w:hAnsi="Times New Roman" w:cs="Times New Roman"/>
          <w:sz w:val="24"/>
          <w:szCs w:val="24"/>
          <w:lang w:eastAsia="zh-CN"/>
        </w:rPr>
        <w:t>s</w:t>
      </w:r>
      <w:r w:rsidRPr="00141C7E">
        <w:rPr>
          <w:rFonts w:ascii="Times New Roman" w:eastAsiaTheme="minorEastAsia" w:hAnsi="Times New Roman" w:cs="Times New Roman"/>
          <w:sz w:val="24"/>
          <w:szCs w:val="24"/>
          <w:lang w:eastAsia="zh-CN"/>
        </w:rPr>
        <w:t xml:space="preserve"> some of the orality of older forms of Chinese</w:t>
      </w:r>
      <w:r>
        <w:rPr>
          <w:rFonts w:ascii="Times New Roman" w:eastAsiaTheme="minorEastAsia" w:hAnsi="Times New Roman" w:cs="Times New Roman"/>
          <w:sz w:val="24"/>
          <w:szCs w:val="24"/>
          <w:lang w:eastAsia="zh-CN"/>
        </w:rPr>
        <w:t xml:space="preserve">: there </w:t>
      </w:r>
      <w:r w:rsidRPr="00141C7E">
        <w:rPr>
          <w:rFonts w:ascii="Times New Roman" w:eastAsiaTheme="minorEastAsia" w:hAnsi="Times New Roman" w:cs="Times New Roman"/>
          <w:sz w:val="24"/>
          <w:szCs w:val="24"/>
          <w:lang w:eastAsia="zh-CN"/>
        </w:rPr>
        <w:t xml:space="preserve">are commonalities </w:t>
      </w:r>
      <w:r>
        <w:rPr>
          <w:rFonts w:ascii="Times New Roman" w:eastAsiaTheme="minorEastAsia" w:hAnsi="Times New Roman" w:cs="Times New Roman"/>
          <w:sz w:val="24"/>
          <w:szCs w:val="24"/>
          <w:lang w:eastAsia="zh-CN"/>
        </w:rPr>
        <w:t xml:space="preserve">to those older forms that </w:t>
      </w:r>
      <w:r w:rsidRPr="002D32C5">
        <w:rPr>
          <w:rFonts w:ascii="Times New Roman" w:eastAsiaTheme="minorEastAsia" w:hAnsi="Times New Roman" w:cs="Times New Roman"/>
          <w:sz w:val="24"/>
          <w:szCs w:val="24"/>
          <w:lang w:eastAsia="zh-CN"/>
        </w:rPr>
        <w:t>one</w:t>
      </w:r>
      <w:r w:rsidRPr="00141C7E">
        <w:rPr>
          <w:rFonts w:ascii="Times New Roman" w:eastAsiaTheme="minorEastAsia" w:hAnsi="Times New Roman" w:cs="Times New Roman"/>
          <w:sz w:val="24"/>
          <w:szCs w:val="24"/>
          <w:lang w:eastAsia="zh-CN"/>
        </w:rPr>
        <w:t xml:space="preserve"> can find in </w:t>
      </w:r>
      <w:r>
        <w:rPr>
          <w:rFonts w:ascii="Times New Roman" w:eastAsiaTheme="minorEastAsia" w:hAnsi="Times New Roman" w:cs="Times New Roman"/>
          <w:sz w:val="24"/>
          <w:szCs w:val="24"/>
          <w:lang w:eastAsia="zh-CN"/>
        </w:rPr>
        <w:t xml:space="preserve">Siyi </w:t>
      </w:r>
      <w:r w:rsidRPr="00141C7E">
        <w:rPr>
          <w:rFonts w:ascii="Times New Roman" w:eastAsiaTheme="minorEastAsia" w:hAnsi="Times New Roman" w:cs="Times New Roman"/>
          <w:sz w:val="24"/>
          <w:szCs w:val="24"/>
          <w:lang w:eastAsia="zh-CN"/>
        </w:rPr>
        <w:t>words</w:t>
      </w:r>
      <w:r w:rsidRPr="002D32C5">
        <w:rPr>
          <w:rFonts w:ascii="Times New Roman" w:eastAsiaTheme="minorEastAsia" w:hAnsi="Times New Roman" w:cs="Times New Roman"/>
          <w:sz w:val="24"/>
          <w:szCs w:val="24"/>
          <w:lang w:eastAsia="zh-CN"/>
        </w:rPr>
        <w:t xml:space="preserve">, </w:t>
      </w:r>
      <w:r w:rsidRPr="00141C7E">
        <w:rPr>
          <w:rFonts w:ascii="Times New Roman" w:eastAsiaTheme="minorEastAsia" w:hAnsi="Times New Roman" w:cs="Times New Roman"/>
          <w:sz w:val="24"/>
          <w:szCs w:val="24"/>
          <w:lang w:eastAsia="zh-CN"/>
        </w:rPr>
        <w:t>even though the characters may not be the same.</w:t>
      </w:r>
      <w:r w:rsidRPr="002D32C5">
        <w:rPr>
          <w:rFonts w:ascii="Times New Roman" w:eastAsiaTheme="minorEastAsia" w:hAnsi="Times New Roman" w:cs="Times New Roman"/>
          <w:sz w:val="24"/>
          <w:szCs w:val="24"/>
          <w:lang w:eastAsia="zh-CN"/>
        </w:rPr>
        <w:t xml:space="preserve"> In other words, one can scan the same Chinese characters with two different spoken dialects.</w:t>
      </w:r>
      <w:r>
        <w:rPr>
          <w:rFonts w:ascii="Times New Roman" w:eastAsiaTheme="minorEastAsia" w:hAnsi="Times New Roman" w:cs="Times New Roman"/>
          <w:b/>
          <w:bCs/>
          <w:sz w:val="24"/>
          <w:szCs w:val="24"/>
          <w:lang w:eastAsia="zh-CN"/>
        </w:rPr>
        <w:t xml:space="preserve"> </w:t>
      </w:r>
      <w:r w:rsidRPr="00FF064B">
        <w:rPr>
          <w:rFonts w:ascii="Times New Roman" w:eastAsiaTheme="minorEastAsia" w:hAnsi="Times New Roman" w:cs="Times New Roman"/>
          <w:sz w:val="24"/>
          <w:szCs w:val="24"/>
          <w:lang w:eastAsia="zh-CN"/>
        </w:rPr>
        <w:t>It was when Leong read the lines aloud in Siyi that he was “startled more than once by the very straightforward matter of fact expressions that [Han Shan] used.”</w:t>
      </w:r>
      <w:r w:rsidRPr="00FF064B">
        <w:rPr>
          <w:rStyle w:val="FootnoteReference"/>
          <w:rFonts w:ascii="Times New Roman" w:eastAsiaTheme="minorEastAsia" w:hAnsi="Times New Roman" w:cs="Times New Roman"/>
          <w:sz w:val="24"/>
          <w:szCs w:val="24"/>
          <w:lang w:eastAsia="zh-CN"/>
        </w:rPr>
        <w:footnoteReference w:id="201"/>
      </w:r>
      <w:r w:rsidRPr="00FF064B">
        <w:rPr>
          <w:rFonts w:ascii="Times New Roman" w:eastAsiaTheme="minorEastAsia" w:hAnsi="Times New Roman" w:cs="Times New Roman"/>
          <w:sz w:val="24"/>
          <w:szCs w:val="24"/>
          <w:lang w:eastAsia="zh-CN"/>
        </w:rPr>
        <w:t xml:space="preserve"> This only happens “when I read ‘unawares,’ i.e. when I forget the academician’s approach so long pounded into me by the ‘high priests’ of the ivory tower.”</w:t>
      </w:r>
      <w:r w:rsidRPr="00FF064B">
        <w:rPr>
          <w:rStyle w:val="FootnoteReference"/>
          <w:rFonts w:ascii="Times New Roman" w:eastAsiaTheme="minorEastAsia" w:hAnsi="Times New Roman" w:cs="Times New Roman"/>
          <w:sz w:val="24"/>
          <w:szCs w:val="24"/>
          <w:lang w:eastAsia="zh-CN"/>
        </w:rPr>
        <w:footnoteReference w:id="202"/>
      </w:r>
      <w:r w:rsidRPr="00FF064B">
        <w:rPr>
          <w:rFonts w:ascii="Times New Roman" w:eastAsiaTheme="minorEastAsia" w:hAnsi="Times New Roman" w:cs="Times New Roman"/>
          <w:sz w:val="24"/>
          <w:szCs w:val="24"/>
          <w:lang w:eastAsia="zh-CN"/>
        </w:rPr>
        <w:t xml:space="preserve"> Presumably, Leong’s education and the requirements of his graduate work have meant that he himself has become distanced from the “phraseology still in the living Cantonese.”</w:t>
      </w:r>
      <w:r w:rsidRPr="00FF064B">
        <w:rPr>
          <w:rStyle w:val="FootnoteReference"/>
          <w:rFonts w:ascii="Times New Roman" w:eastAsiaTheme="minorEastAsia" w:hAnsi="Times New Roman" w:cs="Times New Roman"/>
          <w:sz w:val="24"/>
          <w:szCs w:val="24"/>
          <w:lang w:eastAsia="zh-CN"/>
        </w:rPr>
        <w:footnoteReference w:id="203"/>
      </w:r>
      <w:r w:rsidRPr="00FF064B">
        <w:rPr>
          <w:rFonts w:ascii="Times New Roman" w:eastAsiaTheme="minorEastAsia" w:hAnsi="Times New Roman" w:cs="Times New Roman"/>
          <w:sz w:val="24"/>
          <w:szCs w:val="24"/>
          <w:lang w:eastAsia="zh-CN"/>
        </w:rPr>
        <w:t xml:space="preserve"> “</w:t>
      </w:r>
      <w:r>
        <w:rPr>
          <w:rFonts w:ascii="Times New Roman" w:eastAsiaTheme="minorEastAsia" w:hAnsi="Times New Roman" w:cs="Times New Roman"/>
          <w:sz w:val="24"/>
          <w:szCs w:val="24"/>
          <w:lang w:eastAsia="zh-CN"/>
        </w:rPr>
        <w:t>A</w:t>
      </w:r>
      <w:r w:rsidRPr="00FF064B">
        <w:rPr>
          <w:rFonts w:ascii="Times New Roman" w:eastAsiaTheme="minorEastAsia" w:hAnsi="Times New Roman" w:cs="Times New Roman"/>
          <w:sz w:val="24"/>
          <w:szCs w:val="24"/>
          <w:lang w:eastAsia="zh-CN"/>
        </w:rPr>
        <w:t xml:space="preserve">ttending to sound rather than words” might also be described as a </w:t>
      </w:r>
      <w:r w:rsidRPr="00FF064B">
        <w:rPr>
          <w:rFonts w:ascii="Times New Roman" w:eastAsiaTheme="minorEastAsia" w:hAnsi="Times New Roman" w:cs="Times New Roman"/>
          <w:i/>
          <w:iCs/>
          <w:sz w:val="24"/>
          <w:szCs w:val="24"/>
          <w:lang w:eastAsia="zh-CN"/>
        </w:rPr>
        <w:t xml:space="preserve">poetic </w:t>
      </w:r>
      <w:r w:rsidRPr="00FF064B">
        <w:rPr>
          <w:rFonts w:ascii="Times New Roman" w:eastAsiaTheme="minorEastAsia" w:hAnsi="Times New Roman" w:cs="Times New Roman"/>
          <w:sz w:val="24"/>
          <w:szCs w:val="24"/>
          <w:lang w:eastAsia="zh-CN"/>
        </w:rPr>
        <w:t xml:space="preserve">mode of translation, and certainly one that Snyder might have valued (Snyder, after all, saved this letter for a reason). </w:t>
      </w:r>
    </w:p>
    <w:p w14:paraId="210B96DD" w14:textId="77777777" w:rsidR="00706BD2" w:rsidRPr="00221A9B" w:rsidRDefault="00706BD2" w:rsidP="005713FD">
      <w:pPr>
        <w:spacing w:line="480" w:lineRule="auto"/>
        <w:ind w:firstLine="720"/>
        <w:rPr>
          <w:rFonts w:ascii="Times New Roman" w:eastAsiaTheme="minorEastAsia" w:hAnsi="Times New Roman" w:cs="Times New Roman"/>
          <w:sz w:val="24"/>
          <w:szCs w:val="24"/>
          <w:lang w:eastAsia="zh-CN"/>
        </w:rPr>
      </w:pPr>
      <w:r w:rsidRPr="00376217">
        <w:rPr>
          <w:rFonts w:ascii="Times New Roman" w:eastAsiaTheme="minorEastAsia" w:hAnsi="Times New Roman" w:cs="Times New Roman"/>
          <w:sz w:val="24"/>
          <w:szCs w:val="24"/>
          <w:lang w:eastAsia="zh-CN"/>
        </w:rPr>
        <w:t>Snyder’s translation philosophy certainly shares more with Leong’s careful attentiveness to sound than with Dr. Wilhelm’s “ideas about certain lines.” The above letter was written in 1955, a time when Snyder’s interest in Cold Mountain was growing. Snyder would publish his first few translations in 1958</w:t>
      </w:r>
      <w:r>
        <w:rPr>
          <w:rFonts w:ascii="Times New Roman" w:eastAsiaTheme="minorEastAsia" w:hAnsi="Times New Roman" w:cs="Times New Roman"/>
          <w:sz w:val="24"/>
          <w:szCs w:val="24"/>
          <w:lang w:eastAsia="zh-CN"/>
        </w:rPr>
        <w:t xml:space="preserve"> (He 45)</w:t>
      </w:r>
      <w:r w:rsidRPr="00376217">
        <w:rPr>
          <w:rFonts w:ascii="Times New Roman" w:eastAsiaTheme="minorEastAsia" w:hAnsi="Times New Roman" w:cs="Times New Roman"/>
          <w:sz w:val="24"/>
          <w:szCs w:val="24"/>
          <w:lang w:eastAsia="zh-CN"/>
        </w:rPr>
        <w:t>. By 1960, Snyder’s translation style and philosophy have grown such that Leong finds them remarkable</w:t>
      </w:r>
      <w:r>
        <w:rPr>
          <w:rFonts w:ascii="Times New Roman" w:eastAsiaTheme="minorEastAsia" w:hAnsi="Times New Roman" w:cs="Times New Roman"/>
          <w:sz w:val="24"/>
          <w:szCs w:val="24"/>
          <w:lang w:eastAsia="zh-CN"/>
        </w:rPr>
        <w:t>. He</w:t>
      </w:r>
      <w:r>
        <w:rPr>
          <w:rFonts w:ascii="Times New Roman" w:eastAsiaTheme="minorEastAsia" w:hAnsi="Times New Roman" w:cs="Times New Roman"/>
          <w:b/>
          <w:bCs/>
          <w:sz w:val="24"/>
          <w:szCs w:val="24"/>
          <w:lang w:eastAsia="zh-CN"/>
        </w:rPr>
        <w:t xml:space="preserve"> </w:t>
      </w:r>
      <w:r w:rsidRPr="00221A9B">
        <w:rPr>
          <w:rFonts w:ascii="Times New Roman" w:eastAsiaTheme="minorEastAsia" w:hAnsi="Times New Roman" w:cs="Times New Roman"/>
          <w:sz w:val="24"/>
          <w:szCs w:val="24"/>
          <w:lang w:eastAsia="zh-CN"/>
        </w:rPr>
        <w:t>praises Snyder’s translations even as he is skeptical that:</w:t>
      </w:r>
    </w:p>
    <w:p w14:paraId="54A7536E" w14:textId="624A6278" w:rsidR="00706BD2" w:rsidRPr="00221A9B" w:rsidRDefault="00706BD2" w:rsidP="00C91906">
      <w:pPr>
        <w:spacing w:line="480" w:lineRule="auto"/>
        <w:ind w:left="720"/>
        <w:rPr>
          <w:rFonts w:ascii="Times New Roman" w:eastAsiaTheme="minorEastAsia" w:hAnsi="Times New Roman" w:cs="Times New Roman"/>
          <w:sz w:val="24"/>
          <w:szCs w:val="24"/>
          <w:lang w:eastAsia="zh-CN"/>
        </w:rPr>
      </w:pPr>
      <w:r w:rsidRPr="4F08C322">
        <w:rPr>
          <w:rFonts w:ascii="Times New Roman" w:eastAsiaTheme="minorEastAsia" w:hAnsi="Times New Roman" w:cs="Times New Roman"/>
          <w:sz w:val="24"/>
          <w:szCs w:val="24"/>
          <w:lang w:eastAsia="zh-CN"/>
        </w:rPr>
        <w:lastRenderedPageBreak/>
        <w:t xml:space="preserve">I frankly don’t think any Northerner will ever get any feeling of </w:t>
      </w:r>
      <w:r w:rsidRPr="00E875FD">
        <w:rPr>
          <w:rFonts w:ascii="Times New Roman" w:eastAsiaTheme="minorEastAsia" w:hAnsi="Times New Roman" w:cs="Times New Roman"/>
          <w:sz w:val="24"/>
          <w:szCs w:val="24"/>
          <w:lang w:eastAsia="zh-CN"/>
        </w:rPr>
        <w:t>immedia</w:t>
      </w:r>
      <w:r w:rsidR="00E875FD" w:rsidRPr="00E875FD">
        <w:rPr>
          <w:rFonts w:ascii="Times New Roman" w:eastAsiaTheme="minorEastAsia" w:hAnsi="Times New Roman" w:cs="Times New Roman"/>
          <w:sz w:val="24"/>
          <w:szCs w:val="24"/>
          <w:lang w:eastAsia="zh-CN"/>
        </w:rPr>
        <w:t>cy</w:t>
      </w:r>
      <w:r w:rsidRPr="00E875FD">
        <w:rPr>
          <w:rFonts w:ascii="Times New Roman" w:eastAsiaTheme="minorEastAsia" w:hAnsi="Times New Roman" w:cs="Times New Roman"/>
          <w:sz w:val="24"/>
          <w:szCs w:val="24"/>
          <w:lang w:eastAsia="zh-CN"/>
        </w:rPr>
        <w:t xml:space="preserve"> </w:t>
      </w:r>
      <w:r w:rsidRPr="4F08C322">
        <w:rPr>
          <w:rFonts w:ascii="Times New Roman" w:eastAsiaTheme="minorEastAsia" w:hAnsi="Times New Roman" w:cs="Times New Roman"/>
          <w:sz w:val="24"/>
          <w:szCs w:val="24"/>
          <w:lang w:eastAsia="zh-CN"/>
        </w:rPr>
        <w:t>out of our boy [Han Shan]. But they’ll try and try though Mandarin is far removed from Tang Chinese. Your line ‘The sun is but a morning star’ packs a lot of wallop. Gad and Gadzooks – what a world of implications, connotations and what have you in simple English words! Fact is, most of us take the native language too much for granted – and too lightly. Know it well and use it right – then what need is there to resort to tricks or devices. The individual uniqueness will come of itself.</w:t>
      </w:r>
      <w:r w:rsidRPr="4F08C322">
        <w:rPr>
          <w:rStyle w:val="FootnoteReference"/>
          <w:rFonts w:ascii="Times New Roman" w:eastAsiaTheme="minorEastAsia" w:hAnsi="Times New Roman" w:cs="Times New Roman"/>
          <w:sz w:val="24"/>
          <w:szCs w:val="24"/>
          <w:lang w:eastAsia="zh-CN"/>
        </w:rPr>
        <w:footnoteReference w:id="204"/>
      </w:r>
    </w:p>
    <w:p w14:paraId="3238972D" w14:textId="77777777" w:rsidR="00706BD2" w:rsidRDefault="00706BD2" w:rsidP="4F08C322">
      <w:pPr>
        <w:spacing w:line="480" w:lineRule="auto"/>
        <w:rPr>
          <w:rFonts w:ascii="Times New Roman" w:eastAsiaTheme="minorEastAsia" w:hAnsi="Times New Roman" w:cs="Times New Roman"/>
          <w:sz w:val="24"/>
          <w:szCs w:val="24"/>
          <w:lang w:eastAsia="zh-CN"/>
        </w:rPr>
      </w:pPr>
      <w:r w:rsidRPr="4F08C322">
        <w:rPr>
          <w:rFonts w:ascii="Times New Roman" w:eastAsiaTheme="minorEastAsia" w:hAnsi="Times New Roman" w:cs="Times New Roman"/>
          <w:sz w:val="24"/>
          <w:szCs w:val="24"/>
          <w:lang w:eastAsia="zh-CN"/>
        </w:rPr>
        <w:t>Leong’s admiration of Snyder comes through as praise not just for Snyder’s “Oriental sense” (“it is undeniable that you are more Oriental in many ways than a lot of Orientals”</w:t>
      </w:r>
      <w:r w:rsidRPr="4F08C322">
        <w:rPr>
          <w:rStyle w:val="FootnoteReference"/>
          <w:rFonts w:ascii="Times New Roman" w:eastAsiaTheme="minorEastAsia" w:hAnsi="Times New Roman" w:cs="Times New Roman"/>
          <w:sz w:val="24"/>
          <w:szCs w:val="24"/>
          <w:lang w:eastAsia="zh-CN"/>
        </w:rPr>
        <w:footnoteReference w:id="205"/>
      </w:r>
      <w:r w:rsidRPr="4F08C322">
        <w:rPr>
          <w:rFonts w:ascii="Times New Roman" w:eastAsiaTheme="minorEastAsia" w:hAnsi="Times New Roman" w:cs="Times New Roman"/>
          <w:sz w:val="24"/>
          <w:szCs w:val="24"/>
          <w:lang w:eastAsia="zh-CN"/>
        </w:rPr>
        <w:t xml:space="preserve">), which is to say, Snyder’s appreciation for East Asian culture, but also praises Snyder for his talent in translation, which he directly contrasts with those who use primarily Mandarin in their translation work. In Snyder’s work, Leong finds solace from the short-sightedness of Far East Studies departments. “Know it well and use it right” does not just refer to an informed use of southern dialects </w:t>
      </w:r>
      <w:r>
        <w:rPr>
          <w:rFonts w:ascii="Times New Roman" w:eastAsiaTheme="minorEastAsia" w:hAnsi="Times New Roman" w:cs="Times New Roman"/>
          <w:sz w:val="24"/>
          <w:szCs w:val="24"/>
          <w:lang w:eastAsia="zh-CN"/>
        </w:rPr>
        <w:t xml:space="preserve">like Siyi </w:t>
      </w:r>
      <w:r w:rsidRPr="4F08C322">
        <w:rPr>
          <w:rFonts w:ascii="Times New Roman" w:eastAsiaTheme="minorEastAsia" w:hAnsi="Times New Roman" w:cs="Times New Roman"/>
          <w:sz w:val="24"/>
          <w:szCs w:val="24"/>
          <w:lang w:eastAsia="zh-CN"/>
        </w:rPr>
        <w:t>in one’s translations, but also means that one’s understanding of Chinese culture will be multiple, complex, perhaps contradictory, and multilayered; then, “the individual uniqueness” of a line of poetry “will come of itself.”</w:t>
      </w:r>
      <w:r w:rsidRPr="4F08C322">
        <w:rPr>
          <w:rStyle w:val="FootnoteReference"/>
          <w:rFonts w:ascii="Times New Roman" w:eastAsiaTheme="minorEastAsia" w:hAnsi="Times New Roman" w:cs="Times New Roman"/>
          <w:sz w:val="24"/>
          <w:szCs w:val="24"/>
          <w:lang w:eastAsia="zh-CN"/>
        </w:rPr>
        <w:footnoteReference w:id="206"/>
      </w:r>
      <w:r w:rsidRPr="4F08C322">
        <w:rPr>
          <w:rFonts w:ascii="Times New Roman" w:eastAsiaTheme="minorEastAsia" w:hAnsi="Times New Roman" w:cs="Times New Roman"/>
          <w:sz w:val="24"/>
          <w:szCs w:val="24"/>
          <w:lang w:eastAsia="zh-CN"/>
        </w:rPr>
        <w:t xml:space="preserve"> </w:t>
      </w:r>
    </w:p>
    <w:p w14:paraId="400C689F" w14:textId="694BCD73" w:rsidR="00706BD2" w:rsidRPr="00983936" w:rsidRDefault="00706BD2" w:rsidP="4F08C322">
      <w:pPr>
        <w:spacing w:line="480" w:lineRule="auto"/>
        <w:ind w:firstLine="720"/>
        <w:rPr>
          <w:rFonts w:ascii="Times New Roman" w:eastAsiaTheme="minorEastAsia" w:hAnsi="Times New Roman" w:cs="Times New Roman"/>
          <w:b/>
          <w:bCs/>
          <w:sz w:val="24"/>
          <w:szCs w:val="24"/>
          <w:lang w:eastAsia="zh-CN"/>
        </w:rPr>
      </w:pPr>
      <w:r w:rsidRPr="4F08C322">
        <w:rPr>
          <w:rFonts w:ascii="Times New Roman" w:eastAsiaTheme="minorEastAsia" w:hAnsi="Times New Roman" w:cs="Times New Roman"/>
          <w:sz w:val="24"/>
          <w:szCs w:val="24"/>
          <w:lang w:eastAsia="zh-CN"/>
        </w:rPr>
        <w:t xml:space="preserve">Though Snyder’s translations have been criticized for reflecting </w:t>
      </w:r>
      <w:r>
        <w:rPr>
          <w:rFonts w:ascii="Times New Roman" w:eastAsiaTheme="minorEastAsia" w:hAnsi="Times New Roman" w:cs="Times New Roman"/>
          <w:sz w:val="24"/>
          <w:szCs w:val="24"/>
          <w:lang w:eastAsia="zh-CN"/>
        </w:rPr>
        <w:t>his</w:t>
      </w:r>
      <w:r w:rsidRPr="4F08C322">
        <w:rPr>
          <w:rFonts w:ascii="Times New Roman" w:eastAsiaTheme="minorEastAsia" w:hAnsi="Times New Roman" w:cs="Times New Roman"/>
          <w:sz w:val="24"/>
          <w:szCs w:val="24"/>
          <w:lang w:eastAsia="zh-CN"/>
        </w:rPr>
        <w:t xml:space="preserve"> own sensibilities, Leong </w:t>
      </w:r>
      <w:r w:rsidRPr="4F08C322">
        <w:rPr>
          <w:rFonts w:ascii="Times New Roman" w:eastAsiaTheme="minorEastAsia" w:hAnsi="Times New Roman" w:cs="Times New Roman"/>
          <w:i/>
          <w:iCs/>
          <w:sz w:val="24"/>
          <w:szCs w:val="24"/>
          <w:lang w:eastAsia="zh-CN"/>
        </w:rPr>
        <w:t>celebrates</w:t>
      </w:r>
      <w:r w:rsidRPr="4F08C322">
        <w:rPr>
          <w:rFonts w:ascii="Times New Roman" w:eastAsiaTheme="minorEastAsia" w:hAnsi="Times New Roman" w:cs="Times New Roman"/>
          <w:sz w:val="24"/>
          <w:szCs w:val="24"/>
          <w:lang w:eastAsia="zh-CN"/>
        </w:rPr>
        <w:t xml:space="preserve"> Snyder’s work because of how different his translations are from the remarkable short-sightedness of his university colleagues, who, in his estimation, are butchering </w:t>
      </w:r>
      <w:r w:rsidRPr="4F08C322">
        <w:rPr>
          <w:rFonts w:ascii="Times New Roman" w:eastAsiaTheme="minorEastAsia" w:hAnsi="Times New Roman" w:cs="Times New Roman"/>
          <w:sz w:val="24"/>
          <w:szCs w:val="24"/>
          <w:lang w:eastAsia="zh-CN"/>
        </w:rPr>
        <w:lastRenderedPageBreak/>
        <w:t>translations by using modern Chinese to translate ancient texts.</w:t>
      </w:r>
      <w:r w:rsidRPr="4F08C322">
        <w:rPr>
          <w:rStyle w:val="FootnoteReference"/>
          <w:rFonts w:ascii="Times New Roman" w:eastAsiaTheme="minorEastAsia" w:hAnsi="Times New Roman" w:cs="Times New Roman"/>
          <w:sz w:val="24"/>
          <w:szCs w:val="24"/>
          <w:lang w:eastAsia="zh-CN"/>
        </w:rPr>
        <w:footnoteReference w:id="207"/>
      </w:r>
      <w:r w:rsidRPr="4F08C322">
        <w:rPr>
          <w:rFonts w:ascii="Times New Roman" w:eastAsiaTheme="minorEastAsia" w:hAnsi="Times New Roman" w:cs="Times New Roman"/>
          <w:sz w:val="24"/>
          <w:szCs w:val="24"/>
          <w:lang w:eastAsia="zh-CN"/>
        </w:rPr>
        <w:t xml:space="preserve"> In turn, he sees a looser, “crow’s-nest” approach to language and culture in Snyder and is delighted by it. We might call this approach to culture the Maker ethos, </w:t>
      </w:r>
      <w:r w:rsidR="003B21E7">
        <w:rPr>
          <w:rFonts w:ascii="Times New Roman" w:eastAsiaTheme="minorEastAsia" w:hAnsi="Times New Roman" w:cs="Times New Roman"/>
          <w:sz w:val="24"/>
          <w:szCs w:val="24"/>
          <w:lang w:eastAsia="zh-CN"/>
        </w:rPr>
        <w:t>and</w:t>
      </w:r>
      <w:r w:rsidR="003B21E7" w:rsidRPr="4F08C322">
        <w:rPr>
          <w:rFonts w:ascii="Times New Roman" w:eastAsiaTheme="minorEastAsia" w:hAnsi="Times New Roman" w:cs="Times New Roman"/>
          <w:sz w:val="24"/>
          <w:szCs w:val="24"/>
          <w:lang w:eastAsia="zh-CN"/>
        </w:rPr>
        <w:t xml:space="preserve"> </w:t>
      </w:r>
      <w:r w:rsidRPr="4F08C322">
        <w:rPr>
          <w:rFonts w:ascii="Times New Roman" w:eastAsiaTheme="minorEastAsia" w:hAnsi="Times New Roman" w:cs="Times New Roman"/>
          <w:sz w:val="24"/>
          <w:szCs w:val="24"/>
          <w:lang w:eastAsia="zh-CN"/>
        </w:rPr>
        <w:t>Leong’s celebration of it is a strong reminder of how revolutionary Snyder’s work would have been at the time, even if, in hindsight, “Snyder’s translation of Han Shan constitutes a classic example of how a ‘foreign text is not so much communicated as inscribed with domestic interests’” (Venuti 468, He 46).</w:t>
      </w:r>
    </w:p>
    <w:p w14:paraId="37167C58" w14:textId="77777777" w:rsidR="00706BD2" w:rsidRPr="00BF2AC3" w:rsidRDefault="00706BD2" w:rsidP="00FD1744">
      <w:pPr>
        <w:pStyle w:val="Heading1"/>
        <w:rPr>
          <w:rFonts w:ascii="Times New Roman" w:hAnsi="Times New Roman" w:cs="Times New Roman"/>
          <w:color w:val="auto"/>
          <w:lang w:eastAsia="zh-CN"/>
        </w:rPr>
      </w:pPr>
      <w:bookmarkStart w:id="71" w:name="_Toc100404465"/>
      <w:r w:rsidRPr="00BF2AC3">
        <w:rPr>
          <w:rFonts w:ascii="Times New Roman" w:hAnsi="Times New Roman" w:cs="Times New Roman"/>
          <w:color w:val="auto"/>
          <w:lang w:eastAsia="zh-CN"/>
        </w:rPr>
        <w:t>“Maybe it is only in this slow and trying manner that anything that is good earns the right to survive”</w:t>
      </w:r>
      <w:r w:rsidRPr="00BF2AC3">
        <w:rPr>
          <w:rStyle w:val="FootnoteReference"/>
          <w:rFonts w:ascii="Times New Roman" w:eastAsia="Times New Roman" w:hAnsi="Times New Roman" w:cs="Times New Roman"/>
          <w:color w:val="auto"/>
          <w:sz w:val="24"/>
          <w:szCs w:val="24"/>
          <w:lang w:eastAsia="zh-CN"/>
        </w:rPr>
        <w:footnoteReference w:id="208"/>
      </w:r>
      <w:r w:rsidRPr="00BF2AC3">
        <w:rPr>
          <w:rFonts w:ascii="Times New Roman" w:hAnsi="Times New Roman" w:cs="Times New Roman"/>
          <w:color w:val="auto"/>
          <w:lang w:eastAsia="zh-CN"/>
        </w:rPr>
        <w:t>: Leong in the “Remnants” of Chinatown</w:t>
      </w:r>
      <w:bookmarkEnd w:id="71"/>
    </w:p>
    <w:p w14:paraId="74AD1AFA" w14:textId="77777777" w:rsidR="00706BD2" w:rsidRDefault="00706BD2" w:rsidP="00C54FED">
      <w:pPr>
        <w:spacing w:line="480" w:lineRule="auto"/>
        <w:rPr>
          <w:rFonts w:ascii="Times New Roman" w:hAnsi="Times New Roman" w:cs="Times New Roman"/>
          <w:sz w:val="24"/>
          <w:szCs w:val="24"/>
        </w:rPr>
      </w:pPr>
      <w:r w:rsidRPr="00221A9B">
        <w:rPr>
          <w:rFonts w:ascii="Times New Roman" w:eastAsiaTheme="minorEastAsia" w:hAnsi="Times New Roman" w:cs="Times New Roman"/>
          <w:sz w:val="24"/>
          <w:szCs w:val="24"/>
          <w:lang w:eastAsia="zh-CN"/>
        </w:rPr>
        <w:tab/>
        <w:t xml:space="preserve">Leong himself, </w:t>
      </w:r>
      <w:r>
        <w:rPr>
          <w:rFonts w:ascii="Times New Roman" w:eastAsiaTheme="minorEastAsia" w:hAnsi="Times New Roman" w:cs="Times New Roman"/>
          <w:sz w:val="24"/>
          <w:szCs w:val="24"/>
          <w:lang w:eastAsia="zh-CN"/>
        </w:rPr>
        <w:t xml:space="preserve">unable to take the crow’s nest approach to Chinese language and culture—even though </w:t>
      </w:r>
      <w:r w:rsidRPr="00071E4D">
        <w:rPr>
          <w:rFonts w:ascii="Times New Roman" w:eastAsiaTheme="minorEastAsia" w:hAnsi="Times New Roman" w:cs="Times New Roman"/>
          <w:i/>
          <w:iCs/>
          <w:sz w:val="24"/>
          <w:szCs w:val="24"/>
          <w:lang w:eastAsia="zh-CN"/>
        </w:rPr>
        <w:t>he</w:t>
      </w:r>
      <w:r>
        <w:rPr>
          <w:rFonts w:ascii="Times New Roman" w:eastAsiaTheme="minorEastAsia" w:hAnsi="Times New Roman" w:cs="Times New Roman"/>
          <w:sz w:val="24"/>
          <w:szCs w:val="24"/>
          <w:lang w:eastAsia="zh-CN"/>
        </w:rPr>
        <w:t xml:space="preserve"> is the graduate student here, working with what are arguably “his own” cultural materials—decides </w:t>
      </w:r>
      <w:r w:rsidRPr="00221A9B">
        <w:rPr>
          <w:rFonts w:ascii="Times New Roman" w:eastAsiaTheme="minorEastAsia" w:hAnsi="Times New Roman" w:cs="Times New Roman"/>
          <w:sz w:val="24"/>
          <w:szCs w:val="24"/>
          <w:lang w:eastAsia="zh-CN"/>
        </w:rPr>
        <w:t xml:space="preserve">to “forget the academician’s approach so long pounded into [him]” and instead seeks out the dialects </w:t>
      </w:r>
      <w:r>
        <w:rPr>
          <w:rFonts w:ascii="Times New Roman" w:eastAsiaTheme="minorEastAsia" w:hAnsi="Times New Roman" w:cs="Times New Roman"/>
          <w:sz w:val="24"/>
          <w:szCs w:val="24"/>
          <w:lang w:eastAsia="zh-CN"/>
        </w:rPr>
        <w:t xml:space="preserve">still </w:t>
      </w:r>
      <w:r w:rsidRPr="00221A9B">
        <w:rPr>
          <w:rFonts w:ascii="Times New Roman" w:eastAsiaTheme="minorEastAsia" w:hAnsi="Times New Roman" w:cs="Times New Roman"/>
          <w:sz w:val="24"/>
          <w:szCs w:val="24"/>
          <w:lang w:eastAsia="zh-CN"/>
        </w:rPr>
        <w:t xml:space="preserve">living </w:t>
      </w:r>
      <w:r>
        <w:rPr>
          <w:rFonts w:ascii="Times New Roman" w:eastAsiaTheme="minorEastAsia" w:hAnsi="Times New Roman" w:cs="Times New Roman"/>
          <w:sz w:val="24"/>
          <w:szCs w:val="24"/>
          <w:lang w:eastAsia="zh-CN"/>
        </w:rPr>
        <w:t xml:space="preserve">in </w:t>
      </w:r>
      <w:r w:rsidRPr="00221A9B">
        <w:rPr>
          <w:rFonts w:ascii="Times New Roman" w:eastAsiaTheme="minorEastAsia" w:hAnsi="Times New Roman" w:cs="Times New Roman"/>
          <w:sz w:val="24"/>
          <w:szCs w:val="24"/>
          <w:lang w:eastAsia="zh-CN"/>
        </w:rPr>
        <w:t xml:space="preserve">Chinese </w:t>
      </w:r>
      <w:r>
        <w:rPr>
          <w:rFonts w:ascii="Times New Roman" w:eastAsiaTheme="minorEastAsia" w:hAnsi="Times New Roman" w:cs="Times New Roman"/>
          <w:sz w:val="24"/>
          <w:szCs w:val="24"/>
          <w:lang w:eastAsia="zh-CN"/>
        </w:rPr>
        <w:t>and Chinese</w:t>
      </w:r>
      <w:r w:rsidRPr="00221A9B">
        <w:rPr>
          <w:rFonts w:ascii="Times New Roman" w:eastAsiaTheme="minorEastAsia" w:hAnsi="Times New Roman" w:cs="Times New Roman"/>
          <w:sz w:val="24"/>
          <w:szCs w:val="24"/>
          <w:lang w:eastAsia="zh-CN"/>
        </w:rPr>
        <w:t xml:space="preserve"> American </w:t>
      </w:r>
      <w:r>
        <w:rPr>
          <w:rFonts w:ascii="Times New Roman" w:eastAsiaTheme="minorEastAsia" w:hAnsi="Times New Roman" w:cs="Times New Roman"/>
          <w:sz w:val="24"/>
          <w:szCs w:val="24"/>
          <w:lang w:eastAsia="zh-CN"/>
        </w:rPr>
        <w:t>communities</w:t>
      </w:r>
      <w:r w:rsidRPr="00221A9B">
        <w:rPr>
          <w:rFonts w:ascii="Times New Roman" w:eastAsiaTheme="minorEastAsia" w:hAnsi="Times New Roman" w:cs="Times New Roman"/>
          <w:sz w:val="24"/>
          <w:szCs w:val="24"/>
          <w:lang w:eastAsia="zh-CN"/>
        </w:rPr>
        <w:t xml:space="preserve"> in Portland’s Chinatown. He refuses to </w:t>
      </w:r>
      <w:r>
        <w:rPr>
          <w:rFonts w:ascii="Times New Roman" w:eastAsiaTheme="minorEastAsia" w:hAnsi="Times New Roman" w:cs="Times New Roman"/>
          <w:sz w:val="24"/>
          <w:szCs w:val="24"/>
          <w:lang w:eastAsia="zh-CN"/>
        </w:rPr>
        <w:t>force</w:t>
      </w:r>
      <w:r w:rsidRPr="00221A9B">
        <w:rPr>
          <w:rFonts w:ascii="Times New Roman" w:eastAsiaTheme="minorEastAsia" w:hAnsi="Times New Roman" w:cs="Times New Roman"/>
          <w:sz w:val="24"/>
          <w:szCs w:val="24"/>
          <w:lang w:eastAsia="zh-CN"/>
        </w:rPr>
        <w:t xml:space="preserve"> the meaning of old texts </w:t>
      </w:r>
      <w:r>
        <w:rPr>
          <w:rFonts w:ascii="Times New Roman" w:eastAsiaTheme="minorEastAsia" w:hAnsi="Times New Roman" w:cs="Times New Roman"/>
          <w:sz w:val="24"/>
          <w:szCs w:val="24"/>
          <w:lang w:eastAsia="zh-CN"/>
        </w:rPr>
        <w:t xml:space="preserve">into a “porthole” </w:t>
      </w:r>
      <w:r w:rsidRPr="00221A9B">
        <w:rPr>
          <w:rFonts w:ascii="Times New Roman" w:eastAsiaTheme="minorEastAsia" w:hAnsi="Times New Roman" w:cs="Times New Roman"/>
          <w:sz w:val="24"/>
          <w:szCs w:val="24"/>
          <w:lang w:eastAsia="zh-CN"/>
        </w:rPr>
        <w:t xml:space="preserve">by imposing contemporary Mandarin onto them, </w:t>
      </w:r>
      <w:r>
        <w:rPr>
          <w:rFonts w:ascii="Times New Roman" w:eastAsiaTheme="minorEastAsia" w:hAnsi="Times New Roman" w:cs="Times New Roman"/>
          <w:sz w:val="24"/>
          <w:szCs w:val="24"/>
          <w:lang w:eastAsia="zh-CN"/>
        </w:rPr>
        <w:t xml:space="preserve">and </w:t>
      </w:r>
      <w:r w:rsidRPr="00221A9B">
        <w:rPr>
          <w:rFonts w:ascii="Times New Roman" w:eastAsiaTheme="minorEastAsia" w:hAnsi="Times New Roman" w:cs="Times New Roman"/>
          <w:sz w:val="24"/>
          <w:szCs w:val="24"/>
          <w:lang w:eastAsia="zh-CN"/>
        </w:rPr>
        <w:t>instead seek</w:t>
      </w:r>
      <w:r>
        <w:rPr>
          <w:rFonts w:ascii="Times New Roman" w:eastAsiaTheme="minorEastAsia" w:hAnsi="Times New Roman" w:cs="Times New Roman"/>
          <w:sz w:val="24"/>
          <w:szCs w:val="24"/>
          <w:lang w:eastAsia="zh-CN"/>
        </w:rPr>
        <w:t>s</w:t>
      </w:r>
      <w:r w:rsidRPr="00221A9B">
        <w:rPr>
          <w:rFonts w:ascii="Times New Roman" w:eastAsiaTheme="minorEastAsia" w:hAnsi="Times New Roman" w:cs="Times New Roman"/>
          <w:sz w:val="24"/>
          <w:szCs w:val="24"/>
          <w:lang w:eastAsia="zh-CN"/>
        </w:rPr>
        <w:t xml:space="preserve"> out relationships with people in the language communities</w:t>
      </w:r>
      <w:r>
        <w:rPr>
          <w:rFonts w:ascii="Times New Roman" w:eastAsiaTheme="minorEastAsia" w:hAnsi="Times New Roman" w:cs="Times New Roman"/>
          <w:sz w:val="24"/>
          <w:szCs w:val="24"/>
          <w:lang w:eastAsia="zh-CN"/>
        </w:rPr>
        <w:t xml:space="preserve"> where </w:t>
      </w:r>
      <w:r w:rsidRPr="00221A9B">
        <w:rPr>
          <w:rFonts w:ascii="Times New Roman" w:hAnsi="Times New Roman" w:cs="Times New Roman"/>
          <w:sz w:val="24"/>
          <w:szCs w:val="24"/>
        </w:rPr>
        <w:t xml:space="preserve">these </w:t>
      </w:r>
      <w:r>
        <w:rPr>
          <w:rFonts w:ascii="Times New Roman" w:hAnsi="Times New Roman" w:cs="Times New Roman"/>
          <w:sz w:val="24"/>
          <w:szCs w:val="24"/>
        </w:rPr>
        <w:t xml:space="preserve">southern </w:t>
      </w:r>
      <w:r w:rsidRPr="00221A9B">
        <w:rPr>
          <w:rFonts w:ascii="Times New Roman" w:hAnsi="Times New Roman" w:cs="Times New Roman"/>
          <w:sz w:val="24"/>
          <w:szCs w:val="24"/>
        </w:rPr>
        <w:t>dialects are still</w:t>
      </w:r>
      <w:r>
        <w:rPr>
          <w:rFonts w:ascii="Times New Roman" w:hAnsi="Times New Roman" w:cs="Times New Roman"/>
          <w:sz w:val="24"/>
          <w:szCs w:val="24"/>
        </w:rPr>
        <w:t xml:space="preserve"> in use.</w:t>
      </w:r>
    </w:p>
    <w:p w14:paraId="2FF0CEF3" w14:textId="77777777" w:rsidR="00706BD2" w:rsidRPr="00F3449F" w:rsidRDefault="00706BD2" w:rsidP="00A330F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Here, we might see in Leong’s frustrations a critique of positivist thought. In a number of letters, Leong directly contrasts the “objective experts,” “scientific” sinologues, the “academic fatheads,” “muscle flexers” and “glib sensationalists” with the “oldsters” he so respects and enjoys in Chinese communities. </w:t>
      </w:r>
      <w:r w:rsidRPr="00F3449F">
        <w:rPr>
          <w:rFonts w:ascii="Times New Roman" w:hAnsi="Times New Roman" w:cs="Times New Roman"/>
          <w:sz w:val="24"/>
          <w:szCs w:val="24"/>
        </w:rPr>
        <w:t>To provide one example from July 1963:</w:t>
      </w:r>
    </w:p>
    <w:p w14:paraId="444009EF" w14:textId="77777777" w:rsidR="00706BD2" w:rsidRPr="003A5D77" w:rsidRDefault="00706BD2" w:rsidP="00DD3255">
      <w:pPr>
        <w:spacing w:line="480" w:lineRule="auto"/>
        <w:ind w:left="720"/>
        <w:rPr>
          <w:rFonts w:ascii="Times New Roman" w:hAnsi="Times New Roman" w:cs="Times New Roman"/>
          <w:sz w:val="24"/>
          <w:szCs w:val="24"/>
        </w:rPr>
      </w:pPr>
      <w:r w:rsidRPr="4F08C322">
        <w:rPr>
          <w:rFonts w:ascii="Times New Roman" w:hAnsi="Times New Roman" w:cs="Times New Roman"/>
          <w:sz w:val="24"/>
          <w:szCs w:val="24"/>
        </w:rPr>
        <w:lastRenderedPageBreak/>
        <w:t>It is unfortunate, indeed, that the halls of blah here are so filled with mere muscle flexers. I was at once shocked and yet agreeably surprised on the occasion of my SF visit to find so many of the Chinese colony far superior in the classical learning than many I’d run across in my campus rambles. The unadorned truth is (and most unpalatable to the academic fatheads) that no serious Chinese study of lasting worth and/or consequence could be carried through with just a dictionary.</w:t>
      </w:r>
      <w:r>
        <w:rPr>
          <w:rStyle w:val="FootnoteReference"/>
          <w:rFonts w:ascii="Times New Roman" w:hAnsi="Times New Roman" w:cs="Times New Roman"/>
          <w:sz w:val="24"/>
          <w:szCs w:val="24"/>
        </w:rPr>
        <w:footnoteReference w:id="209"/>
      </w:r>
    </w:p>
    <w:p w14:paraId="67C9DE81" w14:textId="77777777" w:rsidR="00706BD2" w:rsidRDefault="00706BD2" w:rsidP="00A330F2">
      <w:pPr>
        <w:spacing w:line="480" w:lineRule="auto"/>
        <w:rPr>
          <w:rFonts w:ascii="Times New Roman" w:hAnsi="Times New Roman" w:cs="Times New Roman"/>
          <w:sz w:val="24"/>
          <w:szCs w:val="24"/>
        </w:rPr>
      </w:pPr>
      <w:r w:rsidRPr="4F08C322">
        <w:rPr>
          <w:rFonts w:ascii="Times New Roman" w:hAnsi="Times New Roman" w:cs="Times New Roman"/>
          <w:sz w:val="24"/>
          <w:szCs w:val="24"/>
        </w:rPr>
        <w:t>Those in his “campus rambles” are inferior to “so many of the Chinese colony,” who are “far superior in the classical learning” than the “halls of blah” at UW. It is interesting that he himself is “shocked” and “agreeably surprised” to find that Asians in America are “far superior.” It is as if he needed reminding that “serious Chinese study of lasting worth” might be found in the language communities of Chinatowns, rather than in the use of “just a dictionary,” no matter how esteemed the philologists with whom he is working (“things aren’t helped any,” he adds, “by the format of present dictionaries. They often contain little or no ancient idioms at all”)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0"/>
      </w:r>
      <w:r w:rsidRPr="4F08C322">
        <w:rPr>
          <w:rFonts w:ascii="Times New Roman" w:hAnsi="Times New Roman" w:cs="Times New Roman"/>
          <w:sz w:val="24"/>
          <w:szCs w:val="24"/>
        </w:rPr>
        <w:t xml:space="preserve"> </w:t>
      </w:r>
    </w:p>
    <w:p w14:paraId="4669DC0C" w14:textId="77777777" w:rsidR="00706BD2" w:rsidRDefault="00706BD2" w:rsidP="00A330F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is not to say that all “serious Chinese study of lasting worth” should </w:t>
      </w:r>
      <w:r w:rsidRPr="4F08C322">
        <w:rPr>
          <w:rFonts w:ascii="Times New Roman" w:hAnsi="Times New Roman" w:cs="Times New Roman"/>
          <w:i/>
          <w:iCs/>
          <w:sz w:val="24"/>
          <w:szCs w:val="24"/>
        </w:rPr>
        <w:t xml:space="preserve">only </w:t>
      </w:r>
      <w:r>
        <w:rPr>
          <w:rFonts w:ascii="Times New Roman" w:hAnsi="Times New Roman" w:cs="Times New Roman"/>
          <w:sz w:val="24"/>
          <w:szCs w:val="24"/>
        </w:rPr>
        <w:t xml:space="preserve">be carried out by persons in what he calls “the Chinese colony.” Lest we read within Leong’s words an argument that people of Chinese descent are the </w:t>
      </w:r>
      <w:r w:rsidRPr="4F08C322">
        <w:rPr>
          <w:rFonts w:ascii="Times New Roman" w:hAnsi="Times New Roman" w:cs="Times New Roman"/>
          <w:i/>
          <w:iCs/>
          <w:sz w:val="24"/>
          <w:szCs w:val="24"/>
        </w:rPr>
        <w:t xml:space="preserve">only </w:t>
      </w:r>
      <w:r>
        <w:rPr>
          <w:rFonts w:ascii="Times New Roman" w:hAnsi="Times New Roman" w:cs="Times New Roman"/>
          <w:sz w:val="24"/>
          <w:szCs w:val="24"/>
        </w:rPr>
        <w:t xml:space="preserve">rightful or accurate interpreters of Chinese language and culture, it is important to note that Leong sees a difference between what the “academic fatheads” are doing and what other contemporaries are doing: </w:t>
      </w:r>
    </w:p>
    <w:p w14:paraId="662B8263" w14:textId="77777777" w:rsidR="00706BD2" w:rsidRPr="00205438" w:rsidRDefault="00706BD2" w:rsidP="00205438">
      <w:pPr>
        <w:spacing w:line="480" w:lineRule="auto"/>
        <w:ind w:left="540"/>
        <w:rPr>
          <w:rFonts w:ascii="Times New Roman" w:hAnsi="Times New Roman" w:cs="Times New Roman"/>
          <w:sz w:val="24"/>
          <w:szCs w:val="24"/>
        </w:rPr>
      </w:pPr>
      <w:r w:rsidRPr="00924EDD">
        <w:rPr>
          <w:rFonts w:ascii="Times New Roman" w:hAnsi="Times New Roman" w:cs="Times New Roman"/>
          <w:sz w:val="24"/>
          <w:szCs w:val="24"/>
        </w:rPr>
        <w:t>village Cantonese is especially rich in many of the expressions—</w:t>
      </w:r>
      <w:r w:rsidRPr="009A479C">
        <w:rPr>
          <w:rFonts w:ascii="Times New Roman" w:hAnsi="Times New Roman" w:cs="Times New Roman"/>
          <w:sz w:val="24"/>
          <w:szCs w:val="24"/>
        </w:rPr>
        <w:t>even now, many speakers are unaware of their habitual usage of classical terms in idiomatic speech</w:t>
      </w:r>
      <w:r>
        <w:rPr>
          <w:rFonts w:ascii="Times New Roman" w:hAnsi="Times New Roman" w:cs="Times New Roman"/>
          <w:sz w:val="24"/>
          <w:szCs w:val="24"/>
        </w:rPr>
        <w:t xml:space="preserve">. </w:t>
      </w:r>
      <w:r w:rsidRPr="00BE0BE1">
        <w:rPr>
          <w:rFonts w:ascii="Times New Roman" w:hAnsi="Times New Roman" w:cs="Times New Roman"/>
          <w:sz w:val="24"/>
          <w:szCs w:val="24"/>
        </w:rPr>
        <w:t xml:space="preserve">I have called the attention of the SF scholars to a few instances, and all were excited to some extent. </w:t>
      </w:r>
      <w:r w:rsidRPr="00BE0BE1">
        <w:rPr>
          <w:rFonts w:ascii="Times New Roman" w:hAnsi="Times New Roman" w:cs="Times New Roman"/>
          <w:sz w:val="24"/>
          <w:szCs w:val="24"/>
        </w:rPr>
        <w:lastRenderedPageBreak/>
        <w:t>Strangely enough, when I me</w:t>
      </w:r>
      <w:r>
        <w:rPr>
          <w:rFonts w:ascii="Times New Roman" w:hAnsi="Times New Roman" w:cs="Times New Roman"/>
          <w:sz w:val="24"/>
          <w:szCs w:val="24"/>
        </w:rPr>
        <w:t>n</w:t>
      </w:r>
      <w:r w:rsidRPr="00BE0BE1">
        <w:rPr>
          <w:rFonts w:ascii="Times New Roman" w:hAnsi="Times New Roman" w:cs="Times New Roman"/>
          <w:sz w:val="24"/>
          <w:szCs w:val="24"/>
        </w:rPr>
        <w:t>tioned the obvious correspondence to everyday Cantonese to the profs, I got a chilling reception. As I look back now, I can recall that subsequent mentions of other correspondences seemed to bring a look of pain from my listeners. So that’s the lay of the land at this late date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1"/>
      </w:r>
    </w:p>
    <w:p w14:paraId="2E35FB7D" w14:textId="77777777" w:rsidR="00706BD2" w:rsidRPr="00221A9B" w:rsidRDefault="00706BD2" w:rsidP="4F08C322">
      <w:pPr>
        <w:spacing w:line="480" w:lineRule="auto"/>
        <w:rPr>
          <w:rFonts w:ascii="Times New Roman" w:hAnsi="Times New Roman" w:cs="Times New Roman"/>
          <w:sz w:val="24"/>
          <w:szCs w:val="24"/>
        </w:rPr>
      </w:pPr>
      <w:r>
        <w:rPr>
          <w:rFonts w:ascii="Times New Roman" w:hAnsi="Times New Roman" w:cs="Times New Roman"/>
          <w:sz w:val="24"/>
          <w:szCs w:val="24"/>
        </w:rPr>
        <w:t>These “SF scholars” included Whalen, a friend from Hong Kong, members of the “Leong clan,” and a Mr. Wong (among many unnamed others).</w:t>
      </w:r>
      <w:r w:rsidRPr="4F08C322">
        <w:rPr>
          <w:rStyle w:val="FootnoteReference"/>
          <w:rFonts w:ascii="Times New Roman" w:hAnsi="Times New Roman" w:cs="Times New Roman"/>
          <w:sz w:val="24"/>
          <w:szCs w:val="24"/>
        </w:rPr>
        <w:footnoteReference w:id="212"/>
      </w:r>
      <w:r>
        <w:rPr>
          <w:rFonts w:ascii="Times New Roman" w:hAnsi="Times New Roman" w:cs="Times New Roman"/>
          <w:sz w:val="24"/>
          <w:szCs w:val="24"/>
        </w:rPr>
        <w:t xml:space="preserve"> This variety of “scholars” suggests that other contemporaries (whether formal scholars or interested “lay” scholars) are approaching the study of Chinese culture in a more complex way. </w:t>
      </w:r>
    </w:p>
    <w:p w14:paraId="67FDB6FC" w14:textId="77777777" w:rsidR="00706BD2" w:rsidRPr="00221A9B" w:rsidRDefault="00706BD2" w:rsidP="4F08C322">
      <w:pPr>
        <w:spacing w:line="480" w:lineRule="auto"/>
        <w:ind w:firstLine="720"/>
        <w:rPr>
          <w:rFonts w:ascii="Times New Roman" w:hAnsi="Times New Roman" w:cs="Times New Roman"/>
          <w:sz w:val="24"/>
          <w:szCs w:val="24"/>
        </w:rPr>
      </w:pPr>
      <w:r>
        <w:rPr>
          <w:rFonts w:ascii="Times New Roman" w:hAnsi="Times New Roman" w:cs="Times New Roman"/>
          <w:sz w:val="24"/>
          <w:szCs w:val="24"/>
        </w:rPr>
        <w:t>Still, f</w:t>
      </w:r>
      <w:r w:rsidRPr="00221A9B">
        <w:rPr>
          <w:rFonts w:ascii="Times New Roman" w:hAnsi="Times New Roman" w:cs="Times New Roman"/>
          <w:sz w:val="24"/>
          <w:szCs w:val="24"/>
        </w:rPr>
        <w:t xml:space="preserve">rustrated with colleagues </w:t>
      </w:r>
      <w:r>
        <w:rPr>
          <w:rFonts w:ascii="Times New Roman" w:hAnsi="Times New Roman" w:cs="Times New Roman"/>
          <w:sz w:val="24"/>
          <w:szCs w:val="24"/>
        </w:rPr>
        <w:t>in the UW department</w:t>
      </w:r>
      <w:r w:rsidRPr="00221A9B">
        <w:rPr>
          <w:rFonts w:ascii="Times New Roman" w:hAnsi="Times New Roman" w:cs="Times New Roman"/>
          <w:sz w:val="24"/>
          <w:szCs w:val="24"/>
        </w:rPr>
        <w:t>, Leong’s “only recourse in the Portland desert is the occasional trip to the remnant of Chinatown calling on one of the few remaining old scholars of the classics.”</w:t>
      </w:r>
      <w:r w:rsidRPr="00221A9B">
        <w:rPr>
          <w:rStyle w:val="FootnoteReference"/>
          <w:rFonts w:ascii="Times New Roman" w:hAnsi="Times New Roman" w:cs="Times New Roman"/>
          <w:sz w:val="24"/>
          <w:szCs w:val="24"/>
        </w:rPr>
        <w:footnoteReference w:id="213"/>
      </w:r>
      <w:r w:rsidRPr="00221A9B">
        <w:rPr>
          <w:rFonts w:ascii="Times New Roman" w:hAnsi="Times New Roman" w:cs="Times New Roman"/>
          <w:sz w:val="24"/>
          <w:szCs w:val="24"/>
        </w:rPr>
        <w:t xml:space="preserve"> “Always recharged” when discussing much-loved Chinese texts with a friend who, like Leong, takes good care with such texts and is able to view them from the “crow’s nest” rather than “through only one porthole,” it is, Leong writes, “maybe…only in this slow and trying manner that anything that is good earns the right to survive.”</w:t>
      </w:r>
      <w:r w:rsidRPr="00221A9B">
        <w:rPr>
          <w:rStyle w:val="FootnoteReference"/>
          <w:rFonts w:ascii="Times New Roman" w:hAnsi="Times New Roman" w:cs="Times New Roman"/>
          <w:sz w:val="24"/>
          <w:szCs w:val="24"/>
        </w:rPr>
        <w:footnoteReference w:id="214"/>
      </w:r>
      <w:r w:rsidRPr="00221A9B">
        <w:rPr>
          <w:rFonts w:ascii="Times New Roman" w:hAnsi="Times New Roman" w:cs="Times New Roman"/>
          <w:sz w:val="24"/>
          <w:szCs w:val="24"/>
        </w:rPr>
        <w:t xml:space="preserve"> Yet the “anything that is good”—which is to say, an appreciation for Han Shan (an appreciation for classical Chinese texts based in the living dialects that are far closer to the original meaning than contemporary Mandarin)—receives a major boost after Snyder’s poetic translations are published to wide acclaim. Leong is a major resource for Snyder’s work at a time when the Far East and Oriental Studies departments </w:t>
      </w:r>
      <w:r>
        <w:rPr>
          <w:rFonts w:ascii="Times New Roman" w:hAnsi="Times New Roman" w:cs="Times New Roman"/>
          <w:sz w:val="24"/>
          <w:szCs w:val="24"/>
        </w:rPr>
        <w:t>were stuck in that “porthole”</w:t>
      </w:r>
      <w:r w:rsidRPr="00DB2C3E">
        <w:rPr>
          <w:rFonts w:ascii="Times New Roman" w:hAnsi="Times New Roman" w:cs="Times New Roman"/>
          <w:sz w:val="24"/>
          <w:szCs w:val="24"/>
        </w:rPr>
        <w:t xml:space="preserve">; however, </w:t>
      </w:r>
      <w:r w:rsidRPr="00DB2C3E">
        <w:rPr>
          <w:rFonts w:ascii="Times New Roman" w:hAnsi="Times New Roman" w:cs="Times New Roman"/>
          <w:sz w:val="24"/>
          <w:szCs w:val="24"/>
        </w:rPr>
        <w:lastRenderedPageBreak/>
        <w:t>Leong’s role in helping Snyder translate is not part of that success; nor are the friendship and expertise of the “oldsters” in Portland’s Chinatown.</w:t>
      </w:r>
    </w:p>
    <w:p w14:paraId="0B61D3D1" w14:textId="77777777" w:rsidR="00706BD2" w:rsidRDefault="00706BD2" w:rsidP="00C91906">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Leong’s mode of study is “slow and trying” because it takes into account differences in dialect. It has to be “slow and trying” because his department disallows Leong from working with Chinese cultural materials in the ways he sees fit while also telling Leong that his frustrations are “overreactions.” Once he retires from academia, it </w:t>
      </w:r>
      <w:r w:rsidRPr="4F08C322">
        <w:rPr>
          <w:rFonts w:ascii="Times New Roman" w:hAnsi="Times New Roman" w:cs="Times New Roman"/>
          <w:i/>
          <w:iCs/>
          <w:sz w:val="24"/>
          <w:szCs w:val="24"/>
        </w:rPr>
        <w:t xml:space="preserve">remains </w:t>
      </w:r>
      <w:r w:rsidRPr="4F08C322">
        <w:rPr>
          <w:rFonts w:ascii="Times New Roman" w:hAnsi="Times New Roman" w:cs="Times New Roman"/>
          <w:sz w:val="24"/>
          <w:szCs w:val="24"/>
        </w:rPr>
        <w:t xml:space="preserve">“slow” (if not “trying”) because in learning from friends of a wide variety of ages, backgrounds, and in a number of different areas (San Francisco, Portland, Seattle), it simply takes time to develop friendships; to travel; and to eat together. About a year after leaving academia, he writes, “successfully weathered the first full yr of being ‘at liberty’ without going to pieces”—but things are far better than he suggests: </w:t>
      </w:r>
    </w:p>
    <w:p w14:paraId="4307AC7A" w14:textId="77777777" w:rsidR="00706BD2" w:rsidRDefault="00706BD2" w:rsidP="00E3259E">
      <w:pPr>
        <w:spacing w:line="480" w:lineRule="auto"/>
        <w:ind w:left="720"/>
        <w:rPr>
          <w:rFonts w:ascii="Times New Roman" w:hAnsi="Times New Roman" w:cs="Times New Roman"/>
          <w:sz w:val="24"/>
          <w:szCs w:val="24"/>
        </w:rPr>
      </w:pPr>
      <w:r w:rsidRPr="4F08C322">
        <w:rPr>
          <w:rFonts w:ascii="Times New Roman" w:hAnsi="Times New Roman" w:cs="Times New Roman"/>
          <w:sz w:val="24"/>
          <w:szCs w:val="24"/>
        </w:rPr>
        <w:t>Being free gave me chances I rarely had before to look up a number of Chinatown oldsters. Ah-h, the long sessions we had discussing everything from ancient China to the latest international ploy. I recall an instance when I dropped in at noon on a 75 yr old friend. His 77 yr old cousin from Yakima was with him. The talk started, and before I’d realized it, 5:30 was upon us. The 5.5 hrs flew like minutes. Remarkable thing was how stimulated we all became. This ‘youngster’ went away ‘charged’ for days afterwards.</w:t>
      </w:r>
      <w:r w:rsidRPr="4F08C322">
        <w:rPr>
          <w:rStyle w:val="FootnoteReference"/>
          <w:rFonts w:ascii="Times New Roman" w:hAnsi="Times New Roman" w:cs="Times New Roman"/>
          <w:sz w:val="24"/>
          <w:szCs w:val="24"/>
        </w:rPr>
        <w:footnoteReference w:id="215"/>
      </w:r>
    </w:p>
    <w:p w14:paraId="18709CF7" w14:textId="77777777" w:rsidR="00706BD2" w:rsidRDefault="00706BD2" w:rsidP="004551C7">
      <w:pPr>
        <w:spacing w:line="480" w:lineRule="auto"/>
        <w:rPr>
          <w:rFonts w:ascii="Times New Roman" w:hAnsi="Times New Roman" w:cs="Times New Roman"/>
          <w:sz w:val="24"/>
          <w:szCs w:val="24"/>
        </w:rPr>
      </w:pPr>
      <w:r w:rsidRPr="4F08C322">
        <w:rPr>
          <w:rFonts w:ascii="Times New Roman" w:hAnsi="Times New Roman" w:cs="Times New Roman"/>
          <w:sz w:val="24"/>
          <w:szCs w:val="24"/>
        </w:rPr>
        <w:t>Leong also reports on “the Seattle group,” which encompasses both an “academic group” in Seattle as well as “friends in Chinatown.” These are groups “composed of younger friends. All are my juniors by many yrs”:</w:t>
      </w:r>
    </w:p>
    <w:p w14:paraId="33425EA3" w14:textId="77777777" w:rsidR="00706BD2" w:rsidRPr="000D158E" w:rsidRDefault="00706BD2" w:rsidP="00F961DF">
      <w:pPr>
        <w:spacing w:line="480" w:lineRule="auto"/>
        <w:ind w:left="720"/>
        <w:rPr>
          <w:rFonts w:ascii="Times New Roman" w:hAnsi="Times New Roman" w:cs="Times New Roman"/>
          <w:sz w:val="24"/>
          <w:szCs w:val="24"/>
        </w:rPr>
      </w:pPr>
      <w:r w:rsidRPr="000D158E">
        <w:rPr>
          <w:rFonts w:ascii="Times New Roman" w:hAnsi="Times New Roman" w:cs="Times New Roman"/>
          <w:sz w:val="24"/>
          <w:szCs w:val="24"/>
        </w:rPr>
        <w:lastRenderedPageBreak/>
        <w:t>They give me a different type of inspiration. But I think the most important feature of the Seattle contacts lies in the age range of the group, 25 to 42 or so. This among the academic group. Then, there are the friends in Chinatown and off campus. Decidedly a wider range than what I thought would’ve been easy to find right in Portland.</w:t>
      </w:r>
      <w:r>
        <w:rPr>
          <w:rStyle w:val="FootnoteReference"/>
          <w:rFonts w:ascii="Times New Roman" w:hAnsi="Times New Roman" w:cs="Times New Roman"/>
          <w:sz w:val="24"/>
          <w:szCs w:val="24"/>
        </w:rPr>
        <w:footnoteReference w:id="216"/>
      </w:r>
    </w:p>
    <w:p w14:paraId="143561D1" w14:textId="77777777" w:rsidR="00706BD2" w:rsidRDefault="00706BD2" w:rsidP="004551C7">
      <w:pPr>
        <w:spacing w:line="480" w:lineRule="auto"/>
        <w:rPr>
          <w:rFonts w:ascii="Times New Roman" w:hAnsi="Times New Roman" w:cs="Times New Roman"/>
          <w:sz w:val="24"/>
          <w:szCs w:val="24"/>
        </w:rPr>
      </w:pPr>
      <w:r>
        <w:rPr>
          <w:rFonts w:ascii="Times New Roman" w:hAnsi="Times New Roman" w:cs="Times New Roman"/>
          <w:sz w:val="24"/>
          <w:szCs w:val="24"/>
        </w:rPr>
        <w:t>Leong seems to have found a way to continue his studies even if he did not produce scholarly writing or translations; as he notes, “l</w:t>
      </w:r>
      <w:r w:rsidRPr="00145EE3">
        <w:rPr>
          <w:rFonts w:ascii="Times New Roman" w:hAnsi="Times New Roman" w:cs="Times New Roman"/>
          <w:sz w:val="24"/>
          <w:szCs w:val="24"/>
        </w:rPr>
        <w:t>ooking back I’d say quite a few friends had a part in the good result. The trips to North and South also helped. They brought the heights to balance the intervening low-key periods</w:t>
      </w:r>
      <w:r>
        <w:rPr>
          <w:rFonts w:ascii="Times New Roman" w:hAnsi="Times New Roman" w:cs="Times New Roman"/>
          <w:sz w:val="24"/>
          <w:szCs w:val="24"/>
        </w:rPr>
        <w:t>”—and I believe this last sentence to refer to the belligerent depression we have seen in his writing.</w:t>
      </w:r>
      <w:r>
        <w:rPr>
          <w:rStyle w:val="FootnoteReference"/>
          <w:rFonts w:ascii="Times New Roman" w:hAnsi="Times New Roman" w:cs="Times New Roman"/>
          <w:sz w:val="24"/>
          <w:szCs w:val="24"/>
        </w:rPr>
        <w:footnoteReference w:id="217"/>
      </w:r>
      <w:r>
        <w:rPr>
          <w:rFonts w:ascii="Times New Roman" w:hAnsi="Times New Roman" w:cs="Times New Roman"/>
          <w:sz w:val="24"/>
          <w:szCs w:val="24"/>
        </w:rPr>
        <w:t xml:space="preserve"> For these reasons, and because of the manner in which the Far East Department treated him, Leong’s approach to study is “slow and trying” for many years.</w:t>
      </w:r>
    </w:p>
    <w:p w14:paraId="5EF65728" w14:textId="77777777" w:rsidR="00706BD2" w:rsidRDefault="00706BD2" w:rsidP="00C91906">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 xml:space="preserve">On the other hand, Snyder’s approach does not need to be “slow and trying” because he approaches cultural materials with an arguably much more aggressive approach than that of even the Orientalists. As a Maker, Snyder does not need to look through “only one portal at a time,” but can see from the “crow’s nest” (while also, </w:t>
      </w:r>
      <w:r>
        <w:rPr>
          <w:rFonts w:ascii="Times New Roman" w:hAnsi="Times New Roman" w:cs="Times New Roman"/>
          <w:sz w:val="24"/>
          <w:szCs w:val="24"/>
        </w:rPr>
        <w:t>it seems</w:t>
      </w:r>
      <w:r w:rsidRPr="00221A9B">
        <w:rPr>
          <w:rFonts w:ascii="Times New Roman" w:hAnsi="Times New Roman" w:cs="Times New Roman"/>
          <w:sz w:val="24"/>
          <w:szCs w:val="24"/>
        </w:rPr>
        <w:t xml:space="preserve">, not seeing that his position in the “nest” </w:t>
      </w:r>
      <w:r w:rsidRPr="4F08C322">
        <w:rPr>
          <w:rFonts w:ascii="Times New Roman" w:hAnsi="Times New Roman" w:cs="Times New Roman"/>
          <w:i/>
          <w:iCs/>
          <w:sz w:val="24"/>
          <w:szCs w:val="24"/>
        </w:rPr>
        <w:t xml:space="preserve">is </w:t>
      </w:r>
      <w:r w:rsidRPr="00221A9B">
        <w:rPr>
          <w:rFonts w:ascii="Times New Roman" w:hAnsi="Times New Roman" w:cs="Times New Roman"/>
          <w:sz w:val="24"/>
          <w:szCs w:val="24"/>
        </w:rPr>
        <w:t>a position). He can gather the materials of Han Shan, Daoism, Chinese mountains and rivers painting, and Zen Buddhism into his work however he sees fit—hence Leong’s insightful note, “maybe that’s why you want to be on your own,” detached from the institution of the university.</w:t>
      </w:r>
      <w:r w:rsidRPr="00221A9B">
        <w:rPr>
          <w:rStyle w:val="FootnoteReference"/>
          <w:rFonts w:ascii="Times New Roman" w:hAnsi="Times New Roman" w:cs="Times New Roman"/>
          <w:sz w:val="24"/>
          <w:szCs w:val="24"/>
        </w:rPr>
        <w:footnoteReference w:id="218"/>
      </w:r>
      <w:r w:rsidRPr="00221A9B">
        <w:rPr>
          <w:rFonts w:ascii="Times New Roman" w:hAnsi="Times New Roman" w:cs="Times New Roman"/>
          <w:sz w:val="24"/>
          <w:szCs w:val="24"/>
        </w:rPr>
        <w:t xml:space="preserve"> This Makerly approach is not only why Leong loves him and eagerly looks forward </w:t>
      </w:r>
      <w:r w:rsidRPr="00221A9B">
        <w:rPr>
          <w:rFonts w:ascii="Times New Roman" w:hAnsi="Times New Roman" w:cs="Times New Roman"/>
          <w:sz w:val="24"/>
          <w:szCs w:val="24"/>
        </w:rPr>
        <w:lastRenderedPageBreak/>
        <w:t xml:space="preserve">to receiving Snyder’s letters, but also partly accounts for why Snyder is so remarkably successful as a </w:t>
      </w:r>
      <w:r>
        <w:rPr>
          <w:rFonts w:ascii="Times New Roman" w:hAnsi="Times New Roman" w:cs="Times New Roman"/>
          <w:sz w:val="24"/>
          <w:szCs w:val="24"/>
        </w:rPr>
        <w:t>translator-</w:t>
      </w:r>
      <w:r w:rsidRPr="00221A9B">
        <w:rPr>
          <w:rFonts w:ascii="Times New Roman" w:hAnsi="Times New Roman" w:cs="Times New Roman"/>
          <w:sz w:val="24"/>
          <w:szCs w:val="24"/>
        </w:rPr>
        <w:t xml:space="preserve">poet, </w:t>
      </w:r>
      <w:r w:rsidRPr="00C47FAD">
        <w:rPr>
          <w:rFonts w:ascii="Times New Roman" w:hAnsi="Times New Roman" w:cs="Times New Roman"/>
          <w:sz w:val="24"/>
          <w:szCs w:val="24"/>
        </w:rPr>
        <w:t xml:space="preserve">even if he is a part of this period’s unequal distribution of art. </w:t>
      </w:r>
    </w:p>
    <w:p w14:paraId="2B7A7745" w14:textId="77777777" w:rsidR="00706BD2" w:rsidRDefault="00706BD2" w:rsidP="00C91906">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 xml:space="preserve">Of course, another reason for Snyder’s success </w:t>
      </w:r>
      <w:r>
        <w:rPr>
          <w:rFonts w:ascii="Times New Roman" w:hAnsi="Times New Roman" w:cs="Times New Roman"/>
          <w:sz w:val="24"/>
          <w:szCs w:val="24"/>
        </w:rPr>
        <w:t xml:space="preserve">might be found in the argument that he “cherry-picked” (Najarian 317) poems that reflected his own cosmo-political project, thereby </w:t>
      </w:r>
      <w:r w:rsidRPr="003C0F54">
        <w:rPr>
          <w:rFonts w:ascii="Times New Roman" w:hAnsi="Times New Roman" w:cs="Times New Roman"/>
          <w:sz w:val="24"/>
          <w:szCs w:val="24"/>
        </w:rPr>
        <w:t>(mis)representing a Han Shan that is more palatable to American readers:</w:t>
      </w:r>
    </w:p>
    <w:p w14:paraId="143E4E76" w14:textId="77777777" w:rsidR="00706BD2" w:rsidRDefault="00706BD2" w:rsidP="00952B04">
      <w:pPr>
        <w:spacing w:line="480" w:lineRule="auto"/>
        <w:ind w:left="720"/>
        <w:rPr>
          <w:rFonts w:ascii="Times New Roman" w:hAnsi="Times New Roman" w:cs="Times New Roman"/>
          <w:sz w:val="24"/>
          <w:szCs w:val="24"/>
        </w:rPr>
      </w:pPr>
      <w:r w:rsidRPr="00C01F94">
        <w:rPr>
          <w:rFonts w:ascii="Times New Roman" w:hAnsi="Times New Roman" w:cs="Times New Roman"/>
          <w:sz w:val="24"/>
          <w:szCs w:val="24"/>
        </w:rPr>
        <w:t>Choosing literary over literal translation while “keeping it straight as possible,” the spirit of Han Shan’s poems, as understood by Snyder, also allowed</w:t>
      </w:r>
      <w:r>
        <w:rPr>
          <w:rFonts w:ascii="Times New Roman" w:hAnsi="Times New Roman" w:cs="Times New Roman"/>
          <w:sz w:val="24"/>
          <w:szCs w:val="24"/>
        </w:rPr>
        <w:t xml:space="preserve"> </w:t>
      </w:r>
      <w:r w:rsidRPr="00C01F94">
        <w:rPr>
          <w:rFonts w:ascii="Times New Roman" w:hAnsi="Times New Roman" w:cs="Times New Roman"/>
          <w:sz w:val="24"/>
          <w:szCs w:val="24"/>
        </w:rPr>
        <w:t>for “peculiar distortions” and shows affinity with Snyder’s “own vision.”</w:t>
      </w:r>
      <w:r>
        <w:rPr>
          <w:rFonts w:ascii="Times New Roman" w:hAnsi="Times New Roman" w:cs="Times New Roman"/>
          <w:sz w:val="24"/>
          <w:szCs w:val="24"/>
        </w:rPr>
        <w:t xml:space="preserve"> </w:t>
      </w:r>
      <w:r w:rsidRPr="00C01F94">
        <w:rPr>
          <w:rFonts w:ascii="Times New Roman" w:hAnsi="Times New Roman" w:cs="Times New Roman"/>
          <w:sz w:val="24"/>
          <w:szCs w:val="24"/>
        </w:rPr>
        <w:t>Han Shan’s poems are presented as spiritual medicine to cure America of its</w:t>
      </w:r>
      <w:r>
        <w:rPr>
          <w:rFonts w:ascii="Times New Roman" w:hAnsi="Times New Roman" w:cs="Times New Roman"/>
          <w:sz w:val="24"/>
          <w:szCs w:val="24"/>
        </w:rPr>
        <w:t xml:space="preserve"> </w:t>
      </w:r>
      <w:r w:rsidRPr="00C01F94">
        <w:rPr>
          <w:rFonts w:ascii="Times New Roman" w:hAnsi="Times New Roman" w:cs="Times New Roman"/>
          <w:sz w:val="24"/>
          <w:szCs w:val="24"/>
        </w:rPr>
        <w:t>materialistic ills</w:t>
      </w:r>
      <w:r>
        <w:rPr>
          <w:rFonts w:ascii="Times New Roman" w:hAnsi="Times New Roman" w:cs="Times New Roman"/>
          <w:sz w:val="24"/>
          <w:szCs w:val="24"/>
        </w:rPr>
        <w:t>.</w:t>
      </w:r>
      <w:r w:rsidRPr="00C01F94">
        <w:rPr>
          <w:rFonts w:ascii="Times New Roman" w:hAnsi="Times New Roman" w:cs="Times New Roman"/>
          <w:sz w:val="24"/>
          <w:szCs w:val="24"/>
        </w:rPr>
        <w:t xml:space="preserve"> </w:t>
      </w:r>
      <w:r>
        <w:rPr>
          <w:rFonts w:ascii="Times New Roman" w:hAnsi="Times New Roman" w:cs="Times New Roman"/>
          <w:sz w:val="24"/>
          <w:szCs w:val="24"/>
        </w:rPr>
        <w:t xml:space="preserve">(He </w:t>
      </w:r>
      <w:r w:rsidRPr="00C01F94">
        <w:rPr>
          <w:rFonts w:ascii="Times New Roman" w:hAnsi="Times New Roman" w:cs="Times New Roman"/>
          <w:sz w:val="24"/>
          <w:szCs w:val="24"/>
        </w:rPr>
        <w:t>46</w:t>
      </w:r>
      <w:r>
        <w:rPr>
          <w:rFonts w:ascii="Times New Roman" w:hAnsi="Times New Roman" w:cs="Times New Roman"/>
          <w:sz w:val="24"/>
          <w:szCs w:val="24"/>
        </w:rPr>
        <w:t>)</w:t>
      </w:r>
    </w:p>
    <w:p w14:paraId="3554C7C7" w14:textId="77777777" w:rsidR="00706BD2" w:rsidRDefault="00706BD2" w:rsidP="00CF7C79">
      <w:pPr>
        <w:spacing w:line="480" w:lineRule="auto"/>
        <w:rPr>
          <w:rFonts w:ascii="Times New Roman" w:hAnsi="Times New Roman" w:cs="Times New Roman"/>
          <w:sz w:val="24"/>
          <w:szCs w:val="24"/>
        </w:rPr>
      </w:pPr>
      <w:r w:rsidRPr="4F08C322">
        <w:rPr>
          <w:rFonts w:ascii="Times New Roman" w:hAnsi="Times New Roman" w:cs="Times New Roman"/>
          <w:sz w:val="24"/>
          <w:szCs w:val="24"/>
        </w:rPr>
        <w:t xml:space="preserve">As Yuemin He shows, and as we have seen in Snyder’s own words in </w:t>
      </w:r>
      <w:r w:rsidRPr="4F08C322">
        <w:rPr>
          <w:rFonts w:ascii="Times New Roman" w:hAnsi="Times New Roman" w:cs="Times New Roman"/>
          <w:i/>
          <w:iCs/>
          <w:sz w:val="24"/>
          <w:szCs w:val="24"/>
        </w:rPr>
        <w:t xml:space="preserve">The Real Work </w:t>
      </w:r>
      <w:r w:rsidRPr="4F08C322">
        <w:rPr>
          <w:rFonts w:ascii="Times New Roman" w:hAnsi="Times New Roman" w:cs="Times New Roman"/>
          <w:sz w:val="24"/>
          <w:szCs w:val="24"/>
        </w:rPr>
        <w:t xml:space="preserve">(1980), “Snyder’s philosophy of translation emphatically claims that authentic transmission is possible through poetry” (He 46). Given Leong’s own, often-thwarted attempts at translation, is it possible that the above philosophy of translation owes </w:t>
      </w:r>
      <w:r w:rsidRPr="4F08C322">
        <w:rPr>
          <w:rFonts w:ascii="Times New Roman" w:hAnsi="Times New Roman" w:cs="Times New Roman"/>
          <w:i/>
          <w:iCs/>
          <w:sz w:val="24"/>
          <w:szCs w:val="24"/>
        </w:rPr>
        <w:t xml:space="preserve">much </w:t>
      </w:r>
      <w:r w:rsidRPr="4F08C322">
        <w:rPr>
          <w:rFonts w:ascii="Times New Roman" w:hAnsi="Times New Roman" w:cs="Times New Roman"/>
          <w:sz w:val="24"/>
          <w:szCs w:val="24"/>
        </w:rPr>
        <w:t>to Leong? “When importing the life of an important figure from one culture and language to another,” He writes, “we must try to assemble the details as best we can, given the historical ambiguities inherent” (He 47). Much of this “ambiguous” information about Han Shan came from Leong, as in one letter that responds directly to a question Snyder had asked</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about Han Shan’s Buddhism or Buddhist practice. Leong tells Snyder that, even though many have focused on “the religious aspect,” that Han Shan’s interests were wide and varied—Han Shan is difficult to characterize. “Regarding Han Shan,” he writes in answer to Snyder’s query, “I haven’t done much more on him, tho I catch myself frequently bringing him into a conversation</w:t>
      </w:r>
      <w:r>
        <w:rPr>
          <w:rFonts w:ascii="Times New Roman" w:hAnsi="Times New Roman" w:cs="Times New Roman"/>
          <w:sz w:val="24"/>
          <w:szCs w:val="24"/>
        </w:rPr>
        <w:t>.</w:t>
      </w:r>
      <w:r w:rsidRPr="4F08C322">
        <w:rPr>
          <w:rFonts w:ascii="Times New Roman" w:hAnsi="Times New Roman" w:cs="Times New Roman"/>
          <w:sz w:val="24"/>
          <w:szCs w:val="24"/>
        </w:rPr>
        <w:t>”</w:t>
      </w:r>
      <w:r>
        <w:rPr>
          <w:rStyle w:val="FootnoteReference"/>
          <w:rFonts w:ascii="Times New Roman" w:hAnsi="Times New Roman" w:cs="Times New Roman"/>
          <w:sz w:val="24"/>
          <w:szCs w:val="24"/>
        </w:rPr>
        <w:footnoteReference w:id="219"/>
      </w:r>
      <w:r>
        <w:rPr>
          <w:rFonts w:ascii="Times New Roman" w:hAnsi="Times New Roman" w:cs="Times New Roman"/>
          <w:sz w:val="24"/>
          <w:szCs w:val="24"/>
        </w:rPr>
        <w:t xml:space="preserve"> </w:t>
      </w:r>
      <w:r w:rsidRPr="4F08C322">
        <w:rPr>
          <w:rFonts w:ascii="Times New Roman" w:hAnsi="Times New Roman" w:cs="Times New Roman"/>
          <w:sz w:val="24"/>
          <w:szCs w:val="24"/>
        </w:rPr>
        <w:t xml:space="preserve">Leong’s interest in him, as he explains, “has </w:t>
      </w:r>
      <w:r w:rsidRPr="4F08C322">
        <w:rPr>
          <w:rFonts w:ascii="Times New Roman" w:hAnsi="Times New Roman" w:cs="Times New Roman"/>
          <w:sz w:val="24"/>
          <w:szCs w:val="24"/>
        </w:rPr>
        <w:lastRenderedPageBreak/>
        <w:t>been more on his thoughts and attitude rather than in the various academic questions involved in a study of him”; then, Leong provides a brief literature review:</w:t>
      </w:r>
    </w:p>
    <w:p w14:paraId="1080FF01" w14:textId="05CD4626" w:rsidR="00706BD2" w:rsidRPr="00F92BB2" w:rsidRDefault="00706BD2" w:rsidP="005B3B99">
      <w:pPr>
        <w:spacing w:line="480" w:lineRule="auto"/>
        <w:ind w:left="720"/>
        <w:rPr>
          <w:rFonts w:ascii="Times New Roman" w:hAnsi="Times New Roman" w:cs="Times New Roman"/>
          <w:sz w:val="24"/>
          <w:szCs w:val="24"/>
        </w:rPr>
      </w:pPr>
      <w:r w:rsidRPr="00F92BB2">
        <w:rPr>
          <w:rFonts w:ascii="Times New Roman" w:hAnsi="Times New Roman" w:cs="Times New Roman"/>
          <w:sz w:val="24"/>
          <w:szCs w:val="24"/>
        </w:rPr>
        <w:t>As you well know, Dr. Hu Shih’s research on him is of that type</w:t>
      </w:r>
      <w:r>
        <w:rPr>
          <w:rFonts w:ascii="Times New Roman" w:hAnsi="Times New Roman" w:cs="Times New Roman"/>
          <w:sz w:val="24"/>
          <w:szCs w:val="24"/>
        </w:rPr>
        <w:t xml:space="preserve"> [on his thoughts and attitude]</w:t>
      </w:r>
      <w:r w:rsidRPr="00F92BB2">
        <w:rPr>
          <w:rFonts w:ascii="Times New Roman" w:hAnsi="Times New Roman" w:cs="Times New Roman"/>
          <w:sz w:val="24"/>
          <w:szCs w:val="24"/>
        </w:rPr>
        <w:t xml:space="preserve">. Other Chinese critics I’ve read treated the subject in somewhat similar fashion. In the main, </w:t>
      </w:r>
      <w:r w:rsidRPr="004B28FF">
        <w:rPr>
          <w:rFonts w:ascii="Times New Roman" w:hAnsi="Times New Roman" w:cs="Times New Roman"/>
          <w:sz w:val="24"/>
          <w:szCs w:val="24"/>
        </w:rPr>
        <w:t>there was a lot of attention calling to the colloquial style and little notice of the content…</w:t>
      </w:r>
      <w:r w:rsidRPr="00F92BB2">
        <w:rPr>
          <w:rFonts w:ascii="Times New Roman" w:hAnsi="Times New Roman" w:cs="Times New Roman"/>
          <w:sz w:val="24"/>
          <w:szCs w:val="24"/>
        </w:rPr>
        <w:t>In Margoulie’s piece on Han Shan, an interest in the man is quite evident. Yet, the main preoccupation seems to be on the religious aspect. Certainly a careful reading should show that Han Shan directed chaff in every direction. Boors &amp; pos</w:t>
      </w:r>
      <w:r>
        <w:rPr>
          <w:rFonts w:ascii="Times New Roman" w:hAnsi="Times New Roman" w:cs="Times New Roman"/>
          <w:sz w:val="24"/>
          <w:szCs w:val="24"/>
        </w:rPr>
        <w:t>eu</w:t>
      </w:r>
      <w:r w:rsidRPr="00F92BB2">
        <w:rPr>
          <w:rFonts w:ascii="Times New Roman" w:hAnsi="Times New Roman" w:cs="Times New Roman"/>
          <w:sz w:val="24"/>
          <w:szCs w:val="24"/>
        </w:rPr>
        <w:t>rs, the vain, the pretentious, the incompetents—they were all among his targets. As a critic, he was truly catholic in that denominational tags spared none on whom his barb was directed. My Chinese advisor and I had many discussions on the type of man Han Shan might have been. Privately, I’d venture the thought that he wouldn’t fit any strict category. I daresay, only closer and more careful reading of his poems, and some digging into the history of the period would aid in getting additional light.</w:t>
      </w:r>
      <w:r w:rsidR="007B0E42">
        <w:rPr>
          <w:rStyle w:val="FootnoteReference"/>
          <w:rFonts w:ascii="Times New Roman" w:hAnsi="Times New Roman" w:cs="Times New Roman"/>
          <w:sz w:val="24"/>
          <w:szCs w:val="24"/>
        </w:rPr>
        <w:footnoteReference w:id="220"/>
      </w:r>
      <w:r>
        <w:rPr>
          <w:rFonts w:ascii="Times New Roman" w:hAnsi="Times New Roman" w:cs="Times New Roman"/>
          <w:sz w:val="24"/>
          <w:szCs w:val="24"/>
        </w:rPr>
        <w:t xml:space="preserve"> </w:t>
      </w:r>
    </w:p>
    <w:p w14:paraId="3FC37772" w14:textId="77777777" w:rsidR="00706BD2" w:rsidRDefault="00706BD2" w:rsidP="00283056">
      <w:pPr>
        <w:spacing w:line="480" w:lineRule="auto"/>
        <w:rPr>
          <w:rFonts w:ascii="Times New Roman" w:hAnsi="Times New Roman" w:cs="Times New Roman"/>
          <w:sz w:val="24"/>
          <w:szCs w:val="24"/>
        </w:rPr>
      </w:pPr>
      <w:r w:rsidRPr="4F08C322">
        <w:rPr>
          <w:rFonts w:ascii="Times New Roman" w:hAnsi="Times New Roman" w:cs="Times New Roman"/>
          <w:sz w:val="24"/>
          <w:szCs w:val="24"/>
        </w:rPr>
        <w:t xml:space="preserve">Similarly, Yuemin He provides a catalogue of the interests, themes, and content of Han Shan poems that were </w:t>
      </w:r>
      <w:r w:rsidRPr="4F08C322">
        <w:rPr>
          <w:rFonts w:ascii="Times New Roman" w:hAnsi="Times New Roman" w:cs="Times New Roman"/>
          <w:i/>
          <w:iCs/>
          <w:sz w:val="24"/>
          <w:szCs w:val="24"/>
        </w:rPr>
        <w:t xml:space="preserve">not </w:t>
      </w:r>
      <w:r w:rsidRPr="4F08C322">
        <w:rPr>
          <w:rFonts w:ascii="Times New Roman" w:hAnsi="Times New Roman" w:cs="Times New Roman"/>
          <w:sz w:val="24"/>
          <w:szCs w:val="24"/>
        </w:rPr>
        <w:t xml:space="preserve">translated by Snyder, showing that “a consideration of the </w:t>
      </w:r>
      <w:r w:rsidRPr="4F08C322">
        <w:rPr>
          <w:rFonts w:ascii="Times New Roman" w:hAnsi="Times New Roman" w:cs="Times New Roman"/>
          <w:i/>
          <w:iCs/>
          <w:sz w:val="24"/>
          <w:szCs w:val="24"/>
        </w:rPr>
        <w:t>non-Snyder</w:t>
      </w:r>
      <w:r w:rsidRPr="4F08C322">
        <w:rPr>
          <w:rFonts w:ascii="Times New Roman" w:hAnsi="Times New Roman" w:cs="Times New Roman"/>
          <w:sz w:val="24"/>
          <w:szCs w:val="24"/>
        </w:rPr>
        <w:t xml:space="preserve"> Han Shan [visible in the poems untranslated by Snyder] foregrounds the (pro-Buddhist) ideology undergirding Snyder’s selection process” (He 49, my emphasis). This “non-Snyder Han Shan” exhibits “various poetic interests beyond the Buddhist concerns that Snyder’s selection tends to offer its audience”—i.e., an interest in secular subjects; anger toward social inequality; advocacy for civic-minded education of children and the value of literacy; an interest in people, events, and </w:t>
      </w:r>
      <w:r w:rsidRPr="4F08C322">
        <w:rPr>
          <w:rFonts w:ascii="Times New Roman" w:hAnsi="Times New Roman" w:cs="Times New Roman"/>
          <w:sz w:val="24"/>
          <w:szCs w:val="24"/>
        </w:rPr>
        <w:lastRenderedPageBreak/>
        <w:t xml:space="preserve">anecdotes from the Confucian classics and the dynastic histories; a desire to embark on the usual career as a scholar-official; and “evocations of the evanescence of youth and beauty,” which were “highly esteemed” in the period and do not contain anything “Buddhist” (He 48-50). Again, as He notes, “while these concerns are not antithetical to kinds of postwar Zen Buddhism with which Snyder strongly affiliated himself,” this “non-Snyder Han Shan” is the Han Shan that Leong presents to Snyder; this broader, more wide-ranging Han Shan is the poet Leong recommends that Snyder take into account as he translates. </w:t>
      </w:r>
    </w:p>
    <w:p w14:paraId="48CA1F17" w14:textId="371EEBAD" w:rsidR="00706BD2" w:rsidRPr="00EF0713" w:rsidRDefault="00706BD2" w:rsidP="00C91906">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In his study of how the “polyvalent, philosophical term” emptiness transforms/is figuratively translated within twentieth-century American poetry and poetics, Jonathan Stalling urges that “it is important to track the transformations of meanings across linguistic (and cultural) systems but foolhardy to search for exact equivalents” (</w:t>
      </w:r>
      <w:r w:rsidR="0083734F">
        <w:rPr>
          <w:rFonts w:ascii="Times New Roman" w:hAnsi="Times New Roman" w:cs="Times New Roman"/>
          <w:i/>
          <w:iCs/>
          <w:sz w:val="24"/>
          <w:szCs w:val="24"/>
        </w:rPr>
        <w:t xml:space="preserve">Poetics </w:t>
      </w:r>
      <w:r w:rsidRPr="4F08C322">
        <w:rPr>
          <w:rFonts w:ascii="Times New Roman" w:hAnsi="Times New Roman" w:cs="Times New Roman"/>
          <w:sz w:val="24"/>
          <w:szCs w:val="24"/>
        </w:rPr>
        <w:t xml:space="preserve">197). This is the work that Leong recommended, and which Snyder appears to have succeeded in doing: in not searching for exact equivalences in meaning, he was enabled to “glimpse one of the more progressive elements of heterocultural poetry and poetics: it seeks to find </w:t>
      </w:r>
      <w:r w:rsidRPr="4F08C322">
        <w:rPr>
          <w:rFonts w:ascii="Times New Roman" w:hAnsi="Times New Roman" w:cs="Times New Roman"/>
          <w:i/>
          <w:iCs/>
          <w:sz w:val="24"/>
          <w:szCs w:val="24"/>
        </w:rPr>
        <w:t>new</w:t>
      </w:r>
      <w:r w:rsidRPr="4F08C322">
        <w:rPr>
          <w:rFonts w:ascii="Times New Roman" w:hAnsi="Times New Roman" w:cs="Times New Roman"/>
          <w:sz w:val="24"/>
          <w:szCs w:val="24"/>
        </w:rPr>
        <w:t xml:space="preserve"> forms of perception, not equivalent ones” (Stalling </w:t>
      </w:r>
      <w:r w:rsidR="001D5EE6">
        <w:rPr>
          <w:rFonts w:ascii="Times New Roman" w:hAnsi="Times New Roman" w:cs="Times New Roman"/>
          <w:i/>
          <w:iCs/>
          <w:sz w:val="24"/>
          <w:szCs w:val="24"/>
        </w:rPr>
        <w:t xml:space="preserve">Poetics </w:t>
      </w:r>
      <w:r w:rsidRPr="4F08C322">
        <w:rPr>
          <w:rFonts w:ascii="Times New Roman" w:hAnsi="Times New Roman" w:cs="Times New Roman"/>
          <w:sz w:val="24"/>
          <w:szCs w:val="24"/>
        </w:rPr>
        <w:t xml:space="preserve">197, my emphasis). </w:t>
      </w:r>
      <w:r w:rsidRPr="00EF0713">
        <w:rPr>
          <w:rFonts w:ascii="Times New Roman" w:hAnsi="Times New Roman" w:cs="Times New Roman"/>
          <w:sz w:val="24"/>
          <w:szCs w:val="24"/>
        </w:rPr>
        <w:t>Snyder certainly found “new forms of perception” in Han Shan; I suppose the question is whether those “new forms” have made an error similar to the errors in translation that Leong is identifying in the Far East department.</w:t>
      </w:r>
    </w:p>
    <w:p w14:paraId="0D17848F" w14:textId="77777777" w:rsidR="00706BD2" w:rsidRDefault="00706BD2" w:rsidP="00430AB0">
      <w:pPr>
        <w:spacing w:line="480" w:lineRule="auto"/>
        <w:ind w:firstLine="720"/>
        <w:rPr>
          <w:rFonts w:ascii="Times New Roman" w:hAnsi="Times New Roman" w:cs="Times New Roman"/>
          <w:sz w:val="24"/>
          <w:szCs w:val="24"/>
        </w:rPr>
      </w:pPr>
      <w:r w:rsidRPr="00EF0713">
        <w:rPr>
          <w:rFonts w:ascii="Times New Roman" w:hAnsi="Times New Roman" w:cs="Times New Roman"/>
          <w:sz w:val="24"/>
          <w:szCs w:val="24"/>
        </w:rPr>
        <w:t>Though Snyder is the one with the poetic sensibility, Leong is the expert on southern Chinese dialects and enables Snyder to find these “new forms of perception.” Even if Snyder has ignored Leong’s points about Han Shan’s broad interests, and even if he does not appear to have taken seriously Leong’s advice to learn southern Chinese dialects,</w:t>
      </w:r>
      <w:r w:rsidRPr="00276AA4">
        <w:rPr>
          <w:rFonts w:ascii="Times New Roman" w:hAnsi="Times New Roman" w:cs="Times New Roman"/>
          <w:b/>
          <w:bCs/>
          <w:sz w:val="24"/>
          <w:szCs w:val="24"/>
        </w:rPr>
        <w:t xml:space="preserve"> </w:t>
      </w:r>
      <w:r>
        <w:rPr>
          <w:rFonts w:ascii="Times New Roman" w:hAnsi="Times New Roman" w:cs="Times New Roman"/>
          <w:sz w:val="24"/>
          <w:szCs w:val="24"/>
        </w:rPr>
        <w:t xml:space="preserve">Leong provides invaluable insight into Chinese culture; classical literature; and, in summarizing the problems of his </w:t>
      </w:r>
      <w:r>
        <w:rPr>
          <w:rFonts w:ascii="Times New Roman" w:hAnsi="Times New Roman" w:cs="Times New Roman"/>
          <w:sz w:val="24"/>
          <w:szCs w:val="24"/>
        </w:rPr>
        <w:lastRenderedPageBreak/>
        <w:t xml:space="preserve">department, also cautions Snyder against translating “exact equivalents.” However, there is something uncomfortable about the collegial relationship here. </w:t>
      </w:r>
    </w:p>
    <w:p w14:paraId="5A451533" w14:textId="77777777" w:rsidR="00706BD2" w:rsidRDefault="00706BD2" w:rsidP="00430AB0">
      <w:pPr>
        <w:spacing w:line="480" w:lineRule="auto"/>
        <w:ind w:firstLine="720"/>
        <w:rPr>
          <w:rFonts w:ascii="Times New Roman" w:hAnsi="Times New Roman" w:cs="Times New Roman"/>
          <w:sz w:val="24"/>
          <w:szCs w:val="24"/>
        </w:rPr>
      </w:pPr>
      <w:r w:rsidRPr="005C748C">
        <w:rPr>
          <w:rFonts w:ascii="Times New Roman" w:hAnsi="Times New Roman" w:cs="Times New Roman"/>
          <w:sz w:val="24"/>
          <w:szCs w:val="24"/>
        </w:rPr>
        <w:t>Leong announces he will write his thesis on Han Shan in 195</w:t>
      </w:r>
      <w:r>
        <w:rPr>
          <w:rFonts w:ascii="Times New Roman" w:hAnsi="Times New Roman" w:cs="Times New Roman"/>
          <w:sz w:val="24"/>
          <w:szCs w:val="24"/>
        </w:rPr>
        <w:t>7</w:t>
      </w:r>
      <w:r w:rsidRPr="005C748C">
        <w:rPr>
          <w:rFonts w:ascii="Times New Roman" w:hAnsi="Times New Roman" w:cs="Times New Roman"/>
          <w:sz w:val="24"/>
          <w:szCs w:val="24"/>
        </w:rPr>
        <w:t xml:space="preserve">, explaining that </w:t>
      </w:r>
      <w:r>
        <w:rPr>
          <w:rFonts w:ascii="Times New Roman" w:hAnsi="Times New Roman" w:cs="Times New Roman"/>
          <w:sz w:val="24"/>
          <w:szCs w:val="24"/>
        </w:rPr>
        <w:t>he will</w:t>
      </w:r>
      <w:r w:rsidRPr="005C748C">
        <w:rPr>
          <w:rFonts w:ascii="Times New Roman" w:hAnsi="Times New Roman" w:cs="Times New Roman"/>
          <w:sz w:val="24"/>
          <w:szCs w:val="24"/>
        </w:rPr>
        <w:t xml:space="preserve"> translate some 100 of Han Shan’s poems with no emphasis on “the Zen aspect</w:t>
      </w:r>
      <w:r>
        <w:rPr>
          <w:rFonts w:ascii="Times New Roman" w:hAnsi="Times New Roman" w:cs="Times New Roman"/>
          <w:sz w:val="24"/>
          <w:szCs w:val="24"/>
        </w:rPr>
        <w:t>.</w:t>
      </w:r>
      <w:r w:rsidRPr="005C748C">
        <w:rPr>
          <w:rFonts w:ascii="Times New Roman" w:hAnsi="Times New Roman" w:cs="Times New Roman"/>
          <w:sz w:val="24"/>
          <w:szCs w:val="24"/>
        </w:rPr>
        <w:t>”</w:t>
      </w:r>
      <w:r>
        <w:rPr>
          <w:rStyle w:val="FootnoteReference"/>
          <w:rFonts w:ascii="Times New Roman" w:hAnsi="Times New Roman" w:cs="Times New Roman"/>
          <w:sz w:val="24"/>
          <w:szCs w:val="24"/>
        </w:rPr>
        <w:footnoteReference w:id="221"/>
      </w:r>
      <w:r w:rsidRPr="005C748C">
        <w:rPr>
          <w:rFonts w:ascii="Times New Roman" w:hAnsi="Times New Roman" w:cs="Times New Roman"/>
          <w:sz w:val="24"/>
          <w:szCs w:val="24"/>
        </w:rPr>
        <w:t xml:space="preserve"> Leong notes that this leaves about 200 poems to work on privately. Presumably, it is </w:t>
      </w:r>
      <w:r>
        <w:rPr>
          <w:rFonts w:ascii="Times New Roman" w:hAnsi="Times New Roman" w:cs="Times New Roman"/>
          <w:sz w:val="24"/>
          <w:szCs w:val="24"/>
        </w:rPr>
        <w:t xml:space="preserve">from </w:t>
      </w:r>
      <w:r w:rsidRPr="005C748C">
        <w:rPr>
          <w:rFonts w:ascii="Times New Roman" w:hAnsi="Times New Roman" w:cs="Times New Roman"/>
          <w:sz w:val="24"/>
          <w:szCs w:val="24"/>
        </w:rPr>
        <w:t>these 200 that Snyder translates</w:t>
      </w:r>
      <w:r>
        <w:rPr>
          <w:rFonts w:ascii="Times New Roman" w:hAnsi="Times New Roman" w:cs="Times New Roman"/>
          <w:sz w:val="24"/>
          <w:szCs w:val="24"/>
        </w:rPr>
        <w:t xml:space="preserve"> his 24 poems</w:t>
      </w:r>
      <w:r w:rsidRPr="005C748C">
        <w:rPr>
          <w:rFonts w:ascii="Times New Roman" w:hAnsi="Times New Roman" w:cs="Times New Roman"/>
          <w:sz w:val="24"/>
          <w:szCs w:val="24"/>
        </w:rPr>
        <w:t xml:space="preserve">? This suggests Snyder </w:t>
      </w:r>
      <w:r>
        <w:rPr>
          <w:rFonts w:ascii="Times New Roman" w:hAnsi="Times New Roman" w:cs="Times New Roman"/>
          <w:sz w:val="24"/>
          <w:szCs w:val="24"/>
        </w:rPr>
        <w:t>would have understood</w:t>
      </w:r>
      <w:r w:rsidRPr="005C748C">
        <w:rPr>
          <w:rFonts w:ascii="Times New Roman" w:hAnsi="Times New Roman" w:cs="Times New Roman"/>
          <w:sz w:val="24"/>
          <w:szCs w:val="24"/>
        </w:rPr>
        <w:t xml:space="preserve"> that a strong translation could omit Zen and still be </w:t>
      </w:r>
      <w:r>
        <w:rPr>
          <w:rFonts w:ascii="Times New Roman" w:hAnsi="Times New Roman" w:cs="Times New Roman"/>
          <w:sz w:val="24"/>
          <w:szCs w:val="24"/>
        </w:rPr>
        <w:t>accurate and resonant</w:t>
      </w:r>
      <w:r w:rsidRPr="005C748C">
        <w:rPr>
          <w:rFonts w:ascii="Times New Roman" w:hAnsi="Times New Roman" w:cs="Times New Roman"/>
          <w:sz w:val="24"/>
          <w:szCs w:val="24"/>
        </w:rPr>
        <w:t xml:space="preserve">. </w:t>
      </w:r>
      <w:r>
        <w:rPr>
          <w:rFonts w:ascii="Times New Roman" w:hAnsi="Times New Roman" w:cs="Times New Roman"/>
          <w:sz w:val="24"/>
          <w:szCs w:val="24"/>
        </w:rPr>
        <w:t xml:space="preserve">And then there is the timeline. </w:t>
      </w:r>
      <w:r w:rsidRPr="005C748C">
        <w:rPr>
          <w:rFonts w:ascii="Times New Roman" w:hAnsi="Times New Roman" w:cs="Times New Roman"/>
          <w:sz w:val="24"/>
          <w:szCs w:val="24"/>
        </w:rPr>
        <w:t xml:space="preserve">In a 1957 letter, </w:t>
      </w:r>
      <w:r>
        <w:rPr>
          <w:rFonts w:ascii="Times New Roman" w:hAnsi="Times New Roman" w:cs="Times New Roman"/>
          <w:sz w:val="24"/>
          <w:szCs w:val="24"/>
        </w:rPr>
        <w:t>having announced his Master’s thesis topic in an earlier letter, Leong expands on the details of his project:</w:t>
      </w:r>
    </w:p>
    <w:p w14:paraId="274B28A9" w14:textId="77777777" w:rsidR="00706BD2" w:rsidRPr="00A167F4" w:rsidRDefault="00706BD2" w:rsidP="009812B4">
      <w:pPr>
        <w:spacing w:line="480" w:lineRule="auto"/>
        <w:ind w:left="720"/>
        <w:rPr>
          <w:rFonts w:ascii="Times New Roman" w:hAnsi="Times New Roman" w:cs="Times New Roman"/>
          <w:sz w:val="24"/>
          <w:szCs w:val="24"/>
        </w:rPr>
      </w:pPr>
      <w:r>
        <w:rPr>
          <w:rFonts w:ascii="Times New Roman" w:hAnsi="Times New Roman" w:cs="Times New Roman"/>
          <w:sz w:val="24"/>
          <w:szCs w:val="24"/>
        </w:rPr>
        <w:t>My plan is now to do 99 of the poems only (if that many at all).</w:t>
      </w:r>
      <w:r w:rsidRPr="005C748C">
        <w:rPr>
          <w:rFonts w:ascii="Times New Roman" w:hAnsi="Times New Roman" w:cs="Times New Roman"/>
          <w:sz w:val="24"/>
          <w:szCs w:val="24"/>
        </w:rPr>
        <w:t xml:space="preserve"> </w:t>
      </w:r>
      <w:r>
        <w:rPr>
          <w:rFonts w:ascii="Times New Roman" w:hAnsi="Times New Roman" w:cs="Times New Roman"/>
          <w:sz w:val="24"/>
          <w:szCs w:val="24"/>
        </w:rPr>
        <w:t xml:space="preserve">The reason is that the school reserves all rights on thesis material. So I will only extract poems having some bears on points of the thesis. Thus, there’ll remain over 200 items </w:t>
      </w:r>
      <w:r w:rsidRPr="006D17C2">
        <w:rPr>
          <w:rFonts w:ascii="Times New Roman" w:hAnsi="Times New Roman" w:cs="Times New Roman"/>
          <w:i/>
          <w:iCs/>
          <w:sz w:val="24"/>
          <w:szCs w:val="24"/>
        </w:rPr>
        <w:t>to work on privately</w:t>
      </w:r>
      <w:r>
        <w:rPr>
          <w:rFonts w:ascii="Times New Roman" w:hAnsi="Times New Roman" w:cs="Times New Roman"/>
          <w:sz w:val="24"/>
          <w:szCs w:val="24"/>
        </w:rPr>
        <w:t xml:space="preserve">. I am very happy that you’ve offered </w:t>
      </w:r>
      <w:r w:rsidRPr="00B72421">
        <w:rPr>
          <w:rFonts w:ascii="Times New Roman" w:hAnsi="Times New Roman" w:cs="Times New Roman"/>
          <w:sz w:val="24"/>
          <w:szCs w:val="24"/>
        </w:rPr>
        <w:t xml:space="preserve">your helping hand. I am not a poet—enough said, no? So you see how presumptuous this tenderfoot has been in committing himself to writing on Han Shan – I do need guardian angels by the division!... </w:t>
      </w:r>
      <w:r w:rsidRPr="00A167F4">
        <w:rPr>
          <w:rFonts w:ascii="Times New Roman" w:hAnsi="Times New Roman" w:cs="Times New Roman"/>
          <w:sz w:val="24"/>
          <w:szCs w:val="24"/>
        </w:rPr>
        <w:t>your interest has enabled me to contemplate the task before me with greater zest. Locally, the whole air is deadening. You can see how you’ve injected a feeling of renewal in me. And, when you bring in persons of known accomplishment with a like interest – what more can be added to the rejuvenation? You can be sure that I will call on you (and pester you) for necessary help, and advice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22"/>
      </w:r>
      <w:r>
        <w:rPr>
          <w:rFonts w:ascii="Times New Roman" w:hAnsi="Times New Roman" w:cs="Times New Roman"/>
          <w:sz w:val="24"/>
          <w:szCs w:val="24"/>
        </w:rPr>
        <w:t xml:space="preserve"> </w:t>
      </w:r>
    </w:p>
    <w:p w14:paraId="09639ACA" w14:textId="77777777" w:rsidR="00706BD2" w:rsidRDefault="00706BD2" w:rsidP="00430AB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collaborative energy is palpable here; Leong is delighted to work together in translation. Despite the strictures of the university, which “reserves all rights on thesis material,” Leong plans to keep “over 200 items to work on privately,” a line that suggests he may translate in his free time. Snyder has offered to help with the poetry side of things (“I am not a poet—enough said, no?”). Leong closes the letter with: </w:t>
      </w:r>
    </w:p>
    <w:p w14:paraId="4D35DE1F" w14:textId="77777777" w:rsidR="00706BD2" w:rsidRDefault="00706BD2" w:rsidP="00EF6196">
      <w:pPr>
        <w:spacing w:line="480" w:lineRule="auto"/>
        <w:ind w:left="720"/>
        <w:rPr>
          <w:rFonts w:ascii="Times New Roman" w:hAnsi="Times New Roman" w:cs="Times New Roman"/>
          <w:sz w:val="24"/>
          <w:szCs w:val="24"/>
        </w:rPr>
      </w:pPr>
      <w:r w:rsidRPr="00B72421">
        <w:rPr>
          <w:rFonts w:ascii="Times New Roman" w:hAnsi="Times New Roman" w:cs="Times New Roman"/>
          <w:sz w:val="24"/>
          <w:szCs w:val="24"/>
        </w:rPr>
        <w:t>As to your comment on future collaboration on Han Shan’s poems, I think it a splendid idea (I mentioned this previously). Only one thing disturbs me – I repeat a phrase, I am no poet. I do agree with your idea of a fairly complete representation. Too many excerpt jobs on every author are dragging the market. We keep the project in mind, ye</w:t>
      </w:r>
      <w:r>
        <w:rPr>
          <w:rFonts w:ascii="Times New Roman" w:hAnsi="Times New Roman" w:cs="Times New Roman"/>
          <w:sz w:val="24"/>
          <w:szCs w:val="24"/>
        </w:rPr>
        <w:t>s?</w:t>
      </w:r>
      <w:r>
        <w:rPr>
          <w:rStyle w:val="FootnoteReference"/>
          <w:rFonts w:ascii="Times New Roman" w:hAnsi="Times New Roman" w:cs="Times New Roman"/>
          <w:sz w:val="24"/>
          <w:szCs w:val="24"/>
        </w:rPr>
        <w:footnoteReference w:id="223"/>
      </w:r>
      <w:r>
        <w:rPr>
          <w:rFonts w:ascii="Times New Roman" w:hAnsi="Times New Roman" w:cs="Times New Roman"/>
          <w:sz w:val="24"/>
          <w:szCs w:val="24"/>
        </w:rPr>
        <w:t xml:space="preserve"> </w:t>
      </w:r>
    </w:p>
    <w:p w14:paraId="26972195" w14:textId="77777777" w:rsidR="00706BD2" w:rsidRPr="004C5E54" w:rsidRDefault="00706BD2" w:rsidP="004C5E54">
      <w:pPr>
        <w:spacing w:line="480" w:lineRule="auto"/>
        <w:rPr>
          <w:rFonts w:ascii="Times New Roman" w:hAnsi="Times New Roman" w:cs="Times New Roman"/>
          <w:sz w:val="24"/>
          <w:szCs w:val="24"/>
        </w:rPr>
      </w:pPr>
      <w:r w:rsidRPr="004C5E54">
        <w:rPr>
          <w:rFonts w:ascii="Times New Roman" w:hAnsi="Times New Roman" w:cs="Times New Roman"/>
          <w:sz w:val="24"/>
          <w:szCs w:val="24"/>
        </w:rPr>
        <w:t xml:space="preserve">But then, as He explains, “Snyder translated twenty-four of Han Shan’s three-hundred-odd classic Chinese poems, publishing them first in </w:t>
      </w:r>
      <w:r w:rsidRPr="004C5E54">
        <w:rPr>
          <w:rFonts w:ascii="Times New Roman" w:hAnsi="Times New Roman" w:cs="Times New Roman"/>
          <w:i/>
          <w:iCs/>
          <w:sz w:val="24"/>
          <w:szCs w:val="24"/>
        </w:rPr>
        <w:t xml:space="preserve">Evergreen Review </w:t>
      </w:r>
      <w:r w:rsidRPr="004C5E54">
        <w:rPr>
          <w:rFonts w:ascii="Times New Roman" w:hAnsi="Times New Roman" w:cs="Times New Roman"/>
          <w:sz w:val="24"/>
          <w:szCs w:val="24"/>
        </w:rPr>
        <w:t>in 1958</w:t>
      </w:r>
      <w:r>
        <w:rPr>
          <w:rFonts w:ascii="Times New Roman" w:hAnsi="Times New Roman" w:cs="Times New Roman"/>
          <w:sz w:val="24"/>
          <w:szCs w:val="24"/>
        </w:rPr>
        <w:t xml:space="preserve"> (a year after the above letter) </w:t>
      </w:r>
      <w:r w:rsidRPr="004C5E54">
        <w:rPr>
          <w:rFonts w:ascii="Times New Roman" w:hAnsi="Times New Roman" w:cs="Times New Roman"/>
          <w:sz w:val="24"/>
          <w:szCs w:val="24"/>
        </w:rPr>
        <w:t xml:space="preserve">and then including them with a 1965 reprinting of his 1959 collection </w:t>
      </w:r>
      <w:r w:rsidRPr="004C5E54">
        <w:rPr>
          <w:rFonts w:ascii="Times New Roman" w:hAnsi="Times New Roman" w:cs="Times New Roman"/>
          <w:i/>
          <w:iCs/>
          <w:sz w:val="24"/>
          <w:szCs w:val="24"/>
        </w:rPr>
        <w:t>Riprap</w:t>
      </w:r>
      <w:r w:rsidRPr="004C5E54">
        <w:rPr>
          <w:rFonts w:ascii="Times New Roman" w:hAnsi="Times New Roman" w:cs="Times New Roman"/>
          <w:sz w:val="24"/>
          <w:szCs w:val="24"/>
        </w:rPr>
        <w:t xml:space="preserve">” (He 45). Did Leong send any </w:t>
      </w:r>
      <w:r>
        <w:rPr>
          <w:rFonts w:ascii="Times New Roman" w:hAnsi="Times New Roman" w:cs="Times New Roman"/>
          <w:sz w:val="24"/>
          <w:szCs w:val="24"/>
        </w:rPr>
        <w:t xml:space="preserve">of the extra 200 poems </w:t>
      </w:r>
      <w:r w:rsidRPr="004C5E54">
        <w:rPr>
          <w:rFonts w:ascii="Times New Roman" w:hAnsi="Times New Roman" w:cs="Times New Roman"/>
          <w:sz w:val="24"/>
          <w:szCs w:val="24"/>
        </w:rPr>
        <w:t>out for publication</w:t>
      </w:r>
      <w:r>
        <w:rPr>
          <w:rFonts w:ascii="Times New Roman" w:hAnsi="Times New Roman" w:cs="Times New Roman"/>
          <w:sz w:val="24"/>
          <w:szCs w:val="24"/>
        </w:rPr>
        <w:t xml:space="preserve"> under his own name as translator</w:t>
      </w:r>
      <w:r w:rsidRPr="004C5E54">
        <w:rPr>
          <w:rFonts w:ascii="Times New Roman" w:hAnsi="Times New Roman" w:cs="Times New Roman"/>
          <w:sz w:val="24"/>
          <w:szCs w:val="24"/>
        </w:rPr>
        <w:t xml:space="preserve">? If he did, he </w:t>
      </w:r>
      <w:r>
        <w:rPr>
          <w:rFonts w:ascii="Times New Roman" w:hAnsi="Times New Roman" w:cs="Times New Roman"/>
          <w:sz w:val="24"/>
          <w:szCs w:val="24"/>
        </w:rPr>
        <w:t>does not</w:t>
      </w:r>
      <w:r w:rsidRPr="004C5E54">
        <w:rPr>
          <w:rFonts w:ascii="Times New Roman" w:hAnsi="Times New Roman" w:cs="Times New Roman"/>
          <w:sz w:val="24"/>
          <w:szCs w:val="24"/>
        </w:rPr>
        <w:t xml:space="preserve"> mention this</w:t>
      </w:r>
      <w:r>
        <w:rPr>
          <w:rFonts w:ascii="Times New Roman" w:hAnsi="Times New Roman" w:cs="Times New Roman"/>
          <w:sz w:val="24"/>
          <w:szCs w:val="24"/>
        </w:rPr>
        <w:t>. And despite Leong’s broad understanding of Han Shan, t</w:t>
      </w:r>
      <w:r w:rsidRPr="004C5E54">
        <w:rPr>
          <w:rFonts w:ascii="Times New Roman" w:hAnsi="Times New Roman" w:cs="Times New Roman"/>
          <w:sz w:val="24"/>
          <w:szCs w:val="24"/>
        </w:rPr>
        <w:t>he poems that Snyder “cherry-picked” (Najarian 317) “all emphasize the spiritual and the philosophical, characterizing nature as sentient and interconnected with men, and life as impermanent” (He 45). “In short,” He writes, “Snyder’s selection portrays a Han Shan that is the quintessence of Chinese Zen Buddhism” (</w:t>
      </w:r>
      <w:r>
        <w:rPr>
          <w:rFonts w:ascii="Times New Roman" w:hAnsi="Times New Roman" w:cs="Times New Roman"/>
          <w:sz w:val="24"/>
          <w:szCs w:val="24"/>
        </w:rPr>
        <w:t xml:space="preserve">He </w:t>
      </w:r>
      <w:r w:rsidRPr="004C5E54">
        <w:rPr>
          <w:rFonts w:ascii="Times New Roman" w:hAnsi="Times New Roman" w:cs="Times New Roman"/>
          <w:sz w:val="24"/>
          <w:szCs w:val="24"/>
        </w:rPr>
        <w:t xml:space="preserve">45). </w:t>
      </w:r>
    </w:p>
    <w:p w14:paraId="0EF00E33" w14:textId="77777777" w:rsidR="00706BD2" w:rsidRDefault="00706BD2" w:rsidP="00CB79B3">
      <w:pPr>
        <w:spacing w:line="480" w:lineRule="auto"/>
        <w:ind w:firstLine="720"/>
        <w:rPr>
          <w:rFonts w:ascii="Times New Roman" w:hAnsi="Times New Roman" w:cs="Times New Roman"/>
          <w:sz w:val="24"/>
          <w:szCs w:val="24"/>
        </w:rPr>
      </w:pPr>
      <w:r w:rsidRPr="00F906F2">
        <w:rPr>
          <w:rFonts w:ascii="Times New Roman" w:hAnsi="Times New Roman" w:cs="Times New Roman"/>
          <w:sz w:val="24"/>
          <w:szCs w:val="24"/>
        </w:rPr>
        <w:t>Th</w:t>
      </w:r>
      <w:r>
        <w:rPr>
          <w:rFonts w:ascii="Times New Roman" w:hAnsi="Times New Roman" w:cs="Times New Roman"/>
          <w:sz w:val="24"/>
          <w:szCs w:val="24"/>
        </w:rPr>
        <w:t>e</w:t>
      </w:r>
      <w:r w:rsidRPr="00F906F2">
        <w:rPr>
          <w:rFonts w:ascii="Times New Roman" w:hAnsi="Times New Roman" w:cs="Times New Roman"/>
          <w:sz w:val="24"/>
          <w:szCs w:val="24"/>
        </w:rPr>
        <w:t>s</w:t>
      </w:r>
      <w:r>
        <w:rPr>
          <w:rFonts w:ascii="Times New Roman" w:hAnsi="Times New Roman" w:cs="Times New Roman"/>
          <w:sz w:val="24"/>
          <w:szCs w:val="24"/>
        </w:rPr>
        <w:t>e letters and this publication history raise</w:t>
      </w:r>
      <w:r w:rsidRPr="00F906F2">
        <w:rPr>
          <w:rFonts w:ascii="Times New Roman" w:hAnsi="Times New Roman" w:cs="Times New Roman"/>
          <w:sz w:val="24"/>
          <w:szCs w:val="24"/>
        </w:rPr>
        <w:t xml:space="preserve"> a rather befuddling set of ethical </w:t>
      </w:r>
      <w:r>
        <w:rPr>
          <w:rFonts w:ascii="Times New Roman" w:hAnsi="Times New Roman" w:cs="Times New Roman"/>
          <w:sz w:val="24"/>
          <w:szCs w:val="24"/>
        </w:rPr>
        <w:t>questions</w:t>
      </w:r>
      <w:r w:rsidRPr="00F906F2">
        <w:rPr>
          <w:rFonts w:ascii="Times New Roman" w:hAnsi="Times New Roman" w:cs="Times New Roman"/>
          <w:sz w:val="24"/>
          <w:szCs w:val="24"/>
        </w:rPr>
        <w:t xml:space="preserve">, but it is worth noting that Leong himself </w:t>
      </w:r>
      <w:r>
        <w:rPr>
          <w:rFonts w:ascii="Times New Roman" w:hAnsi="Times New Roman" w:cs="Times New Roman"/>
          <w:sz w:val="24"/>
          <w:szCs w:val="24"/>
        </w:rPr>
        <w:t>does not</w:t>
      </w:r>
      <w:r w:rsidRPr="00F906F2">
        <w:rPr>
          <w:rFonts w:ascii="Times New Roman" w:hAnsi="Times New Roman" w:cs="Times New Roman"/>
          <w:sz w:val="24"/>
          <w:szCs w:val="24"/>
        </w:rPr>
        <w:t xml:space="preserve"> seem to have been offended by </w:t>
      </w:r>
      <w:r>
        <w:rPr>
          <w:rFonts w:ascii="Times New Roman" w:hAnsi="Times New Roman" w:cs="Times New Roman"/>
          <w:sz w:val="24"/>
          <w:szCs w:val="24"/>
        </w:rPr>
        <w:t>any of it</w:t>
      </w:r>
      <w:r w:rsidRPr="00F906F2">
        <w:rPr>
          <w:rFonts w:ascii="Times New Roman" w:hAnsi="Times New Roman" w:cs="Times New Roman"/>
          <w:sz w:val="24"/>
          <w:szCs w:val="24"/>
        </w:rPr>
        <w:t>.</w:t>
      </w:r>
      <w:r w:rsidRPr="001C654C">
        <w:rPr>
          <w:rFonts w:ascii="Times New Roman" w:hAnsi="Times New Roman" w:cs="Times New Roman"/>
          <w:b/>
          <w:bCs/>
          <w:sz w:val="24"/>
          <w:szCs w:val="24"/>
        </w:rPr>
        <w:t xml:space="preserve"> </w:t>
      </w:r>
      <w:r w:rsidRPr="00710FDD">
        <w:rPr>
          <w:rFonts w:ascii="Times New Roman" w:hAnsi="Times New Roman" w:cs="Times New Roman"/>
          <w:sz w:val="24"/>
          <w:szCs w:val="24"/>
        </w:rPr>
        <w:t>His ire was reserved for those in his department</w:t>
      </w:r>
      <w:r>
        <w:rPr>
          <w:rFonts w:ascii="Times New Roman" w:hAnsi="Times New Roman" w:cs="Times New Roman"/>
          <w:sz w:val="24"/>
          <w:szCs w:val="24"/>
        </w:rPr>
        <w:t>—the figures he calls “scientific sinologists”</w:t>
      </w:r>
      <w:r>
        <w:rPr>
          <w:rStyle w:val="FootnoteReference"/>
          <w:rFonts w:ascii="Times New Roman" w:hAnsi="Times New Roman" w:cs="Times New Roman"/>
          <w:sz w:val="24"/>
          <w:szCs w:val="24"/>
        </w:rPr>
        <w:footnoteReference w:id="224"/>
      </w:r>
      <w:r>
        <w:rPr>
          <w:rFonts w:ascii="Times New Roman" w:hAnsi="Times New Roman" w:cs="Times New Roman"/>
          <w:sz w:val="24"/>
          <w:szCs w:val="24"/>
        </w:rPr>
        <w:t>—</w:t>
      </w:r>
      <w:r w:rsidRPr="00710FDD">
        <w:rPr>
          <w:rFonts w:ascii="Times New Roman" w:hAnsi="Times New Roman" w:cs="Times New Roman"/>
          <w:sz w:val="24"/>
          <w:szCs w:val="24"/>
        </w:rPr>
        <w:t xml:space="preserve">and </w:t>
      </w:r>
      <w:r w:rsidRPr="00710FDD">
        <w:rPr>
          <w:rFonts w:ascii="Times New Roman" w:hAnsi="Times New Roman" w:cs="Times New Roman"/>
          <w:sz w:val="24"/>
          <w:szCs w:val="24"/>
        </w:rPr>
        <w:lastRenderedPageBreak/>
        <w:t xml:space="preserve">his praise was reserved for Snyder, </w:t>
      </w:r>
      <w:r w:rsidRPr="000E0676">
        <w:rPr>
          <w:rFonts w:ascii="Times New Roman" w:hAnsi="Times New Roman" w:cs="Times New Roman"/>
          <w:sz w:val="24"/>
          <w:szCs w:val="24"/>
        </w:rPr>
        <w:t>even though both Snyder’s translations and translation philosophy seem to owe quite a lot to Leong’s influence</w:t>
      </w:r>
      <w:r w:rsidRPr="00710FDD">
        <w:rPr>
          <w:rFonts w:ascii="Times New Roman" w:hAnsi="Times New Roman" w:cs="Times New Roman"/>
          <w:sz w:val="24"/>
          <w:szCs w:val="24"/>
        </w:rPr>
        <w:t xml:space="preserve">. </w:t>
      </w:r>
      <w:r>
        <w:rPr>
          <w:rFonts w:ascii="Times New Roman" w:hAnsi="Times New Roman" w:cs="Times New Roman"/>
          <w:sz w:val="24"/>
          <w:szCs w:val="24"/>
        </w:rPr>
        <w:t>T</w:t>
      </w:r>
      <w:r w:rsidRPr="00710FDD">
        <w:rPr>
          <w:rFonts w:ascii="Times New Roman" w:hAnsi="Times New Roman" w:cs="Times New Roman"/>
          <w:sz w:val="24"/>
          <w:szCs w:val="24"/>
        </w:rPr>
        <w:t>heir translation philosophies appear to have more in common with each other than with the Far East department’s philosophy of translation, certainly.</w:t>
      </w:r>
      <w:r>
        <w:rPr>
          <w:rFonts w:ascii="Times New Roman" w:hAnsi="Times New Roman" w:cs="Times New Roman"/>
          <w:b/>
          <w:bCs/>
          <w:sz w:val="24"/>
          <w:szCs w:val="24"/>
        </w:rPr>
        <w:t xml:space="preserve"> </w:t>
      </w:r>
      <w:r w:rsidRPr="00E53E02">
        <w:rPr>
          <w:rFonts w:ascii="Times New Roman" w:hAnsi="Times New Roman" w:cs="Times New Roman"/>
          <w:sz w:val="24"/>
          <w:szCs w:val="24"/>
        </w:rPr>
        <w:t>Even if we cannot quite discern the ethics of use and translation here, we can ask: what does it mean that Syder’s translations of Han Shan boosted his celebrity (and that of Han Shan); while Leong’s work</w:t>
      </w:r>
      <w:r>
        <w:rPr>
          <w:rFonts w:ascii="Times New Roman" w:hAnsi="Times New Roman" w:cs="Times New Roman"/>
          <w:sz w:val="24"/>
          <w:szCs w:val="24"/>
        </w:rPr>
        <w:t>—indeed, Leong himself—is</w:t>
      </w:r>
      <w:r w:rsidRPr="00E53E02">
        <w:rPr>
          <w:rFonts w:ascii="Times New Roman" w:hAnsi="Times New Roman" w:cs="Times New Roman"/>
          <w:sz w:val="24"/>
          <w:szCs w:val="24"/>
        </w:rPr>
        <w:t xml:space="preserve"> absent? What does it mean that Leong produced no artifact</w:t>
      </w:r>
      <w:r>
        <w:rPr>
          <w:rFonts w:ascii="Times New Roman" w:hAnsi="Times New Roman" w:cs="Times New Roman"/>
          <w:sz w:val="24"/>
          <w:szCs w:val="24"/>
        </w:rPr>
        <w:t xml:space="preserve"> but, in addition to being a great influence on Snyder’s translations, was </w:t>
      </w:r>
      <w:r w:rsidRPr="4F08C322">
        <w:rPr>
          <w:rFonts w:ascii="Times New Roman" w:hAnsi="Times New Roman" w:cs="Times New Roman"/>
          <w:i/>
          <w:iCs/>
          <w:sz w:val="24"/>
          <w:szCs w:val="24"/>
        </w:rPr>
        <w:t xml:space="preserve">also </w:t>
      </w:r>
      <w:r>
        <w:rPr>
          <w:rFonts w:ascii="Times New Roman" w:hAnsi="Times New Roman" w:cs="Times New Roman"/>
          <w:sz w:val="24"/>
          <w:szCs w:val="24"/>
        </w:rPr>
        <w:t>a great influence on the Beats more generally</w:t>
      </w:r>
      <w:r w:rsidRPr="00E53E02">
        <w:rPr>
          <w:rFonts w:ascii="Times New Roman" w:hAnsi="Times New Roman" w:cs="Times New Roman"/>
          <w:sz w:val="24"/>
          <w:szCs w:val="24"/>
        </w:rPr>
        <w:t>?</w:t>
      </w:r>
      <w:r>
        <w:rPr>
          <w:rFonts w:ascii="Times New Roman" w:hAnsi="Times New Roman" w:cs="Times New Roman"/>
          <w:sz w:val="24"/>
          <w:szCs w:val="24"/>
        </w:rPr>
        <w:t xml:space="preserve"> </w:t>
      </w:r>
    </w:p>
    <w:p w14:paraId="2A5D6F6E" w14:textId="77777777" w:rsidR="00706BD2" w:rsidRDefault="00706BD2" w:rsidP="00896BD7">
      <w:pPr>
        <w:pStyle w:val="Heading1"/>
        <w:rPr>
          <w:rFonts w:ascii="Times New Roman" w:hAnsi="Times New Roman" w:cs="Times New Roman"/>
          <w:color w:val="auto"/>
        </w:rPr>
      </w:pPr>
      <w:bookmarkStart w:id="72" w:name="_Toc100404466"/>
      <w:r w:rsidRPr="00221A9B">
        <w:rPr>
          <w:rFonts w:ascii="Times New Roman" w:hAnsi="Times New Roman" w:cs="Times New Roman"/>
          <w:color w:val="auto"/>
        </w:rPr>
        <w:t>“</w:t>
      </w:r>
      <w:r w:rsidRPr="00A45799">
        <w:rPr>
          <w:rFonts w:ascii="Times New Roman" w:hAnsi="Times New Roman" w:cs="Times New Roman"/>
          <w:color w:val="auto"/>
        </w:rPr>
        <w:t>Just what was it in me that moved you to style yourself my disciple?”:</w:t>
      </w:r>
      <w:r w:rsidRPr="00221A9B">
        <w:rPr>
          <w:rFonts w:ascii="Times New Roman" w:hAnsi="Times New Roman" w:cs="Times New Roman"/>
          <w:color w:val="auto"/>
        </w:rPr>
        <w:t xml:space="preserve"> Leong’s Influence on Whalen, Snyder, and Ginsberg</w:t>
      </w:r>
      <w:r>
        <w:rPr>
          <w:rStyle w:val="FootnoteReference"/>
          <w:rFonts w:ascii="Times New Roman" w:hAnsi="Times New Roman" w:cs="Times New Roman"/>
          <w:color w:val="auto"/>
        </w:rPr>
        <w:footnoteReference w:id="225"/>
      </w:r>
      <w:bookmarkEnd w:id="72"/>
      <w:r w:rsidRPr="00221A9B">
        <w:rPr>
          <w:rFonts w:ascii="Times New Roman" w:hAnsi="Times New Roman" w:cs="Times New Roman"/>
          <w:color w:val="auto"/>
        </w:rPr>
        <w:t xml:space="preserve"> </w:t>
      </w:r>
    </w:p>
    <w:p w14:paraId="5D888B94" w14:textId="1C15AEEA" w:rsidR="00706BD2" w:rsidRDefault="00706BD2" w:rsidP="00CB79B3">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Beyond Leong’s shared interest in and collegial support for Snyder’s work on Han Shan, Leong was an elder, someone who assisted Snyder in “breaking through modernism,” a phrase Snyder wrote to Leong about in a clear request for advice (more below). Why is it that these Euro American authors credit the Modernists, Kenneth Rexroth, and </w:t>
      </w:r>
      <w:r w:rsidRPr="4F08C322">
        <w:rPr>
          <w:rFonts w:ascii="Times New Roman" w:hAnsi="Times New Roman" w:cs="Times New Roman"/>
          <w:i/>
          <w:iCs/>
          <w:sz w:val="24"/>
          <w:szCs w:val="24"/>
        </w:rPr>
        <w:t xml:space="preserve">even </w:t>
      </w:r>
      <w:r w:rsidRPr="4F08C322">
        <w:rPr>
          <w:rFonts w:ascii="Times New Roman" w:hAnsi="Times New Roman" w:cs="Times New Roman"/>
          <w:sz w:val="24"/>
          <w:szCs w:val="24"/>
        </w:rPr>
        <w:t>Han Shan, but do not credit an “elder” like Leong</w:t>
      </w:r>
      <w:r>
        <w:rPr>
          <w:rFonts w:ascii="Times New Roman" w:hAnsi="Times New Roman" w:cs="Times New Roman"/>
          <w:sz w:val="24"/>
          <w:szCs w:val="24"/>
        </w:rPr>
        <w:t xml:space="preserve"> except in private correspondence</w:t>
      </w:r>
      <w:r w:rsidRPr="4F08C322">
        <w:rPr>
          <w:rFonts w:ascii="Times New Roman" w:hAnsi="Times New Roman" w:cs="Times New Roman"/>
          <w:sz w:val="24"/>
          <w:szCs w:val="24"/>
        </w:rPr>
        <w:t xml:space="preserve">? Leong appears to have chalked up his lost academic career as a problem of the Far East department, not a problem with Snyder (even if he acknowledges, as early as 1955, that if </w:t>
      </w:r>
      <w:r w:rsidR="00452734">
        <w:rPr>
          <w:rFonts w:ascii="Times New Roman" w:hAnsi="Times New Roman" w:cs="Times New Roman"/>
          <w:sz w:val="24"/>
          <w:szCs w:val="24"/>
        </w:rPr>
        <w:t>Snyder</w:t>
      </w:r>
      <w:r w:rsidR="00452734" w:rsidRPr="4F08C322">
        <w:rPr>
          <w:rFonts w:ascii="Times New Roman" w:hAnsi="Times New Roman" w:cs="Times New Roman"/>
          <w:sz w:val="24"/>
          <w:szCs w:val="24"/>
        </w:rPr>
        <w:t xml:space="preserve"> </w:t>
      </w:r>
      <w:r w:rsidRPr="4F08C322">
        <w:rPr>
          <w:rFonts w:ascii="Times New Roman" w:hAnsi="Times New Roman" w:cs="Times New Roman"/>
          <w:i/>
          <w:iCs/>
          <w:sz w:val="24"/>
          <w:szCs w:val="24"/>
        </w:rPr>
        <w:t xml:space="preserve">had </w:t>
      </w:r>
      <w:r w:rsidRPr="4F08C322">
        <w:rPr>
          <w:rFonts w:ascii="Times New Roman" w:hAnsi="Times New Roman" w:cs="Times New Roman"/>
          <w:sz w:val="24"/>
          <w:szCs w:val="24"/>
        </w:rPr>
        <w:t>credited his work as an influence, it would have aided Leong):</w:t>
      </w:r>
    </w:p>
    <w:p w14:paraId="5A5F8495" w14:textId="77777777" w:rsidR="00706BD2" w:rsidRPr="00C42A62" w:rsidRDefault="00706BD2" w:rsidP="008C72B1">
      <w:pPr>
        <w:spacing w:line="480" w:lineRule="auto"/>
        <w:ind w:left="720"/>
        <w:rPr>
          <w:rFonts w:ascii="Times New Roman" w:hAnsi="Times New Roman" w:cs="Times New Roman"/>
          <w:sz w:val="24"/>
          <w:szCs w:val="24"/>
        </w:rPr>
      </w:pPr>
      <w:r w:rsidRPr="00C42A62">
        <w:rPr>
          <w:rFonts w:ascii="Times New Roman" w:hAnsi="Times New Roman" w:cs="Times New Roman"/>
          <w:sz w:val="24"/>
          <w:szCs w:val="24"/>
        </w:rPr>
        <w:t>Yours of the 21</w:t>
      </w:r>
      <w:r w:rsidRPr="00C42A62">
        <w:rPr>
          <w:rFonts w:ascii="Times New Roman" w:hAnsi="Times New Roman" w:cs="Times New Roman"/>
          <w:sz w:val="24"/>
          <w:szCs w:val="24"/>
          <w:vertAlign w:val="superscript"/>
        </w:rPr>
        <w:t>st</w:t>
      </w:r>
      <w:r w:rsidRPr="00C42A62">
        <w:rPr>
          <w:rFonts w:ascii="Times New Roman" w:hAnsi="Times New Roman" w:cs="Times New Roman"/>
          <w:sz w:val="24"/>
          <w:szCs w:val="24"/>
        </w:rPr>
        <w:t xml:space="preserve"> here in time to keep me from having kittens. Your delight is my delight. By all means, make a copy. </w:t>
      </w:r>
      <w:r>
        <w:rPr>
          <w:rFonts w:ascii="Times New Roman" w:hAnsi="Times New Roman" w:cs="Times New Roman"/>
          <w:sz w:val="24"/>
          <w:szCs w:val="24"/>
        </w:rPr>
        <w:t>A</w:t>
      </w:r>
      <w:r w:rsidRPr="00C42A62">
        <w:rPr>
          <w:rFonts w:ascii="Times New Roman" w:hAnsi="Times New Roman" w:cs="Times New Roman"/>
          <w:sz w:val="24"/>
          <w:szCs w:val="24"/>
        </w:rPr>
        <w:t>s for suing you for royalty in the future—it hadn’t occurred to this slow wit. However, sinc</w:t>
      </w:r>
      <w:r>
        <w:rPr>
          <w:rFonts w:ascii="Times New Roman" w:hAnsi="Times New Roman" w:cs="Times New Roman"/>
          <w:sz w:val="24"/>
          <w:szCs w:val="24"/>
        </w:rPr>
        <w:t>e</w:t>
      </w:r>
      <w:r w:rsidRPr="00C42A62">
        <w:rPr>
          <w:rFonts w:ascii="Times New Roman" w:hAnsi="Times New Roman" w:cs="Times New Roman"/>
          <w:sz w:val="24"/>
          <w:szCs w:val="24"/>
        </w:rPr>
        <w:t xml:space="preserve"> you so generously revealed this possibility (and it would be a legitimate one), who am I, an impecunious student, to overlook any legal addition to </w:t>
      </w:r>
      <w:r w:rsidRPr="00C42A62">
        <w:rPr>
          <w:rFonts w:ascii="Times New Roman" w:hAnsi="Times New Roman" w:cs="Times New Roman"/>
          <w:sz w:val="24"/>
          <w:szCs w:val="24"/>
        </w:rPr>
        <w:lastRenderedPageBreak/>
        <w:t>a dribble income. Especially so, when I can foresee your sooner coming into fame and fortune!”</w:t>
      </w:r>
      <w:r>
        <w:rPr>
          <w:rStyle w:val="FootnoteReference"/>
          <w:rFonts w:ascii="Times New Roman" w:hAnsi="Times New Roman" w:cs="Times New Roman"/>
          <w:sz w:val="24"/>
          <w:szCs w:val="24"/>
        </w:rPr>
        <w:footnoteReference w:id="226"/>
      </w:r>
    </w:p>
    <w:p w14:paraId="1D6E1D7A" w14:textId="77777777" w:rsidR="00706BD2" w:rsidRPr="00FF0869" w:rsidRDefault="00706BD2" w:rsidP="00F947B5">
      <w:pPr>
        <w:spacing w:line="480" w:lineRule="auto"/>
        <w:rPr>
          <w:rFonts w:ascii="Times New Roman" w:hAnsi="Times New Roman" w:cs="Times New Roman"/>
          <w:b/>
          <w:bCs/>
          <w:sz w:val="24"/>
          <w:szCs w:val="24"/>
        </w:rPr>
      </w:pPr>
      <w:r w:rsidRPr="4F08C322">
        <w:rPr>
          <w:rFonts w:ascii="Times New Roman" w:hAnsi="Times New Roman" w:cs="Times New Roman"/>
          <w:sz w:val="24"/>
          <w:szCs w:val="24"/>
        </w:rPr>
        <w:t>Why did Snyder neglect to help his friend out? Regardless of the answers to that question</w:t>
      </w:r>
      <w:r>
        <w:rPr>
          <w:rFonts w:ascii="Times New Roman" w:hAnsi="Times New Roman" w:cs="Times New Roman"/>
          <w:sz w:val="24"/>
          <w:szCs w:val="24"/>
        </w:rPr>
        <w:t>, this neglect w</w:t>
      </w:r>
      <w:r w:rsidRPr="4F08C322">
        <w:rPr>
          <w:rFonts w:ascii="Times New Roman" w:hAnsi="Times New Roman" w:cs="Times New Roman"/>
          <w:sz w:val="24"/>
          <w:szCs w:val="24"/>
        </w:rPr>
        <w:t xml:space="preserve">as not what Leong remained saddest about. It was this identity—as a “grandpappy” of the Beats—that Leong seems saddest about. In this section, I will focus on this “elder” status Leong held as I transition toward thinking about the “disembodied” avant-garde. </w:t>
      </w:r>
    </w:p>
    <w:p w14:paraId="246D8087" w14:textId="12F6E3CE" w:rsidR="00706BD2" w:rsidRDefault="00706BD2" w:rsidP="00F947B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Snyder very clearly asked Leong how to “break through modernism”—a concern </w:t>
      </w:r>
      <w:r w:rsidR="00CA4E55">
        <w:rPr>
          <w:rFonts w:ascii="Times New Roman" w:hAnsi="Times New Roman" w:cs="Times New Roman"/>
          <w:sz w:val="24"/>
          <w:szCs w:val="24"/>
        </w:rPr>
        <w:t>visible</w:t>
      </w:r>
      <w:r>
        <w:rPr>
          <w:rFonts w:ascii="Times New Roman" w:hAnsi="Times New Roman" w:cs="Times New Roman"/>
          <w:sz w:val="24"/>
          <w:szCs w:val="24"/>
        </w:rPr>
        <w:t xml:space="preserve"> in many Beat interviews, autobiographical texts, and even in Beat poetics: </w:t>
      </w:r>
    </w:p>
    <w:p w14:paraId="17E87F28" w14:textId="77777777" w:rsidR="00706BD2" w:rsidRDefault="00706BD2" w:rsidP="00E63C06">
      <w:pPr>
        <w:spacing w:line="480" w:lineRule="auto"/>
        <w:ind w:left="720"/>
        <w:rPr>
          <w:rFonts w:ascii="Times New Roman" w:hAnsi="Times New Roman" w:cs="Times New Roman"/>
          <w:sz w:val="24"/>
          <w:szCs w:val="24"/>
        </w:rPr>
      </w:pPr>
      <w:r w:rsidRPr="000033C8">
        <w:rPr>
          <w:rFonts w:ascii="Times New Roman" w:hAnsi="Times New Roman" w:cs="Times New Roman"/>
          <w:sz w:val="24"/>
          <w:szCs w:val="24"/>
        </w:rPr>
        <w:t xml:space="preserve">As to ‘breaking through modernism,’ etc: to use the best of the past and the new is but a natural extension of the </w:t>
      </w:r>
      <w:r w:rsidRPr="00FB7610">
        <w:rPr>
          <w:rFonts w:ascii="Microsoft JhengHei" w:eastAsia="Microsoft JhengHei" w:hAnsi="Microsoft JhengHei" w:cs="Microsoft JhengHei" w:hint="eastAsia"/>
          <w:color w:val="222222"/>
          <w:shd w:val="clear" w:color="auto" w:fill="FFFFFF"/>
        </w:rPr>
        <w:t>温故而知新</w:t>
      </w:r>
      <w:r w:rsidRPr="00FB7610">
        <w:rPr>
          <w:rFonts w:ascii="Microsoft JhengHei" w:eastAsia="Microsoft JhengHei" w:hAnsi="Microsoft JhengHei" w:cs="Microsoft JhengHei"/>
          <w:color w:val="222222"/>
          <w:shd w:val="clear" w:color="auto" w:fill="FFFFFF"/>
        </w:rPr>
        <w:t xml:space="preserve"> </w:t>
      </w:r>
      <w:r w:rsidRPr="000033C8">
        <w:rPr>
          <w:rFonts w:ascii="Times New Roman" w:hAnsi="Times New Roman" w:cs="Times New Roman"/>
          <w:sz w:val="24"/>
          <w:szCs w:val="24"/>
        </w:rPr>
        <w:t>idea</w:t>
      </w:r>
      <w:r w:rsidRPr="00E63C06">
        <w:rPr>
          <w:rFonts w:ascii="Times New Roman" w:hAnsi="Times New Roman" w:cs="Times New Roman"/>
          <w:sz w:val="24"/>
          <w:szCs w:val="24"/>
        </w:rPr>
        <w:t xml:space="preserve">. </w:t>
      </w:r>
      <w:r w:rsidRPr="000033C8">
        <w:rPr>
          <w:rFonts w:ascii="Times New Roman" w:hAnsi="Times New Roman" w:cs="Times New Roman"/>
          <w:sz w:val="24"/>
          <w:szCs w:val="24"/>
        </w:rPr>
        <w:t>I am sure you’re quite aware of this eclectic approach as being a prominent characteristic of the genuine Chinese scholar. Of course, living out this string of words is not the same as writg or speakg it.</w:t>
      </w:r>
      <w:r>
        <w:rPr>
          <w:rStyle w:val="FootnoteReference"/>
          <w:rFonts w:ascii="Times New Roman" w:hAnsi="Times New Roman" w:cs="Times New Roman"/>
          <w:sz w:val="24"/>
          <w:szCs w:val="24"/>
        </w:rPr>
        <w:footnoteReference w:id="227"/>
      </w:r>
    </w:p>
    <w:p w14:paraId="4D62D947" w14:textId="701D6AAA" w:rsidR="00706BD2" w:rsidRPr="007B2301" w:rsidRDefault="00706BD2" w:rsidP="00777C3B">
      <w:pPr>
        <w:spacing w:line="480" w:lineRule="auto"/>
        <w:rPr>
          <w:rFonts w:ascii="Times New Roman" w:hAnsi="Times New Roman" w:cs="Times New Roman"/>
          <w:b/>
          <w:bCs/>
          <w:sz w:val="24"/>
          <w:szCs w:val="24"/>
        </w:rPr>
      </w:pPr>
      <w:r w:rsidRPr="4F08C322">
        <w:rPr>
          <w:rFonts w:ascii="Times New Roman" w:hAnsi="Times New Roman" w:cs="Times New Roman"/>
          <w:sz w:val="24"/>
          <w:szCs w:val="24"/>
        </w:rPr>
        <w:t xml:space="preserve">It is rare to find an Asian American </w:t>
      </w:r>
      <w:r w:rsidRPr="4F08C322">
        <w:rPr>
          <w:rFonts w:ascii="Times New Roman" w:hAnsi="Times New Roman" w:cs="Times New Roman"/>
          <w:i/>
          <w:iCs/>
          <w:sz w:val="24"/>
          <w:szCs w:val="24"/>
        </w:rPr>
        <w:t xml:space="preserve">person, </w:t>
      </w:r>
      <w:r w:rsidRPr="4F08C322">
        <w:rPr>
          <w:rFonts w:ascii="Times New Roman" w:hAnsi="Times New Roman" w:cs="Times New Roman"/>
          <w:sz w:val="24"/>
          <w:szCs w:val="24"/>
        </w:rPr>
        <w:t>not a text or a translation of Zen Buddhist thought, who is directly aiding these young poets to earn themselves a spot in the avant-garde by innovating poetry. Here, a Chinese American man shows Snyder how that “breaking through modernism” might be achieved based on this “prominent characteristic of the genuine Chinese scholar.”</w:t>
      </w:r>
      <w:r>
        <w:rPr>
          <w:rFonts w:ascii="Times New Roman" w:hAnsi="Times New Roman" w:cs="Times New Roman"/>
          <w:sz w:val="24"/>
          <w:szCs w:val="24"/>
        </w:rPr>
        <w:t xml:space="preserve"> “To </w:t>
      </w:r>
      <w:r w:rsidRPr="4F08C322">
        <w:rPr>
          <w:rFonts w:ascii="Times New Roman" w:hAnsi="Times New Roman" w:cs="Times New Roman"/>
          <w:sz w:val="24"/>
          <w:szCs w:val="24"/>
        </w:rPr>
        <w:t>review the old and know the new” or “to recall the past to understand the future”</w:t>
      </w:r>
      <w:r w:rsidR="00FD6FF4">
        <w:rPr>
          <w:rFonts w:ascii="Times New Roman" w:hAnsi="Times New Roman" w:cs="Times New Roman"/>
          <w:sz w:val="24"/>
          <w:szCs w:val="24"/>
        </w:rPr>
        <w:t xml:space="preserve"> </w:t>
      </w:r>
      <w:r w:rsidRPr="00FB7610">
        <w:rPr>
          <w:rFonts w:ascii="Microsoft JhengHei" w:eastAsia="Microsoft JhengHei" w:hAnsi="Microsoft JhengHei" w:cs="Microsoft JhengHei"/>
          <w:color w:val="222222"/>
          <w:shd w:val="clear" w:color="auto" w:fill="FFFFFF"/>
        </w:rPr>
        <w:t>温故而知新</w:t>
      </w:r>
      <w:r w:rsidRPr="4F08C322">
        <w:rPr>
          <w:rFonts w:ascii="Times New Roman" w:hAnsi="Times New Roman" w:cs="Times New Roman"/>
          <w:sz w:val="24"/>
          <w:szCs w:val="24"/>
        </w:rPr>
        <w:t xml:space="preserve"> is an idiom used in Confucius’ </w:t>
      </w:r>
      <w:r w:rsidRPr="4F08C322">
        <w:rPr>
          <w:rFonts w:ascii="Times New Roman" w:hAnsi="Times New Roman" w:cs="Times New Roman"/>
          <w:i/>
          <w:iCs/>
          <w:sz w:val="24"/>
          <w:szCs w:val="24"/>
        </w:rPr>
        <w:t>Analects</w:t>
      </w:r>
      <w:r w:rsidRPr="4F08C322">
        <w:rPr>
          <w:rFonts w:ascii="Times New Roman" w:hAnsi="Times New Roman" w:cs="Times New Roman"/>
          <w:sz w:val="24"/>
          <w:szCs w:val="24"/>
        </w:rPr>
        <w:t xml:space="preserve">. Was this advice influential in Snyder’s poetic fusing of his interests in Zen Buddhist “dharma bums” and “the old” wisdoms of Cold </w:t>
      </w:r>
      <w:r w:rsidRPr="4F08C322">
        <w:rPr>
          <w:rFonts w:ascii="Times New Roman" w:hAnsi="Times New Roman" w:cs="Times New Roman"/>
          <w:sz w:val="24"/>
          <w:szCs w:val="24"/>
        </w:rPr>
        <w:lastRenderedPageBreak/>
        <w:t xml:space="preserve">Mountain poetry? I find this a strong parallel to Whalen’s explanation that Zen Buddhism was the catalyst for writing his first “good” poem that owed nothing to the </w:t>
      </w:r>
      <w:r w:rsidRPr="00C744E5">
        <w:rPr>
          <w:rFonts w:ascii="Times New Roman" w:hAnsi="Times New Roman" w:cs="Times New Roman"/>
          <w:sz w:val="24"/>
          <w:szCs w:val="24"/>
        </w:rPr>
        <w:t>Modernists.</w:t>
      </w:r>
    </w:p>
    <w:p w14:paraId="64365806" w14:textId="77777777" w:rsidR="00706BD2" w:rsidRPr="003C32BA" w:rsidRDefault="00706BD2" w:rsidP="00777C3B">
      <w:pPr>
        <w:spacing w:line="480" w:lineRule="auto"/>
        <w:rPr>
          <w:rFonts w:ascii="Times New Roman" w:hAnsi="Times New Roman" w:cs="Times New Roman"/>
          <w:sz w:val="24"/>
          <w:szCs w:val="24"/>
        </w:rPr>
      </w:pPr>
      <w:r w:rsidRPr="003C32BA">
        <w:rPr>
          <w:rFonts w:ascii="Times New Roman" w:hAnsi="Times New Roman" w:cs="Times New Roman"/>
          <w:sz w:val="24"/>
          <w:szCs w:val="24"/>
        </w:rPr>
        <w:tab/>
        <w:t>Snyder told Leong that he had been a great influence on himself and other Beats. Leong registers this in a letter, in which he explains that “one note” of Snyder’s previous letter “heartens and simultaneously frightens me”:</w:t>
      </w:r>
    </w:p>
    <w:p w14:paraId="13DBD937" w14:textId="77777777" w:rsidR="00706BD2" w:rsidRPr="003C32BA" w:rsidRDefault="00706BD2" w:rsidP="00E42F72">
      <w:pPr>
        <w:spacing w:line="480" w:lineRule="auto"/>
        <w:ind w:left="540"/>
        <w:rPr>
          <w:rFonts w:ascii="Times New Roman" w:hAnsi="Times New Roman" w:cs="Times New Roman"/>
          <w:sz w:val="24"/>
          <w:szCs w:val="24"/>
        </w:rPr>
      </w:pPr>
      <w:r w:rsidRPr="003C32BA">
        <w:rPr>
          <w:rFonts w:ascii="Times New Roman" w:hAnsi="Times New Roman" w:cs="Times New Roman"/>
          <w:sz w:val="24"/>
          <w:szCs w:val="24"/>
        </w:rPr>
        <w:t xml:space="preserve">your closing remark. I had no idea that I influenced anyone; much less that you or Phil or Harry, (men of individuality, all) gave special heed at all to me outside of a considerate friendliness which I’ve treasured to this time. Whatever the truth of the matter is, tho I feel more humble than ever, one thing stands out clearly. All of you have thus far ably proved the truth of the Chinese saying: </w:t>
      </w:r>
      <w:r w:rsidRPr="003C32BA">
        <w:rPr>
          <w:rFonts w:ascii="Arial" w:hAnsi="Arial" w:cs="Arial"/>
          <w:color w:val="222222"/>
          <w:shd w:val="clear" w:color="auto" w:fill="FFFFFF"/>
        </w:rPr>
        <w:t> </w:t>
      </w:r>
      <w:r w:rsidRPr="00A914FC">
        <w:rPr>
          <w:rFonts w:asciiTheme="majorEastAsia" w:eastAsiaTheme="majorEastAsia" w:hAnsiTheme="majorEastAsia" w:cs="MS Gothic" w:hint="eastAsia"/>
          <w:color w:val="222222"/>
          <w:sz w:val="24"/>
          <w:szCs w:val="24"/>
          <w:shd w:val="clear" w:color="auto" w:fill="FFFFFF"/>
        </w:rPr>
        <w:t>青出于</w:t>
      </w:r>
      <w:r w:rsidRPr="00A914FC">
        <w:rPr>
          <w:rFonts w:asciiTheme="majorEastAsia" w:eastAsiaTheme="majorEastAsia" w:hAnsiTheme="majorEastAsia" w:cs="Microsoft JhengHei" w:hint="eastAsia"/>
          <w:color w:val="222222"/>
          <w:sz w:val="24"/>
          <w:szCs w:val="24"/>
          <w:shd w:val="clear" w:color="auto" w:fill="FFFFFF"/>
        </w:rPr>
        <w:t>蓝而胜于蓝</w:t>
      </w:r>
      <w:r w:rsidRPr="003C32BA">
        <w:rPr>
          <w:rFonts w:ascii="Times New Roman" w:hAnsi="Times New Roman" w:cs="Times New Roman"/>
          <w:sz w:val="24"/>
          <w:szCs w:val="24"/>
        </w:rPr>
        <w:t>. And who won’t join Confucius</w:t>
      </w:r>
      <w:r w:rsidRPr="00A914FC">
        <w:rPr>
          <w:rFonts w:asciiTheme="majorEastAsia" w:eastAsiaTheme="majorEastAsia" w:hAnsiTheme="majorEastAsia" w:cs="Times New Roman"/>
          <w:sz w:val="24"/>
          <w:szCs w:val="24"/>
        </w:rPr>
        <w:t xml:space="preserve">: </w:t>
      </w:r>
      <w:r w:rsidRPr="00A914FC">
        <w:rPr>
          <w:rFonts w:asciiTheme="majorEastAsia" w:eastAsiaTheme="majorEastAsia" w:hAnsiTheme="majorEastAsia" w:cs="MS Gothic" w:hint="eastAsia"/>
          <w:color w:val="222222"/>
          <w:sz w:val="24"/>
          <w:szCs w:val="24"/>
          <w:shd w:val="clear" w:color="auto" w:fill="FFFFFF"/>
        </w:rPr>
        <w:t>後生可畏</w:t>
      </w:r>
      <w:r w:rsidRPr="003C32BA">
        <w:rPr>
          <w:rFonts w:ascii="MS Gothic" w:eastAsia="MS Gothic" w:hAnsi="MS Gothic" w:cs="MS Gothic" w:hint="eastAsia"/>
          <w:color w:val="222222"/>
          <w:shd w:val="clear" w:color="auto" w:fill="FFFFFF"/>
        </w:rPr>
        <w:t>.</w:t>
      </w:r>
      <w:r w:rsidRPr="003C32BA">
        <w:rPr>
          <w:rFonts w:ascii="MS Gothic" w:eastAsia="MS Gothic" w:hAnsi="MS Gothic" w:cs="MS Gothic"/>
          <w:color w:val="222222"/>
          <w:shd w:val="clear" w:color="auto" w:fill="FFFFFF"/>
        </w:rPr>
        <w:t xml:space="preserve"> </w:t>
      </w:r>
      <w:r w:rsidRPr="003C32BA">
        <w:rPr>
          <w:rFonts w:ascii="Times New Roman" w:hAnsi="Times New Roman" w:cs="Times New Roman"/>
          <w:sz w:val="24"/>
          <w:szCs w:val="24"/>
        </w:rPr>
        <w:t>I’ll close, then, on those thoughts. For my part, it is the young trio that keeps life interesting for me. Good fortune!</w:t>
      </w:r>
      <w:r w:rsidRPr="003C32BA">
        <w:rPr>
          <w:rStyle w:val="FootnoteReference"/>
          <w:rFonts w:ascii="Times New Roman" w:hAnsi="Times New Roman" w:cs="Times New Roman"/>
          <w:sz w:val="24"/>
          <w:szCs w:val="24"/>
        </w:rPr>
        <w:footnoteReference w:id="228"/>
      </w:r>
      <w:r w:rsidRPr="003C32BA">
        <w:rPr>
          <w:rFonts w:ascii="Times New Roman" w:hAnsi="Times New Roman" w:cs="Times New Roman"/>
          <w:sz w:val="24"/>
          <w:szCs w:val="24"/>
        </w:rPr>
        <w:t xml:space="preserve"> </w:t>
      </w:r>
    </w:p>
    <w:p w14:paraId="7428D032" w14:textId="1828D743" w:rsidR="00706BD2" w:rsidRPr="007B2301" w:rsidRDefault="00706BD2" w:rsidP="008508DA">
      <w:pPr>
        <w:spacing w:line="480" w:lineRule="auto"/>
        <w:rPr>
          <w:rFonts w:ascii="Times New Roman" w:hAnsi="Times New Roman" w:cs="Times New Roman"/>
          <w:b/>
          <w:bCs/>
          <w:sz w:val="24"/>
          <w:szCs w:val="24"/>
        </w:rPr>
      </w:pPr>
      <w:r w:rsidRPr="003C32BA">
        <w:rPr>
          <w:rFonts w:ascii="Times New Roman" w:hAnsi="Times New Roman" w:cs="Times New Roman"/>
          <w:sz w:val="24"/>
          <w:szCs w:val="24"/>
        </w:rPr>
        <w:t>The literal meaning of the Chinese saying he references is “the color blue is made out of indigo but is more vivid than indigo”; figuratively, its meaning might be read as: “the student surpasses the master”</w:t>
      </w:r>
      <w:r>
        <w:rPr>
          <w:rFonts w:ascii="Times New Roman" w:hAnsi="Times New Roman" w:cs="Times New Roman"/>
          <w:sz w:val="24"/>
          <w:szCs w:val="24"/>
        </w:rPr>
        <w:t xml:space="preserve"> </w:t>
      </w:r>
      <w:r w:rsidRPr="0041646D">
        <w:rPr>
          <w:rFonts w:asciiTheme="majorEastAsia" w:eastAsiaTheme="majorEastAsia" w:hAnsiTheme="majorEastAsia" w:cs="MS Gothic" w:hint="eastAsia"/>
          <w:color w:val="222222"/>
          <w:sz w:val="24"/>
          <w:szCs w:val="24"/>
          <w:shd w:val="clear" w:color="auto" w:fill="FFFFFF"/>
        </w:rPr>
        <w:t>青出于</w:t>
      </w:r>
      <w:r w:rsidRPr="0041646D">
        <w:rPr>
          <w:rFonts w:asciiTheme="majorEastAsia" w:eastAsiaTheme="majorEastAsia" w:hAnsiTheme="majorEastAsia" w:cs="Microsoft JhengHei" w:hint="eastAsia"/>
          <w:color w:val="222222"/>
          <w:sz w:val="24"/>
          <w:szCs w:val="24"/>
          <w:shd w:val="clear" w:color="auto" w:fill="FFFFFF"/>
        </w:rPr>
        <w:t>蓝</w:t>
      </w:r>
      <w:r w:rsidRPr="0041646D">
        <w:rPr>
          <w:rFonts w:asciiTheme="majorEastAsia" w:eastAsiaTheme="majorEastAsia" w:hAnsiTheme="majorEastAsia" w:cs="MS Gothic" w:hint="eastAsia"/>
          <w:color w:val="222222"/>
          <w:sz w:val="24"/>
          <w:szCs w:val="24"/>
          <w:shd w:val="clear" w:color="auto" w:fill="FFFFFF"/>
        </w:rPr>
        <w:t>而</w:t>
      </w:r>
      <w:r w:rsidRPr="0041646D">
        <w:rPr>
          <w:rFonts w:asciiTheme="majorEastAsia" w:eastAsiaTheme="majorEastAsia" w:hAnsiTheme="majorEastAsia" w:cs="Microsoft JhengHei" w:hint="eastAsia"/>
          <w:color w:val="222222"/>
          <w:sz w:val="24"/>
          <w:szCs w:val="24"/>
          <w:shd w:val="clear" w:color="auto" w:fill="FFFFFF"/>
        </w:rPr>
        <w:t>胜</w:t>
      </w:r>
      <w:r w:rsidRPr="0041646D">
        <w:rPr>
          <w:rFonts w:asciiTheme="majorEastAsia" w:eastAsiaTheme="majorEastAsia" w:hAnsiTheme="majorEastAsia" w:cs="MS Gothic" w:hint="eastAsia"/>
          <w:color w:val="222222"/>
          <w:sz w:val="24"/>
          <w:szCs w:val="24"/>
          <w:shd w:val="clear" w:color="auto" w:fill="FFFFFF"/>
        </w:rPr>
        <w:t>于</w:t>
      </w:r>
      <w:r w:rsidRPr="0041646D">
        <w:rPr>
          <w:rFonts w:asciiTheme="majorEastAsia" w:eastAsiaTheme="majorEastAsia" w:hAnsiTheme="majorEastAsia" w:cs="Microsoft JhengHei" w:hint="eastAsia"/>
          <w:color w:val="222222"/>
          <w:sz w:val="24"/>
          <w:szCs w:val="24"/>
          <w:shd w:val="clear" w:color="auto" w:fill="FFFFFF"/>
        </w:rPr>
        <w:t>蓝</w:t>
      </w:r>
      <w:r>
        <w:rPr>
          <w:rFonts w:ascii="Microsoft JhengHei" w:eastAsia="Microsoft JhengHei" w:hAnsi="Microsoft JhengHei" w:cs="Microsoft JhengHei" w:hint="eastAsia"/>
          <w:color w:val="222222"/>
          <w:shd w:val="clear" w:color="auto" w:fill="FFFFFF"/>
        </w:rPr>
        <w:t>.</w:t>
      </w:r>
      <w:r>
        <w:rPr>
          <w:rFonts w:ascii="Microsoft JhengHei" w:eastAsia="Microsoft JhengHei" w:hAnsi="Microsoft JhengHei" w:cs="Microsoft JhengHei"/>
          <w:color w:val="222222"/>
          <w:shd w:val="clear" w:color="auto" w:fill="FFFFFF"/>
        </w:rPr>
        <w:t xml:space="preserve"> </w:t>
      </w:r>
      <w:r w:rsidRPr="003C32BA">
        <w:rPr>
          <w:rFonts w:ascii="Times New Roman" w:hAnsi="Times New Roman" w:cs="Times New Roman"/>
          <w:sz w:val="24"/>
          <w:szCs w:val="24"/>
        </w:rPr>
        <w:t> Joining this with Confucius’ saying</w:t>
      </w:r>
      <w:r>
        <w:rPr>
          <w:rFonts w:ascii="Times New Roman" w:hAnsi="Times New Roman" w:cs="Times New Roman"/>
          <w:sz w:val="24"/>
          <w:szCs w:val="24"/>
        </w:rPr>
        <w:t>,</w:t>
      </w:r>
      <w:r w:rsidRPr="003C32BA">
        <w:rPr>
          <w:rFonts w:ascii="Times New Roman" w:hAnsi="Times New Roman" w:cs="Times New Roman"/>
          <w:sz w:val="24"/>
          <w:szCs w:val="24"/>
        </w:rPr>
        <w:t xml:space="preserve"> “the younger generations will surpass us with time” or “the younger generations are formidable”</w:t>
      </w:r>
      <w:r>
        <w:rPr>
          <w:rFonts w:ascii="Times New Roman" w:hAnsi="Times New Roman" w:cs="Times New Roman"/>
          <w:sz w:val="24"/>
          <w:szCs w:val="24"/>
        </w:rPr>
        <w:t xml:space="preserve"> </w:t>
      </w:r>
      <w:r w:rsidRPr="0041646D">
        <w:rPr>
          <w:rFonts w:asciiTheme="majorEastAsia" w:eastAsiaTheme="majorEastAsia" w:hAnsiTheme="majorEastAsia" w:cs="MS Gothic" w:hint="eastAsia"/>
          <w:color w:val="222222"/>
          <w:sz w:val="24"/>
          <w:szCs w:val="24"/>
          <w:shd w:val="clear" w:color="auto" w:fill="FFFFFF"/>
        </w:rPr>
        <w:t>後生可畏</w:t>
      </w:r>
      <w:r w:rsidR="003F39C2">
        <w:rPr>
          <w:rFonts w:ascii="Times New Roman" w:hAnsi="Times New Roman" w:cs="Times New Roman"/>
          <w:sz w:val="24"/>
          <w:szCs w:val="24"/>
        </w:rPr>
        <w:t>,</w:t>
      </w:r>
      <w:r>
        <w:rPr>
          <w:rFonts w:ascii="Times New Roman" w:hAnsi="Times New Roman" w:cs="Times New Roman"/>
          <w:sz w:val="24"/>
          <w:szCs w:val="24"/>
        </w:rPr>
        <w:t xml:space="preserve"> suggests a humble recognition that the work of these friends/mentees have surpassed his own work</w:t>
      </w:r>
      <w:r w:rsidRPr="003C32BA">
        <w:rPr>
          <w:rFonts w:ascii="Times New Roman" w:hAnsi="Times New Roman" w:cs="Times New Roman"/>
          <w:sz w:val="24"/>
          <w:szCs w:val="24"/>
        </w:rPr>
        <w:t>. Phil, Harry, and Gary had clearly all remarked on Leong’s great influence upon them—that they “gave special heed” to Leong</w:t>
      </w:r>
      <w:r>
        <w:rPr>
          <w:rFonts w:ascii="Times New Roman" w:hAnsi="Times New Roman" w:cs="Times New Roman"/>
          <w:sz w:val="24"/>
          <w:szCs w:val="24"/>
        </w:rPr>
        <w:t xml:space="preserve">, seeing </w:t>
      </w:r>
      <w:r w:rsidRPr="003C32BA">
        <w:rPr>
          <w:rFonts w:ascii="Times New Roman" w:hAnsi="Times New Roman" w:cs="Times New Roman"/>
          <w:sz w:val="24"/>
          <w:szCs w:val="24"/>
        </w:rPr>
        <w:t>him as an elder or teacher.</w:t>
      </w:r>
      <w:r w:rsidRPr="007B2301">
        <w:rPr>
          <w:rFonts w:ascii="Times New Roman" w:hAnsi="Times New Roman" w:cs="Times New Roman"/>
          <w:b/>
          <w:bCs/>
          <w:sz w:val="24"/>
          <w:szCs w:val="24"/>
        </w:rPr>
        <w:t xml:space="preserve"> </w:t>
      </w:r>
      <w:r w:rsidRPr="00561D95">
        <w:rPr>
          <w:rFonts w:ascii="Times New Roman" w:hAnsi="Times New Roman" w:cs="Times New Roman"/>
          <w:sz w:val="24"/>
          <w:szCs w:val="24"/>
        </w:rPr>
        <w:t xml:space="preserve">And Leong responds with a </w:t>
      </w:r>
      <w:r w:rsidRPr="00561D95">
        <w:rPr>
          <w:rFonts w:ascii="Times New Roman" w:hAnsi="Times New Roman" w:cs="Times New Roman"/>
          <w:sz w:val="24"/>
          <w:szCs w:val="24"/>
        </w:rPr>
        <w:lastRenderedPageBreak/>
        <w:t xml:space="preserve">mentorly, even fatherly, blessing to continue their great work. Leong therefore is an elder to these youngsters and looks to “the young trio” to </w:t>
      </w:r>
      <w:r>
        <w:rPr>
          <w:rFonts w:ascii="Times New Roman" w:hAnsi="Times New Roman" w:cs="Times New Roman"/>
          <w:sz w:val="24"/>
          <w:szCs w:val="24"/>
        </w:rPr>
        <w:t>“</w:t>
      </w:r>
      <w:r w:rsidRPr="00561D95">
        <w:rPr>
          <w:rFonts w:ascii="Times New Roman" w:hAnsi="Times New Roman" w:cs="Times New Roman"/>
          <w:sz w:val="24"/>
          <w:szCs w:val="24"/>
        </w:rPr>
        <w:t>keep life interesting.</w:t>
      </w:r>
      <w:r>
        <w:rPr>
          <w:rFonts w:ascii="Times New Roman" w:hAnsi="Times New Roman" w:cs="Times New Roman"/>
          <w:sz w:val="24"/>
          <w:szCs w:val="24"/>
        </w:rPr>
        <w:t>”</w:t>
      </w:r>
    </w:p>
    <w:p w14:paraId="5CC7F75D" w14:textId="77777777" w:rsidR="00706BD2" w:rsidRPr="000C1CD3" w:rsidRDefault="00706BD2" w:rsidP="000C1CD3">
      <w:pPr>
        <w:spacing w:line="480" w:lineRule="auto"/>
        <w:ind w:firstLine="540"/>
        <w:rPr>
          <w:rFonts w:ascii="Times New Roman" w:hAnsi="Times New Roman" w:cs="Times New Roman"/>
          <w:sz w:val="24"/>
          <w:szCs w:val="24"/>
        </w:rPr>
      </w:pPr>
      <w:r w:rsidRPr="4F08C322">
        <w:rPr>
          <w:rFonts w:ascii="Times New Roman" w:hAnsi="Times New Roman" w:cs="Times New Roman"/>
          <w:sz w:val="24"/>
          <w:szCs w:val="24"/>
        </w:rPr>
        <w:t>As Leong ages, he reminds Snyder and others of his value to them: “It was a source of some disappointment that there was so little chance to engage you in longer talks on your last visit,” he says. “I’d meant to ask: Just what was it in me that moved you to style yourself my disciple?”</w:t>
      </w:r>
      <w:r>
        <w:rPr>
          <w:rStyle w:val="FootnoteReference"/>
          <w:rFonts w:ascii="Times New Roman" w:hAnsi="Times New Roman" w:cs="Times New Roman"/>
          <w:sz w:val="24"/>
          <w:szCs w:val="24"/>
        </w:rPr>
        <w:footnoteReference w:id="229"/>
      </w:r>
      <w:r w:rsidRPr="4F08C322">
        <w:rPr>
          <w:rFonts w:ascii="Times New Roman" w:hAnsi="Times New Roman" w:cs="Times New Roman"/>
          <w:sz w:val="24"/>
          <w:szCs w:val="24"/>
        </w:rPr>
        <w:t xml:space="preserve"> Again, this line seems written in response to a specific line penned by Snyder. Leong scolds Snyder a bit here with this note of “disappointment” combined with the question “[what] moved you to style yourself my disciple?” Since they were unable to “engage in longer talks,” Leong requests a different kind of support, in a sense asking for Snyder to explain in detail what Leong’s value is to him; he wants an explanation of why he is calling himself Leong’s “disciple.” In the same letter, Leong asks Snyder to pass this along to Allen Ginsberg:</w:t>
      </w:r>
    </w:p>
    <w:p w14:paraId="7E698585" w14:textId="77777777" w:rsidR="00706BD2" w:rsidRPr="00C64259" w:rsidRDefault="00706BD2" w:rsidP="002315A2">
      <w:pPr>
        <w:spacing w:line="480" w:lineRule="auto"/>
        <w:ind w:left="720"/>
        <w:rPr>
          <w:rFonts w:ascii="Times New Roman" w:hAnsi="Times New Roman" w:cs="Times New Roman"/>
          <w:sz w:val="24"/>
          <w:szCs w:val="24"/>
        </w:rPr>
      </w:pPr>
      <w:r w:rsidRPr="00C64259">
        <w:rPr>
          <w:rFonts w:ascii="Times New Roman" w:hAnsi="Times New Roman" w:cs="Times New Roman"/>
          <w:sz w:val="24"/>
          <w:szCs w:val="24"/>
        </w:rPr>
        <w:t>Please remind Poet Ginsberg I’m serious about giving him information on various aspects of Chinese culture. But, only if he asks for it. I shan’t be pushy on the subject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30"/>
      </w:r>
      <w:r w:rsidRPr="00C64259">
        <w:rPr>
          <w:rFonts w:ascii="Times New Roman" w:hAnsi="Times New Roman" w:cs="Times New Roman"/>
          <w:sz w:val="24"/>
          <w:szCs w:val="24"/>
        </w:rPr>
        <w:t xml:space="preserve"> </w:t>
      </w:r>
    </w:p>
    <w:p w14:paraId="31343E3F" w14:textId="261AE58A" w:rsidR="00706BD2" w:rsidRDefault="00706BD2" w:rsidP="00CB534B">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is as close as Leong gets to criticizing the </w:t>
      </w:r>
      <w:r w:rsidR="008D78D4">
        <w:rPr>
          <w:rFonts w:ascii="Times New Roman" w:hAnsi="Times New Roman" w:cs="Times New Roman"/>
          <w:sz w:val="24"/>
          <w:szCs w:val="24"/>
        </w:rPr>
        <w:t xml:space="preserve">Euro Americans’ </w:t>
      </w:r>
      <w:r>
        <w:rPr>
          <w:rFonts w:ascii="Times New Roman" w:hAnsi="Times New Roman" w:cs="Times New Roman"/>
          <w:sz w:val="24"/>
          <w:szCs w:val="24"/>
        </w:rPr>
        <w:t>Makerly treatment of East Asian cultural materials, and though Leong is not as close to Ginsberg as is Snyder, Leong and Ginsberg chat and socialize together at the same parties and move in similar poetry circles.</w:t>
      </w:r>
      <w:r>
        <w:rPr>
          <w:rStyle w:val="FootnoteReference"/>
          <w:rFonts w:ascii="Times New Roman" w:hAnsi="Times New Roman" w:cs="Times New Roman"/>
          <w:sz w:val="24"/>
          <w:szCs w:val="24"/>
        </w:rPr>
        <w:footnoteReference w:id="231"/>
      </w:r>
      <w:r>
        <w:rPr>
          <w:rFonts w:ascii="Times New Roman" w:hAnsi="Times New Roman" w:cs="Times New Roman"/>
          <w:sz w:val="24"/>
          <w:szCs w:val="24"/>
        </w:rPr>
        <w:t xml:space="preserve"> We might also hear a bit of wry criticism in that he calls </w:t>
      </w:r>
      <w:r w:rsidR="006D0CE9">
        <w:rPr>
          <w:rFonts w:ascii="Times New Roman" w:hAnsi="Times New Roman" w:cs="Times New Roman"/>
          <w:sz w:val="24"/>
          <w:szCs w:val="24"/>
        </w:rPr>
        <w:t xml:space="preserve">him </w:t>
      </w:r>
      <w:r>
        <w:rPr>
          <w:rFonts w:ascii="Times New Roman" w:hAnsi="Times New Roman" w:cs="Times New Roman"/>
          <w:sz w:val="24"/>
          <w:szCs w:val="24"/>
        </w:rPr>
        <w:t xml:space="preserve">“Poet Ginsberg,” capitalizing “Poet” so as to emphasize Ginsberg’s celebrity status. (Indeed, by 1967, Ginsberg was hobnobbing with </w:t>
      </w:r>
      <w:r w:rsidRPr="001B31A7">
        <w:rPr>
          <w:rFonts w:ascii="Times New Roman" w:hAnsi="Times New Roman" w:cs="Times New Roman"/>
          <w:sz w:val="24"/>
          <w:szCs w:val="24"/>
        </w:rPr>
        <w:lastRenderedPageBreak/>
        <w:t>Paul McCartney</w:t>
      </w:r>
      <w:r>
        <w:rPr>
          <w:rFonts w:ascii="Times New Roman" w:hAnsi="Times New Roman" w:cs="Times New Roman"/>
          <w:sz w:val="24"/>
          <w:szCs w:val="24"/>
        </w:rPr>
        <w:t xml:space="preserve"> and </w:t>
      </w:r>
      <w:r w:rsidRPr="001B31A7">
        <w:rPr>
          <w:rFonts w:ascii="Times New Roman" w:hAnsi="Times New Roman" w:cs="Times New Roman"/>
          <w:sz w:val="24"/>
          <w:szCs w:val="24"/>
        </w:rPr>
        <w:t>Mick Jagger</w:t>
      </w:r>
      <w:r>
        <w:rPr>
          <w:rFonts w:ascii="Times New Roman" w:hAnsi="Times New Roman" w:cs="Times New Roman"/>
          <w:sz w:val="24"/>
          <w:szCs w:val="24"/>
        </w:rPr>
        <w:t>, his celebrity status far and above Snyder’s at the time)</w:t>
      </w:r>
      <w:r w:rsidR="008A056B">
        <w:rPr>
          <w:rFonts w:ascii="Times New Roman" w:hAnsi="Times New Roman" w:cs="Times New Roman"/>
          <w:sz w:val="24"/>
          <w:szCs w:val="24"/>
        </w:rPr>
        <w:t xml:space="preserve"> (Morgan </w:t>
      </w:r>
      <w:r w:rsidR="008F2410">
        <w:rPr>
          <w:rFonts w:ascii="Times New Roman" w:hAnsi="Times New Roman" w:cs="Times New Roman"/>
          <w:sz w:val="24"/>
          <w:szCs w:val="24"/>
        </w:rPr>
        <w:t>93)</w:t>
      </w:r>
      <w:r>
        <w:rPr>
          <w:rFonts w:ascii="Times New Roman" w:hAnsi="Times New Roman" w:cs="Times New Roman"/>
          <w:sz w:val="24"/>
          <w:szCs w:val="24"/>
        </w:rPr>
        <w:t xml:space="preserve">. </w:t>
      </w:r>
    </w:p>
    <w:p w14:paraId="3C44C556" w14:textId="55D9E7CD" w:rsidR="00706BD2" w:rsidRDefault="00706BD2" w:rsidP="008576B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response to the famed </w:t>
      </w:r>
      <w:r>
        <w:rPr>
          <w:rFonts w:ascii="Times New Roman" w:hAnsi="Times New Roman" w:cs="Times New Roman"/>
          <w:i/>
          <w:iCs/>
          <w:sz w:val="24"/>
          <w:szCs w:val="24"/>
        </w:rPr>
        <w:t xml:space="preserve">Oracle </w:t>
      </w:r>
      <w:r>
        <w:rPr>
          <w:rFonts w:ascii="Times New Roman" w:hAnsi="Times New Roman" w:cs="Times New Roman"/>
          <w:sz w:val="24"/>
          <w:szCs w:val="24"/>
        </w:rPr>
        <w:t xml:space="preserve">No. 7, which transcribed the “Houseboat Summit” discussed in chapter three, Leong places himself within the group of men </w:t>
      </w:r>
      <w:r w:rsidR="0008371C">
        <w:rPr>
          <w:rFonts w:ascii="Times New Roman" w:hAnsi="Times New Roman" w:cs="Times New Roman"/>
          <w:sz w:val="24"/>
          <w:szCs w:val="24"/>
        </w:rPr>
        <w:t xml:space="preserve">from which </w:t>
      </w:r>
      <w:r>
        <w:rPr>
          <w:rFonts w:ascii="Times New Roman" w:hAnsi="Times New Roman" w:cs="Times New Roman"/>
          <w:sz w:val="24"/>
          <w:szCs w:val="24"/>
        </w:rPr>
        <w:t xml:space="preserve">he was </w:t>
      </w:r>
      <w:r w:rsidR="00D53B3B">
        <w:rPr>
          <w:rFonts w:ascii="Times New Roman" w:hAnsi="Times New Roman" w:cs="Times New Roman"/>
          <w:sz w:val="24"/>
          <w:szCs w:val="24"/>
        </w:rPr>
        <w:t xml:space="preserve">physically </w:t>
      </w:r>
      <w:r>
        <w:rPr>
          <w:rFonts w:ascii="Times New Roman" w:hAnsi="Times New Roman" w:cs="Times New Roman"/>
          <w:sz w:val="24"/>
          <w:szCs w:val="24"/>
        </w:rPr>
        <w:t>absent. He writes:</w:t>
      </w:r>
    </w:p>
    <w:p w14:paraId="355354E7" w14:textId="10CBE21B" w:rsidR="00706BD2" w:rsidRDefault="00706BD2" w:rsidP="00DD52D8">
      <w:pPr>
        <w:spacing w:line="480" w:lineRule="auto"/>
        <w:ind w:left="720"/>
        <w:rPr>
          <w:rFonts w:ascii="Times New Roman" w:hAnsi="Times New Roman" w:cs="Times New Roman"/>
          <w:sz w:val="24"/>
          <w:szCs w:val="24"/>
        </w:rPr>
      </w:pPr>
      <w:r w:rsidRPr="00273891">
        <w:rPr>
          <w:rFonts w:ascii="Times New Roman" w:hAnsi="Times New Roman" w:cs="Times New Roman"/>
          <w:sz w:val="24"/>
          <w:szCs w:val="24"/>
        </w:rPr>
        <w:t>I was greatly tickled by your remark in the course of the discussion on dropping out: One could get a job in the P.O.! Hah. Really fits me, But as I read on, I've come to some conclusion about my status. If the range of definitions are considered I'd dropped out right smack in the midst of the Depression, circa 1932! Which should make me the grandpappy. Hey, hey.</w:t>
      </w:r>
      <w:r>
        <w:rPr>
          <w:rStyle w:val="FootnoteReference"/>
          <w:rFonts w:ascii="Times New Roman" w:hAnsi="Times New Roman" w:cs="Times New Roman"/>
          <w:sz w:val="24"/>
          <w:szCs w:val="24"/>
        </w:rPr>
        <w:footnoteReference w:id="232"/>
      </w:r>
    </w:p>
    <w:p w14:paraId="58ECE188" w14:textId="0BD4EF74" w:rsidR="00706BD2" w:rsidRPr="00A24EBA" w:rsidRDefault="00706BD2" w:rsidP="00937F9F">
      <w:pPr>
        <w:spacing w:line="480" w:lineRule="auto"/>
        <w:rPr>
          <w:rFonts w:ascii="Times New Roman" w:hAnsi="Times New Roman" w:cs="Times New Roman"/>
          <w:sz w:val="24"/>
          <w:szCs w:val="24"/>
        </w:rPr>
      </w:pPr>
      <w:r w:rsidRPr="4F08C322">
        <w:rPr>
          <w:rFonts w:ascii="Times New Roman" w:hAnsi="Times New Roman" w:cs="Times New Roman"/>
          <w:sz w:val="24"/>
          <w:szCs w:val="24"/>
        </w:rPr>
        <w:t xml:space="preserve">Readers may recall that “dropping out” is a major part of the theorization of the “cosmo-politics” </w:t>
      </w:r>
      <w:r w:rsidRPr="00A24EBA">
        <w:rPr>
          <w:rFonts w:ascii="Times New Roman" w:hAnsi="Times New Roman" w:cs="Times New Roman"/>
          <w:sz w:val="24"/>
          <w:szCs w:val="24"/>
        </w:rPr>
        <w:t xml:space="preserve">of counterculture in this Summit. Over the course of their conversation, Snyder is held up as the ultimate dropout, but here Leong reminds him that </w:t>
      </w:r>
      <w:r w:rsidR="00283F1D" w:rsidRPr="00A24EBA">
        <w:rPr>
          <w:rFonts w:ascii="Times New Roman" w:hAnsi="Times New Roman" w:cs="Times New Roman"/>
          <w:sz w:val="24"/>
          <w:szCs w:val="24"/>
        </w:rPr>
        <w:t>he had</w:t>
      </w:r>
      <w:r w:rsidRPr="00A24EBA">
        <w:rPr>
          <w:rFonts w:ascii="Times New Roman" w:hAnsi="Times New Roman" w:cs="Times New Roman"/>
          <w:sz w:val="24"/>
          <w:szCs w:val="24"/>
        </w:rPr>
        <w:t xml:space="preserve"> already dropped out by 1932—</w:t>
      </w:r>
      <w:r w:rsidRPr="00A24EBA">
        <w:rPr>
          <w:rFonts w:ascii="Times New Roman" w:hAnsi="Times New Roman" w:cs="Times New Roman"/>
          <w:i/>
          <w:iCs/>
          <w:sz w:val="24"/>
          <w:szCs w:val="24"/>
        </w:rPr>
        <w:t xml:space="preserve">and </w:t>
      </w:r>
      <w:r w:rsidRPr="00A24EBA">
        <w:rPr>
          <w:rFonts w:ascii="Times New Roman" w:hAnsi="Times New Roman" w:cs="Times New Roman"/>
          <w:sz w:val="24"/>
          <w:szCs w:val="24"/>
        </w:rPr>
        <w:t xml:space="preserve">that in leaving academia for a career in the Post Office, </w:t>
      </w:r>
      <w:r w:rsidR="00A316FB" w:rsidRPr="00A24EBA">
        <w:rPr>
          <w:rFonts w:ascii="Times New Roman" w:hAnsi="Times New Roman" w:cs="Times New Roman"/>
          <w:sz w:val="24"/>
          <w:szCs w:val="24"/>
        </w:rPr>
        <w:t>he had</w:t>
      </w:r>
      <w:r w:rsidRPr="00A24EBA">
        <w:rPr>
          <w:rFonts w:ascii="Times New Roman" w:hAnsi="Times New Roman" w:cs="Times New Roman"/>
          <w:sz w:val="24"/>
          <w:szCs w:val="24"/>
        </w:rPr>
        <w:t xml:space="preserve"> essentially dropped out once more. “I’ve come to some conclusion about my status” is a strong reminder to Gary that his “range of definitions” about counterculture </w:t>
      </w:r>
      <w:r w:rsidRPr="00A24EBA">
        <w:rPr>
          <w:rFonts w:ascii="Times New Roman" w:hAnsi="Times New Roman" w:cs="Times New Roman"/>
          <w:i/>
          <w:iCs/>
          <w:sz w:val="24"/>
          <w:szCs w:val="24"/>
        </w:rPr>
        <w:t xml:space="preserve">must </w:t>
      </w:r>
      <w:r w:rsidRPr="00A24EBA">
        <w:rPr>
          <w:rFonts w:ascii="Times New Roman" w:hAnsi="Times New Roman" w:cs="Times New Roman"/>
          <w:sz w:val="24"/>
          <w:szCs w:val="24"/>
        </w:rPr>
        <w:t xml:space="preserve">include Leong, too, making him “the grandpappy” to these famous figures (again, it was Watts, Snyder, Ginsberg, Timothy Leary, and Allen Cohen who were present at the Summit). In the same letter, he explains to Snyder that their seeming originality in the summit may not be terribly original: </w:t>
      </w:r>
    </w:p>
    <w:p w14:paraId="1295006A" w14:textId="77777777" w:rsidR="00706BD2" w:rsidRPr="00A24EBA" w:rsidRDefault="00706BD2" w:rsidP="00073C99">
      <w:pPr>
        <w:spacing w:line="480" w:lineRule="auto"/>
        <w:ind w:left="720"/>
        <w:rPr>
          <w:rFonts w:ascii="Times New Roman" w:hAnsi="Times New Roman" w:cs="Times New Roman"/>
          <w:sz w:val="24"/>
          <w:szCs w:val="24"/>
        </w:rPr>
      </w:pPr>
      <w:r w:rsidRPr="00A24EBA">
        <w:rPr>
          <w:rFonts w:ascii="Times New Roman" w:hAnsi="Times New Roman" w:cs="Times New Roman"/>
          <w:sz w:val="24"/>
          <w:szCs w:val="24"/>
        </w:rPr>
        <w:t>your comments on the refreshening of “tribal wisdom” (ah, so much like the Chinese--</w:t>
      </w:r>
      <w:r w:rsidRPr="00A24EBA">
        <w:rPr>
          <w:rFonts w:ascii="Arial" w:hAnsi="Arial" w:cs="Arial"/>
          <w:color w:val="222222"/>
          <w:shd w:val="clear" w:color="auto" w:fill="FFFFFF"/>
        </w:rPr>
        <w:t> </w:t>
      </w:r>
      <w:r w:rsidRPr="003F4640">
        <w:rPr>
          <w:rFonts w:asciiTheme="majorEastAsia" w:eastAsiaTheme="majorEastAsia" w:hAnsiTheme="majorEastAsia" w:cs="MS Gothic" w:hint="eastAsia"/>
          <w:color w:val="222222"/>
          <w:sz w:val="24"/>
          <w:szCs w:val="24"/>
          <w:shd w:val="clear" w:color="auto" w:fill="FFFFFF"/>
        </w:rPr>
        <w:t>修厥德</w:t>
      </w:r>
      <w:r w:rsidRPr="00A24EBA">
        <w:rPr>
          <w:rFonts w:ascii="Times New Roman" w:hAnsi="Times New Roman" w:cs="Times New Roman"/>
          <w:sz w:val="24"/>
          <w:szCs w:val="24"/>
        </w:rPr>
        <w:t xml:space="preserve">) --wonderful! It might interest you to know that I've been bleating and blatting </w:t>
      </w:r>
      <w:r w:rsidRPr="00A24EBA">
        <w:rPr>
          <w:rFonts w:ascii="Times New Roman" w:hAnsi="Times New Roman" w:cs="Times New Roman"/>
          <w:sz w:val="24"/>
          <w:szCs w:val="24"/>
        </w:rPr>
        <w:lastRenderedPageBreak/>
        <w:t>somewhat along the lines of your panel discussion within the Chinese community since the late '30s. Locally, ever since then, I've been considered a rather quaint anachronism….</w:t>
      </w:r>
      <w:r w:rsidRPr="00A24EBA">
        <w:rPr>
          <w:rStyle w:val="FootnoteReference"/>
          <w:rFonts w:ascii="Times New Roman" w:hAnsi="Times New Roman" w:cs="Times New Roman"/>
          <w:sz w:val="24"/>
          <w:szCs w:val="24"/>
        </w:rPr>
        <w:footnoteReference w:id="233"/>
      </w:r>
      <w:r w:rsidRPr="00A24EBA">
        <w:rPr>
          <w:rFonts w:ascii="Times New Roman" w:hAnsi="Times New Roman" w:cs="Times New Roman"/>
          <w:sz w:val="24"/>
          <w:szCs w:val="24"/>
        </w:rPr>
        <w:t xml:space="preserve">  </w:t>
      </w:r>
    </w:p>
    <w:p w14:paraId="793DAC75" w14:textId="7C79502A" w:rsidR="00706BD2" w:rsidRDefault="00706BD2" w:rsidP="005A72FC">
      <w:pPr>
        <w:spacing w:line="480" w:lineRule="auto"/>
        <w:rPr>
          <w:rFonts w:ascii="Times New Roman" w:hAnsi="Times New Roman" w:cs="Times New Roman"/>
          <w:sz w:val="24"/>
          <w:szCs w:val="24"/>
        </w:rPr>
      </w:pPr>
      <w:r w:rsidRPr="00A24EBA">
        <w:rPr>
          <w:rFonts w:ascii="Times New Roman" w:hAnsi="Times New Roman" w:cs="Times New Roman"/>
          <w:sz w:val="24"/>
          <w:szCs w:val="24"/>
        </w:rPr>
        <w:t xml:space="preserve">Though Leong states he was “greatly tickled” by Snyder’s remarks in the Summit and tells him how “wonderful” his comments were, this letter shows a Leong who </w:t>
      </w:r>
      <w:r w:rsidRPr="00A24EBA">
        <w:rPr>
          <w:rFonts w:ascii="Times New Roman" w:hAnsi="Times New Roman" w:cs="Times New Roman"/>
          <w:i/>
          <w:iCs/>
          <w:sz w:val="24"/>
          <w:szCs w:val="24"/>
        </w:rPr>
        <w:t xml:space="preserve">is </w:t>
      </w:r>
      <w:r w:rsidRPr="00A24EBA">
        <w:rPr>
          <w:rFonts w:ascii="Times New Roman" w:hAnsi="Times New Roman" w:cs="Times New Roman"/>
          <w:sz w:val="24"/>
          <w:szCs w:val="24"/>
        </w:rPr>
        <w:t xml:space="preserve">a part of the “dropout” ethos and community; it is just that, since he was “bleating and blatting somewhat along the lines of [the] panel discussion” in the Chinese community, he is put in this position of having to </w:t>
      </w:r>
      <w:r w:rsidRPr="00A24EBA">
        <w:rPr>
          <w:rFonts w:ascii="Times New Roman" w:hAnsi="Times New Roman" w:cs="Times New Roman"/>
          <w:i/>
          <w:iCs/>
          <w:sz w:val="24"/>
          <w:szCs w:val="24"/>
        </w:rPr>
        <w:t>remind</w:t>
      </w:r>
      <w:r w:rsidRPr="00A24EBA">
        <w:rPr>
          <w:rFonts w:ascii="Times New Roman" w:hAnsi="Times New Roman" w:cs="Times New Roman"/>
          <w:sz w:val="24"/>
          <w:szCs w:val="24"/>
        </w:rPr>
        <w:t xml:space="preserve"> his very close friend that their values are the same</w:t>
      </w:r>
      <w:r w:rsidR="005E1B1A">
        <w:rPr>
          <w:rFonts w:ascii="Times New Roman" w:hAnsi="Times New Roman" w:cs="Times New Roman"/>
          <w:sz w:val="24"/>
          <w:szCs w:val="24"/>
        </w:rPr>
        <w:t>. I</w:t>
      </w:r>
      <w:r w:rsidR="004576F1" w:rsidRPr="00A24EBA">
        <w:rPr>
          <w:rFonts w:ascii="Times New Roman" w:hAnsi="Times New Roman" w:cs="Times New Roman"/>
          <w:sz w:val="24"/>
          <w:szCs w:val="24"/>
        </w:rPr>
        <w:t>ndeed,</w:t>
      </w:r>
      <w:r w:rsidR="004576F1">
        <w:rPr>
          <w:rFonts w:ascii="Times New Roman" w:hAnsi="Times New Roman" w:cs="Times New Roman"/>
          <w:sz w:val="24"/>
          <w:szCs w:val="24"/>
        </w:rPr>
        <w:t xml:space="preserve"> many of </w:t>
      </w:r>
      <w:r>
        <w:rPr>
          <w:rFonts w:ascii="Times New Roman" w:hAnsi="Times New Roman" w:cs="Times New Roman"/>
          <w:sz w:val="24"/>
          <w:szCs w:val="24"/>
        </w:rPr>
        <w:t xml:space="preserve">their life choices (“dropping out”) are the same. </w:t>
      </w:r>
      <w:r w:rsidR="00A059E6">
        <w:rPr>
          <w:rFonts w:ascii="Times New Roman" w:hAnsi="Times New Roman" w:cs="Times New Roman"/>
          <w:sz w:val="24"/>
          <w:szCs w:val="24"/>
        </w:rPr>
        <w:t xml:space="preserve">He demonstrates this further by </w:t>
      </w:r>
      <w:r w:rsidR="00DE51F8">
        <w:rPr>
          <w:rFonts w:ascii="Times New Roman" w:hAnsi="Times New Roman" w:cs="Times New Roman"/>
          <w:sz w:val="24"/>
          <w:szCs w:val="24"/>
        </w:rPr>
        <w:t>emphasizing that</w:t>
      </w:r>
      <w:r w:rsidR="00A059E6">
        <w:rPr>
          <w:rFonts w:ascii="Times New Roman" w:hAnsi="Times New Roman" w:cs="Times New Roman"/>
          <w:sz w:val="24"/>
          <w:szCs w:val="24"/>
        </w:rPr>
        <w:t xml:space="preserve"> Snyder’s ideas are </w:t>
      </w:r>
      <w:r w:rsidR="005937D5">
        <w:rPr>
          <w:rFonts w:ascii="Times New Roman" w:hAnsi="Times New Roman" w:cs="Times New Roman"/>
          <w:sz w:val="24"/>
          <w:szCs w:val="24"/>
        </w:rPr>
        <w:t>“so much like the Chinese” idea of cultivating, embellishing, or building one’s own virtue</w:t>
      </w:r>
      <w:r w:rsidR="00BE6833" w:rsidRPr="00101710">
        <w:rPr>
          <w:rFonts w:ascii="Times New Roman" w:hAnsi="Times New Roman" w:cs="Times New Roman"/>
          <w:sz w:val="24"/>
          <w:szCs w:val="24"/>
        </w:rPr>
        <w:t xml:space="preserve">: </w:t>
      </w:r>
      <w:r w:rsidR="005937D5" w:rsidRPr="00101710">
        <w:rPr>
          <w:rFonts w:ascii="DengXian" w:eastAsia="DengXian" w:hAnsi="DengXian" w:cs="MS Gothic" w:hint="eastAsia"/>
          <w:color w:val="222222"/>
          <w:sz w:val="24"/>
          <w:szCs w:val="24"/>
          <w:shd w:val="clear" w:color="auto" w:fill="FFFFFF"/>
        </w:rPr>
        <w:t>修厥德</w:t>
      </w:r>
      <w:r w:rsidR="001455FD" w:rsidRPr="009C3989">
        <w:rPr>
          <w:rFonts w:ascii="Times New Roman" w:eastAsia="MS Gothic" w:hAnsi="Times New Roman" w:cs="Times New Roman"/>
          <w:color w:val="222222"/>
          <w:sz w:val="24"/>
          <w:szCs w:val="24"/>
          <w:shd w:val="clear" w:color="auto" w:fill="FFFFFF"/>
        </w:rPr>
        <w:t>.</w:t>
      </w:r>
      <w:r w:rsidR="001455FD" w:rsidRPr="00D9099C">
        <w:rPr>
          <w:rFonts w:ascii="Times New Roman" w:hAnsi="Times New Roman" w:cs="Times New Roman"/>
          <w:sz w:val="24"/>
          <w:szCs w:val="24"/>
        </w:rPr>
        <w:t xml:space="preserve"> </w:t>
      </w:r>
      <w:r w:rsidR="001455FD" w:rsidRPr="001455FD">
        <w:rPr>
          <w:rFonts w:ascii="Times New Roman" w:hAnsi="Times New Roman" w:cs="Times New Roman"/>
          <w:sz w:val="24"/>
          <w:szCs w:val="24"/>
        </w:rPr>
        <w:t>These</w:t>
      </w:r>
      <w:r w:rsidR="005937D5" w:rsidRPr="001455FD">
        <w:rPr>
          <w:rFonts w:ascii="Times New Roman" w:eastAsiaTheme="minorHAnsi" w:hAnsi="Times New Roman" w:cs="Times New Roman"/>
          <w:sz w:val="24"/>
          <w:szCs w:val="24"/>
        </w:rPr>
        <w:t xml:space="preserve"> ideas, </w:t>
      </w:r>
      <w:r w:rsidR="004576F1">
        <w:rPr>
          <w:rFonts w:ascii="Times New Roman" w:hAnsi="Times New Roman" w:cs="Times New Roman"/>
          <w:sz w:val="24"/>
          <w:szCs w:val="24"/>
        </w:rPr>
        <w:t>therefore</w:t>
      </w:r>
      <w:r w:rsidR="005937D5" w:rsidRPr="001455FD">
        <w:rPr>
          <w:rFonts w:ascii="Times New Roman" w:eastAsiaTheme="minorHAnsi" w:hAnsi="Times New Roman" w:cs="Times New Roman"/>
          <w:sz w:val="24"/>
          <w:szCs w:val="24"/>
        </w:rPr>
        <w:t>, are not unique to Snyde</w:t>
      </w:r>
      <w:r w:rsidR="005D23F2">
        <w:rPr>
          <w:rFonts w:ascii="Times New Roman" w:hAnsi="Times New Roman" w:cs="Times New Roman"/>
          <w:sz w:val="24"/>
          <w:szCs w:val="24"/>
        </w:rPr>
        <w:t>r</w:t>
      </w:r>
      <w:r w:rsidR="005937D5" w:rsidRPr="001455FD">
        <w:rPr>
          <w:rFonts w:ascii="Times New Roman" w:eastAsiaTheme="minorHAnsi" w:hAnsi="Times New Roman" w:cs="Times New Roman"/>
          <w:sz w:val="24"/>
          <w:szCs w:val="24"/>
        </w:rPr>
        <w:t>.</w:t>
      </w:r>
    </w:p>
    <w:p w14:paraId="4E0E0F6C" w14:textId="77777777" w:rsidR="00706BD2" w:rsidRPr="005A72FC" w:rsidRDefault="00706BD2" w:rsidP="00C46FD0">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My point here is that Leong is an important elder to the Beats who recognizes his own position and reminds them of it, continuing to aid the figures of counterculture. Yet what sustains Leong in his old age is the following:</w:t>
      </w:r>
    </w:p>
    <w:p w14:paraId="0C727316" w14:textId="77777777" w:rsidR="00706BD2" w:rsidRPr="00490A5F" w:rsidRDefault="00706BD2" w:rsidP="00A515E8">
      <w:pPr>
        <w:spacing w:line="480" w:lineRule="auto"/>
        <w:ind w:left="540"/>
        <w:rPr>
          <w:rFonts w:ascii="Times New Roman" w:hAnsi="Times New Roman" w:cs="Times New Roman"/>
          <w:sz w:val="24"/>
          <w:szCs w:val="24"/>
        </w:rPr>
      </w:pPr>
      <w:r w:rsidRPr="00490A5F">
        <w:rPr>
          <w:rFonts w:ascii="Times New Roman" w:hAnsi="Times New Roman" w:cs="Times New Roman"/>
          <w:sz w:val="24"/>
          <w:szCs w:val="24"/>
        </w:rPr>
        <w:t>it warms me to the roots of being to learn through you that the ancestral lessons have been reconstituted by the youths of another culture. It is all the more encouraging to see that their conclusions independently, and very likely, intuitively reached, concur at so many points with the random sagely chartings. Aye! The mother lode of Truth awaits all knowing miners! Ye gads, how I’ve droned those ideas, these past million yrs throughout the various Chinatowns! What joy to know that they could be in action ‘most anytime.</w:t>
      </w:r>
      <w:r>
        <w:rPr>
          <w:rStyle w:val="FootnoteReference"/>
          <w:rFonts w:ascii="Times New Roman" w:hAnsi="Times New Roman" w:cs="Times New Roman"/>
          <w:sz w:val="24"/>
          <w:szCs w:val="24"/>
        </w:rPr>
        <w:footnoteReference w:id="234"/>
      </w:r>
      <w:r w:rsidRPr="00490A5F">
        <w:rPr>
          <w:rFonts w:ascii="Times New Roman" w:hAnsi="Times New Roman" w:cs="Times New Roman"/>
          <w:sz w:val="24"/>
          <w:szCs w:val="24"/>
        </w:rPr>
        <w:t xml:space="preserve"> </w:t>
      </w:r>
    </w:p>
    <w:p w14:paraId="1DB5C619" w14:textId="1EC06652" w:rsidR="00706BD2" w:rsidRPr="00276AA4" w:rsidRDefault="00706BD2" w:rsidP="009809D8">
      <w:pPr>
        <w:spacing w:line="480" w:lineRule="auto"/>
        <w:rPr>
          <w:rFonts w:ascii="Times New Roman" w:hAnsi="Times New Roman" w:cs="Times New Roman"/>
          <w:b/>
          <w:bCs/>
          <w:sz w:val="24"/>
          <w:szCs w:val="24"/>
        </w:rPr>
      </w:pPr>
      <w:r w:rsidRPr="4F08C322">
        <w:rPr>
          <w:rFonts w:ascii="Times New Roman" w:hAnsi="Times New Roman" w:cs="Times New Roman"/>
          <w:sz w:val="24"/>
          <w:szCs w:val="24"/>
        </w:rPr>
        <w:lastRenderedPageBreak/>
        <w:t>“Ye gads,” he points out once more, “how I’ve droned those ideas, these past million yrs throughout the various Chinatowns!” But his “joy” is that the ideas he has believed in for years are “in action”—that his own beliefs have “been reconstituted by the youths of another culture</w:t>
      </w:r>
      <w:r>
        <w:rPr>
          <w:rFonts w:ascii="Times New Roman" w:hAnsi="Times New Roman" w:cs="Times New Roman"/>
          <w:sz w:val="24"/>
          <w:szCs w:val="24"/>
        </w:rPr>
        <w:t>.</w:t>
      </w:r>
      <w:r w:rsidRPr="4F08C322">
        <w:rPr>
          <w:rFonts w:ascii="Times New Roman" w:hAnsi="Times New Roman" w:cs="Times New Roman"/>
          <w:sz w:val="24"/>
          <w:szCs w:val="24"/>
        </w:rPr>
        <w:t>”</w:t>
      </w:r>
      <w:r>
        <w:rPr>
          <w:rStyle w:val="FootnoteReference"/>
          <w:rFonts w:ascii="Times New Roman" w:hAnsi="Times New Roman" w:cs="Times New Roman"/>
          <w:sz w:val="24"/>
          <w:szCs w:val="24"/>
        </w:rPr>
        <w:footnoteReference w:id="235"/>
      </w:r>
      <w:r w:rsidRPr="4F08C322">
        <w:rPr>
          <w:rFonts w:ascii="Times New Roman" w:hAnsi="Times New Roman" w:cs="Times New Roman"/>
          <w:sz w:val="24"/>
          <w:szCs w:val="24"/>
        </w:rPr>
        <w:t xml:space="preserve"> It is enough, in other words, that his own beliefs and values are being enacted, “in action,” elsewhere, “most anytime”—regardless of whether he was the origin, teacher, or receives credit for teaching the same ideas “throughout the various Chinatowns” (ibid). This is enough of a reward, it seems, for Leong. Though he reminds Snyder that the Oracle panel was reiterating the ideas he has talked about for years, he remains unhurt, does not call Snyder out, and when Snyder </w:t>
      </w:r>
      <w:r w:rsidRPr="4F08C322">
        <w:rPr>
          <w:rFonts w:ascii="Times New Roman" w:hAnsi="Times New Roman" w:cs="Times New Roman"/>
          <w:i/>
          <w:iCs/>
          <w:sz w:val="24"/>
          <w:szCs w:val="24"/>
        </w:rPr>
        <w:t xml:space="preserve">does </w:t>
      </w:r>
      <w:r w:rsidRPr="4F08C322">
        <w:rPr>
          <w:rFonts w:ascii="Times New Roman" w:hAnsi="Times New Roman" w:cs="Times New Roman"/>
          <w:sz w:val="24"/>
          <w:szCs w:val="24"/>
        </w:rPr>
        <w:t xml:space="preserve">“come into fame and fortune,” as Leong suspected he would, </w:t>
      </w:r>
      <w:r w:rsidRPr="00C47C21">
        <w:rPr>
          <w:rFonts w:ascii="Times New Roman" w:hAnsi="Times New Roman" w:cs="Times New Roman"/>
          <w:sz w:val="24"/>
          <w:szCs w:val="24"/>
        </w:rPr>
        <w:t>Leong does not “su[e] [Snyder] for royalty” as Snyder himself suspected Leong could do.</w:t>
      </w:r>
      <w:r w:rsidRPr="00C47C21">
        <w:rPr>
          <w:rStyle w:val="FootnoteReference"/>
          <w:rFonts w:ascii="Times New Roman" w:hAnsi="Times New Roman" w:cs="Times New Roman"/>
          <w:sz w:val="24"/>
          <w:szCs w:val="24"/>
        </w:rPr>
        <w:footnoteReference w:id="236"/>
      </w:r>
      <w:r w:rsidRPr="00C47C21">
        <w:rPr>
          <w:rFonts w:ascii="Times New Roman" w:hAnsi="Times New Roman" w:cs="Times New Roman"/>
          <w:sz w:val="24"/>
          <w:szCs w:val="24"/>
        </w:rPr>
        <w:t xml:space="preserve"> It may be difficult to believe that a scholar such as Leong would not perhaps wonder that he was not adequately credited—not perhaps in a citation, but in an acknowledgement section of a book</w:t>
      </w:r>
      <w:r w:rsidR="00BE6CFD" w:rsidRPr="00C47C21">
        <w:rPr>
          <w:rFonts w:ascii="Times New Roman" w:hAnsi="Times New Roman" w:cs="Times New Roman"/>
          <w:sz w:val="24"/>
          <w:szCs w:val="24"/>
        </w:rPr>
        <w:t>, o</w:t>
      </w:r>
      <w:r w:rsidRPr="00C47C21">
        <w:rPr>
          <w:rFonts w:ascii="Times New Roman" w:hAnsi="Times New Roman" w:cs="Times New Roman"/>
          <w:sz w:val="24"/>
          <w:szCs w:val="24"/>
        </w:rPr>
        <w:t>r perhaps in an interview? But ultimately, Leong is only disappointed when Snyder does not make enough time for him, whether on his visits to the U.S. or in his letter writing.</w:t>
      </w:r>
      <w:r w:rsidRPr="00276AA4">
        <w:rPr>
          <w:rFonts w:ascii="Times New Roman" w:hAnsi="Times New Roman" w:cs="Times New Roman"/>
          <w:b/>
          <w:bCs/>
          <w:sz w:val="24"/>
          <w:szCs w:val="24"/>
        </w:rPr>
        <w:t xml:space="preserve"> </w:t>
      </w:r>
    </w:p>
    <w:p w14:paraId="617D5BE9" w14:textId="141A4224" w:rsidR="00706BD2" w:rsidRPr="00770FF3" w:rsidRDefault="00706BD2" w:rsidP="007E173C">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For all his problems, Snyder is doing something different than the academy</w:t>
      </w:r>
      <w:r w:rsidR="00A91EE8">
        <w:rPr>
          <w:rFonts w:ascii="Times New Roman" w:hAnsi="Times New Roman" w:cs="Times New Roman"/>
          <w:sz w:val="24"/>
          <w:szCs w:val="24"/>
        </w:rPr>
        <w:t>, w</w:t>
      </w:r>
      <w:r>
        <w:rPr>
          <w:rFonts w:ascii="Times New Roman" w:hAnsi="Times New Roman" w:cs="Times New Roman"/>
          <w:sz w:val="24"/>
          <w:szCs w:val="24"/>
        </w:rPr>
        <w:t xml:space="preserve">hich, first, confirms my argument in chapter three: Snyder is a Maker, not a scholar; he works under different ethical demands. And perhaps this is why Leong lets go of all these slights. It is certainly why Leong loves him: Snyder, for all the ethical problems of appropriation, is trying to get a sense of Chinese language and culture that does not “dare </w:t>
      </w:r>
      <w:r w:rsidRPr="00E04868">
        <w:rPr>
          <w:rFonts w:ascii="Times New Roman" w:hAnsi="Times New Roman" w:cs="Times New Roman"/>
          <w:sz w:val="24"/>
          <w:szCs w:val="24"/>
        </w:rPr>
        <w:t>to type the national culture within the stricture of a few academic cliches</w:t>
      </w:r>
      <w:r>
        <w:rPr>
          <w:rFonts w:ascii="Times New Roman" w:hAnsi="Times New Roman" w:cs="Times New Roman"/>
          <w:sz w:val="24"/>
          <w:szCs w:val="24"/>
        </w:rPr>
        <w:t>,” as did the “scientific sinologues.”</w:t>
      </w:r>
      <w:r>
        <w:rPr>
          <w:rStyle w:val="FootnoteReference"/>
          <w:rFonts w:ascii="Times New Roman" w:hAnsi="Times New Roman" w:cs="Times New Roman"/>
          <w:sz w:val="24"/>
          <w:szCs w:val="24"/>
        </w:rPr>
        <w:footnoteReference w:id="237"/>
      </w:r>
      <w:r>
        <w:rPr>
          <w:rFonts w:ascii="Times New Roman" w:hAnsi="Times New Roman" w:cs="Times New Roman"/>
          <w:sz w:val="24"/>
          <w:szCs w:val="24"/>
        </w:rPr>
        <w:t xml:space="preserve"> That Snyder </w:t>
      </w:r>
      <w:r w:rsidRPr="006A5E27">
        <w:rPr>
          <w:rFonts w:ascii="Times New Roman" w:hAnsi="Times New Roman" w:cs="Times New Roman"/>
          <w:sz w:val="24"/>
          <w:szCs w:val="24"/>
        </w:rPr>
        <w:t xml:space="preserve">then goes and publishes translated poems from ancient China pushes him into the category of </w:t>
      </w:r>
      <w:r w:rsidRPr="006A5E27">
        <w:rPr>
          <w:rFonts w:ascii="Times New Roman" w:hAnsi="Times New Roman" w:cs="Times New Roman"/>
          <w:sz w:val="24"/>
          <w:szCs w:val="24"/>
        </w:rPr>
        <w:lastRenderedPageBreak/>
        <w:t>celebrity</w:t>
      </w:r>
      <w:r>
        <w:rPr>
          <w:rFonts w:ascii="Times New Roman" w:hAnsi="Times New Roman" w:cs="Times New Roman"/>
          <w:sz w:val="24"/>
          <w:szCs w:val="24"/>
        </w:rPr>
        <w:t xml:space="preserve">. Meanwhile, Leong is wholly absent. </w:t>
      </w:r>
      <w:r w:rsidRPr="00CA7341">
        <w:rPr>
          <w:rFonts w:ascii="Times New Roman" w:hAnsi="Times New Roman" w:cs="Times New Roman"/>
          <w:sz w:val="24"/>
          <w:szCs w:val="24"/>
        </w:rPr>
        <w:t xml:space="preserve">That absence is now a conduit for us: we can now “see” Leong, whose absent presence in the Beat lineages offer a unique way into </w:t>
      </w:r>
      <w:r>
        <w:rPr>
          <w:rFonts w:ascii="Times New Roman" w:hAnsi="Times New Roman" w:cs="Times New Roman"/>
          <w:sz w:val="24"/>
          <w:szCs w:val="24"/>
        </w:rPr>
        <w:t>considering</w:t>
      </w:r>
      <w:r w:rsidRPr="00CA7341">
        <w:rPr>
          <w:rFonts w:ascii="Times New Roman" w:hAnsi="Times New Roman" w:cs="Times New Roman"/>
          <w:sz w:val="24"/>
          <w:szCs w:val="24"/>
        </w:rPr>
        <w:t xml:space="preserve"> the avant-garde’s claims to “outsider</w:t>
      </w:r>
      <w:r>
        <w:rPr>
          <w:rFonts w:ascii="Times New Roman" w:hAnsi="Times New Roman" w:cs="Times New Roman"/>
          <w:sz w:val="24"/>
          <w:szCs w:val="24"/>
        </w:rPr>
        <w:t>ness</w:t>
      </w:r>
      <w:r w:rsidRPr="00CA7341">
        <w:rPr>
          <w:rFonts w:ascii="Times New Roman" w:hAnsi="Times New Roman" w:cs="Times New Roman"/>
          <w:sz w:val="24"/>
          <w:szCs w:val="24"/>
        </w:rPr>
        <w:t>” and “disembodiment.”</w:t>
      </w:r>
      <w:r w:rsidRPr="00770FF3">
        <w:rPr>
          <w:rFonts w:ascii="Times New Roman" w:hAnsi="Times New Roman" w:cs="Times New Roman"/>
          <w:b/>
          <w:bCs/>
          <w:sz w:val="24"/>
          <w:szCs w:val="24"/>
        </w:rPr>
        <w:t xml:space="preserve"> </w:t>
      </w:r>
    </w:p>
    <w:p w14:paraId="213BE7A4" w14:textId="77777777" w:rsidR="00706BD2" w:rsidRPr="00221A9B" w:rsidRDefault="00706BD2" w:rsidP="00A27467">
      <w:pPr>
        <w:pStyle w:val="Heading1"/>
        <w:rPr>
          <w:rFonts w:ascii="Times New Roman" w:hAnsi="Times New Roman" w:cs="Times New Roman"/>
          <w:color w:val="auto"/>
        </w:rPr>
      </w:pPr>
      <w:bookmarkStart w:id="73" w:name="_Toc100404467"/>
      <w:r w:rsidRPr="4F08C322">
        <w:rPr>
          <w:rFonts w:ascii="Times New Roman" w:hAnsi="Times New Roman" w:cs="Times New Roman"/>
          <w:color w:val="auto"/>
        </w:rPr>
        <w:t>The “Disembodied” Avant-Garde: Naropa’s Jack Kerouac School of Disembodied Poetics</w:t>
      </w:r>
      <w:bookmarkEnd w:id="73"/>
      <w:r w:rsidRPr="4F08C322">
        <w:rPr>
          <w:rFonts w:ascii="Times New Roman" w:hAnsi="Times New Roman" w:cs="Times New Roman"/>
          <w:color w:val="auto"/>
        </w:rPr>
        <w:t xml:space="preserve"> </w:t>
      </w:r>
    </w:p>
    <w:p w14:paraId="12324AEF" w14:textId="77777777" w:rsidR="00706BD2" w:rsidRDefault="00706BD2" w:rsidP="00D969ED">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Josephine</w:t>
      </w:r>
      <w:r w:rsidRPr="00221A9B">
        <w:rPr>
          <w:rFonts w:ascii="Times New Roman" w:hAnsi="Times New Roman" w:cs="Times New Roman"/>
          <w:b/>
          <w:bCs/>
          <w:sz w:val="24"/>
          <w:szCs w:val="24"/>
        </w:rPr>
        <w:t xml:space="preserve"> </w:t>
      </w:r>
      <w:r w:rsidRPr="00221A9B">
        <w:rPr>
          <w:rFonts w:ascii="Times New Roman" w:hAnsi="Times New Roman" w:cs="Times New Roman"/>
          <w:sz w:val="24"/>
          <w:szCs w:val="24"/>
        </w:rPr>
        <w:t>Park notes that “one of the side effects of Beat cultural appropriation was the sudden visibility of whiteness,” which Kerouac partly registers in his “first frightened realization of what to be Japanese really meant” (</w:t>
      </w:r>
      <w:r w:rsidRPr="00221A9B">
        <w:rPr>
          <w:rFonts w:ascii="Times New Roman" w:hAnsi="Times New Roman" w:cs="Times New Roman"/>
          <w:i/>
          <w:iCs/>
          <w:sz w:val="24"/>
          <w:szCs w:val="24"/>
        </w:rPr>
        <w:t xml:space="preserve">Big Sur </w:t>
      </w:r>
      <w:r w:rsidRPr="00221A9B">
        <w:rPr>
          <w:rFonts w:ascii="Times New Roman" w:hAnsi="Times New Roman" w:cs="Times New Roman"/>
          <w:sz w:val="24"/>
          <w:szCs w:val="24"/>
        </w:rPr>
        <w:t>80)</w:t>
      </w:r>
      <w:r>
        <w:rPr>
          <w:rFonts w:ascii="Times New Roman" w:hAnsi="Times New Roman" w:cs="Times New Roman"/>
          <w:sz w:val="24"/>
          <w:szCs w:val="24"/>
        </w:rPr>
        <w:t>. Kerouac</w:t>
      </w:r>
      <w:r w:rsidRPr="00221A9B">
        <w:rPr>
          <w:rFonts w:ascii="Times New Roman" w:hAnsi="Times New Roman" w:cs="Times New Roman"/>
          <w:sz w:val="24"/>
          <w:szCs w:val="24"/>
        </w:rPr>
        <w:t xml:space="preserve"> more fully expresses </w:t>
      </w:r>
      <w:r>
        <w:rPr>
          <w:rFonts w:ascii="Times New Roman" w:hAnsi="Times New Roman" w:cs="Times New Roman"/>
          <w:sz w:val="24"/>
          <w:szCs w:val="24"/>
        </w:rPr>
        <w:t xml:space="preserve">this “sudden visibility” </w:t>
      </w:r>
      <w:r w:rsidRPr="00221A9B">
        <w:rPr>
          <w:rFonts w:ascii="Times New Roman" w:hAnsi="Times New Roman" w:cs="Times New Roman"/>
          <w:sz w:val="24"/>
          <w:szCs w:val="24"/>
        </w:rPr>
        <w:t xml:space="preserve">in his “lament against his existence as ‘a white man disillusioned’” in </w:t>
      </w:r>
      <w:r w:rsidRPr="00221A9B">
        <w:rPr>
          <w:rFonts w:ascii="Times New Roman" w:hAnsi="Times New Roman" w:cs="Times New Roman"/>
          <w:i/>
          <w:iCs/>
          <w:sz w:val="24"/>
          <w:szCs w:val="24"/>
        </w:rPr>
        <w:t xml:space="preserve">On the Road, </w:t>
      </w:r>
      <w:r w:rsidRPr="00221A9B">
        <w:rPr>
          <w:rFonts w:ascii="Times New Roman" w:hAnsi="Times New Roman" w:cs="Times New Roman"/>
          <w:sz w:val="24"/>
          <w:szCs w:val="24"/>
        </w:rPr>
        <w:t xml:space="preserve">in which he yearns to be “a Denver Mexican, or even a poor overworked Jap” but especially desires to be one of “the happy, true-hearted, ecstatic Negroes of America” (Kerouac </w:t>
      </w:r>
      <w:r>
        <w:rPr>
          <w:rFonts w:ascii="Times New Roman" w:hAnsi="Times New Roman" w:cs="Times New Roman"/>
          <w:i/>
          <w:iCs/>
          <w:sz w:val="24"/>
          <w:szCs w:val="24"/>
        </w:rPr>
        <w:t xml:space="preserve">On the Road </w:t>
      </w:r>
      <w:r w:rsidRPr="00221A9B">
        <w:rPr>
          <w:rFonts w:ascii="Times New Roman" w:hAnsi="Times New Roman" w:cs="Times New Roman"/>
          <w:sz w:val="24"/>
          <w:szCs w:val="24"/>
        </w:rPr>
        <w:t>180, Park 118). This lament “racialized whiteness and read it in a spectrum with minority groups,” and while “individual Beats felt the burden of their own whiteness, they did not then imagine its oppressive weight for the groups they desired to be” (Park 118).</w:t>
      </w:r>
    </w:p>
    <w:p w14:paraId="2E7169D3" w14:textId="77777777" w:rsidR="00706BD2" w:rsidRDefault="00706BD2" w:rsidP="00D33DD4">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This inability to imagine the oppressive weight of whiteness on Others in America meant that Euro Americans did not understand their cultural productions to have been generated from relationships with Asians in America. Avant-garde lineages saw their “fathers” in Modernism and would be connected by literary lineage to the late-twentieth century avant-garde writers, as well. Because of whiteness’s occlusions in the 1950s and 60s, the 1970s and 80s avant-garde would carry those occlusions into newer articulations of its ethos, one of which was Naropa University’s school of poetics, which emphasized “disembodiment” and a certain “outrider” identity that I explain further below. (We saw another articulation of late-20</w:t>
      </w:r>
      <w:r w:rsidRPr="4F08C322">
        <w:rPr>
          <w:rFonts w:ascii="Times New Roman" w:hAnsi="Times New Roman" w:cs="Times New Roman"/>
          <w:sz w:val="24"/>
          <w:szCs w:val="24"/>
          <w:vertAlign w:val="superscript"/>
        </w:rPr>
        <w:t>th</w:t>
      </w:r>
      <w:r w:rsidRPr="4F08C322">
        <w:rPr>
          <w:rFonts w:ascii="Times New Roman" w:hAnsi="Times New Roman" w:cs="Times New Roman"/>
          <w:sz w:val="24"/>
          <w:szCs w:val="24"/>
        </w:rPr>
        <w:t xml:space="preserve"> century avant-</w:t>
      </w:r>
      <w:r w:rsidRPr="4F08C322">
        <w:rPr>
          <w:rFonts w:ascii="Times New Roman" w:hAnsi="Times New Roman" w:cs="Times New Roman"/>
          <w:sz w:val="24"/>
          <w:szCs w:val="24"/>
        </w:rPr>
        <w:lastRenderedPageBreak/>
        <w:t xml:space="preserve">garde identity in Ron Silliman’s autobiographical writing, which Yu analyzed in </w:t>
      </w:r>
      <w:r w:rsidRPr="4F08C322">
        <w:rPr>
          <w:rFonts w:ascii="Times New Roman" w:hAnsi="Times New Roman" w:cs="Times New Roman"/>
          <w:i/>
          <w:iCs/>
          <w:sz w:val="24"/>
          <w:szCs w:val="24"/>
        </w:rPr>
        <w:t>Race and the Avant-Garde</w:t>
      </w:r>
      <w:r w:rsidRPr="4F08C322">
        <w:rPr>
          <w:rFonts w:ascii="Times New Roman" w:hAnsi="Times New Roman" w:cs="Times New Roman"/>
          <w:sz w:val="24"/>
          <w:szCs w:val="24"/>
        </w:rPr>
        <w:t xml:space="preserve">). </w:t>
      </w:r>
    </w:p>
    <w:p w14:paraId="4FF58391" w14:textId="77777777" w:rsidR="00706BD2" w:rsidRPr="00C13CAB" w:rsidRDefault="00706BD2" w:rsidP="00D33DD4">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In this section, I want to suggest that this “outrider”/”outsider” positioning is an effect of the occlusions we have already seen in this dissertation. It seems likely that Naropa can claim “disembodiment” as an ethos </w:t>
      </w:r>
      <w:r w:rsidRPr="4F08C322">
        <w:rPr>
          <w:rFonts w:ascii="Times New Roman" w:hAnsi="Times New Roman" w:cs="Times New Roman"/>
          <w:i/>
          <w:iCs/>
          <w:sz w:val="24"/>
          <w:szCs w:val="24"/>
        </w:rPr>
        <w:t xml:space="preserve">precisely because </w:t>
      </w:r>
      <w:r w:rsidRPr="4F08C322">
        <w:rPr>
          <w:rFonts w:ascii="Times New Roman" w:hAnsi="Times New Roman" w:cs="Times New Roman"/>
          <w:sz w:val="24"/>
          <w:szCs w:val="24"/>
        </w:rPr>
        <w:t xml:space="preserve">of the erasures we have already discussed. Even if the Jack Kerouac School of Disembodied Poetics (JKSDP) hiring practices, course offerings, and student population suggest otherwise, the </w:t>
      </w:r>
      <w:r w:rsidRPr="4F08C322">
        <w:rPr>
          <w:rFonts w:ascii="Times New Roman" w:hAnsi="Times New Roman" w:cs="Times New Roman"/>
          <w:i/>
          <w:iCs/>
          <w:sz w:val="24"/>
          <w:szCs w:val="24"/>
        </w:rPr>
        <w:t xml:space="preserve">ethos </w:t>
      </w:r>
      <w:r w:rsidRPr="4F08C322">
        <w:rPr>
          <w:rFonts w:ascii="Times New Roman" w:hAnsi="Times New Roman" w:cs="Times New Roman"/>
          <w:sz w:val="24"/>
          <w:szCs w:val="24"/>
        </w:rPr>
        <w:t>of the school still emphasizes white Buddhist celebrities and Buddhist practices seen in largely white sanghas. I am interested in one of John Yau’s questions, which I reiterate below: can one claim to be “outriders” or “outsiders” if the ethos is still very Beat?—for, as we have seen, the “Beat” category is suffused with whiteness.</w:t>
      </w:r>
    </w:p>
    <w:p w14:paraId="18C52932" w14:textId="77777777" w:rsidR="00706BD2" w:rsidRDefault="00706BD2" w:rsidP="00D969ED">
      <w:pPr>
        <w:spacing w:line="480" w:lineRule="auto"/>
        <w:ind w:firstLine="720"/>
        <w:rPr>
          <w:rFonts w:ascii="Times New Roman" w:hAnsi="Times New Roman" w:cs="Times New Roman"/>
          <w:b/>
          <w:bCs/>
          <w:sz w:val="24"/>
          <w:szCs w:val="24"/>
        </w:rPr>
      </w:pPr>
      <w:r w:rsidRPr="00221A9B">
        <w:rPr>
          <w:rFonts w:ascii="Times New Roman" w:hAnsi="Times New Roman" w:cs="Times New Roman"/>
          <w:sz w:val="24"/>
          <w:szCs w:val="24"/>
        </w:rPr>
        <w:t xml:space="preserve">In “seeing” Leong now, I want to bring his central argument—that the academy in which he works </w:t>
      </w:r>
      <w:r>
        <w:rPr>
          <w:rFonts w:ascii="Times New Roman" w:hAnsi="Times New Roman" w:cs="Times New Roman"/>
          <w:sz w:val="24"/>
          <w:szCs w:val="24"/>
        </w:rPr>
        <w:t>renders their understanding of Chinese culture into mythified totalities</w:t>
      </w:r>
      <w:r w:rsidRPr="00221A9B">
        <w:rPr>
          <w:rFonts w:ascii="Times New Roman" w:hAnsi="Times New Roman" w:cs="Times New Roman"/>
          <w:sz w:val="24"/>
          <w:szCs w:val="24"/>
        </w:rPr>
        <w:t xml:space="preserve">—alongside the Beat lineages that were built into the late-twentieth century, asking: if Leong is </w:t>
      </w:r>
      <w:r>
        <w:rPr>
          <w:rFonts w:ascii="Times New Roman" w:hAnsi="Times New Roman" w:cs="Times New Roman"/>
          <w:sz w:val="24"/>
          <w:szCs w:val="24"/>
        </w:rPr>
        <w:t xml:space="preserve">urging the academy to attend to the complexities of culture; </w:t>
      </w:r>
      <w:r w:rsidRPr="00221A9B">
        <w:rPr>
          <w:rFonts w:ascii="Times New Roman" w:hAnsi="Times New Roman" w:cs="Times New Roman"/>
          <w:sz w:val="24"/>
          <w:szCs w:val="24"/>
        </w:rPr>
        <w:t xml:space="preserve">and with his </w:t>
      </w:r>
      <w:r>
        <w:rPr>
          <w:rFonts w:ascii="Times New Roman" w:hAnsi="Times New Roman" w:cs="Times New Roman"/>
          <w:sz w:val="24"/>
          <w:szCs w:val="24"/>
        </w:rPr>
        <w:t>absence</w:t>
      </w:r>
      <w:r w:rsidRPr="00221A9B">
        <w:rPr>
          <w:rFonts w:ascii="Times New Roman" w:hAnsi="Times New Roman" w:cs="Times New Roman"/>
          <w:sz w:val="24"/>
          <w:szCs w:val="24"/>
        </w:rPr>
        <w:t xml:space="preserve"> from Beat literature in mind, can we see the “disembodied” school of poetry at Naropa as an outgrowth of </w:t>
      </w:r>
      <w:r>
        <w:rPr>
          <w:rFonts w:ascii="Times New Roman" w:hAnsi="Times New Roman" w:cs="Times New Roman"/>
          <w:sz w:val="24"/>
          <w:szCs w:val="24"/>
        </w:rPr>
        <w:t>Leong’s absence</w:t>
      </w:r>
      <w:r w:rsidRPr="00221A9B">
        <w:rPr>
          <w:rFonts w:ascii="Times New Roman" w:hAnsi="Times New Roman" w:cs="Times New Roman"/>
          <w:sz w:val="24"/>
          <w:szCs w:val="24"/>
        </w:rPr>
        <w:t xml:space="preserve">? </w:t>
      </w:r>
    </w:p>
    <w:p w14:paraId="5ECA1CA2" w14:textId="09E48007" w:rsidR="00706BD2" w:rsidRDefault="00706BD2" w:rsidP="004B2B19">
      <w:pPr>
        <w:spacing w:line="480" w:lineRule="auto"/>
        <w:ind w:firstLine="720"/>
        <w:rPr>
          <w:rFonts w:ascii="Times New Roman" w:hAnsi="Times New Roman" w:cs="Times New Roman"/>
          <w:b/>
          <w:bCs/>
          <w:sz w:val="24"/>
          <w:szCs w:val="24"/>
        </w:rPr>
      </w:pPr>
      <w:r w:rsidRPr="4F08C322">
        <w:rPr>
          <w:rFonts w:ascii="Times New Roman" w:hAnsi="Times New Roman" w:cs="Times New Roman"/>
          <w:sz w:val="24"/>
          <w:szCs w:val="24"/>
        </w:rPr>
        <w:t>This is not to say that Leong was consciously excluded so that white poets could reign triumphant as the great Buddhist Poets and translators of East Asian cultural materials. That is not what I am suggesting. It is more likely that Leong was an accidental casualty of the overwhelming impulse of the Euro American Beats to look “outside of” American society, whether to the romanticized ancient Chinese past, to “Nature” in the United States, or to a flawed understanding of Native American cultural practices.</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 xml:space="preserve">This valuing of “outsideness” and the “outsider,” as we saw, only went so far: though Kerouac romanticized the “ecstatic Negroes of </w:t>
      </w:r>
      <w:r w:rsidRPr="4F08C322">
        <w:rPr>
          <w:rFonts w:ascii="Times New Roman" w:hAnsi="Times New Roman" w:cs="Times New Roman"/>
          <w:sz w:val="24"/>
          <w:szCs w:val="24"/>
        </w:rPr>
        <w:lastRenderedPageBreak/>
        <w:t xml:space="preserve">America” (Kerouac </w:t>
      </w:r>
      <w:r>
        <w:rPr>
          <w:rFonts w:ascii="Times New Roman" w:hAnsi="Times New Roman" w:cs="Times New Roman"/>
          <w:i/>
          <w:iCs/>
          <w:sz w:val="24"/>
          <w:szCs w:val="24"/>
        </w:rPr>
        <w:t xml:space="preserve">On the Road </w:t>
      </w:r>
      <w:r w:rsidRPr="4F08C322">
        <w:rPr>
          <w:rFonts w:ascii="Times New Roman" w:hAnsi="Times New Roman" w:cs="Times New Roman"/>
          <w:sz w:val="24"/>
          <w:szCs w:val="24"/>
        </w:rPr>
        <w:t xml:space="preserve">180), </w:t>
      </w:r>
      <w:r w:rsidR="00BD74DD">
        <w:rPr>
          <w:rFonts w:ascii="Times New Roman" w:hAnsi="Times New Roman" w:cs="Times New Roman"/>
          <w:sz w:val="24"/>
          <w:szCs w:val="24"/>
        </w:rPr>
        <w:t xml:space="preserve">and it seems that </w:t>
      </w:r>
      <w:r w:rsidR="006E50E2">
        <w:rPr>
          <w:rFonts w:ascii="Times New Roman" w:hAnsi="Times New Roman" w:cs="Times New Roman"/>
          <w:sz w:val="24"/>
          <w:szCs w:val="24"/>
        </w:rPr>
        <w:t xml:space="preserve">broadly, </w:t>
      </w:r>
      <w:r w:rsidRPr="4F08C322">
        <w:rPr>
          <w:rFonts w:ascii="Times New Roman" w:hAnsi="Times New Roman" w:cs="Times New Roman"/>
          <w:sz w:val="24"/>
          <w:szCs w:val="24"/>
        </w:rPr>
        <w:t>Beat</w:t>
      </w:r>
      <w:r w:rsidR="006E50E2">
        <w:rPr>
          <w:rFonts w:ascii="Times New Roman" w:hAnsi="Times New Roman" w:cs="Times New Roman"/>
          <w:sz w:val="24"/>
          <w:szCs w:val="24"/>
        </w:rPr>
        <w:t xml:space="preserve"> writers</w:t>
      </w:r>
      <w:r w:rsidRPr="4F08C322">
        <w:rPr>
          <w:rFonts w:ascii="Times New Roman" w:hAnsi="Times New Roman" w:cs="Times New Roman"/>
          <w:sz w:val="24"/>
          <w:szCs w:val="24"/>
        </w:rPr>
        <w:t xml:space="preserve"> </w:t>
      </w:r>
      <w:r w:rsidR="00E24834">
        <w:rPr>
          <w:rFonts w:ascii="Times New Roman" w:hAnsi="Times New Roman" w:cs="Times New Roman"/>
          <w:sz w:val="24"/>
          <w:szCs w:val="24"/>
        </w:rPr>
        <w:t xml:space="preserve">may not have </w:t>
      </w:r>
      <w:r w:rsidRPr="4F08C322">
        <w:rPr>
          <w:rFonts w:ascii="Times New Roman" w:hAnsi="Times New Roman" w:cs="Times New Roman"/>
          <w:sz w:val="24"/>
          <w:szCs w:val="24"/>
        </w:rPr>
        <w:t>attempted to understand what was occurring with the Civil Rights Movement (see Snyder’s letter of 1968 on his “cosmo-political project”). Their valuing of “outsideness” is visible in dualistic conceptions of Nature/Capitalism and East/West (despite their interest in the nonduality of Buddhism). The malaise of the West, therefore, could be answered by the “wisdoms” of Nature, being closer to one’s water and vegetables (dropping out), and by the wisdoms of “the East.” This valuing of “outsiderness” prevented these figures from understanding the experiences, choices, and identities of Asian Americans. It is, therefore, not surprising that this valuing of “outsiderness” would easily carry over into the avant-garde ethos and lineages—that these values would travel into the late-twentieth century relatively unexamined by the avant-garde itself.</w:t>
      </w:r>
    </w:p>
    <w:p w14:paraId="0AB958E8" w14:textId="2FE117A6" w:rsidR="00706BD2" w:rsidRPr="008B6DF8" w:rsidRDefault="00706BD2" w:rsidP="004B2B19">
      <w:pPr>
        <w:spacing w:line="480" w:lineRule="auto"/>
        <w:ind w:firstLine="720"/>
      </w:pPr>
      <w:r w:rsidRPr="008C02F1">
        <w:rPr>
          <w:rFonts w:ascii="Times New Roman" w:hAnsi="Times New Roman" w:cs="Times New Roman"/>
          <w:sz w:val="24"/>
          <w:szCs w:val="24"/>
        </w:rPr>
        <w:t xml:space="preserve">I want to suggest that absences like Leong’s enable the continuation of a seemingly innocuous sense of the “outsider” status of avant-garde white poets and crystallizes into that articulation of a “disembodied poetics,” which I believe we can now see as </w:t>
      </w:r>
      <w:r w:rsidRPr="004D0BC1">
        <w:rPr>
          <w:rFonts w:ascii="Times New Roman" w:hAnsi="Times New Roman" w:cs="Times New Roman"/>
          <w:sz w:val="24"/>
          <w:szCs w:val="24"/>
        </w:rPr>
        <w:t>an extension of the problem of Leong and Snyder’s uneven distribution of artistic fame</w:t>
      </w:r>
      <w:r w:rsidRPr="008C02F1">
        <w:rPr>
          <w:rFonts w:ascii="Times New Roman" w:hAnsi="Times New Roman" w:cs="Times New Roman"/>
          <w:sz w:val="24"/>
          <w:szCs w:val="24"/>
        </w:rPr>
        <w:t xml:space="preserve">. It may be that part of what grants Naropa the ability to term itself “outrider” and “disembodied” is both Snyder’s </w:t>
      </w:r>
      <w:r w:rsidRPr="004D0BC1">
        <w:rPr>
          <w:rFonts w:ascii="Times New Roman" w:hAnsi="Times New Roman" w:cs="Times New Roman"/>
          <w:sz w:val="24"/>
          <w:szCs w:val="24"/>
        </w:rPr>
        <w:t xml:space="preserve">translations of Han Shan (which tend to reduce him to being a Buddhist Poet) </w:t>
      </w:r>
      <w:r w:rsidRPr="004D0BC1">
        <w:rPr>
          <w:rFonts w:ascii="Times New Roman" w:hAnsi="Times New Roman" w:cs="Times New Roman"/>
          <w:i/>
          <w:iCs/>
          <w:sz w:val="24"/>
          <w:szCs w:val="24"/>
        </w:rPr>
        <w:t>and</w:t>
      </w:r>
      <w:r w:rsidRPr="004D0BC1">
        <w:rPr>
          <w:rFonts w:ascii="Times New Roman" w:hAnsi="Times New Roman" w:cs="Times New Roman"/>
          <w:sz w:val="24"/>
          <w:szCs w:val="24"/>
        </w:rPr>
        <w:t xml:space="preserve"> Snyder’s failure to bring Leong’s work to a wider audience.</w:t>
      </w:r>
      <w:r w:rsidRPr="008C02F1">
        <w:rPr>
          <w:rFonts w:ascii="Times New Roman" w:hAnsi="Times New Roman" w:cs="Times New Roman"/>
          <w:sz w:val="24"/>
          <w:szCs w:val="24"/>
        </w:rPr>
        <w:t xml:space="preserve"> </w:t>
      </w:r>
      <w:r>
        <w:rPr>
          <w:rFonts w:ascii="Times New Roman" w:hAnsi="Times New Roman" w:cs="Times New Roman"/>
          <w:sz w:val="24"/>
          <w:szCs w:val="24"/>
        </w:rPr>
        <w:t>This is to say that two factors contributing to the problems of race in the avant-garde are: 1) the fact that Euro Americans tend</w:t>
      </w:r>
      <w:r w:rsidR="00C22488">
        <w:rPr>
          <w:rFonts w:ascii="Times New Roman" w:hAnsi="Times New Roman" w:cs="Times New Roman"/>
          <w:sz w:val="24"/>
          <w:szCs w:val="24"/>
        </w:rPr>
        <w:t>ed</w:t>
      </w:r>
      <w:r>
        <w:rPr>
          <w:rFonts w:ascii="Times New Roman" w:hAnsi="Times New Roman" w:cs="Times New Roman"/>
          <w:sz w:val="24"/>
          <w:szCs w:val="24"/>
        </w:rPr>
        <w:t xml:space="preserve"> not to take care with Others’ cultural materials; and 2) the fact that Euro Americans </w:t>
      </w:r>
      <w:r w:rsidR="00B40B15">
        <w:rPr>
          <w:rFonts w:ascii="Times New Roman" w:hAnsi="Times New Roman" w:cs="Times New Roman"/>
          <w:sz w:val="24"/>
          <w:szCs w:val="24"/>
        </w:rPr>
        <w:t xml:space="preserve">tended </w:t>
      </w:r>
      <w:r>
        <w:rPr>
          <w:rFonts w:ascii="Times New Roman" w:hAnsi="Times New Roman" w:cs="Times New Roman"/>
          <w:sz w:val="24"/>
          <w:szCs w:val="24"/>
        </w:rPr>
        <w:t xml:space="preserve">not </w:t>
      </w:r>
      <w:r w:rsidR="00B40B15">
        <w:rPr>
          <w:rFonts w:ascii="Times New Roman" w:hAnsi="Times New Roman" w:cs="Times New Roman"/>
          <w:sz w:val="24"/>
          <w:szCs w:val="24"/>
        </w:rPr>
        <w:t xml:space="preserve">to </w:t>
      </w:r>
      <w:r>
        <w:rPr>
          <w:rFonts w:ascii="Times New Roman" w:hAnsi="Times New Roman" w:cs="Times New Roman"/>
          <w:sz w:val="24"/>
          <w:szCs w:val="24"/>
        </w:rPr>
        <w:t>acknowledge the influence that Asian</w:t>
      </w:r>
      <w:r w:rsidR="004D5A69">
        <w:rPr>
          <w:rFonts w:ascii="Times New Roman" w:hAnsi="Times New Roman" w:cs="Times New Roman"/>
          <w:sz w:val="24"/>
          <w:szCs w:val="24"/>
        </w:rPr>
        <w:t>/</w:t>
      </w:r>
      <w:r>
        <w:rPr>
          <w:rFonts w:ascii="Times New Roman" w:hAnsi="Times New Roman" w:cs="Times New Roman"/>
          <w:sz w:val="24"/>
          <w:szCs w:val="24"/>
        </w:rPr>
        <w:t>America</w:t>
      </w:r>
      <w:r w:rsidR="004D5A69">
        <w:rPr>
          <w:rFonts w:ascii="Times New Roman" w:hAnsi="Times New Roman" w:cs="Times New Roman"/>
          <w:sz w:val="24"/>
          <w:szCs w:val="24"/>
        </w:rPr>
        <w:t>ns</w:t>
      </w:r>
      <w:r>
        <w:rPr>
          <w:rFonts w:ascii="Times New Roman" w:hAnsi="Times New Roman" w:cs="Times New Roman"/>
          <w:sz w:val="24"/>
          <w:szCs w:val="24"/>
        </w:rPr>
        <w:t xml:space="preserve"> have had on their work. This may seem so obvious it is not even worth stating, but the avant-garde continues to appear unaware of these problems. </w:t>
      </w:r>
    </w:p>
    <w:p w14:paraId="03947EE6" w14:textId="77777777" w:rsidR="00706BD2" w:rsidRPr="00407C1F" w:rsidRDefault="00706BD2" w:rsidP="00407C1F">
      <w:pPr>
        <w:pStyle w:val="Heading1"/>
        <w:rPr>
          <w:rFonts w:ascii="Times New Roman" w:hAnsi="Times New Roman" w:cs="Times New Roman"/>
          <w:color w:val="auto"/>
        </w:rPr>
      </w:pPr>
      <w:bookmarkStart w:id="74" w:name="_Toc100404468"/>
      <w:r w:rsidRPr="4F08C322">
        <w:rPr>
          <w:rFonts w:ascii="Times New Roman" w:hAnsi="Times New Roman" w:cs="Times New Roman"/>
          <w:color w:val="auto"/>
        </w:rPr>
        <w:lastRenderedPageBreak/>
        <w:t>“Disembodied” Poetics</w:t>
      </w:r>
      <w:bookmarkEnd w:id="74"/>
    </w:p>
    <w:p w14:paraId="72D4DD06" w14:textId="77777777" w:rsidR="00706BD2" w:rsidRPr="00221A9B" w:rsidRDefault="00706BD2" w:rsidP="00D969ED">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Naropa</w:t>
      </w:r>
      <w:r>
        <w:rPr>
          <w:rFonts w:ascii="Times New Roman" w:hAnsi="Times New Roman" w:cs="Times New Roman"/>
          <w:sz w:val="24"/>
          <w:szCs w:val="24"/>
        </w:rPr>
        <w:t xml:space="preserve">’s </w:t>
      </w:r>
      <w:r w:rsidRPr="00D2259A">
        <w:rPr>
          <w:rFonts w:ascii="Times New Roman" w:hAnsi="Times New Roman" w:cs="Times New Roman"/>
          <w:sz w:val="24"/>
          <w:szCs w:val="24"/>
        </w:rPr>
        <w:t>Jack Kerouac School of Disembodied Poetics</w:t>
      </w:r>
      <w:r>
        <w:rPr>
          <w:rFonts w:ascii="Times New Roman" w:hAnsi="Times New Roman" w:cs="Times New Roman"/>
          <w:sz w:val="24"/>
          <w:szCs w:val="24"/>
        </w:rPr>
        <w:t xml:space="preserve"> (JKSDP)</w:t>
      </w:r>
      <w:r w:rsidRPr="00221A9B">
        <w:rPr>
          <w:rFonts w:ascii="Times New Roman" w:hAnsi="Times New Roman" w:cs="Times New Roman"/>
          <w:sz w:val="24"/>
          <w:szCs w:val="24"/>
        </w:rPr>
        <w:t xml:space="preserve"> is known for </w:t>
      </w:r>
      <w:r>
        <w:rPr>
          <w:rFonts w:ascii="Times New Roman" w:hAnsi="Times New Roman" w:cs="Times New Roman"/>
          <w:sz w:val="24"/>
          <w:szCs w:val="24"/>
        </w:rPr>
        <w:t xml:space="preserve">two major things: for </w:t>
      </w:r>
      <w:r w:rsidRPr="00221A9B">
        <w:rPr>
          <w:rFonts w:ascii="Times New Roman" w:hAnsi="Times New Roman" w:cs="Times New Roman"/>
          <w:sz w:val="24"/>
          <w:szCs w:val="24"/>
        </w:rPr>
        <w:t>its history as an institution that carries the Beat lineage into the late-twentieth century and for a scandal related to its</w:t>
      </w:r>
      <w:r>
        <w:rPr>
          <w:rFonts w:ascii="Times New Roman" w:hAnsi="Times New Roman" w:cs="Times New Roman"/>
          <w:sz w:val="24"/>
          <w:szCs w:val="24"/>
        </w:rPr>
        <w:t xml:space="preserve"> religious</w:t>
      </w:r>
      <w:r w:rsidRPr="00221A9B">
        <w:rPr>
          <w:rFonts w:ascii="Times New Roman" w:hAnsi="Times New Roman" w:cs="Times New Roman"/>
          <w:sz w:val="24"/>
          <w:szCs w:val="24"/>
        </w:rPr>
        <w:t xml:space="preserve"> leader Chogyam Trungpa, which I will discuss briefly below. Naropa’s main achievements “include becoming the first Buddhist-inspired university in North America to earn accreditation and giving the Dionysian energies of Beat poetics and writing an institutional foothold” (Whalen-Bridge</w:t>
      </w:r>
      <w:r>
        <w:rPr>
          <w:rFonts w:ascii="Times New Roman" w:hAnsi="Times New Roman" w:cs="Times New Roman"/>
          <w:sz w:val="24"/>
          <w:szCs w:val="24"/>
        </w:rPr>
        <w:t xml:space="preserve"> “Poetry”</w:t>
      </w:r>
      <w:r w:rsidRPr="00221A9B">
        <w:rPr>
          <w:rFonts w:ascii="Times New Roman" w:hAnsi="Times New Roman" w:cs="Times New Roman"/>
          <w:sz w:val="24"/>
          <w:szCs w:val="24"/>
        </w:rPr>
        <w:t xml:space="preserve"> 157). The school was formed in 1974, as the JKSDP homepage notes, by “Beat authors and luminaries such as William S. Burroughs, Ken Kesey, Gregory Corso, Joanne Kyger, Philip Whalen, and Lawrence Ferlinghetti.”</w:t>
      </w:r>
      <w:r w:rsidRPr="00221A9B">
        <w:rPr>
          <w:rStyle w:val="FootnoteReference"/>
          <w:rFonts w:ascii="Times New Roman" w:hAnsi="Times New Roman" w:cs="Times New Roman"/>
          <w:sz w:val="24"/>
          <w:szCs w:val="24"/>
        </w:rPr>
        <w:footnoteReference w:id="238"/>
      </w:r>
      <w:r w:rsidRPr="00221A9B">
        <w:rPr>
          <w:rFonts w:ascii="Times New Roman" w:hAnsi="Times New Roman" w:cs="Times New Roman"/>
          <w:sz w:val="24"/>
          <w:szCs w:val="24"/>
        </w:rPr>
        <w:t xml:space="preserve"> The webpage language foregrounds “minds” rather than bodies: “the school was merely a vision born of creative minds and their commitment to poetry and poetics.” </w:t>
      </w:r>
      <w:r>
        <w:rPr>
          <w:rFonts w:ascii="Times New Roman" w:hAnsi="Times New Roman" w:cs="Times New Roman"/>
          <w:sz w:val="24"/>
          <w:szCs w:val="24"/>
        </w:rPr>
        <w:t>But w</w:t>
      </w:r>
      <w:r w:rsidRPr="00221A9B">
        <w:rPr>
          <w:rFonts w:ascii="Times New Roman" w:hAnsi="Times New Roman" w:cs="Times New Roman"/>
          <w:sz w:val="24"/>
          <w:szCs w:val="24"/>
        </w:rPr>
        <w:t>hy is the school branded as “disembodied”?</w:t>
      </w:r>
      <w:r>
        <w:rPr>
          <w:rFonts w:ascii="Times New Roman" w:hAnsi="Times New Roman" w:cs="Times New Roman"/>
          <w:sz w:val="24"/>
          <w:szCs w:val="24"/>
        </w:rPr>
        <w:t xml:space="preserve"> I</w:t>
      </w:r>
      <w:r w:rsidRPr="00221A9B">
        <w:rPr>
          <w:rFonts w:ascii="Times New Roman" w:hAnsi="Times New Roman" w:cs="Times New Roman"/>
          <w:sz w:val="24"/>
          <w:szCs w:val="24"/>
        </w:rPr>
        <w:t>n an interview, Anne Waldman responds to this question:</w:t>
      </w:r>
    </w:p>
    <w:p w14:paraId="6B30141B" w14:textId="77777777" w:rsidR="00706BD2" w:rsidRPr="00221A9B" w:rsidRDefault="00706BD2" w:rsidP="00D969ED">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 xml:space="preserve">I threw in the word </w:t>
      </w:r>
      <w:r w:rsidRPr="00221A9B">
        <w:rPr>
          <w:rFonts w:ascii="Times New Roman" w:hAnsi="Times New Roman" w:cs="Times New Roman"/>
          <w:i/>
          <w:iCs/>
          <w:sz w:val="24"/>
          <w:szCs w:val="24"/>
        </w:rPr>
        <w:t xml:space="preserve">disembodied </w:t>
      </w:r>
      <w:r w:rsidRPr="00221A9B">
        <w:rPr>
          <w:rFonts w:ascii="Times New Roman" w:hAnsi="Times New Roman" w:cs="Times New Roman"/>
          <w:sz w:val="24"/>
          <w:szCs w:val="24"/>
        </w:rPr>
        <w:t>because we didn’t have a site, a desk, a</w:t>
      </w:r>
      <w:r w:rsidRPr="00221A9B">
        <w:rPr>
          <w:rFonts w:ascii="Times New Roman" w:hAnsi="Times New Roman" w:cs="Times New Roman"/>
          <w:sz w:val="24"/>
          <w:szCs w:val="24"/>
        </w:rPr>
        <w:br/>
        <w:t>building, stationery, a telephone, finances, or the usual accoutrements to be a school.</w:t>
      </w:r>
      <w:r w:rsidRPr="00221A9B">
        <w:rPr>
          <w:rFonts w:ascii="Times New Roman" w:hAnsi="Times New Roman" w:cs="Times New Roman"/>
          <w:sz w:val="24"/>
          <w:szCs w:val="24"/>
        </w:rPr>
        <w:br/>
        <w:t>But we did have a vision and a view, and a community and our own experience</w:t>
      </w:r>
      <w:r w:rsidRPr="00221A9B">
        <w:rPr>
          <w:rFonts w:ascii="Times New Roman" w:hAnsi="Times New Roman" w:cs="Times New Roman"/>
          <w:sz w:val="24"/>
          <w:szCs w:val="24"/>
        </w:rPr>
        <w:br/>
        <w:t>to draw on. We want to have desks and buildings, but at the same time we don’t want to</w:t>
      </w:r>
      <w:r w:rsidRPr="00221A9B">
        <w:rPr>
          <w:rFonts w:ascii="Times New Roman" w:hAnsi="Times New Roman" w:cs="Times New Roman"/>
          <w:sz w:val="24"/>
          <w:szCs w:val="24"/>
        </w:rPr>
        <w:br/>
        <w:t>over- reify this identity of “poet” or say this is the career track that we have here and this is what you have to do to get somewhere. In addition to a serious commitment</w:t>
      </w:r>
      <w:r w:rsidRPr="00221A9B">
        <w:rPr>
          <w:rFonts w:ascii="Times New Roman" w:hAnsi="Times New Roman" w:cs="Times New Roman"/>
          <w:sz w:val="24"/>
          <w:szCs w:val="24"/>
        </w:rPr>
        <w:br/>
        <w:t>to writing and scholarship, the training is about being a human being in artistic</w:t>
      </w:r>
      <w:r w:rsidRPr="00221A9B">
        <w:rPr>
          <w:rFonts w:ascii="Times New Roman" w:hAnsi="Times New Roman" w:cs="Times New Roman"/>
          <w:sz w:val="24"/>
          <w:szCs w:val="24"/>
        </w:rPr>
        <w:br/>
        <w:t>community, with attention to the larger world as well. Treading with respect and</w:t>
      </w:r>
      <w:r w:rsidRPr="00221A9B">
        <w:rPr>
          <w:rFonts w:ascii="Times New Roman" w:hAnsi="Times New Roman" w:cs="Times New Roman"/>
          <w:sz w:val="24"/>
          <w:szCs w:val="24"/>
        </w:rPr>
        <w:br/>
        <w:t xml:space="preserve">wanting to be helpful to the world. (Whalen-Bridge </w:t>
      </w:r>
      <w:r>
        <w:rPr>
          <w:rFonts w:ascii="Times New Roman" w:hAnsi="Times New Roman" w:cs="Times New Roman"/>
          <w:sz w:val="24"/>
          <w:szCs w:val="24"/>
        </w:rPr>
        <w:t xml:space="preserve">“Trungpa” </w:t>
      </w:r>
      <w:r w:rsidRPr="00221A9B">
        <w:rPr>
          <w:rFonts w:ascii="Times New Roman" w:hAnsi="Times New Roman" w:cs="Times New Roman"/>
          <w:sz w:val="24"/>
          <w:szCs w:val="24"/>
        </w:rPr>
        <w:t>45)</w:t>
      </w:r>
    </w:p>
    <w:p w14:paraId="795B6DE8" w14:textId="78B8413D" w:rsidR="00602757" w:rsidRDefault="00706BD2" w:rsidP="00D969ED">
      <w:pPr>
        <w:spacing w:line="480" w:lineRule="auto"/>
        <w:rPr>
          <w:rFonts w:ascii="Times New Roman" w:hAnsi="Times New Roman" w:cs="Times New Roman"/>
          <w:sz w:val="24"/>
          <w:szCs w:val="24"/>
        </w:rPr>
      </w:pPr>
      <w:r w:rsidRPr="00221A9B">
        <w:rPr>
          <w:rFonts w:ascii="Times New Roman" w:hAnsi="Times New Roman" w:cs="Times New Roman"/>
          <w:sz w:val="24"/>
          <w:szCs w:val="24"/>
        </w:rPr>
        <w:lastRenderedPageBreak/>
        <w:t xml:space="preserve">Though bodies are not the same thing as desks, this is the logic for the term disembodied; </w:t>
      </w:r>
      <w:r>
        <w:rPr>
          <w:rFonts w:ascii="Times New Roman" w:hAnsi="Times New Roman" w:cs="Times New Roman"/>
          <w:sz w:val="24"/>
          <w:szCs w:val="24"/>
        </w:rPr>
        <w:t>t</w:t>
      </w:r>
      <w:r w:rsidRPr="00221A9B">
        <w:rPr>
          <w:rFonts w:ascii="Times New Roman" w:hAnsi="Times New Roman" w:cs="Times New Roman"/>
          <w:sz w:val="24"/>
          <w:szCs w:val="24"/>
        </w:rPr>
        <w:t xml:space="preserve">he title recognizes “the heroic efforts to conjure a program out of nothing—no desks, no library, no budget, no salaries—meaning, </w:t>
      </w:r>
      <w:r>
        <w:rPr>
          <w:rFonts w:ascii="Times New Roman" w:hAnsi="Times New Roman" w:cs="Times New Roman"/>
          <w:sz w:val="24"/>
          <w:szCs w:val="24"/>
        </w:rPr>
        <w:t>‘d</w:t>
      </w:r>
      <w:r w:rsidRPr="00221A9B">
        <w:rPr>
          <w:rFonts w:ascii="Times New Roman" w:hAnsi="Times New Roman" w:cs="Times New Roman"/>
          <w:sz w:val="24"/>
          <w:szCs w:val="24"/>
        </w:rPr>
        <w:t>isembodie</w:t>
      </w:r>
      <w:r>
        <w:rPr>
          <w:rFonts w:ascii="Times New Roman" w:hAnsi="Times New Roman" w:cs="Times New Roman"/>
          <w:sz w:val="24"/>
          <w:szCs w:val="24"/>
        </w:rPr>
        <w:t>d’</w:t>
      </w:r>
      <w:r w:rsidRPr="00221A9B">
        <w:rPr>
          <w:rFonts w:ascii="Times New Roman" w:hAnsi="Times New Roman" w:cs="Times New Roman"/>
          <w:sz w:val="24"/>
          <w:szCs w:val="24"/>
        </w:rPr>
        <w:t xml:space="preserve"> in the sense of being free of institutional resources, not just institutional constraints” (Whalen-Bridge </w:t>
      </w:r>
      <w:r>
        <w:rPr>
          <w:rFonts w:ascii="Times New Roman" w:hAnsi="Times New Roman" w:cs="Times New Roman"/>
          <w:sz w:val="24"/>
          <w:szCs w:val="24"/>
        </w:rPr>
        <w:t>“Poetry”</w:t>
      </w:r>
      <w:r w:rsidRPr="4F08C322">
        <w:rPr>
          <w:rFonts w:ascii="Times New Roman" w:hAnsi="Times New Roman" w:cs="Times New Roman"/>
          <w:i/>
          <w:iCs/>
          <w:sz w:val="24"/>
          <w:szCs w:val="24"/>
        </w:rPr>
        <w:t xml:space="preserve"> </w:t>
      </w:r>
      <w:r w:rsidRPr="00221A9B">
        <w:rPr>
          <w:rFonts w:ascii="Times New Roman" w:hAnsi="Times New Roman" w:cs="Times New Roman"/>
          <w:sz w:val="24"/>
          <w:szCs w:val="24"/>
        </w:rPr>
        <w:t xml:space="preserve">157). </w:t>
      </w:r>
      <w:r>
        <w:rPr>
          <w:rFonts w:ascii="Times New Roman" w:hAnsi="Times New Roman" w:cs="Times New Roman"/>
          <w:sz w:val="24"/>
          <w:szCs w:val="24"/>
        </w:rPr>
        <w:t xml:space="preserve">Allen </w:t>
      </w:r>
      <w:r w:rsidRPr="00221A9B">
        <w:rPr>
          <w:rFonts w:ascii="Times New Roman" w:hAnsi="Times New Roman" w:cs="Times New Roman"/>
          <w:sz w:val="24"/>
          <w:szCs w:val="24"/>
        </w:rPr>
        <w:t>Ginsberg</w:t>
      </w:r>
      <w:r>
        <w:rPr>
          <w:rFonts w:ascii="Times New Roman" w:hAnsi="Times New Roman" w:cs="Times New Roman"/>
          <w:sz w:val="24"/>
          <w:szCs w:val="24"/>
        </w:rPr>
        <w:t xml:space="preserve"> also </w:t>
      </w:r>
      <w:r w:rsidRPr="00221A9B">
        <w:rPr>
          <w:rFonts w:ascii="Times New Roman" w:hAnsi="Times New Roman" w:cs="Times New Roman"/>
          <w:sz w:val="24"/>
          <w:szCs w:val="24"/>
        </w:rPr>
        <w:t>said</w:t>
      </w:r>
      <w:r>
        <w:rPr>
          <w:rFonts w:ascii="Times New Roman" w:hAnsi="Times New Roman" w:cs="Times New Roman"/>
          <w:sz w:val="24"/>
          <w:szCs w:val="24"/>
        </w:rPr>
        <w:t xml:space="preserve"> that</w:t>
      </w:r>
      <w:r w:rsidRPr="00221A9B">
        <w:rPr>
          <w:rFonts w:ascii="Times New Roman" w:hAnsi="Times New Roman" w:cs="Times New Roman"/>
          <w:sz w:val="24"/>
          <w:szCs w:val="24"/>
        </w:rPr>
        <w:t xml:space="preserve"> the “disembodied” term was a joke: “’Kerouac was DEAD—it was a JOKE!’” (</w:t>
      </w:r>
      <w:r w:rsidR="00C4122B">
        <w:rPr>
          <w:rFonts w:ascii="Times New Roman" w:hAnsi="Times New Roman" w:cs="Times New Roman"/>
          <w:sz w:val="24"/>
          <w:szCs w:val="24"/>
        </w:rPr>
        <w:t xml:space="preserve">Whalen-Bridge </w:t>
      </w:r>
      <w:r>
        <w:rPr>
          <w:rFonts w:ascii="Times New Roman" w:hAnsi="Times New Roman" w:cs="Times New Roman"/>
          <w:sz w:val="24"/>
          <w:szCs w:val="24"/>
        </w:rPr>
        <w:t>“Poetry”</w:t>
      </w:r>
      <w:r w:rsidRPr="4F08C322">
        <w:rPr>
          <w:rFonts w:ascii="Times New Roman" w:hAnsi="Times New Roman" w:cs="Times New Roman"/>
          <w:i/>
          <w:iCs/>
          <w:sz w:val="24"/>
          <w:szCs w:val="24"/>
        </w:rPr>
        <w:t xml:space="preserve"> </w:t>
      </w:r>
      <w:r w:rsidRPr="00221A9B">
        <w:rPr>
          <w:rFonts w:ascii="Times New Roman" w:hAnsi="Times New Roman" w:cs="Times New Roman"/>
          <w:sz w:val="24"/>
          <w:szCs w:val="24"/>
        </w:rPr>
        <w:t>157). The name of the school of poetics is also meant to point to “its open-genre, experimental approach,” says the school’s homepage: “though the school was brought to life by the Beats, it doesn’t ascribe to any particular literary movement or set of rules.”</w:t>
      </w:r>
      <w:r w:rsidRPr="00221A9B">
        <w:rPr>
          <w:rStyle w:val="FootnoteReference"/>
          <w:rFonts w:ascii="Times New Roman" w:hAnsi="Times New Roman" w:cs="Times New Roman"/>
          <w:sz w:val="24"/>
          <w:szCs w:val="24"/>
        </w:rPr>
        <w:footnoteReference w:id="239"/>
      </w:r>
      <w:r w:rsidRPr="00221A9B">
        <w:rPr>
          <w:rFonts w:ascii="Times New Roman" w:hAnsi="Times New Roman" w:cs="Times New Roman"/>
          <w:sz w:val="24"/>
          <w:szCs w:val="24"/>
        </w:rPr>
        <w:t xml:space="preserve"> </w:t>
      </w:r>
    </w:p>
    <w:p w14:paraId="2E80436D" w14:textId="5CC7D5A1" w:rsidR="00706BD2" w:rsidRPr="00221A9B" w:rsidRDefault="00706BD2" w:rsidP="00276AA4">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A further term used to describe the school’s ethos is “what Waldman calls the ‘Outride Lineage,’ a heritage of powerful scholarship and counter-poetics operating outside the normative academic mainstream”:</w:t>
      </w:r>
    </w:p>
    <w:p w14:paraId="09A76A91" w14:textId="77777777" w:rsidR="00706BD2" w:rsidRPr="00221A9B" w:rsidRDefault="00706BD2" w:rsidP="00D969ED">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What is an outrider? In the words of Jack Kerouac School co-founder Anne Waldman, “‘outrider’ means being outside the academic mainstreams of poetry yet not ‘outside’ the worlds of poetry. You ride parallel.”</w:t>
      </w:r>
      <w:r w:rsidRPr="00221A9B">
        <w:rPr>
          <w:rStyle w:val="FootnoteReference"/>
          <w:rFonts w:ascii="Times New Roman" w:hAnsi="Times New Roman" w:cs="Times New Roman"/>
          <w:sz w:val="24"/>
          <w:szCs w:val="24"/>
        </w:rPr>
        <w:footnoteReference w:id="240"/>
      </w:r>
    </w:p>
    <w:p w14:paraId="76AFF877" w14:textId="77777777" w:rsidR="00706BD2" w:rsidRDefault="00706BD2" w:rsidP="004032F6">
      <w:pPr>
        <w:spacing w:line="480" w:lineRule="auto"/>
        <w:rPr>
          <w:rFonts w:ascii="Times New Roman" w:hAnsi="Times New Roman" w:cs="Times New Roman"/>
          <w:sz w:val="24"/>
          <w:szCs w:val="24"/>
        </w:rPr>
      </w:pPr>
      <w:r w:rsidRPr="4F08C322">
        <w:rPr>
          <w:rFonts w:ascii="Times New Roman" w:hAnsi="Times New Roman" w:cs="Times New Roman"/>
          <w:sz w:val="24"/>
          <w:szCs w:val="24"/>
        </w:rPr>
        <w:t>This is the language by which the avant-garde has defined itself in many eras and in many communities of artists. Recall that Renato Poggioli noted that “</w:t>
      </w:r>
      <w:r w:rsidRPr="4F08C322">
        <w:rPr>
          <w:rFonts w:ascii="Times New Roman" w:eastAsia="Times New Roman" w:hAnsi="Times New Roman" w:cs="Times New Roman"/>
          <w:sz w:val="24"/>
          <w:szCs w:val="24"/>
        </w:rPr>
        <w:t xml:space="preserve">what is distinctive about the avant-garde” is not aesthetics, style, or method, but rather “its emergence as a ‘social fact,’ a ‘society in the strict sense’ that positions itself against ‘society in the larger sense’” (Poggioli 4, qtd. in Yu 4). </w:t>
      </w:r>
      <w:r w:rsidRPr="4F08C322">
        <w:rPr>
          <w:rFonts w:ascii="Times New Roman" w:hAnsi="Times New Roman" w:cs="Times New Roman"/>
          <w:sz w:val="24"/>
          <w:szCs w:val="24"/>
        </w:rPr>
        <w:t xml:space="preserve">The avant-garde claims its identity as a “critique of this eclectic and presumptively universal culture by means of ‘stylistic dissent’ (Poggioli 120), insisting on and agitating for the </w:t>
      </w:r>
      <w:r w:rsidRPr="4F08C322">
        <w:rPr>
          <w:rFonts w:ascii="Times New Roman" w:hAnsi="Times New Roman" w:cs="Times New Roman"/>
          <w:sz w:val="24"/>
          <w:szCs w:val="24"/>
        </w:rPr>
        <w:lastRenderedPageBreak/>
        <w:t xml:space="preserve">particularity and distinctiveness of its own style in order to achieve ‘the radical negation of a general culture by a specific one’” (Poggioli 107, qtd. in Yu 5). As a result, “the avant-garde becomes an analogue of that culture through its artificial construction of a community whose social being and ideology can be directly expressed in aesthetics” (Yu 5). But here, the Jack Kerouac School’s “stylistic dissent” is articulated as “outrider” and “disembodied” because Beat figures ostensibly conjured a school “out of nothing.” </w:t>
      </w:r>
    </w:p>
    <w:p w14:paraId="57DBEB7C" w14:textId="3FBB6822" w:rsidR="00706BD2" w:rsidRPr="00221A9B" w:rsidRDefault="00706BD2" w:rsidP="00123A6C">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Under the rubric of “general culture,” it seems, fall the concerns</w:t>
      </w:r>
      <w:r w:rsidR="00DF5535">
        <w:rPr>
          <w:rFonts w:ascii="Times New Roman" w:hAnsi="Times New Roman" w:cs="Times New Roman"/>
          <w:sz w:val="24"/>
          <w:szCs w:val="24"/>
        </w:rPr>
        <w:t xml:space="preserve"> and</w:t>
      </w:r>
      <w:r>
        <w:rPr>
          <w:rFonts w:ascii="Times New Roman" w:hAnsi="Times New Roman" w:cs="Times New Roman"/>
          <w:sz w:val="24"/>
          <w:szCs w:val="24"/>
        </w:rPr>
        <w:t xml:space="preserve"> identities of a very wide range of people, art, and interpretive communities. Here, “stylistic dissent” manifests as a</w:t>
      </w:r>
      <w:r w:rsidRPr="00221A9B">
        <w:rPr>
          <w:rFonts w:ascii="Times New Roman" w:hAnsi="Times New Roman" w:cs="Times New Roman"/>
          <w:sz w:val="24"/>
          <w:szCs w:val="24"/>
        </w:rPr>
        <w:t xml:space="preserve"> </w:t>
      </w:r>
      <w:r w:rsidRPr="00221A9B">
        <w:rPr>
          <w:rFonts w:ascii="Times New Roman" w:hAnsi="Times New Roman" w:cs="Times New Roman"/>
          <w:i/>
          <w:iCs/>
          <w:sz w:val="24"/>
          <w:szCs w:val="24"/>
        </w:rPr>
        <w:t>de-emphasiz</w:t>
      </w:r>
      <w:r>
        <w:rPr>
          <w:rFonts w:ascii="Times New Roman" w:hAnsi="Times New Roman" w:cs="Times New Roman"/>
          <w:i/>
          <w:iCs/>
          <w:sz w:val="24"/>
          <w:szCs w:val="24"/>
        </w:rPr>
        <w:t xml:space="preserve">ing </w:t>
      </w:r>
      <w:r>
        <w:rPr>
          <w:rFonts w:ascii="Times New Roman" w:hAnsi="Times New Roman" w:cs="Times New Roman"/>
          <w:sz w:val="24"/>
          <w:szCs w:val="24"/>
        </w:rPr>
        <w:t>of</w:t>
      </w:r>
      <w:r w:rsidRPr="00221A9B">
        <w:rPr>
          <w:rFonts w:ascii="Times New Roman" w:hAnsi="Times New Roman" w:cs="Times New Roman"/>
          <w:sz w:val="24"/>
          <w:szCs w:val="24"/>
        </w:rPr>
        <w:t xml:space="preserve"> embodiedness </w:t>
      </w:r>
      <w:r>
        <w:rPr>
          <w:rFonts w:ascii="Times New Roman" w:hAnsi="Times New Roman" w:cs="Times New Roman"/>
          <w:sz w:val="24"/>
          <w:szCs w:val="24"/>
        </w:rPr>
        <w:t>over against</w:t>
      </w:r>
      <w:r w:rsidRPr="00221A9B">
        <w:rPr>
          <w:rFonts w:ascii="Times New Roman" w:hAnsi="Times New Roman" w:cs="Times New Roman"/>
          <w:sz w:val="24"/>
          <w:szCs w:val="24"/>
        </w:rPr>
        <w:t xml:space="preserve"> “the academic mainstreams of poetry,” which in the 1970s were </w:t>
      </w:r>
      <w:r>
        <w:rPr>
          <w:rFonts w:ascii="Times New Roman" w:hAnsi="Times New Roman" w:cs="Times New Roman"/>
          <w:sz w:val="24"/>
          <w:szCs w:val="24"/>
        </w:rPr>
        <w:t>starting to include</w:t>
      </w:r>
      <w:r w:rsidRPr="00221A9B">
        <w:rPr>
          <w:rFonts w:ascii="Times New Roman" w:hAnsi="Times New Roman" w:cs="Times New Roman"/>
          <w:sz w:val="24"/>
          <w:szCs w:val="24"/>
        </w:rPr>
        <w:t xml:space="preserve"> newer voices of the Asian American movement</w:t>
      </w:r>
      <w:r>
        <w:rPr>
          <w:rFonts w:ascii="Times New Roman" w:hAnsi="Times New Roman" w:cs="Times New Roman"/>
          <w:sz w:val="24"/>
          <w:szCs w:val="24"/>
        </w:rPr>
        <w:t xml:space="preserve">. Such contextualization makes this </w:t>
      </w:r>
      <w:r w:rsidRPr="00411A45">
        <w:rPr>
          <w:rFonts w:ascii="Times New Roman" w:hAnsi="Times New Roman" w:cs="Times New Roman"/>
          <w:i/>
          <w:iCs/>
          <w:sz w:val="24"/>
          <w:szCs w:val="24"/>
        </w:rPr>
        <w:t>de-emphasi</w:t>
      </w:r>
      <w:r>
        <w:rPr>
          <w:rFonts w:ascii="Times New Roman" w:hAnsi="Times New Roman" w:cs="Times New Roman"/>
          <w:i/>
          <w:iCs/>
          <w:sz w:val="24"/>
          <w:szCs w:val="24"/>
        </w:rPr>
        <w:t>z</w:t>
      </w:r>
      <w:r w:rsidR="00B80142">
        <w:rPr>
          <w:rFonts w:ascii="Times New Roman" w:hAnsi="Times New Roman" w:cs="Times New Roman"/>
          <w:i/>
          <w:iCs/>
          <w:sz w:val="24"/>
          <w:szCs w:val="24"/>
        </w:rPr>
        <w:t>ing</w:t>
      </w:r>
      <w:r>
        <w:rPr>
          <w:rFonts w:ascii="Times New Roman" w:hAnsi="Times New Roman" w:cs="Times New Roman"/>
          <w:i/>
          <w:iCs/>
          <w:sz w:val="24"/>
          <w:szCs w:val="24"/>
        </w:rPr>
        <w:t xml:space="preserve"> </w:t>
      </w:r>
      <w:r>
        <w:rPr>
          <w:rFonts w:ascii="Times New Roman" w:hAnsi="Times New Roman" w:cs="Times New Roman"/>
          <w:sz w:val="24"/>
          <w:szCs w:val="24"/>
        </w:rPr>
        <w:t xml:space="preserve">of embodiedness sound </w:t>
      </w:r>
      <w:r w:rsidRPr="00221A9B">
        <w:rPr>
          <w:rFonts w:ascii="Times New Roman" w:hAnsi="Times New Roman" w:cs="Times New Roman"/>
          <w:sz w:val="24"/>
          <w:szCs w:val="24"/>
        </w:rPr>
        <w:t xml:space="preserve">a lot like </w:t>
      </w:r>
      <w:r w:rsidRPr="00221A9B">
        <w:rPr>
          <w:rFonts w:ascii="Times New Roman" w:hAnsi="Times New Roman" w:cs="Times New Roman"/>
          <w:i/>
          <w:iCs/>
          <w:sz w:val="24"/>
          <w:szCs w:val="24"/>
        </w:rPr>
        <w:t>emphasizing</w:t>
      </w:r>
      <w:r w:rsidRPr="00221A9B">
        <w:rPr>
          <w:rFonts w:ascii="Times New Roman" w:hAnsi="Times New Roman" w:cs="Times New Roman"/>
          <w:sz w:val="24"/>
          <w:szCs w:val="24"/>
        </w:rPr>
        <w:t xml:space="preserve"> whiteness. </w:t>
      </w:r>
    </w:p>
    <w:p w14:paraId="2AE5D06F" w14:textId="77777777" w:rsidR="00706BD2" w:rsidRPr="00221A9B" w:rsidRDefault="00706BD2" w:rsidP="00D969ED">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For these Beat figures did not conjure the school out of nothing; they had a keen sense that they were continuing the project of the avant-garde (as is quite clear in the above language describing the school’s heritage); and that </w:t>
      </w:r>
      <w:r w:rsidRPr="4F08C322">
        <w:rPr>
          <w:rFonts w:ascii="Times New Roman" w:hAnsi="Times New Roman" w:cs="Times New Roman"/>
          <w:i/>
          <w:iCs/>
          <w:sz w:val="24"/>
          <w:szCs w:val="24"/>
        </w:rPr>
        <w:t>is</w:t>
      </w:r>
      <w:r w:rsidRPr="4F08C322">
        <w:rPr>
          <w:rFonts w:ascii="Times New Roman" w:hAnsi="Times New Roman" w:cs="Times New Roman"/>
          <w:sz w:val="24"/>
          <w:szCs w:val="24"/>
        </w:rPr>
        <w:t xml:space="preserve"> a conjuring out of “</w:t>
      </w:r>
      <w:r w:rsidRPr="4F08C322">
        <w:rPr>
          <w:rFonts w:ascii="Times New Roman" w:hAnsi="Times New Roman" w:cs="Times New Roman"/>
          <w:i/>
          <w:iCs/>
          <w:sz w:val="24"/>
          <w:szCs w:val="24"/>
        </w:rPr>
        <w:t>something</w:t>
      </w:r>
      <w:r w:rsidRPr="4F08C322">
        <w:rPr>
          <w:rFonts w:ascii="Times New Roman" w:hAnsi="Times New Roman" w:cs="Times New Roman"/>
          <w:sz w:val="24"/>
          <w:szCs w:val="24"/>
        </w:rPr>
        <w:t xml:space="preserve">.” We might again return to the Beat figures’ own original struggles to place themselves within the lineage of Modernist poets like William Carlos Williams and Ezra Pound, of which they saw themselves the “sons” and “heirs”—heirs of </w:t>
      </w:r>
      <w:r w:rsidRPr="4F08C322">
        <w:rPr>
          <w:rFonts w:ascii="Times New Roman" w:hAnsi="Times New Roman" w:cs="Times New Roman"/>
          <w:i/>
          <w:iCs/>
          <w:sz w:val="24"/>
          <w:szCs w:val="24"/>
        </w:rPr>
        <w:t xml:space="preserve">something </w:t>
      </w:r>
      <w:r w:rsidRPr="4F08C322">
        <w:rPr>
          <w:rFonts w:ascii="Times New Roman" w:hAnsi="Times New Roman" w:cs="Times New Roman"/>
          <w:sz w:val="24"/>
          <w:szCs w:val="24"/>
        </w:rPr>
        <w:t xml:space="preserve">quite real, even if abstract and constructed. To claim “disembodiment” while still benefiting from the </w:t>
      </w:r>
      <w:r w:rsidRPr="4F08C322">
        <w:rPr>
          <w:rFonts w:ascii="Times New Roman" w:hAnsi="Times New Roman" w:cs="Times New Roman"/>
          <w:i/>
          <w:iCs/>
          <w:sz w:val="24"/>
          <w:szCs w:val="24"/>
        </w:rPr>
        <w:t xml:space="preserve">fact of </w:t>
      </w:r>
      <w:r w:rsidRPr="4F08C322">
        <w:rPr>
          <w:rFonts w:ascii="Times New Roman" w:hAnsi="Times New Roman" w:cs="Times New Roman"/>
          <w:sz w:val="24"/>
          <w:szCs w:val="24"/>
        </w:rPr>
        <w:t>one’s embodiment (i.e., as a white subject, as a white poet who can unproblematically claim to be an heir of the twentieth-century avant-garde going back to Gertrude Stein or Ezra Pound) does not feel quite right.</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 xml:space="preserve">Even as we recognize that these poets, writers, and religious figures (like Chogyam Trungpa) did indeed lack the support, resources, and legitimacy of mainstream American letters at the time—not dissimilar </w:t>
      </w:r>
      <w:r w:rsidRPr="4F08C322">
        <w:rPr>
          <w:rFonts w:ascii="Times New Roman" w:hAnsi="Times New Roman" w:cs="Times New Roman"/>
          <w:sz w:val="24"/>
          <w:szCs w:val="24"/>
        </w:rPr>
        <w:lastRenderedPageBreak/>
        <w:t xml:space="preserve">to the San Francisco Renaissance coterie we saw in chapter one, who lacked both the momentum of the earlier leftist generation’s political commitments and the legitimacy of the New Criticism’s access to the university, to publishers, to literary prestige—we can also see that “disembodiment” is probably not the best way to describe this lack. We can see, actually, that “disembodiment” may not belong in this discussion at all—not for these largely white, European American figures. </w:t>
      </w:r>
    </w:p>
    <w:p w14:paraId="4D7A0ABD" w14:textId="77777777" w:rsidR="00706BD2" w:rsidRPr="00422983" w:rsidRDefault="00706BD2" w:rsidP="00422983">
      <w:pPr>
        <w:spacing w:line="480" w:lineRule="auto"/>
        <w:ind w:firstLine="720"/>
        <w:rPr>
          <w:rFonts w:ascii="Times New Roman" w:hAnsi="Times New Roman" w:cs="Times New Roman"/>
          <w:sz w:val="24"/>
          <w:szCs w:val="24"/>
        </w:rPr>
      </w:pPr>
      <w:r w:rsidRPr="4F08C322">
        <w:rPr>
          <w:rFonts w:ascii="Times New Roman" w:hAnsi="Times New Roman" w:cs="Times New Roman"/>
          <w:i/>
          <w:iCs/>
          <w:sz w:val="24"/>
          <w:szCs w:val="24"/>
        </w:rPr>
        <w:t>Unless</w:t>
      </w:r>
      <w:r w:rsidRPr="4F08C322">
        <w:rPr>
          <w:rFonts w:ascii="Times New Roman" w:hAnsi="Times New Roman" w:cs="Times New Roman"/>
          <w:sz w:val="24"/>
          <w:szCs w:val="24"/>
        </w:rPr>
        <w:t xml:space="preserve">, of course, we tilt our head a bit and see that “disembodiment” is in fact what occurred throughout the rest of the twentieth century, as the avant-garde's view of itself shifted away from “embodiedness” altogether in the face of social and political movements that pointed to the </w:t>
      </w:r>
      <w:r w:rsidRPr="4F08C322">
        <w:rPr>
          <w:rFonts w:ascii="Times New Roman" w:hAnsi="Times New Roman" w:cs="Times New Roman"/>
          <w:i/>
          <w:iCs/>
          <w:sz w:val="24"/>
          <w:szCs w:val="24"/>
        </w:rPr>
        <w:t>importance</w:t>
      </w:r>
      <w:r w:rsidRPr="4F08C322">
        <w:rPr>
          <w:rFonts w:ascii="Times New Roman" w:hAnsi="Times New Roman" w:cs="Times New Roman"/>
          <w:sz w:val="24"/>
          <w:szCs w:val="24"/>
        </w:rPr>
        <w:t xml:space="preserve"> of the lived experience of embodiedness. At the same time that the Asian American label was being theorized, Naropa did not see any parallels between those two groups—this is similar to Silliman’s reflections on how the politics of the “New Sentence” were not the same as contemporaneous sociopolitical movements. Why this inability to see parallels between these two </w:t>
      </w:r>
      <w:r w:rsidRPr="4F08C322">
        <w:rPr>
          <w:rFonts w:ascii="Times New Roman" w:hAnsi="Times New Roman" w:cs="Times New Roman"/>
          <w:i/>
          <w:iCs/>
          <w:sz w:val="24"/>
          <w:szCs w:val="24"/>
        </w:rPr>
        <w:t>ethnicized</w:t>
      </w:r>
      <w:r w:rsidRPr="4F08C322">
        <w:rPr>
          <w:rFonts w:ascii="Times New Roman" w:hAnsi="Times New Roman" w:cs="Times New Roman"/>
          <w:sz w:val="24"/>
          <w:szCs w:val="24"/>
        </w:rPr>
        <w:t xml:space="preserve"> groups, the avant-garde and the Asian American Movement? In part, this can be answered by some of Waldman’s descriptions of the school’s founding. </w:t>
      </w:r>
    </w:p>
    <w:p w14:paraId="5DFADB63" w14:textId="77777777" w:rsidR="00706BD2" w:rsidRPr="00221A9B" w:rsidRDefault="00706BD2" w:rsidP="4F08C322">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 xml:space="preserve">In </w:t>
      </w:r>
      <w:r>
        <w:rPr>
          <w:rFonts w:ascii="Times New Roman" w:hAnsi="Times New Roman" w:cs="Times New Roman"/>
          <w:sz w:val="24"/>
          <w:szCs w:val="24"/>
        </w:rPr>
        <w:t>an</w:t>
      </w:r>
      <w:r w:rsidRPr="00221A9B">
        <w:rPr>
          <w:rFonts w:ascii="Times New Roman" w:hAnsi="Times New Roman" w:cs="Times New Roman"/>
          <w:sz w:val="24"/>
          <w:szCs w:val="24"/>
        </w:rPr>
        <w:t xml:space="preserve"> interview, Waldman describes the formations of the school. The following influences inspired her thoughts on how the school would be structured: the Berkeley Poetry Conference in 1965; the vision of a poetic </w:t>
      </w:r>
      <w:r w:rsidRPr="4F08C322">
        <w:rPr>
          <w:rFonts w:ascii="Times New Roman" w:hAnsi="Times New Roman" w:cs="Times New Roman"/>
          <w:i/>
          <w:iCs/>
          <w:sz w:val="24"/>
          <w:szCs w:val="24"/>
        </w:rPr>
        <w:t xml:space="preserve">sangha </w:t>
      </w:r>
      <w:r w:rsidRPr="00221A9B">
        <w:rPr>
          <w:rFonts w:ascii="Times New Roman" w:hAnsi="Times New Roman" w:cs="Times New Roman"/>
          <w:sz w:val="24"/>
          <w:szCs w:val="24"/>
        </w:rPr>
        <w:t xml:space="preserve">(Sanskrit for spiritual community); her time at The Poetry Project at St. Mark’s Church in-the-Bowery (which inspired her to “include more women, inspire more diversity”); and “the Bohemian model and the School of Night, a group of sixteenth-century Englishmen…which may have formed a kind of literary underground” (Whalen-Bridge </w:t>
      </w:r>
      <w:r>
        <w:rPr>
          <w:rFonts w:ascii="Times New Roman" w:hAnsi="Times New Roman" w:cs="Times New Roman"/>
          <w:sz w:val="24"/>
          <w:szCs w:val="24"/>
        </w:rPr>
        <w:t xml:space="preserve">“Trungpa” </w:t>
      </w:r>
      <w:r w:rsidRPr="00221A9B">
        <w:rPr>
          <w:rFonts w:ascii="Times New Roman" w:hAnsi="Times New Roman" w:cs="Times New Roman"/>
          <w:sz w:val="24"/>
          <w:szCs w:val="24"/>
        </w:rPr>
        <w:t xml:space="preserve">43). Waldman was, therefore, </w:t>
      </w:r>
      <w:r>
        <w:rPr>
          <w:rFonts w:ascii="Times New Roman" w:hAnsi="Times New Roman" w:cs="Times New Roman"/>
          <w:sz w:val="24"/>
          <w:szCs w:val="24"/>
        </w:rPr>
        <w:t xml:space="preserve">looking for </w:t>
      </w:r>
      <w:r w:rsidRPr="00221A9B">
        <w:rPr>
          <w:rFonts w:ascii="Times New Roman" w:hAnsi="Times New Roman" w:cs="Times New Roman"/>
          <w:sz w:val="24"/>
          <w:szCs w:val="24"/>
        </w:rPr>
        <w:t>“</w:t>
      </w:r>
      <w:r w:rsidRPr="0033015F">
        <w:rPr>
          <w:rFonts w:ascii="Times New Roman" w:hAnsi="Times New Roman" w:cs="Times New Roman"/>
          <w:sz w:val="24"/>
          <w:szCs w:val="24"/>
        </w:rPr>
        <w:t xml:space="preserve">communities of poets that would gather, discourse and exchange; younger writers sitting at the feet of older writers, the </w:t>
      </w:r>
      <w:r w:rsidRPr="0033015F">
        <w:rPr>
          <w:rFonts w:ascii="Times New Roman" w:hAnsi="Times New Roman" w:cs="Times New Roman"/>
          <w:sz w:val="24"/>
          <w:szCs w:val="24"/>
        </w:rPr>
        <w:lastRenderedPageBreak/>
        <w:t>apprentice model,</w:t>
      </w:r>
      <w:r w:rsidRPr="00221A9B">
        <w:rPr>
          <w:rFonts w:ascii="Times New Roman" w:hAnsi="Times New Roman" w:cs="Times New Roman"/>
          <w:b/>
          <w:bCs/>
          <w:sz w:val="24"/>
          <w:szCs w:val="24"/>
        </w:rPr>
        <w:t xml:space="preserve"> </w:t>
      </w:r>
      <w:r w:rsidRPr="00221A9B">
        <w:rPr>
          <w:rFonts w:ascii="Times New Roman" w:hAnsi="Times New Roman" w:cs="Times New Roman"/>
          <w:sz w:val="24"/>
          <w:szCs w:val="24"/>
        </w:rPr>
        <w:t xml:space="preserve">which still goes on in Europe to some extent” (43). Very consciously </w:t>
      </w:r>
      <w:r>
        <w:rPr>
          <w:rFonts w:ascii="Times New Roman" w:hAnsi="Times New Roman" w:cs="Times New Roman"/>
          <w:sz w:val="24"/>
          <w:szCs w:val="24"/>
        </w:rPr>
        <w:t>putting</w:t>
      </w:r>
      <w:r w:rsidRPr="00221A9B">
        <w:rPr>
          <w:rFonts w:ascii="Times New Roman" w:hAnsi="Times New Roman" w:cs="Times New Roman"/>
          <w:sz w:val="24"/>
          <w:szCs w:val="24"/>
        </w:rPr>
        <w:t xml:space="preserve"> Naropa in a class apart from Iowa’s “singular creative writing program,” Waldman envisioned a school where “you would seek out an elder…meeting mind to mind with another artist—an elder—historically and otherwise,” meaning that the school would steer clear of the problems of “institutionalization and certain kinds of deadlines and requirements” (</w:t>
      </w:r>
      <w:r w:rsidRPr="4F08C322">
        <w:rPr>
          <w:rFonts w:ascii="Times New Roman" w:hAnsi="Times New Roman" w:cs="Times New Roman"/>
          <w:sz w:val="24"/>
          <w:szCs w:val="24"/>
        </w:rPr>
        <w:t xml:space="preserve">Whalen-Bridge </w:t>
      </w:r>
      <w:r>
        <w:rPr>
          <w:rFonts w:ascii="Times New Roman" w:hAnsi="Times New Roman" w:cs="Times New Roman"/>
          <w:sz w:val="24"/>
          <w:szCs w:val="24"/>
        </w:rPr>
        <w:t xml:space="preserve">“Trungpa” </w:t>
      </w:r>
      <w:r w:rsidRPr="00221A9B">
        <w:rPr>
          <w:rFonts w:ascii="Times New Roman" w:hAnsi="Times New Roman" w:cs="Times New Roman"/>
          <w:sz w:val="24"/>
          <w:szCs w:val="24"/>
        </w:rPr>
        <w:t>43).</w:t>
      </w:r>
      <w:r>
        <w:rPr>
          <w:rStyle w:val="FootnoteReference"/>
          <w:rFonts w:ascii="Times New Roman" w:hAnsi="Times New Roman" w:cs="Times New Roman"/>
          <w:sz w:val="24"/>
          <w:szCs w:val="24"/>
        </w:rPr>
        <w:footnoteReference w:id="241"/>
      </w:r>
      <w:r>
        <w:rPr>
          <w:rFonts w:ascii="Times New Roman" w:hAnsi="Times New Roman" w:cs="Times New Roman"/>
          <w:sz w:val="24"/>
          <w:szCs w:val="24"/>
        </w:rPr>
        <w:t xml:space="preserve"> It remains true that many writers see Naropa as the more experimental, more avant-garde alternative to the Iowa workshop, which is often seen as a factory producing writers whose work will be palatable to meaning-making institutions like the National Endowment for the Arts; to publishers; and to a broad American readership.</w:t>
      </w:r>
    </w:p>
    <w:p w14:paraId="7BBF3FED" w14:textId="77777777" w:rsidR="00706BD2" w:rsidRPr="005019EB" w:rsidRDefault="00706BD2" w:rsidP="00D969ED">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Waldman’s idea of the elder transmitting poetry and poetic practice, “meeting mind to mind with another artist—an elder”—has a similar logic as Alan Watts’s vision of how Buddhist communities in America would be structured.</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 xml:space="preserve">Confronted with the more institutionalized (“Protestantized”) Buddhism of Japanese American Buddhist communities, Watts described the converts’ “ashram” style of Buddhism in a similar way: </w:t>
      </w:r>
    </w:p>
    <w:p w14:paraId="73045491" w14:textId="77777777" w:rsidR="00706BD2" w:rsidRPr="00221A9B" w:rsidRDefault="00706BD2" w:rsidP="00D969ED">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 xml:space="preserve">Buddhism began as an ashram—a group of disciples studying under Gautama the Buddha. Temple life came later, as a way of paying respect or giving thanks to the Buddhas and Bodhisattvas for their compassion in pointing out the way of deliverance from illusion. (Watts </w:t>
      </w:r>
      <w:r>
        <w:rPr>
          <w:rFonts w:ascii="Times New Roman" w:hAnsi="Times New Roman" w:cs="Times New Roman"/>
          <w:sz w:val="24"/>
          <w:szCs w:val="24"/>
        </w:rPr>
        <w:t>“Program”</w:t>
      </w:r>
      <w:r w:rsidRPr="00221A9B">
        <w:rPr>
          <w:rFonts w:ascii="Times New Roman" w:hAnsi="Times New Roman" w:cs="Times New Roman"/>
          <w:sz w:val="24"/>
          <w:szCs w:val="24"/>
        </w:rPr>
        <w:t xml:space="preserve"> 21)</w:t>
      </w:r>
    </w:p>
    <w:p w14:paraId="082D270E" w14:textId="77777777" w:rsidR="00706BD2" w:rsidRPr="00221A9B" w:rsidRDefault="00706BD2" w:rsidP="00D969ED">
      <w:pPr>
        <w:spacing w:line="480" w:lineRule="auto"/>
        <w:rPr>
          <w:rFonts w:ascii="Times New Roman" w:hAnsi="Times New Roman" w:cs="Times New Roman"/>
          <w:b/>
          <w:bCs/>
          <w:sz w:val="24"/>
          <w:szCs w:val="24"/>
        </w:rPr>
      </w:pPr>
      <w:r w:rsidRPr="4F08C322">
        <w:rPr>
          <w:rFonts w:ascii="Times New Roman" w:hAnsi="Times New Roman" w:cs="Times New Roman"/>
          <w:sz w:val="24"/>
          <w:szCs w:val="24"/>
        </w:rPr>
        <w:t xml:space="preserve">There are parallels here in how Watts and Waldman are positioning their projects: the idea of “meeting mind to mind with an elder” in Waldman’s description mirrors Watts’s notion that “a group of disciples stud[ied] under Gautama the Buddha.” Both are also invested in an ostensibly </w:t>
      </w:r>
      <w:r w:rsidRPr="4F08C322">
        <w:rPr>
          <w:rFonts w:ascii="Times New Roman" w:hAnsi="Times New Roman" w:cs="Times New Roman"/>
          <w:sz w:val="24"/>
          <w:szCs w:val="24"/>
        </w:rPr>
        <w:lastRenderedPageBreak/>
        <w:t xml:space="preserve">anti-institutional stance: for Watts, “temples” as institutions “came later” and are therefore </w:t>
      </w:r>
      <w:r w:rsidRPr="4F08C322">
        <w:rPr>
          <w:rFonts w:ascii="Times New Roman" w:hAnsi="Times New Roman" w:cs="Times New Roman"/>
          <w:i/>
          <w:iCs/>
          <w:sz w:val="24"/>
          <w:szCs w:val="24"/>
        </w:rPr>
        <w:t xml:space="preserve">less </w:t>
      </w:r>
      <w:r w:rsidRPr="4F08C322">
        <w:rPr>
          <w:rFonts w:ascii="Times New Roman" w:hAnsi="Times New Roman" w:cs="Times New Roman"/>
          <w:sz w:val="24"/>
          <w:szCs w:val="24"/>
        </w:rPr>
        <w:t xml:space="preserve">authentic, in his view, than the “proper” mode of Buddhist practice in “ashram” communities composed of a central teacher and disciples. The Jack Kerouac School’s entire ethos is that of the “disembodied outrider,” lacking institutional support but </w:t>
      </w:r>
      <w:r w:rsidRPr="4F08C322">
        <w:rPr>
          <w:rFonts w:ascii="Times New Roman" w:hAnsi="Times New Roman" w:cs="Times New Roman"/>
          <w:i/>
          <w:iCs/>
          <w:sz w:val="24"/>
          <w:szCs w:val="24"/>
        </w:rPr>
        <w:t xml:space="preserve">better </w:t>
      </w:r>
      <w:r w:rsidRPr="4F08C322">
        <w:rPr>
          <w:rFonts w:ascii="Times New Roman" w:hAnsi="Times New Roman" w:cs="Times New Roman"/>
          <w:sz w:val="24"/>
          <w:szCs w:val="24"/>
        </w:rPr>
        <w:t xml:space="preserve">for that lack because, with this elder-student “apprentice” model, the school could presumably carry on the tradition of the avant-garde as a result. </w:t>
      </w:r>
    </w:p>
    <w:p w14:paraId="473FF89C" w14:textId="77777777" w:rsidR="00706BD2" w:rsidRDefault="00706BD2" w:rsidP="00D969ED">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In trying to shed that feeling of the educational institution (“I was interested in an alternative to straight academia,” said Waldman)</w:t>
      </w:r>
      <w:r>
        <w:rPr>
          <w:rFonts w:ascii="Times New Roman" w:hAnsi="Times New Roman" w:cs="Times New Roman"/>
          <w:sz w:val="24"/>
          <w:szCs w:val="24"/>
        </w:rPr>
        <w:t xml:space="preserve"> (Whalen-Bridge “Trungpa” 34)</w:t>
      </w:r>
      <w:r w:rsidRPr="00221A9B">
        <w:rPr>
          <w:rFonts w:ascii="Times New Roman" w:hAnsi="Times New Roman" w:cs="Times New Roman"/>
          <w:sz w:val="24"/>
          <w:szCs w:val="24"/>
        </w:rPr>
        <w:t xml:space="preserve"> or Iowa’s “poetic factory,” of which Waldman is clearly critical, she therefore tells a story of Naropa’s founding remarkably similar to Watts’s own vision for Buddhism in America. </w:t>
      </w:r>
      <w:r>
        <w:rPr>
          <w:rFonts w:ascii="Times New Roman" w:hAnsi="Times New Roman" w:cs="Times New Roman"/>
          <w:sz w:val="24"/>
          <w:szCs w:val="24"/>
        </w:rPr>
        <w:t xml:space="preserve">(Note, too, echoes of Leong’s own frustrations with “straight academia” here.) </w:t>
      </w:r>
      <w:r w:rsidRPr="00221A9B">
        <w:rPr>
          <w:rFonts w:ascii="Times New Roman" w:hAnsi="Times New Roman" w:cs="Times New Roman"/>
          <w:sz w:val="24"/>
          <w:szCs w:val="24"/>
        </w:rPr>
        <w:t xml:space="preserve">But the language of “finding an elder to learn from” means that Waldman’s contemporaries Garrett Hongo and Janice Mirikitani in a sense had to create these elders themselves, which they did, in writing voices that had been silenced. </w:t>
      </w:r>
      <w:r>
        <w:rPr>
          <w:rFonts w:ascii="Times New Roman" w:hAnsi="Times New Roman" w:cs="Times New Roman"/>
          <w:sz w:val="24"/>
          <w:szCs w:val="24"/>
        </w:rPr>
        <w:t xml:space="preserve">And somehow, this has further meant that elders like Charles Leong remain absent. This ethos is not quite honest, then, since it seems there are unspoken requirements for achieving that status as an elder. One of these requirements appears to be that you are either dead/ancient, like the Buddha or Han Shan, or that your reputation—even if it is built on claims to spiritual authority—approaches celebrity status, like Trungpa and Waldman herself. A third requirement is that one publishes acclaimed work that is later hailed as avant-garde, like Kyger, who became one of these “elders” after the founding of Naropa. </w:t>
      </w:r>
    </w:p>
    <w:p w14:paraId="7C315F2C" w14:textId="76D42A68" w:rsidR="00706BD2" w:rsidRPr="004F6460" w:rsidRDefault="00706BD2" w:rsidP="4F08C322">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Waldman’s idea of “younger writers sitting at the feet of older writers, the apprentice model,” works very well for certain bodies and certain poets who can claim poetic authority based on the fact that they “see” themselves in these forebears like those of the Black Mountain </w:t>
      </w:r>
      <w:r w:rsidRPr="4F08C322">
        <w:rPr>
          <w:rFonts w:ascii="Times New Roman" w:hAnsi="Times New Roman" w:cs="Times New Roman"/>
          <w:sz w:val="24"/>
          <w:szCs w:val="24"/>
        </w:rPr>
        <w:lastRenderedPageBreak/>
        <w:t>School and the School of Night, for example (Whalen-Bridge</w:t>
      </w:r>
      <w:r>
        <w:rPr>
          <w:rFonts w:ascii="Times New Roman" w:hAnsi="Times New Roman" w:cs="Times New Roman"/>
          <w:sz w:val="24"/>
          <w:szCs w:val="24"/>
        </w:rPr>
        <w:t xml:space="preserve"> “Trungpa”</w:t>
      </w:r>
      <w:r w:rsidRPr="4F08C322">
        <w:rPr>
          <w:rFonts w:ascii="Times New Roman" w:hAnsi="Times New Roman" w:cs="Times New Roman"/>
          <w:sz w:val="24"/>
          <w:szCs w:val="24"/>
        </w:rPr>
        <w:t xml:space="preserve"> 43). We saw in chapter two that “the apprentice model,” like the historically male-dominant avant-garde poetic lineages, worked well for Euro American male poets in the San Francisco Renaissance, but did not aid Joanne Kyger, whose poetic identity was to some extent forged in correspondence with Philip Whalen and confirmed after her publications achieved acclaim (Russo</w:t>
      </w:r>
      <w:r w:rsidR="00C642E2">
        <w:rPr>
          <w:rFonts w:ascii="Times New Roman" w:hAnsi="Times New Roman" w:cs="Times New Roman"/>
          <w:sz w:val="24"/>
          <w:szCs w:val="24"/>
        </w:rPr>
        <w:t xml:space="preserve"> “How You Want”</w:t>
      </w:r>
      <w:r w:rsidRPr="4F08C322">
        <w:rPr>
          <w:rFonts w:ascii="Times New Roman" w:hAnsi="Times New Roman" w:cs="Times New Roman"/>
          <w:sz w:val="24"/>
          <w:szCs w:val="24"/>
        </w:rPr>
        <w:t>). Would this “apprentice” model feel workable for a Japanese American poet who, as Garrett Hongo has written, did not see himself at all in American poetry, in the entire western canon? Or, would it be possible for “elders” like Charles Leong to be acknowledged as such? No, because he never produced a book and made no claims to spiritual enlightenment/authority, as Trungpa did. Those two characteristics seem to be major.</w:t>
      </w:r>
    </w:p>
    <w:p w14:paraId="0D1D0769" w14:textId="77777777" w:rsidR="00706BD2" w:rsidRPr="00221A9B" w:rsidRDefault="00706BD2" w:rsidP="00D969ED">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If, as the Jack </w:t>
      </w:r>
      <w:r w:rsidRPr="00D71D5F">
        <w:rPr>
          <w:rFonts w:ascii="Times New Roman" w:hAnsi="Times New Roman" w:cs="Times New Roman"/>
          <w:sz w:val="24"/>
          <w:szCs w:val="24"/>
        </w:rPr>
        <w:t>Kerouac school homepage notes, “</w:t>
      </w:r>
      <w:r w:rsidRPr="4F08C322">
        <w:rPr>
          <w:rFonts w:ascii="Times New Roman" w:hAnsi="Times New Roman" w:cs="Times New Roman"/>
          <w:sz w:val="24"/>
          <w:szCs w:val="24"/>
        </w:rPr>
        <w:t xml:space="preserve">disembodied…points to its open-genre, experimental approach,” it would appear this ethos only works if one agrees that white bodies </w:t>
      </w:r>
      <w:r w:rsidRPr="4F08C322">
        <w:rPr>
          <w:rFonts w:ascii="Times New Roman" w:hAnsi="Times New Roman" w:cs="Times New Roman"/>
          <w:i/>
          <w:iCs/>
          <w:sz w:val="24"/>
          <w:szCs w:val="24"/>
        </w:rPr>
        <w:t xml:space="preserve">are not </w:t>
      </w:r>
      <w:r w:rsidRPr="4F08C322">
        <w:rPr>
          <w:rFonts w:ascii="Times New Roman" w:hAnsi="Times New Roman" w:cs="Times New Roman"/>
          <w:sz w:val="24"/>
          <w:szCs w:val="24"/>
        </w:rPr>
        <w:t>bodies, but are “creative minds.”</w:t>
      </w:r>
      <w:r>
        <w:rPr>
          <w:rStyle w:val="FootnoteReference"/>
          <w:rFonts w:ascii="Times New Roman" w:hAnsi="Times New Roman" w:cs="Times New Roman"/>
          <w:sz w:val="24"/>
          <w:szCs w:val="24"/>
        </w:rPr>
        <w:footnoteReference w:id="242"/>
      </w:r>
      <w:r w:rsidRPr="4F08C322">
        <w:rPr>
          <w:rFonts w:ascii="Times New Roman" w:hAnsi="Times New Roman" w:cs="Times New Roman"/>
          <w:sz w:val="24"/>
          <w:szCs w:val="24"/>
        </w:rPr>
        <w:t xml:space="preserve"> The positioning of the avant-garde as “outrider” or “outside” from mainstream culture is not new; what is new about Naropa’s positioning here is its emphasis that bodies are not important. Drawing out some of the resonances of the meaning of the French term “avant-garde” as a military formation, Rey Chow has urged that “as intellectuals,” we “need to remember…that the battles we fight are battles of words”:</w:t>
      </w:r>
    </w:p>
    <w:p w14:paraId="2DB1F454" w14:textId="77777777" w:rsidR="00706BD2" w:rsidRPr="00221A9B" w:rsidRDefault="00706BD2" w:rsidP="00D969ED">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 xml:space="preserve">What academic intellectuals must confront is thus </w:t>
      </w:r>
      <w:r w:rsidRPr="00221A9B">
        <w:rPr>
          <w:rFonts w:ascii="Times New Roman" w:hAnsi="Times New Roman" w:cs="Times New Roman"/>
          <w:i/>
          <w:iCs/>
          <w:sz w:val="24"/>
          <w:szCs w:val="24"/>
        </w:rPr>
        <w:t xml:space="preserve">not </w:t>
      </w:r>
      <w:r w:rsidRPr="00221A9B">
        <w:rPr>
          <w:rFonts w:ascii="Times New Roman" w:hAnsi="Times New Roman" w:cs="Times New Roman"/>
          <w:sz w:val="24"/>
          <w:szCs w:val="24"/>
        </w:rPr>
        <w:t xml:space="preserve">their ‘victimization’ by society at large (or their victimization-in-solidarity-with-the-oppressed), but the power, wealth, and privilege that ironically accumulate from their ‘oppositional’ viewpoint, and the widening </w:t>
      </w:r>
      <w:r w:rsidRPr="00221A9B">
        <w:rPr>
          <w:rFonts w:ascii="Times New Roman" w:hAnsi="Times New Roman" w:cs="Times New Roman"/>
          <w:sz w:val="24"/>
          <w:szCs w:val="24"/>
        </w:rPr>
        <w:lastRenderedPageBreak/>
        <w:t xml:space="preserve">gap between the professed contents of their words and the upward mobility they gain from such words. (Chow </w:t>
      </w:r>
      <w:r w:rsidRPr="00221A9B">
        <w:rPr>
          <w:rFonts w:ascii="Times New Roman" w:hAnsi="Times New Roman" w:cs="Times New Roman"/>
          <w:i/>
          <w:iCs/>
          <w:sz w:val="24"/>
          <w:szCs w:val="24"/>
        </w:rPr>
        <w:t>Writing Diaspora</w:t>
      </w:r>
      <w:r w:rsidRPr="00221A9B">
        <w:rPr>
          <w:rFonts w:ascii="Times New Roman" w:hAnsi="Times New Roman" w:cs="Times New Roman"/>
          <w:sz w:val="24"/>
          <w:szCs w:val="24"/>
        </w:rPr>
        <w:t xml:space="preserve"> 17)</w:t>
      </w:r>
    </w:p>
    <w:p w14:paraId="1EF7024D" w14:textId="77777777" w:rsidR="00706BD2" w:rsidRPr="00221A9B" w:rsidRDefault="00706BD2" w:rsidP="00D969ED">
      <w:pPr>
        <w:spacing w:line="480" w:lineRule="auto"/>
        <w:rPr>
          <w:rFonts w:ascii="Times New Roman" w:hAnsi="Times New Roman" w:cs="Times New Roman"/>
          <w:sz w:val="24"/>
          <w:szCs w:val="24"/>
        </w:rPr>
      </w:pPr>
      <w:r w:rsidRPr="00221A9B">
        <w:rPr>
          <w:rFonts w:ascii="Times New Roman" w:hAnsi="Times New Roman" w:cs="Times New Roman"/>
          <w:sz w:val="24"/>
          <w:szCs w:val="24"/>
        </w:rPr>
        <w:t>Naropa’s founders, for all their oppositional positioning outside of institutional or mainstream support, gained upward mobility from the contents of their communit</w:t>
      </w:r>
      <w:r>
        <w:rPr>
          <w:rFonts w:ascii="Times New Roman" w:hAnsi="Times New Roman" w:cs="Times New Roman"/>
          <w:sz w:val="24"/>
          <w:szCs w:val="24"/>
        </w:rPr>
        <w:t>y—</w:t>
      </w:r>
      <w:r w:rsidRPr="00221A9B">
        <w:rPr>
          <w:rFonts w:ascii="Times New Roman" w:hAnsi="Times New Roman" w:cs="Times New Roman"/>
          <w:sz w:val="24"/>
          <w:szCs w:val="24"/>
        </w:rPr>
        <w:t>and, I am suggesting, part of this upward mobility accrues from the apprentice model, which appears to be a liberatory</w:t>
      </w:r>
      <w:r>
        <w:rPr>
          <w:rFonts w:ascii="Times New Roman" w:hAnsi="Times New Roman" w:cs="Times New Roman"/>
          <w:sz w:val="24"/>
          <w:szCs w:val="24"/>
        </w:rPr>
        <w:t>, inclusive</w:t>
      </w:r>
      <w:r w:rsidRPr="00221A9B">
        <w:rPr>
          <w:rFonts w:ascii="Times New Roman" w:hAnsi="Times New Roman" w:cs="Times New Roman"/>
          <w:sz w:val="24"/>
          <w:szCs w:val="24"/>
        </w:rPr>
        <w:t xml:space="preserve"> approach to education because it is ostensibly </w:t>
      </w:r>
      <w:r w:rsidRPr="00221A9B">
        <w:rPr>
          <w:rFonts w:ascii="Times New Roman" w:hAnsi="Times New Roman" w:cs="Times New Roman"/>
          <w:i/>
          <w:iCs/>
          <w:sz w:val="24"/>
          <w:szCs w:val="24"/>
        </w:rPr>
        <w:t>anti-</w:t>
      </w:r>
      <w:r w:rsidRPr="00221A9B">
        <w:rPr>
          <w:rFonts w:ascii="Times New Roman" w:hAnsi="Times New Roman" w:cs="Times New Roman"/>
          <w:sz w:val="24"/>
          <w:szCs w:val="24"/>
        </w:rPr>
        <w:t xml:space="preserve">institutional, but </w:t>
      </w:r>
      <w:r w:rsidRPr="00D66937">
        <w:rPr>
          <w:rFonts w:ascii="Times New Roman" w:hAnsi="Times New Roman" w:cs="Times New Roman"/>
          <w:i/>
          <w:iCs/>
          <w:sz w:val="24"/>
          <w:szCs w:val="24"/>
        </w:rPr>
        <w:t>actually</w:t>
      </w:r>
      <w:r w:rsidRPr="00221A9B">
        <w:rPr>
          <w:rFonts w:ascii="Times New Roman" w:hAnsi="Times New Roman" w:cs="Times New Roman"/>
          <w:sz w:val="24"/>
          <w:szCs w:val="24"/>
        </w:rPr>
        <w:t xml:space="preserve"> serves to exclude, as we saw, again, in the experience of Kyger</w:t>
      </w:r>
      <w:r>
        <w:rPr>
          <w:rFonts w:ascii="Times New Roman" w:hAnsi="Times New Roman" w:cs="Times New Roman"/>
          <w:sz w:val="24"/>
          <w:szCs w:val="24"/>
        </w:rPr>
        <w:t>. Of course, once she published her work, she earned a place in the apprentice model and then for years taught at Naropa as one of its elders</w:t>
      </w:r>
      <w:r w:rsidRPr="00221A9B">
        <w:rPr>
          <w:rFonts w:ascii="Times New Roman" w:hAnsi="Times New Roman" w:cs="Times New Roman"/>
          <w:sz w:val="24"/>
          <w:szCs w:val="24"/>
        </w:rPr>
        <w:t xml:space="preserve">. Power and privilege have ironically accumulated from their “oppositional” position, not unlike the later institutionalization of </w:t>
      </w:r>
      <w:r>
        <w:rPr>
          <w:rFonts w:ascii="Times New Roman" w:hAnsi="Times New Roman" w:cs="Times New Roman"/>
          <w:sz w:val="24"/>
          <w:szCs w:val="24"/>
        </w:rPr>
        <w:t xml:space="preserve">the ostensibly anti-institutional </w:t>
      </w:r>
      <w:r w:rsidRPr="00221A9B">
        <w:rPr>
          <w:rFonts w:ascii="Times New Roman" w:hAnsi="Times New Roman" w:cs="Times New Roman"/>
          <w:sz w:val="24"/>
          <w:szCs w:val="24"/>
        </w:rPr>
        <w:t xml:space="preserve">Language writers. </w:t>
      </w:r>
    </w:p>
    <w:p w14:paraId="051FF7E7" w14:textId="77777777" w:rsidR="00706BD2" w:rsidRPr="00221A9B" w:rsidRDefault="00706BD2" w:rsidP="00D969ED">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In contrast, consider Charles Leong’s experience in the university. Where Snyder had the ability and privilege to seek out an “outrider” position, Leong appears to have had no alternative but to work within the strictures of the Far East Department. Except that is not quite true: as we have seen, </w:t>
      </w:r>
      <w:r w:rsidRPr="4F08C322">
        <w:rPr>
          <w:rFonts w:ascii="Times New Roman" w:hAnsi="Times New Roman" w:cs="Times New Roman"/>
          <w:i/>
          <w:iCs/>
          <w:sz w:val="24"/>
          <w:szCs w:val="24"/>
        </w:rPr>
        <w:t>another</w:t>
      </w:r>
      <w:r w:rsidRPr="4F08C322">
        <w:rPr>
          <w:rFonts w:ascii="Times New Roman" w:hAnsi="Times New Roman" w:cs="Times New Roman"/>
          <w:sz w:val="24"/>
          <w:szCs w:val="24"/>
        </w:rPr>
        <w:t xml:space="preserve"> alternative is to learn, write, and translate within and in conversation with both the Portland Chinatown communities </w:t>
      </w:r>
      <w:r w:rsidRPr="4F08C322">
        <w:rPr>
          <w:rFonts w:ascii="Times New Roman" w:hAnsi="Times New Roman" w:cs="Times New Roman"/>
          <w:i/>
          <w:iCs/>
          <w:sz w:val="24"/>
          <w:szCs w:val="24"/>
        </w:rPr>
        <w:t xml:space="preserve">and </w:t>
      </w:r>
      <w:r w:rsidRPr="4F08C322">
        <w:rPr>
          <w:rFonts w:ascii="Times New Roman" w:hAnsi="Times New Roman" w:cs="Times New Roman"/>
          <w:sz w:val="24"/>
          <w:szCs w:val="24"/>
        </w:rPr>
        <w:t xml:space="preserve">with Snyder himself, an absent friend whose insight was invaluable to Leong. These are </w:t>
      </w:r>
      <w:r w:rsidRPr="4F08C322">
        <w:rPr>
          <w:rFonts w:ascii="Times New Roman" w:hAnsi="Times New Roman" w:cs="Times New Roman"/>
          <w:i/>
          <w:iCs/>
          <w:sz w:val="24"/>
          <w:szCs w:val="24"/>
        </w:rPr>
        <w:t xml:space="preserve">not </w:t>
      </w:r>
      <w:r w:rsidRPr="4F08C322">
        <w:rPr>
          <w:rFonts w:ascii="Times New Roman" w:hAnsi="Times New Roman" w:cs="Times New Roman"/>
          <w:sz w:val="24"/>
          <w:szCs w:val="24"/>
        </w:rPr>
        <w:t>“bad” alternatives: they are in fact quite ethical alternatives; it is just that these audiences have less power to make careers (except for Snyder, who might have boosted Leong’s career).</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 xml:space="preserve">Leong’s letters further an </w:t>
      </w:r>
      <w:r w:rsidRPr="4F08C322">
        <w:rPr>
          <w:rFonts w:ascii="Times New Roman" w:hAnsi="Times New Roman" w:cs="Times New Roman"/>
          <w:i/>
          <w:iCs/>
          <w:sz w:val="24"/>
          <w:szCs w:val="24"/>
        </w:rPr>
        <w:t xml:space="preserve">embodied </w:t>
      </w:r>
      <w:r w:rsidRPr="4F08C322">
        <w:rPr>
          <w:rFonts w:ascii="Times New Roman" w:hAnsi="Times New Roman" w:cs="Times New Roman"/>
          <w:sz w:val="24"/>
          <w:szCs w:val="24"/>
        </w:rPr>
        <w:t xml:space="preserve">poetics that connect the poetry of the Tang dynasty to Chinese people, spoken dialects, and even specific Chinese/Americans in the United States, as his friendships with the Portland Chinatown “oldsters” reveal. His letters complain about, diagnose, and resist the problem of the “porthole” view of cultures furthered by the institution of the American university—a problem Kandice </w:t>
      </w:r>
      <w:r w:rsidRPr="4F08C322">
        <w:rPr>
          <w:rFonts w:ascii="Times New Roman" w:hAnsi="Times New Roman" w:cs="Times New Roman"/>
          <w:sz w:val="24"/>
          <w:szCs w:val="24"/>
        </w:rPr>
        <w:lastRenderedPageBreak/>
        <w:t>Chuh has identified as inextricable from the liberal humanist orientation of the humanities as a whole:</w:t>
      </w:r>
    </w:p>
    <w:p w14:paraId="367607AD" w14:textId="77777777" w:rsidR="00706BD2" w:rsidRPr="00221A9B" w:rsidRDefault="00706BD2" w:rsidP="00D969ED">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 xml:space="preserve">the history of the humanities and the disciplinary structures organizing their emergence is of a piece with the history of the civilizational discourses subtending the legitimation of empire and capital, and bespeaks the onto-epistemologies that have come to secure liberal modernity’s common sense. (Chuh </w:t>
      </w:r>
      <w:r w:rsidRPr="00221A9B">
        <w:rPr>
          <w:rFonts w:ascii="Times New Roman" w:hAnsi="Times New Roman" w:cs="Times New Roman"/>
          <w:i/>
          <w:iCs/>
          <w:sz w:val="24"/>
          <w:szCs w:val="24"/>
        </w:rPr>
        <w:t>Difference</w:t>
      </w:r>
      <w:r w:rsidRPr="00221A9B">
        <w:rPr>
          <w:rFonts w:ascii="Times New Roman" w:hAnsi="Times New Roman" w:cs="Times New Roman"/>
          <w:sz w:val="24"/>
          <w:szCs w:val="24"/>
        </w:rPr>
        <w:t xml:space="preserve"> 1)</w:t>
      </w:r>
    </w:p>
    <w:p w14:paraId="69113882" w14:textId="1704ABE6" w:rsidR="00706BD2" w:rsidRPr="00087FF9" w:rsidRDefault="00706BD2" w:rsidP="00D969ED">
      <w:pPr>
        <w:spacing w:line="480" w:lineRule="auto"/>
        <w:rPr>
          <w:rFonts w:ascii="Times New Roman" w:hAnsi="Times New Roman" w:cs="Times New Roman"/>
          <w:sz w:val="24"/>
          <w:szCs w:val="24"/>
        </w:rPr>
      </w:pPr>
      <w:r w:rsidRPr="00221A9B">
        <w:rPr>
          <w:rFonts w:ascii="Times New Roman" w:hAnsi="Times New Roman" w:cs="Times New Roman"/>
          <w:sz w:val="24"/>
          <w:szCs w:val="24"/>
        </w:rPr>
        <w:t xml:space="preserve">Two recent onto-epistemologies that have “come to secure liberal modernity’s common sense” are multiculturalism and pluralism, which arise out of the university’s earlier placing of cultures in specific departments, as in </w:t>
      </w:r>
      <w:r>
        <w:rPr>
          <w:rFonts w:ascii="Times New Roman" w:hAnsi="Times New Roman" w:cs="Times New Roman"/>
          <w:sz w:val="24"/>
          <w:szCs w:val="24"/>
        </w:rPr>
        <w:t xml:space="preserve">the </w:t>
      </w:r>
      <w:r w:rsidRPr="00221A9B">
        <w:rPr>
          <w:rFonts w:ascii="Times New Roman" w:hAnsi="Times New Roman" w:cs="Times New Roman"/>
          <w:sz w:val="24"/>
          <w:szCs w:val="24"/>
        </w:rPr>
        <w:t>University of Washington Far East Department. Because the humanities are “of a piece with the history of the civilizational discourses subtending the legitimation of empire and capital,” cultures are generally allowed one expression each: this is evident both in the idea of multiculturalism, which suggests that there are many cultures, all equally valuable and valid in the present (</w:t>
      </w:r>
      <w:r w:rsidR="000C1C3B">
        <w:rPr>
          <w:rFonts w:ascii="Times New Roman" w:hAnsi="Times New Roman" w:cs="Times New Roman"/>
          <w:sz w:val="24"/>
          <w:szCs w:val="24"/>
        </w:rPr>
        <w:t>thus erasing</w:t>
      </w:r>
      <w:r w:rsidRPr="00221A9B">
        <w:rPr>
          <w:rFonts w:ascii="Times New Roman" w:hAnsi="Times New Roman" w:cs="Times New Roman"/>
          <w:sz w:val="24"/>
          <w:szCs w:val="24"/>
        </w:rPr>
        <w:t xml:space="preserve"> histories of trauma and dispossession) and is also evident in Leong’s experience in the university. We can therefore accurately say, in the same breath, that Snyder’s prestige in American letters is </w:t>
      </w:r>
      <w:r w:rsidR="00C1052D">
        <w:rPr>
          <w:rFonts w:ascii="Times New Roman" w:hAnsi="Times New Roman" w:cs="Times New Roman"/>
          <w:sz w:val="24"/>
          <w:szCs w:val="24"/>
        </w:rPr>
        <w:t>unquestionably</w:t>
      </w:r>
      <w:r w:rsidR="005B1CB1">
        <w:rPr>
          <w:rFonts w:ascii="Times New Roman" w:hAnsi="Times New Roman" w:cs="Times New Roman"/>
          <w:sz w:val="24"/>
          <w:szCs w:val="24"/>
        </w:rPr>
        <w:t xml:space="preserve"> </w:t>
      </w:r>
      <w:r w:rsidRPr="00221A9B">
        <w:rPr>
          <w:rFonts w:ascii="Times New Roman" w:hAnsi="Times New Roman" w:cs="Times New Roman"/>
          <w:sz w:val="24"/>
          <w:szCs w:val="24"/>
        </w:rPr>
        <w:t>warranted, even as we can also point to “the power, wealth, and privilege that ironically accumulate from [his] ‘oppositional’ viewpoint”</w:t>
      </w:r>
      <w:r>
        <w:rPr>
          <w:rFonts w:ascii="Times New Roman" w:hAnsi="Times New Roman" w:cs="Times New Roman"/>
          <w:sz w:val="24"/>
          <w:szCs w:val="24"/>
        </w:rPr>
        <w:t xml:space="preserve"> (Chow 17). T</w:t>
      </w:r>
      <w:r w:rsidRPr="00221A9B">
        <w:rPr>
          <w:rFonts w:ascii="Times New Roman" w:hAnsi="Times New Roman" w:cs="Times New Roman"/>
          <w:sz w:val="24"/>
          <w:szCs w:val="24"/>
        </w:rPr>
        <w:t xml:space="preserve">his last point is especially </w:t>
      </w:r>
      <w:r w:rsidR="007A4117">
        <w:rPr>
          <w:rFonts w:ascii="Times New Roman" w:hAnsi="Times New Roman" w:cs="Times New Roman"/>
          <w:sz w:val="24"/>
          <w:szCs w:val="24"/>
        </w:rPr>
        <w:t>resonant</w:t>
      </w:r>
      <w:r w:rsidR="007A4117" w:rsidRPr="00221A9B">
        <w:rPr>
          <w:rFonts w:ascii="Times New Roman" w:hAnsi="Times New Roman" w:cs="Times New Roman"/>
          <w:sz w:val="24"/>
          <w:szCs w:val="24"/>
        </w:rPr>
        <w:t xml:space="preserve"> </w:t>
      </w:r>
      <w:r w:rsidRPr="00087FF9">
        <w:rPr>
          <w:rFonts w:ascii="Times New Roman" w:hAnsi="Times New Roman" w:cs="Times New Roman"/>
          <w:sz w:val="24"/>
          <w:szCs w:val="24"/>
        </w:rPr>
        <w:t>when reading Leong’s letters.</w:t>
      </w:r>
    </w:p>
    <w:p w14:paraId="54B1CA10" w14:textId="77777777" w:rsidR="00706BD2" w:rsidRPr="0075772D" w:rsidRDefault="00706BD2" w:rsidP="0075772D">
      <w:pPr>
        <w:pStyle w:val="Heading1"/>
        <w:rPr>
          <w:rFonts w:ascii="Times New Roman" w:hAnsi="Times New Roman" w:cs="Times New Roman"/>
          <w:color w:val="auto"/>
        </w:rPr>
      </w:pPr>
      <w:bookmarkStart w:id="75" w:name="_Toc100404469"/>
      <w:r w:rsidRPr="0075772D">
        <w:rPr>
          <w:rFonts w:ascii="Times New Roman" w:hAnsi="Times New Roman" w:cs="Times New Roman"/>
          <w:color w:val="auto"/>
        </w:rPr>
        <w:lastRenderedPageBreak/>
        <w:t>“UTOPIC MIND IS FREE OF THEORY &amp; CIVILIZATION IS NOTHING ELSE – THE GOLDEN AGE CAN’T BE DESIGNED FROM OUTSIDE – IT MUST HAPPEN LIKE DAWN OR DARWIN’S FINCHES”</w:t>
      </w:r>
      <w:r w:rsidRPr="0075772D">
        <w:rPr>
          <w:rStyle w:val="FootnoteReference"/>
          <w:rFonts w:ascii="Times New Roman" w:hAnsi="Times New Roman" w:cs="Times New Roman"/>
          <w:color w:val="auto"/>
          <w:sz w:val="24"/>
          <w:szCs w:val="24"/>
        </w:rPr>
        <w:footnoteReference w:id="243"/>
      </w:r>
      <w:bookmarkEnd w:id="75"/>
      <w:r w:rsidRPr="0075772D">
        <w:rPr>
          <w:rFonts w:ascii="Times New Roman" w:hAnsi="Times New Roman" w:cs="Times New Roman"/>
          <w:color w:val="auto"/>
        </w:rPr>
        <w:t xml:space="preserve"> </w:t>
      </w:r>
    </w:p>
    <w:p w14:paraId="43A1A4CC" w14:textId="77777777" w:rsidR="00706BD2" w:rsidRPr="009452CE" w:rsidRDefault="00706BD2" w:rsidP="009452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One thing that is incontrovertible about Waldman’s positioning of Naropa </w:t>
      </w:r>
      <w:r w:rsidRPr="4F08C322">
        <w:rPr>
          <w:rFonts w:ascii="Times New Roman" w:hAnsi="Times New Roman" w:cs="Times New Roman"/>
          <w:i/>
          <w:iCs/>
          <w:sz w:val="24"/>
          <w:szCs w:val="24"/>
        </w:rPr>
        <w:t xml:space="preserve">and </w:t>
      </w:r>
      <w:r>
        <w:rPr>
          <w:rFonts w:ascii="Times New Roman" w:hAnsi="Times New Roman" w:cs="Times New Roman"/>
          <w:sz w:val="24"/>
          <w:szCs w:val="24"/>
        </w:rPr>
        <w:t xml:space="preserve">about Snyder’s translations of Han Shan’s poetry is that these “texts” are theoretical in their construction. Snyder’s translations confirm his “cosmo-political” project’s thesis: i.e., that the West is broken and the salves/solutions for that malaise can be found in Nature and in Buddhist philosophy and poetry. Noting the “intellectual and spiritual strength of the Chinese Mahayana philosophy that is embodied in Han Shan’s poetry,” one can see why Snyder has been seen as “criticizing a </w:t>
      </w:r>
      <w:r w:rsidRPr="009452CE">
        <w:rPr>
          <w:rFonts w:ascii="Times New Roman" w:hAnsi="Times New Roman" w:cs="Times New Roman"/>
          <w:sz w:val="24"/>
          <w:szCs w:val="24"/>
        </w:rPr>
        <w:t>culture that misunderstands</w:t>
      </w:r>
      <w:r>
        <w:rPr>
          <w:rFonts w:ascii="Times New Roman" w:hAnsi="Times New Roman" w:cs="Times New Roman"/>
          <w:sz w:val="24"/>
          <w:szCs w:val="24"/>
        </w:rPr>
        <w:t xml:space="preserve"> </w:t>
      </w:r>
      <w:r w:rsidRPr="009452CE">
        <w:rPr>
          <w:rFonts w:ascii="Times New Roman" w:hAnsi="Times New Roman" w:cs="Times New Roman"/>
          <w:sz w:val="24"/>
          <w:szCs w:val="24"/>
        </w:rPr>
        <w:t>nature and wallows mindlessly in its own destructiveness</w:t>
      </w:r>
      <w:r>
        <w:rPr>
          <w:rFonts w:ascii="Times New Roman" w:hAnsi="Times New Roman" w:cs="Times New Roman"/>
          <w:sz w:val="24"/>
          <w:szCs w:val="24"/>
        </w:rPr>
        <w:t xml:space="preserve">” (He 46). Indeed, </w:t>
      </w:r>
    </w:p>
    <w:p w14:paraId="2B3C0FE9" w14:textId="77777777" w:rsidR="00706BD2" w:rsidRPr="00796DF5" w:rsidRDefault="00706BD2" w:rsidP="00886C65">
      <w:pPr>
        <w:spacing w:line="480" w:lineRule="auto"/>
        <w:ind w:left="720"/>
        <w:rPr>
          <w:rFonts w:ascii="Times New Roman" w:hAnsi="Times New Roman" w:cs="Times New Roman"/>
          <w:sz w:val="24"/>
          <w:szCs w:val="24"/>
        </w:rPr>
      </w:pPr>
      <w:r w:rsidRPr="00796DF5">
        <w:rPr>
          <w:rFonts w:ascii="Times New Roman" w:hAnsi="Times New Roman" w:cs="Times New Roman"/>
          <w:sz w:val="24"/>
          <w:szCs w:val="24"/>
        </w:rPr>
        <w:t>Snyder also altered Han Shan in ways that</w:t>
      </w:r>
      <w:r>
        <w:rPr>
          <w:rFonts w:ascii="Times New Roman" w:hAnsi="Times New Roman" w:cs="Times New Roman"/>
          <w:sz w:val="24"/>
          <w:szCs w:val="24"/>
        </w:rPr>
        <w:t xml:space="preserve"> </w:t>
      </w:r>
      <w:r w:rsidRPr="00796DF5">
        <w:rPr>
          <w:rFonts w:ascii="Times New Roman" w:hAnsi="Times New Roman" w:cs="Times New Roman"/>
          <w:sz w:val="24"/>
          <w:szCs w:val="24"/>
        </w:rPr>
        <w:t>aligned his selective translation with the particular cultural formations</w:t>
      </w:r>
      <w:r>
        <w:rPr>
          <w:rFonts w:ascii="Times New Roman" w:hAnsi="Times New Roman" w:cs="Times New Roman"/>
          <w:sz w:val="24"/>
          <w:szCs w:val="24"/>
        </w:rPr>
        <w:t xml:space="preserve"> </w:t>
      </w:r>
      <w:r w:rsidRPr="00796DF5">
        <w:rPr>
          <w:rFonts w:ascii="Times New Roman" w:hAnsi="Times New Roman" w:cs="Times New Roman"/>
          <w:sz w:val="24"/>
          <w:szCs w:val="24"/>
        </w:rPr>
        <w:t>such as those we associate with Beat writing. Such movements specifically rebelled against the broad social, political, and religious characteristics of American culture of the 1950s.</w:t>
      </w:r>
      <w:r>
        <w:rPr>
          <w:rFonts w:ascii="Times New Roman" w:hAnsi="Times New Roman" w:cs="Times New Roman"/>
          <w:sz w:val="24"/>
          <w:szCs w:val="24"/>
        </w:rPr>
        <w:t xml:space="preserve"> (He 52)</w:t>
      </w:r>
    </w:p>
    <w:p w14:paraId="3A3B2367" w14:textId="77777777" w:rsidR="00706BD2" w:rsidRDefault="00706BD2" w:rsidP="00087FF9">
      <w:pPr>
        <w:spacing w:line="480" w:lineRule="auto"/>
        <w:rPr>
          <w:rFonts w:ascii="Times New Roman" w:hAnsi="Times New Roman" w:cs="Times New Roman"/>
          <w:sz w:val="24"/>
          <w:szCs w:val="24"/>
        </w:rPr>
      </w:pPr>
      <w:r w:rsidRPr="4F08C322">
        <w:rPr>
          <w:rFonts w:ascii="Times New Roman" w:hAnsi="Times New Roman" w:cs="Times New Roman"/>
          <w:sz w:val="24"/>
          <w:szCs w:val="24"/>
        </w:rPr>
        <w:t xml:space="preserve">This framing marshals a clear theoretical critique through one “man” (even though “the Han Shan poems probably came from more than one hand”) (He 48). That is a theoretical frame applied to ancient Chinese poetry. </w:t>
      </w:r>
    </w:p>
    <w:p w14:paraId="09CA0462" w14:textId="77777777" w:rsidR="00706BD2" w:rsidRPr="004142EE" w:rsidRDefault="00706BD2" w:rsidP="00526929">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Similarly, Waldman’s creation of Naropa’s ethos is theoretical first: even if it is interested in “poetic community,” it privileges the </w:t>
      </w:r>
      <w:r w:rsidRPr="4F08C322">
        <w:rPr>
          <w:rFonts w:ascii="Times New Roman" w:hAnsi="Times New Roman" w:cs="Times New Roman"/>
          <w:i/>
          <w:iCs/>
          <w:sz w:val="24"/>
          <w:szCs w:val="24"/>
        </w:rPr>
        <w:t xml:space="preserve">idea of </w:t>
      </w:r>
      <w:r w:rsidRPr="4F08C322">
        <w:rPr>
          <w:rFonts w:ascii="Times New Roman" w:hAnsi="Times New Roman" w:cs="Times New Roman"/>
          <w:sz w:val="24"/>
          <w:szCs w:val="24"/>
        </w:rPr>
        <w:t xml:space="preserve">student-teacher apprenticeship relationships. But I am interested in bringing Saijo’s poetry into this question of Theory: Saijo </w:t>
      </w:r>
      <w:r w:rsidRPr="4F08C322">
        <w:rPr>
          <w:rFonts w:ascii="Times New Roman" w:hAnsi="Times New Roman" w:cs="Times New Roman"/>
          <w:sz w:val="24"/>
          <w:szCs w:val="24"/>
        </w:rPr>
        <w:lastRenderedPageBreak/>
        <w:t>rails against the influence of “THEORY” on “CIVILIZATION” and the “SCIENTIFIC MADNESS” that has produced the Anthropocene. He writes, “THE GOLDEN AGE CAN’T BE DESIGNED FROM OUTSIDE– IT MUST HAPPEN LIKE DAWN OR DARWIN’S FINCHES” (</w:t>
      </w:r>
      <w:r>
        <w:rPr>
          <w:rFonts w:ascii="Times New Roman" w:hAnsi="Times New Roman" w:cs="Times New Roman"/>
          <w:sz w:val="24"/>
          <w:szCs w:val="24"/>
        </w:rPr>
        <w:t xml:space="preserve">Saijo </w:t>
      </w:r>
      <w:r w:rsidRPr="4F08C322">
        <w:rPr>
          <w:rFonts w:ascii="Times New Roman" w:hAnsi="Times New Roman" w:cs="Times New Roman"/>
          <w:sz w:val="24"/>
          <w:szCs w:val="24"/>
        </w:rPr>
        <w:t xml:space="preserve">154). As we saw in chapter four, Saijo’s critique is easily applied to the Maker ethos, not just to imperialism and settler colonialism. I wonder, therefore, whether this line (THE GOLDEN AGE CAN’T BE DESIGNED FROM OUTSIDE– IT MUST HAPPEN LIKE DAWN) could be put into conversation with the avant-garde’s continual, ongoing, perhaps tired valuing of “outsiderness.” Saijo’s line suggests that one cannot theorize one’s way into something better from the position of </w:t>
      </w:r>
      <w:r w:rsidRPr="4F08C322">
        <w:rPr>
          <w:rFonts w:ascii="Times New Roman" w:hAnsi="Times New Roman" w:cs="Times New Roman"/>
          <w:i/>
          <w:iCs/>
          <w:sz w:val="24"/>
          <w:szCs w:val="24"/>
        </w:rPr>
        <w:t>being outside</w:t>
      </w:r>
      <w:r w:rsidRPr="4F08C322">
        <w:rPr>
          <w:rFonts w:ascii="Times New Roman" w:hAnsi="Times New Roman" w:cs="Times New Roman"/>
          <w:sz w:val="24"/>
          <w:szCs w:val="24"/>
        </w:rPr>
        <w:t>.</w:t>
      </w:r>
    </w:p>
    <w:p w14:paraId="2616CE8A" w14:textId="70212FD6" w:rsidR="00706BD2" w:rsidRPr="00221A9B" w:rsidRDefault="00706BD2" w:rsidP="00D969E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Let us consider the rhetoric of “outsiders” in another context. </w:t>
      </w:r>
      <w:r w:rsidR="00D618D6">
        <w:rPr>
          <w:rFonts w:ascii="Times New Roman" w:hAnsi="Times New Roman" w:cs="Times New Roman"/>
          <w:sz w:val="24"/>
          <w:szCs w:val="24"/>
        </w:rPr>
        <w:t xml:space="preserve">In 1994, </w:t>
      </w:r>
      <w:r w:rsidRPr="00221A9B">
        <w:rPr>
          <w:rFonts w:ascii="Times New Roman" w:hAnsi="Times New Roman" w:cs="Times New Roman"/>
          <w:sz w:val="24"/>
          <w:szCs w:val="24"/>
        </w:rPr>
        <w:t>John Yau</w:t>
      </w:r>
      <w:r w:rsidR="00D618D6">
        <w:rPr>
          <w:rFonts w:ascii="Times New Roman" w:hAnsi="Times New Roman" w:cs="Times New Roman"/>
          <w:sz w:val="24"/>
          <w:szCs w:val="24"/>
        </w:rPr>
        <w:t xml:space="preserve"> </w:t>
      </w:r>
      <w:r w:rsidRPr="00221A9B">
        <w:rPr>
          <w:rFonts w:ascii="Times New Roman" w:hAnsi="Times New Roman" w:cs="Times New Roman"/>
          <w:sz w:val="24"/>
          <w:szCs w:val="24"/>
        </w:rPr>
        <w:t xml:space="preserve">commented on the “outsider” language of </w:t>
      </w:r>
      <w:r>
        <w:rPr>
          <w:rFonts w:ascii="Times New Roman" w:hAnsi="Times New Roman" w:cs="Times New Roman"/>
          <w:sz w:val="24"/>
          <w:szCs w:val="24"/>
        </w:rPr>
        <w:t xml:space="preserve">the </w:t>
      </w:r>
      <w:r w:rsidRPr="00221A9B">
        <w:rPr>
          <w:rFonts w:ascii="Times New Roman" w:hAnsi="Times New Roman" w:cs="Times New Roman"/>
          <w:sz w:val="24"/>
          <w:szCs w:val="24"/>
        </w:rPr>
        <w:t xml:space="preserve">award-winning translator Eliot Weinberger’s anthology titled </w:t>
      </w:r>
      <w:r w:rsidRPr="00221A9B">
        <w:rPr>
          <w:rFonts w:ascii="Times New Roman" w:hAnsi="Times New Roman" w:cs="Times New Roman"/>
          <w:i/>
          <w:iCs/>
          <w:sz w:val="24"/>
          <w:szCs w:val="24"/>
        </w:rPr>
        <w:t>American Poetry Since 1950: Innovators &amp; Outsiders</w:t>
      </w:r>
      <w:r w:rsidRPr="00221A9B">
        <w:rPr>
          <w:rFonts w:ascii="Times New Roman" w:hAnsi="Times New Roman" w:cs="Times New Roman"/>
          <w:sz w:val="24"/>
          <w:szCs w:val="24"/>
        </w:rPr>
        <w:t xml:space="preserve"> (1993). Yau was critical of “something deeply disturbing” in Weinberger’s “logic and didactic reasoning” in bringing the “innovators and outsiders” together in a single volume. His review sparked a heated debate between Yau and Weinberger, which a portion of the American </w:t>
      </w:r>
      <w:r>
        <w:rPr>
          <w:rFonts w:ascii="Times New Roman" w:hAnsi="Times New Roman" w:cs="Times New Roman"/>
          <w:sz w:val="24"/>
          <w:szCs w:val="24"/>
        </w:rPr>
        <w:t>“</w:t>
      </w:r>
      <w:r w:rsidRPr="00221A9B">
        <w:rPr>
          <w:rFonts w:ascii="Times New Roman" w:hAnsi="Times New Roman" w:cs="Times New Roman"/>
          <w:sz w:val="24"/>
          <w:szCs w:val="24"/>
        </w:rPr>
        <w:t xml:space="preserve">poetry </w:t>
      </w:r>
      <w:r>
        <w:rPr>
          <w:rFonts w:ascii="Times New Roman" w:hAnsi="Times New Roman" w:cs="Times New Roman"/>
          <w:sz w:val="24"/>
          <w:szCs w:val="24"/>
        </w:rPr>
        <w:t>world”</w:t>
      </w:r>
      <w:r w:rsidRPr="00221A9B">
        <w:rPr>
          <w:rFonts w:ascii="Times New Roman" w:hAnsi="Times New Roman" w:cs="Times New Roman"/>
          <w:sz w:val="24"/>
          <w:szCs w:val="24"/>
        </w:rPr>
        <w:t xml:space="preserve"> of the late 1990s watched with interest</w:t>
      </w:r>
      <w:r w:rsidR="00840A96">
        <w:rPr>
          <w:rFonts w:ascii="Times New Roman" w:hAnsi="Times New Roman" w:cs="Times New Roman"/>
          <w:sz w:val="24"/>
          <w:szCs w:val="24"/>
        </w:rPr>
        <w:t xml:space="preserve"> (the review itself and the heated debate, recorded in letters, were published in the </w:t>
      </w:r>
      <w:r w:rsidR="00840A96">
        <w:rPr>
          <w:rFonts w:ascii="Times New Roman" w:hAnsi="Times New Roman" w:cs="Times New Roman"/>
          <w:i/>
          <w:iCs/>
          <w:sz w:val="24"/>
          <w:szCs w:val="24"/>
        </w:rPr>
        <w:t>American Poetry Review</w:t>
      </w:r>
      <w:r w:rsidR="00840A96">
        <w:rPr>
          <w:rFonts w:ascii="Times New Roman" w:hAnsi="Times New Roman" w:cs="Times New Roman"/>
          <w:sz w:val="24"/>
          <w:szCs w:val="24"/>
        </w:rPr>
        <w:t>)</w:t>
      </w:r>
      <w:r w:rsidRPr="00221A9B">
        <w:rPr>
          <w:rFonts w:ascii="Times New Roman" w:hAnsi="Times New Roman" w:cs="Times New Roman"/>
          <w:sz w:val="24"/>
          <w:szCs w:val="24"/>
        </w:rPr>
        <w:t xml:space="preserve">. Ezra Pound, an “elder” of the avant-garde and a figure whom Weinberger (echoing T.S. Eliot) holds up as the poet who “established Chinese poetry for our time,” is the hero and father of </w:t>
      </w:r>
      <w:r>
        <w:rPr>
          <w:rFonts w:ascii="Times New Roman" w:hAnsi="Times New Roman" w:cs="Times New Roman"/>
          <w:sz w:val="24"/>
          <w:szCs w:val="24"/>
        </w:rPr>
        <w:t>Weinberger’s</w:t>
      </w:r>
      <w:r w:rsidRPr="00221A9B">
        <w:rPr>
          <w:rFonts w:ascii="Times New Roman" w:hAnsi="Times New Roman" w:cs="Times New Roman"/>
          <w:sz w:val="24"/>
          <w:szCs w:val="24"/>
        </w:rPr>
        <w:t xml:space="preserve"> group of “innovators and outsiders,” and it is Pound’s own logic, echoed by Weinberger both in his actual writing and in the anthology’s contents itself, that Yau reveals to be “disturbing.” Though I am not suggesting that Weinberger’s anthology has made the same choices as Naropa’s founders, I do want to examine the “outsider” logic in </w:t>
      </w:r>
      <w:r>
        <w:rPr>
          <w:rFonts w:ascii="Times New Roman" w:hAnsi="Times New Roman" w:cs="Times New Roman"/>
          <w:sz w:val="24"/>
          <w:szCs w:val="24"/>
        </w:rPr>
        <w:t>his editorial choices</w:t>
      </w:r>
      <w:r w:rsidRPr="00221A9B">
        <w:rPr>
          <w:rFonts w:ascii="Times New Roman" w:hAnsi="Times New Roman" w:cs="Times New Roman"/>
          <w:sz w:val="24"/>
          <w:szCs w:val="24"/>
        </w:rPr>
        <w:t>.</w:t>
      </w:r>
    </w:p>
    <w:p w14:paraId="53FE3AAE" w14:textId="77777777" w:rsidR="00706BD2" w:rsidRPr="00221A9B" w:rsidRDefault="00706BD2" w:rsidP="00D969ED">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lastRenderedPageBreak/>
        <w:t>Yau’s major argument is that the logic of the anthology and of Weinberger’s choices are that of the Maker; though Yau does not use that term, his critique explains that:</w:t>
      </w:r>
    </w:p>
    <w:p w14:paraId="5B1E080A" w14:textId="77777777" w:rsidR="00706BD2" w:rsidRPr="00221A9B" w:rsidRDefault="00706BD2" w:rsidP="00D969ED">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Pound</w:t>
      </w:r>
      <w:r>
        <w:rPr>
          <w:rFonts w:ascii="Times New Roman" w:hAnsi="Times New Roman" w:cs="Times New Roman"/>
          <w:sz w:val="24"/>
          <w:szCs w:val="24"/>
        </w:rPr>
        <w:t>’</w:t>
      </w:r>
      <w:r w:rsidRPr="00221A9B">
        <w:rPr>
          <w:rFonts w:ascii="Times New Roman" w:hAnsi="Times New Roman" w:cs="Times New Roman"/>
          <w:sz w:val="24"/>
          <w:szCs w:val="24"/>
        </w:rPr>
        <w:t>s aesthetics are based on the idea that anything and anyone can be appropriated, and, in this regard, he is very much a man of his times. For at the beginning of the twentieth century, imperialism and colonialism were still going strong. Pound</w:t>
      </w:r>
      <w:r>
        <w:rPr>
          <w:rFonts w:ascii="Times New Roman" w:hAnsi="Times New Roman" w:cs="Times New Roman"/>
          <w:sz w:val="24"/>
          <w:szCs w:val="24"/>
        </w:rPr>
        <w:t>’</w:t>
      </w:r>
      <w:r w:rsidRPr="00221A9B">
        <w:rPr>
          <w:rFonts w:ascii="Times New Roman" w:hAnsi="Times New Roman" w:cs="Times New Roman"/>
          <w:sz w:val="24"/>
          <w:szCs w:val="24"/>
        </w:rPr>
        <w:t xml:space="preserve">s belief that one can speak in the voice of the Other seems very much the aesthetic counterpart of colonialism; both can be understood as self-serving, paternalistic enterprises, which appropriate the raw materials, goods, and culture of the Other for themselves…Pound revered Tradition, its idea of </w:t>
      </w:r>
      <w:r>
        <w:rPr>
          <w:rFonts w:ascii="Times New Roman" w:hAnsi="Times New Roman" w:cs="Times New Roman"/>
          <w:sz w:val="24"/>
          <w:szCs w:val="24"/>
        </w:rPr>
        <w:t>“</w:t>
      </w:r>
      <w:r w:rsidRPr="00221A9B">
        <w:rPr>
          <w:rFonts w:ascii="Times New Roman" w:hAnsi="Times New Roman" w:cs="Times New Roman"/>
          <w:sz w:val="24"/>
          <w:szCs w:val="24"/>
        </w:rPr>
        <w:t>handing on</w:t>
      </w:r>
      <w:r>
        <w:rPr>
          <w:rFonts w:ascii="Times New Roman" w:hAnsi="Times New Roman" w:cs="Times New Roman"/>
          <w:sz w:val="24"/>
          <w:szCs w:val="24"/>
        </w:rPr>
        <w:t>”</w:t>
      </w:r>
      <w:r w:rsidRPr="00221A9B">
        <w:rPr>
          <w:rFonts w:ascii="Times New Roman" w:hAnsi="Times New Roman" w:cs="Times New Roman"/>
          <w:sz w:val="24"/>
          <w:szCs w:val="24"/>
        </w:rPr>
        <w:t xml:space="preserve"> something of use to a younger generation. But what informed both Pound</w:t>
      </w:r>
      <w:r>
        <w:rPr>
          <w:rFonts w:ascii="Times New Roman" w:hAnsi="Times New Roman" w:cs="Times New Roman"/>
          <w:sz w:val="24"/>
          <w:szCs w:val="24"/>
        </w:rPr>
        <w:t>’</w:t>
      </w:r>
      <w:r w:rsidRPr="00221A9B">
        <w:rPr>
          <w:rFonts w:ascii="Times New Roman" w:hAnsi="Times New Roman" w:cs="Times New Roman"/>
          <w:sz w:val="24"/>
          <w:szCs w:val="24"/>
        </w:rPr>
        <w:t xml:space="preserve">s view that </w:t>
      </w:r>
      <w:r>
        <w:rPr>
          <w:rFonts w:ascii="Times New Roman" w:hAnsi="Times New Roman" w:cs="Times New Roman"/>
          <w:sz w:val="24"/>
          <w:szCs w:val="24"/>
        </w:rPr>
        <w:t>“</w:t>
      </w:r>
      <w:r w:rsidRPr="00221A9B">
        <w:rPr>
          <w:rFonts w:ascii="Times New Roman" w:hAnsi="Times New Roman" w:cs="Times New Roman"/>
          <w:sz w:val="24"/>
          <w:szCs w:val="24"/>
        </w:rPr>
        <w:t>all ages are contemporaneous</w:t>
      </w:r>
      <w:r>
        <w:rPr>
          <w:rFonts w:ascii="Times New Roman" w:hAnsi="Times New Roman" w:cs="Times New Roman"/>
          <w:sz w:val="24"/>
          <w:szCs w:val="24"/>
        </w:rPr>
        <w:t>”</w:t>
      </w:r>
      <w:r w:rsidRPr="00221A9B">
        <w:rPr>
          <w:rFonts w:ascii="Times New Roman" w:hAnsi="Times New Roman" w:cs="Times New Roman"/>
          <w:sz w:val="24"/>
          <w:szCs w:val="24"/>
        </w:rPr>
        <w:t xml:space="preserve"> and his estimation of the Cantos as </w:t>
      </w:r>
      <w:r>
        <w:rPr>
          <w:rFonts w:ascii="Times New Roman" w:hAnsi="Times New Roman" w:cs="Times New Roman"/>
          <w:sz w:val="24"/>
          <w:szCs w:val="24"/>
        </w:rPr>
        <w:t>“</w:t>
      </w:r>
      <w:r w:rsidRPr="00221A9B">
        <w:rPr>
          <w:rFonts w:ascii="Times New Roman" w:hAnsi="Times New Roman" w:cs="Times New Roman"/>
          <w:sz w:val="24"/>
          <w:szCs w:val="24"/>
        </w:rPr>
        <w:t>the tale of the tribe</w:t>
      </w:r>
      <w:r>
        <w:rPr>
          <w:rFonts w:ascii="Times New Roman" w:hAnsi="Times New Roman" w:cs="Times New Roman"/>
          <w:sz w:val="24"/>
          <w:szCs w:val="24"/>
        </w:rPr>
        <w:t>”</w:t>
      </w:r>
      <w:r w:rsidRPr="00221A9B">
        <w:rPr>
          <w:rFonts w:ascii="Times New Roman" w:hAnsi="Times New Roman" w:cs="Times New Roman"/>
          <w:sz w:val="24"/>
          <w:szCs w:val="24"/>
        </w:rPr>
        <w:t xml:space="preserve"> is his belief in the assimilationist view that anything can be turned into poetic matter, as well as the imperalistic notion that the work of other individuals, countries and cultures belongs to whoever takes it. (Yau</w:t>
      </w:r>
      <w:r>
        <w:rPr>
          <w:rFonts w:ascii="Times New Roman" w:hAnsi="Times New Roman" w:cs="Times New Roman"/>
          <w:sz w:val="24"/>
          <w:szCs w:val="24"/>
        </w:rPr>
        <w:t xml:space="preserve"> “Neither”</w:t>
      </w:r>
      <w:r w:rsidRPr="00221A9B">
        <w:rPr>
          <w:rFonts w:ascii="Times New Roman" w:hAnsi="Times New Roman" w:cs="Times New Roman"/>
          <w:sz w:val="24"/>
          <w:szCs w:val="24"/>
        </w:rPr>
        <w:t>)</w:t>
      </w:r>
    </w:p>
    <w:p w14:paraId="2A2757E1" w14:textId="77777777" w:rsidR="00706BD2" w:rsidRPr="00221A9B" w:rsidRDefault="00706BD2" w:rsidP="00D969ED">
      <w:pPr>
        <w:spacing w:line="480" w:lineRule="auto"/>
        <w:rPr>
          <w:rFonts w:ascii="Times New Roman" w:hAnsi="Times New Roman" w:cs="Times New Roman"/>
          <w:sz w:val="24"/>
          <w:szCs w:val="24"/>
        </w:rPr>
      </w:pPr>
      <w:r w:rsidRPr="4F08C322">
        <w:rPr>
          <w:rFonts w:ascii="Times New Roman" w:hAnsi="Times New Roman" w:cs="Times New Roman"/>
          <w:sz w:val="24"/>
          <w:szCs w:val="24"/>
        </w:rPr>
        <w:t>Here, Yau, like Saijo, connects the Maker ethos to imperialism and colonialism. But what is the connection between Yau’s writing here and the founders of Naropa, who would undoubtedly protest that though Pound is a “father” of the avant-garde, Naropa does not condone many of Pound’s poetic choices? The problem is that the Jack Kerouac School holds many of the tools that Pound passed down in the lineage-apprentice model of the avant-garde. Pound “handed on,” to use Yau’s phrasing, the practice of utilizing Others’ “raw materials, goods, and culture” to the midcentury Euro American Beat writers, as we have seen. And it may be that Naropa has taken up this mantle unquestioningly: what the term and ethos of being “disembodied” allows poets to do is avoid reckoning with their own cultures, their own (white) bodies, and turn Others’ cultures “into poetic matter” (Yau</w:t>
      </w:r>
      <w:r>
        <w:rPr>
          <w:rFonts w:ascii="Times New Roman" w:hAnsi="Times New Roman" w:cs="Times New Roman"/>
          <w:sz w:val="24"/>
          <w:szCs w:val="24"/>
        </w:rPr>
        <w:t xml:space="preserve"> “Neither”</w:t>
      </w:r>
      <w:r w:rsidRPr="4F08C322">
        <w:rPr>
          <w:rFonts w:ascii="Times New Roman" w:hAnsi="Times New Roman" w:cs="Times New Roman"/>
          <w:sz w:val="24"/>
          <w:szCs w:val="24"/>
        </w:rPr>
        <w:t xml:space="preserve">). To frame an entire school and mode of inquiry as </w:t>
      </w:r>
      <w:r w:rsidRPr="4F08C322">
        <w:rPr>
          <w:rFonts w:ascii="Times New Roman" w:hAnsi="Times New Roman" w:cs="Times New Roman"/>
          <w:sz w:val="24"/>
          <w:szCs w:val="24"/>
        </w:rPr>
        <w:lastRenderedPageBreak/>
        <w:t>“disembodied” is to disallow “representations of the Other by the Other,” and thus, Naropa can be seen to replicate the blindness of Weinberger’s anthology and the blindness of Pound himself, which originated in their model of the Other (Yau notes that “while Pound invented Chinese poetry for the West, he also left future generations another legacy, his model of the Other”) (Yau</w:t>
      </w:r>
      <w:r>
        <w:rPr>
          <w:rFonts w:ascii="Times New Roman" w:hAnsi="Times New Roman" w:cs="Times New Roman"/>
          <w:sz w:val="24"/>
          <w:szCs w:val="24"/>
        </w:rPr>
        <w:t xml:space="preserve"> “Neither”</w:t>
      </w:r>
      <w:r w:rsidRPr="4F08C322">
        <w:rPr>
          <w:rFonts w:ascii="Times New Roman" w:hAnsi="Times New Roman" w:cs="Times New Roman"/>
          <w:sz w:val="24"/>
          <w:szCs w:val="24"/>
        </w:rPr>
        <w:t>).</w:t>
      </w:r>
    </w:p>
    <w:p w14:paraId="426309F6" w14:textId="77777777" w:rsidR="00706BD2" w:rsidRPr="00221A9B" w:rsidRDefault="00706BD2" w:rsidP="00D969E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Therefore, as Yau writes, </w:t>
      </w:r>
      <w:r w:rsidRPr="00221A9B">
        <w:rPr>
          <w:rFonts w:ascii="Times New Roman" w:hAnsi="Times New Roman" w:cs="Times New Roman"/>
          <w:sz w:val="24"/>
          <w:szCs w:val="24"/>
        </w:rPr>
        <w:t>“</w:t>
      </w:r>
      <w:r>
        <w:rPr>
          <w:rFonts w:ascii="Times New Roman" w:hAnsi="Times New Roman" w:cs="Times New Roman"/>
          <w:sz w:val="24"/>
          <w:szCs w:val="24"/>
        </w:rPr>
        <w:t>n</w:t>
      </w:r>
      <w:r w:rsidRPr="00221A9B">
        <w:rPr>
          <w:rFonts w:ascii="Times New Roman" w:hAnsi="Times New Roman" w:cs="Times New Roman"/>
          <w:sz w:val="24"/>
          <w:szCs w:val="24"/>
        </w:rPr>
        <w:t xml:space="preserve">ot surprisingly,” </w:t>
      </w:r>
      <w:r>
        <w:rPr>
          <w:rFonts w:ascii="Times New Roman" w:hAnsi="Times New Roman" w:cs="Times New Roman"/>
          <w:sz w:val="24"/>
          <w:szCs w:val="24"/>
        </w:rPr>
        <w:t>in</w:t>
      </w:r>
      <w:r w:rsidRPr="00221A9B">
        <w:rPr>
          <w:rFonts w:ascii="Times New Roman" w:hAnsi="Times New Roman" w:cs="Times New Roman"/>
          <w:sz w:val="24"/>
          <w:szCs w:val="24"/>
        </w:rPr>
        <w:t xml:space="preserve"> Weinberger’s anthology “there is a paucity of “representations of the Other by the Other.” In the rest of his review, and indeed, in the rest of the heated exchange between the two (which was recorded in published letters for all to follow), Yau goes on to illustrate how, because of this extractive logic of the avant-garde, Asian American poetry is often discounted, dismissed, and not included in the ranks of </w:t>
      </w:r>
      <w:r>
        <w:rPr>
          <w:rFonts w:ascii="Times New Roman" w:hAnsi="Times New Roman" w:cs="Times New Roman"/>
          <w:sz w:val="24"/>
          <w:szCs w:val="24"/>
        </w:rPr>
        <w:t>so-called “innovators and outsiders” (Yau “Neither”)</w:t>
      </w:r>
      <w:r w:rsidRPr="00221A9B">
        <w:rPr>
          <w:rFonts w:ascii="Times New Roman" w:hAnsi="Times New Roman" w:cs="Times New Roman"/>
          <w:sz w:val="24"/>
          <w:szCs w:val="24"/>
        </w:rPr>
        <w:t>.</w:t>
      </w:r>
      <w:r>
        <w:rPr>
          <w:rStyle w:val="FootnoteReference"/>
          <w:rFonts w:ascii="Times New Roman" w:hAnsi="Times New Roman" w:cs="Times New Roman"/>
          <w:sz w:val="24"/>
          <w:szCs w:val="24"/>
        </w:rPr>
        <w:footnoteReference w:id="244"/>
      </w:r>
      <w:r w:rsidRPr="00221A9B">
        <w:rPr>
          <w:rFonts w:ascii="Times New Roman" w:hAnsi="Times New Roman" w:cs="Times New Roman"/>
          <w:sz w:val="24"/>
          <w:szCs w:val="24"/>
        </w:rPr>
        <w:t xml:space="preserve"> Weinberger excludes Asian American poetry from an anthology of American poetry titled “Innovators and Outsiders” (and is therefore further unable to see the irony of the title itself). What is painfully ironic, then, is that Weinberger’s anthology of “outsiders” is in fact a collection of (Euro American) poets who imagine and embody Otherness in their work: </w:t>
      </w:r>
    </w:p>
    <w:p w14:paraId="6C81F72F" w14:textId="77777777" w:rsidR="00706BD2" w:rsidRPr="00221A9B" w:rsidRDefault="00706BD2" w:rsidP="00D969ED">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 xml:space="preserve">in a great majority of the poems Weinberger has chosen, the poet refers to a culture other than his or her own. Adept travelers, dislocation is something they </w:t>
      </w:r>
      <w:r w:rsidRPr="00221A9B">
        <w:rPr>
          <w:rFonts w:ascii="Times New Roman" w:hAnsi="Times New Roman" w:cs="Times New Roman"/>
          <w:i/>
          <w:iCs/>
          <w:sz w:val="24"/>
          <w:szCs w:val="24"/>
        </w:rPr>
        <w:t>want to experience</w:t>
      </w:r>
      <w:r w:rsidRPr="00221A9B">
        <w:rPr>
          <w:rFonts w:ascii="Times New Roman" w:hAnsi="Times New Roman" w:cs="Times New Roman"/>
          <w:sz w:val="24"/>
          <w:szCs w:val="24"/>
        </w:rPr>
        <w:t>, rather than something forced upon them. (Yau</w:t>
      </w:r>
      <w:r>
        <w:rPr>
          <w:rFonts w:ascii="Times New Roman" w:hAnsi="Times New Roman" w:cs="Times New Roman"/>
          <w:sz w:val="24"/>
          <w:szCs w:val="24"/>
        </w:rPr>
        <w:t xml:space="preserve"> “Neither</w:t>
      </w:r>
      <w:r w:rsidRPr="00221A9B">
        <w:rPr>
          <w:rFonts w:ascii="Times New Roman" w:hAnsi="Times New Roman" w:cs="Times New Roman"/>
          <w:sz w:val="24"/>
          <w:szCs w:val="24"/>
        </w:rPr>
        <w:t>,</w:t>
      </w:r>
      <w:r>
        <w:rPr>
          <w:rFonts w:ascii="Times New Roman" w:hAnsi="Times New Roman" w:cs="Times New Roman"/>
          <w:sz w:val="24"/>
          <w:szCs w:val="24"/>
        </w:rPr>
        <w:t>”</w:t>
      </w:r>
      <w:r w:rsidRPr="00221A9B">
        <w:rPr>
          <w:rFonts w:ascii="Times New Roman" w:hAnsi="Times New Roman" w:cs="Times New Roman"/>
          <w:sz w:val="24"/>
          <w:szCs w:val="24"/>
        </w:rPr>
        <w:t xml:space="preserve"> my emphasis) </w:t>
      </w:r>
    </w:p>
    <w:p w14:paraId="50F4B797" w14:textId="77777777" w:rsidR="00706BD2" w:rsidRPr="00221A9B" w:rsidRDefault="00706BD2" w:rsidP="00D969ED">
      <w:pPr>
        <w:spacing w:line="480" w:lineRule="auto"/>
        <w:rPr>
          <w:rFonts w:ascii="TimesNewRomanPSMT" w:hAnsi="TimesNewRomanPSMT" w:hint="eastAsia"/>
          <w:b/>
          <w:bCs/>
          <w:sz w:val="20"/>
          <w:szCs w:val="20"/>
        </w:rPr>
      </w:pPr>
      <w:r w:rsidRPr="00221A9B">
        <w:rPr>
          <w:rFonts w:ascii="Times New Roman" w:hAnsi="Times New Roman" w:cs="Times New Roman"/>
          <w:sz w:val="24"/>
          <w:szCs w:val="24"/>
        </w:rPr>
        <w:t xml:space="preserve">In this desire for “dislocation” and being an “outrider,” is it possible that this is a similar yearning as Kerouac’s, when he expresses a “lament against his existence as ‘a white man disillusioned’” in </w:t>
      </w:r>
      <w:r w:rsidRPr="00221A9B">
        <w:rPr>
          <w:rFonts w:ascii="Times New Roman" w:hAnsi="Times New Roman" w:cs="Times New Roman"/>
          <w:i/>
          <w:iCs/>
          <w:sz w:val="24"/>
          <w:szCs w:val="24"/>
        </w:rPr>
        <w:t xml:space="preserve">On the Road, </w:t>
      </w:r>
      <w:r w:rsidRPr="00221A9B">
        <w:rPr>
          <w:rFonts w:ascii="Times New Roman" w:hAnsi="Times New Roman" w:cs="Times New Roman"/>
          <w:sz w:val="24"/>
          <w:szCs w:val="24"/>
        </w:rPr>
        <w:t xml:space="preserve">in which he yearns to be “a Denver Mexican, or even a poor </w:t>
      </w:r>
      <w:r w:rsidRPr="00221A9B">
        <w:rPr>
          <w:rFonts w:ascii="Times New Roman" w:hAnsi="Times New Roman" w:cs="Times New Roman"/>
          <w:sz w:val="24"/>
          <w:szCs w:val="24"/>
        </w:rPr>
        <w:lastRenderedPageBreak/>
        <w:t xml:space="preserve">overworked Jap” but especially desires to be one of “the happy, true-hearted, ecstatic Negroes of America” (Kerouac </w:t>
      </w:r>
      <w:r>
        <w:rPr>
          <w:rFonts w:ascii="Times New Roman" w:hAnsi="Times New Roman" w:cs="Times New Roman"/>
          <w:i/>
          <w:iCs/>
          <w:sz w:val="24"/>
          <w:szCs w:val="24"/>
        </w:rPr>
        <w:t xml:space="preserve">On the Road </w:t>
      </w:r>
      <w:r w:rsidRPr="00221A9B">
        <w:rPr>
          <w:rFonts w:ascii="Times New Roman" w:hAnsi="Times New Roman" w:cs="Times New Roman"/>
          <w:sz w:val="24"/>
          <w:szCs w:val="24"/>
        </w:rPr>
        <w:t xml:space="preserve">180, Park 118)? </w:t>
      </w:r>
    </w:p>
    <w:p w14:paraId="5733FCE3" w14:textId="77777777" w:rsidR="00706BD2" w:rsidRPr="00221A9B" w:rsidRDefault="00706BD2" w:rsidP="00D969ED">
      <w:pPr>
        <w:spacing w:line="480" w:lineRule="auto"/>
        <w:ind w:firstLine="720"/>
        <w:rPr>
          <w:rFonts w:ascii="Times New Roman" w:hAnsi="Times New Roman" w:cs="Times New Roman"/>
          <w:sz w:val="24"/>
          <w:szCs w:val="24"/>
        </w:rPr>
      </w:pPr>
      <w:r w:rsidRPr="00221A9B">
        <w:rPr>
          <w:rFonts w:ascii="Times New Roman" w:hAnsi="Times New Roman" w:cs="Times New Roman"/>
          <w:sz w:val="24"/>
          <w:szCs w:val="24"/>
        </w:rPr>
        <w:t xml:space="preserve">If, as Yau shows, “Weinberger’s ideas about tradition, about what must be handed on, has blinded him to a richer, more complex history than the one he has given us” in the 1994 anthology, it </w:t>
      </w:r>
      <w:r w:rsidRPr="00221A9B">
        <w:rPr>
          <w:rFonts w:ascii="Times New Roman" w:hAnsi="Times New Roman" w:cs="Times New Roman"/>
          <w:i/>
          <w:iCs/>
          <w:sz w:val="24"/>
          <w:szCs w:val="24"/>
        </w:rPr>
        <w:t xml:space="preserve">also </w:t>
      </w:r>
      <w:r w:rsidRPr="00221A9B">
        <w:rPr>
          <w:rFonts w:ascii="Times New Roman" w:hAnsi="Times New Roman" w:cs="Times New Roman"/>
          <w:sz w:val="24"/>
          <w:szCs w:val="24"/>
        </w:rPr>
        <w:t>has kept many other well-meaning cultural producers from seeing Asian American poetry as part of the avant-garde, which in its oft-emphasis on building and making using the materials of Other cultures, cannot “see” Asian American poetics as part of that tradition:</w:t>
      </w:r>
    </w:p>
    <w:p w14:paraId="007972ED" w14:textId="77777777" w:rsidR="00706BD2" w:rsidRPr="00221A9B" w:rsidRDefault="00706BD2" w:rsidP="00D969ED">
      <w:pPr>
        <w:spacing w:line="480" w:lineRule="auto"/>
        <w:ind w:left="720"/>
        <w:rPr>
          <w:rFonts w:ascii="Times New Roman" w:hAnsi="Times New Roman" w:cs="Times New Roman"/>
          <w:sz w:val="24"/>
          <w:szCs w:val="24"/>
        </w:rPr>
      </w:pPr>
      <w:r w:rsidRPr="00221A9B">
        <w:rPr>
          <w:rFonts w:ascii="Times New Roman" w:hAnsi="Times New Roman" w:cs="Times New Roman"/>
          <w:sz w:val="24"/>
          <w:szCs w:val="24"/>
        </w:rPr>
        <w:t>[Weinberger] wants to honor the poem which embodies Pound</w:t>
      </w:r>
      <w:r>
        <w:rPr>
          <w:rFonts w:ascii="Times New Roman" w:hAnsi="Times New Roman" w:cs="Times New Roman"/>
          <w:sz w:val="24"/>
          <w:szCs w:val="24"/>
        </w:rPr>
        <w:t>’</w:t>
      </w:r>
      <w:r w:rsidRPr="00221A9B">
        <w:rPr>
          <w:rFonts w:ascii="Times New Roman" w:hAnsi="Times New Roman" w:cs="Times New Roman"/>
          <w:sz w:val="24"/>
          <w:szCs w:val="24"/>
        </w:rPr>
        <w:t xml:space="preserve">s </w:t>
      </w:r>
      <w:r>
        <w:rPr>
          <w:rFonts w:ascii="Times New Roman" w:hAnsi="Times New Roman" w:cs="Times New Roman"/>
          <w:sz w:val="24"/>
          <w:szCs w:val="24"/>
        </w:rPr>
        <w:t>“</w:t>
      </w:r>
      <w:r w:rsidRPr="00221A9B">
        <w:rPr>
          <w:rFonts w:ascii="Times New Roman" w:hAnsi="Times New Roman" w:cs="Times New Roman"/>
          <w:sz w:val="24"/>
          <w:szCs w:val="24"/>
        </w:rPr>
        <w:t>complex of inrooted ideas of any period,</w:t>
      </w:r>
      <w:r>
        <w:rPr>
          <w:rFonts w:ascii="Times New Roman" w:hAnsi="Times New Roman" w:cs="Times New Roman"/>
          <w:sz w:val="24"/>
          <w:szCs w:val="24"/>
        </w:rPr>
        <w:t>”</w:t>
      </w:r>
      <w:r w:rsidRPr="00221A9B">
        <w:rPr>
          <w:rFonts w:ascii="Times New Roman" w:hAnsi="Times New Roman" w:cs="Times New Roman"/>
          <w:sz w:val="24"/>
          <w:szCs w:val="24"/>
        </w:rPr>
        <w:t xml:space="preserve"> but he refuses to address either pluralism, multi-culturalism, or the relationship between identity and gender. (Yau</w:t>
      </w:r>
      <w:r>
        <w:rPr>
          <w:rFonts w:ascii="Times New Roman" w:hAnsi="Times New Roman" w:cs="Times New Roman"/>
          <w:sz w:val="24"/>
          <w:szCs w:val="24"/>
        </w:rPr>
        <w:t xml:space="preserve"> “Neither”</w:t>
      </w:r>
      <w:r w:rsidRPr="00221A9B">
        <w:rPr>
          <w:rFonts w:ascii="Times New Roman" w:hAnsi="Times New Roman" w:cs="Times New Roman"/>
          <w:sz w:val="24"/>
          <w:szCs w:val="24"/>
        </w:rPr>
        <w:t>)</w:t>
      </w:r>
    </w:p>
    <w:p w14:paraId="4E3A9522" w14:textId="77777777" w:rsidR="00706BD2" w:rsidRPr="00221A9B" w:rsidRDefault="00706BD2" w:rsidP="00D969ED">
      <w:pPr>
        <w:spacing w:line="480" w:lineRule="auto"/>
        <w:rPr>
          <w:rFonts w:ascii="Times New Roman" w:hAnsi="Times New Roman" w:cs="Times New Roman"/>
          <w:sz w:val="24"/>
          <w:szCs w:val="24"/>
        </w:rPr>
      </w:pPr>
      <w:r w:rsidRPr="4F08C322">
        <w:rPr>
          <w:rFonts w:ascii="Times New Roman" w:hAnsi="Times New Roman" w:cs="Times New Roman"/>
          <w:sz w:val="24"/>
          <w:szCs w:val="24"/>
        </w:rPr>
        <w:t xml:space="preserve">In its ethos, Naropa, too, neglects to address these relationships, even if some of Naropa’s </w:t>
      </w:r>
      <w:r w:rsidRPr="4F08C322">
        <w:rPr>
          <w:rFonts w:ascii="Times New Roman" w:hAnsi="Times New Roman" w:cs="Times New Roman"/>
          <w:i/>
          <w:iCs/>
          <w:sz w:val="24"/>
          <w:szCs w:val="24"/>
        </w:rPr>
        <w:t>classrooms</w:t>
      </w:r>
      <w:r w:rsidRPr="4F08C322">
        <w:rPr>
          <w:rFonts w:ascii="Times New Roman" w:hAnsi="Times New Roman" w:cs="Times New Roman"/>
          <w:sz w:val="24"/>
          <w:szCs w:val="24"/>
        </w:rPr>
        <w:t xml:space="preserve"> now seem to address them (one class offered in the Creative Writing and Literature major is “Cultural and Ethnic Lit,” which, even though it is cordoned off from other classes like “Experimental Writing” and thus replicates the separation between “experimental aesthetics” and “minority” literatures, is at least present in their course offerings). I suppose I would like to ask: Given recent scholarly work in the fields of Asian American literature, settler colonial studies, and critical race theory, can the poetic avant-garde continue to position itself in this “outsider”/”outrider” way, particularly if the ranks of these “outriders/outsiders” are made up of largely white writers and critics who benefit directly from that positioning because it downplays their own embodiedness as white? </w:t>
      </w:r>
    </w:p>
    <w:p w14:paraId="38782B8B" w14:textId="15238ABA" w:rsidR="00706BD2" w:rsidRDefault="00706BD2" w:rsidP="00D969ED">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lastRenderedPageBreak/>
        <w:t xml:space="preserve">Naropa is well-known not just for its robust continuance of the Beat avant-garde tradition, but for a scandal surrounding its early religious leader Chogyam Trungpa Rinpoche, who, at a now-infamous retreat, ordered attendees to forcibly strip two individuals of their clothes because those two individuals were not complying with the directives of the retreat. The incident has led to many articles, accusations that Naropa was cult-like, and even a reckoning with what American Buddhism “is.”  When asked how he sees this infamous moment in Naropa history, Ginsberg, “the most well-known representative of Naropa and as arguably the country’s most visible political poet,” bracketed off “the question of power relations,” Tony Trigilio notes, and “conclude[d] that the forcible stripping of two individuals by a group of disciples following the orders of their religious leader was merely ‘the unveil[ing] of the ‘Wisdom of the East’” (Trigilio 11). </w:t>
      </w:r>
      <w:r w:rsidR="00511A46">
        <w:rPr>
          <w:rFonts w:ascii="Times New Roman" w:hAnsi="Times New Roman" w:cs="Times New Roman"/>
          <w:sz w:val="24"/>
          <w:szCs w:val="24"/>
        </w:rPr>
        <w:t xml:space="preserve">We might ask whether such “Wisdoms of the East” </w:t>
      </w:r>
      <w:r w:rsidR="001C5B0F">
        <w:rPr>
          <w:rFonts w:ascii="Times New Roman" w:hAnsi="Times New Roman" w:cs="Times New Roman"/>
          <w:sz w:val="24"/>
          <w:szCs w:val="24"/>
        </w:rPr>
        <w:t xml:space="preserve">are in fact </w:t>
      </w:r>
      <w:r w:rsidR="001C5B0F">
        <w:rPr>
          <w:rFonts w:ascii="Times New Roman" w:hAnsi="Times New Roman" w:cs="Times New Roman"/>
          <w:i/>
          <w:iCs/>
          <w:sz w:val="24"/>
          <w:szCs w:val="24"/>
        </w:rPr>
        <w:t xml:space="preserve">grounded </w:t>
      </w:r>
      <w:r w:rsidR="001C5B0F">
        <w:rPr>
          <w:rFonts w:ascii="Times New Roman" w:hAnsi="Times New Roman" w:cs="Times New Roman"/>
          <w:sz w:val="24"/>
          <w:szCs w:val="24"/>
        </w:rPr>
        <w:t>in embodiedness, as in</w:t>
      </w:r>
      <w:r w:rsidRPr="4F08C322">
        <w:rPr>
          <w:rFonts w:ascii="Times New Roman" w:hAnsi="Times New Roman" w:cs="Times New Roman"/>
          <w:sz w:val="24"/>
          <w:szCs w:val="24"/>
        </w:rPr>
        <w:t xml:space="preserve"> this infamous instance, which was clearly abusive and traumatic in its effects</w:t>
      </w:r>
      <w:r w:rsidR="001C5B0F">
        <w:rPr>
          <w:rFonts w:ascii="Times New Roman" w:hAnsi="Times New Roman" w:cs="Times New Roman"/>
          <w:sz w:val="24"/>
          <w:szCs w:val="24"/>
        </w:rPr>
        <w:t xml:space="preserve">—rather than </w:t>
      </w:r>
      <w:r w:rsidR="004C46F1">
        <w:rPr>
          <w:rFonts w:ascii="Times New Roman" w:hAnsi="Times New Roman" w:cs="Times New Roman"/>
          <w:sz w:val="24"/>
          <w:szCs w:val="24"/>
        </w:rPr>
        <w:t>in the false disembodied posture of the school as a whole.</w:t>
      </w:r>
    </w:p>
    <w:p w14:paraId="752B51E7" w14:textId="77777777" w:rsidR="00706BD2" w:rsidRPr="00C64C91" w:rsidRDefault="00706BD2" w:rsidP="00D969ED">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It may be that for all its positioning as “outside of” the university, the Jack Kerouac School operates under the same problematic liberal humanist approaches to culture—except, instead of operating from the “porthole”, it operates from the “crow’s nest”: that is to say, it approaches Other cultures as if they are monolithic and unproblematically available to (white) cultural producers; whereas, it is only white people who are able to jump in and out of their own cultures, their own bodies. Leong seems to think that Snyder’s Maker approach is better than the “porthole” approach of the sinologists. This is because Snyder sees complexities in Chinese language and culture that Leong’s colleagues cannot see: their “scientific” methodologies obstruct nuanced understanding.</w:t>
      </w:r>
      <w:r w:rsidRPr="4F08C322">
        <w:rPr>
          <w:rFonts w:ascii="Times New Roman" w:hAnsi="Times New Roman" w:cs="Times New Roman"/>
          <w:b/>
          <w:bCs/>
          <w:sz w:val="24"/>
          <w:szCs w:val="24"/>
        </w:rPr>
        <w:t xml:space="preserve"> </w:t>
      </w:r>
      <w:r w:rsidRPr="4F08C322">
        <w:rPr>
          <w:rFonts w:ascii="Times New Roman" w:hAnsi="Times New Roman" w:cs="Times New Roman"/>
          <w:sz w:val="24"/>
          <w:szCs w:val="24"/>
        </w:rPr>
        <w:t xml:space="preserve">But as we step further into the late-twentieth century, when </w:t>
      </w:r>
      <w:r w:rsidRPr="4F08C322">
        <w:rPr>
          <w:rFonts w:ascii="Times New Roman" w:hAnsi="Times New Roman" w:cs="Times New Roman"/>
          <w:sz w:val="24"/>
          <w:szCs w:val="24"/>
        </w:rPr>
        <w:lastRenderedPageBreak/>
        <w:t xml:space="preserve">Others increasingly speak </w:t>
      </w:r>
      <w:r w:rsidRPr="4F08C322">
        <w:rPr>
          <w:rFonts w:ascii="Times New Roman" w:hAnsi="Times New Roman" w:cs="Times New Roman"/>
          <w:i/>
          <w:iCs/>
          <w:sz w:val="24"/>
          <w:szCs w:val="24"/>
        </w:rPr>
        <w:t xml:space="preserve">for themselves, </w:t>
      </w:r>
      <w:r w:rsidRPr="4F08C322">
        <w:rPr>
          <w:rFonts w:ascii="Times New Roman" w:hAnsi="Times New Roman" w:cs="Times New Roman"/>
          <w:sz w:val="24"/>
          <w:szCs w:val="24"/>
        </w:rPr>
        <w:t>is the “crow’s nest,” “outrider” point of view defensible?</w:t>
      </w:r>
    </w:p>
    <w:p w14:paraId="19F20607" w14:textId="6040A4E8" w:rsidR="00706BD2" w:rsidRDefault="00706BD2" w:rsidP="002E1FA1">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Perhaps we might examine claims to individual genius, spiritual authority, and the stories that Buddhist Poets tell about themselves. Perhaps we might also continue to interrogate the relationship between individuality (seen in Waldman’s “elder”-apprentice model, Watts’s “ashram” Buddhism, and Snyder’s emphasis on the “individual working out his path by lonely self-enquiry and meditation”), American Buddhism, and the creation of poetry. Rather than positioning himself as “outsider” in the ways that Snyder and other Euro Americans do—a positioning that, as we saw, has been almost completely unavailable to </w:t>
      </w:r>
      <w:r w:rsidR="00AE08CC">
        <w:rPr>
          <w:rFonts w:ascii="Times New Roman" w:hAnsi="Times New Roman" w:cs="Times New Roman"/>
          <w:sz w:val="24"/>
          <w:szCs w:val="24"/>
        </w:rPr>
        <w:t xml:space="preserve">Black Americans (think of Ellison’s </w:t>
      </w:r>
      <w:r w:rsidR="00AE08CC">
        <w:rPr>
          <w:rFonts w:ascii="Times New Roman" w:hAnsi="Times New Roman" w:cs="Times New Roman"/>
          <w:i/>
          <w:iCs/>
          <w:sz w:val="24"/>
          <w:szCs w:val="24"/>
        </w:rPr>
        <w:t xml:space="preserve">Invisible </w:t>
      </w:r>
      <w:r w:rsidR="00AE08CC" w:rsidRPr="00AE08CC">
        <w:rPr>
          <w:rFonts w:ascii="Times New Roman" w:hAnsi="Times New Roman" w:cs="Times New Roman"/>
          <w:i/>
          <w:iCs/>
          <w:sz w:val="24"/>
          <w:szCs w:val="24"/>
        </w:rPr>
        <w:t>Man</w:t>
      </w:r>
      <w:r w:rsidR="00AE08CC">
        <w:rPr>
          <w:rFonts w:ascii="Times New Roman" w:hAnsi="Times New Roman" w:cs="Times New Roman"/>
          <w:sz w:val="24"/>
          <w:szCs w:val="24"/>
        </w:rPr>
        <w:t xml:space="preserve">) and to </w:t>
      </w:r>
      <w:r w:rsidRPr="00AE08CC">
        <w:rPr>
          <w:rFonts w:ascii="Times New Roman" w:hAnsi="Times New Roman" w:cs="Times New Roman"/>
          <w:sz w:val="24"/>
          <w:szCs w:val="24"/>
        </w:rPr>
        <w:t>Japanese</w:t>
      </w:r>
      <w:r w:rsidRPr="4F08C322">
        <w:rPr>
          <w:rFonts w:ascii="Times New Roman" w:hAnsi="Times New Roman" w:cs="Times New Roman"/>
          <w:sz w:val="24"/>
          <w:szCs w:val="24"/>
        </w:rPr>
        <w:t xml:space="preserve"> Americans, for whom “dropping out,” at least in the 1950s, meant a kind of social death—Leong goes </w:t>
      </w:r>
      <w:r w:rsidRPr="4F08C322">
        <w:rPr>
          <w:rFonts w:ascii="Times New Roman" w:hAnsi="Times New Roman" w:cs="Times New Roman"/>
          <w:i/>
          <w:iCs/>
          <w:sz w:val="24"/>
          <w:szCs w:val="24"/>
        </w:rPr>
        <w:t xml:space="preserve">into </w:t>
      </w:r>
      <w:r w:rsidRPr="4F08C322">
        <w:rPr>
          <w:rFonts w:ascii="Times New Roman" w:hAnsi="Times New Roman" w:cs="Times New Roman"/>
          <w:sz w:val="24"/>
          <w:szCs w:val="24"/>
        </w:rPr>
        <w:t xml:space="preserve">Chinatown communities. Leong sees the Chinatown oldsters for who they are: experts on classical Chinese language, culture, and literature. Like Naropa, Leong also registers a critique of the university; only, instead of calling his critique of the university “disembodied” and formulating a theoretical “outsider” critique, he leaves academia and goes </w:t>
      </w:r>
      <w:r w:rsidRPr="4F08C322">
        <w:rPr>
          <w:rFonts w:ascii="Times New Roman" w:hAnsi="Times New Roman" w:cs="Times New Roman"/>
          <w:i/>
          <w:iCs/>
          <w:sz w:val="24"/>
          <w:szCs w:val="24"/>
        </w:rPr>
        <w:t>into</w:t>
      </w:r>
      <w:r w:rsidRPr="4F08C322">
        <w:rPr>
          <w:rFonts w:ascii="Times New Roman" w:hAnsi="Times New Roman" w:cs="Times New Roman"/>
          <w:sz w:val="24"/>
          <w:szCs w:val="24"/>
        </w:rPr>
        <w:t xml:space="preserve"> Chinese communities who are much more accurately termed disenfranchised outsiders. In contrast, note what </w:t>
      </w:r>
      <w:r w:rsidR="00E23D1C">
        <w:rPr>
          <w:rFonts w:ascii="Times New Roman" w:hAnsi="Times New Roman" w:cs="Times New Roman"/>
          <w:sz w:val="24"/>
          <w:szCs w:val="24"/>
        </w:rPr>
        <w:t xml:space="preserve">Kerouac’s character </w:t>
      </w:r>
      <w:r w:rsidRPr="4F08C322">
        <w:rPr>
          <w:rFonts w:ascii="Times New Roman" w:hAnsi="Times New Roman" w:cs="Times New Roman"/>
          <w:sz w:val="24"/>
          <w:szCs w:val="24"/>
        </w:rPr>
        <w:t xml:space="preserve">Ryder says about Han Shan. In answer to </w:t>
      </w:r>
      <w:r w:rsidR="00B906D0">
        <w:rPr>
          <w:rFonts w:ascii="Times New Roman" w:hAnsi="Times New Roman" w:cs="Times New Roman"/>
          <w:sz w:val="24"/>
          <w:szCs w:val="24"/>
        </w:rPr>
        <w:t xml:space="preserve">the narrator </w:t>
      </w:r>
      <w:r w:rsidRPr="4F08C322">
        <w:rPr>
          <w:rFonts w:ascii="Times New Roman" w:hAnsi="Times New Roman" w:cs="Times New Roman"/>
          <w:sz w:val="24"/>
          <w:szCs w:val="24"/>
        </w:rPr>
        <w:t xml:space="preserve">Smith’s query, “I wondered why Han Shan was Japhy’s hero,” Ryder explains: </w:t>
      </w:r>
    </w:p>
    <w:p w14:paraId="74DDFECD" w14:textId="77777777" w:rsidR="00706BD2" w:rsidRPr="00E60816" w:rsidRDefault="00706BD2" w:rsidP="00590EBA">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“Because,” said he, “he was a poet, a mountain man, a Buddhist dedicated to the principle of meditation on the essence of all things…And he was a man of solitude who could take off by himself and live purely and true to himself.” (Kerouac </w:t>
      </w:r>
      <w:r>
        <w:rPr>
          <w:rFonts w:ascii="Times New Roman" w:hAnsi="Times New Roman" w:cs="Times New Roman"/>
          <w:i/>
          <w:iCs/>
          <w:sz w:val="24"/>
          <w:szCs w:val="24"/>
        </w:rPr>
        <w:t xml:space="preserve">The Dharma Bums </w:t>
      </w:r>
      <w:r>
        <w:rPr>
          <w:rFonts w:ascii="Times New Roman" w:hAnsi="Times New Roman" w:cs="Times New Roman"/>
          <w:sz w:val="24"/>
          <w:szCs w:val="24"/>
        </w:rPr>
        <w:t xml:space="preserve">16) </w:t>
      </w:r>
    </w:p>
    <w:p w14:paraId="0384EA86" w14:textId="77777777" w:rsidR="00706BD2" w:rsidRDefault="00706BD2" w:rsidP="00A87C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It is through right training, right behavior, and an individual, solitary connection to Nature that this version of Han Shan displays Beat values. But the absent presence of Leong, who informed Snyder’s translation philosophy, suggests something else: it is through the “slow, trying process” of working with people—Snyder himself included, of course: the correspondence itself was a labor of interpersonal learning—that “anything that is good earns the right to survive.” </w:t>
      </w:r>
    </w:p>
    <w:p w14:paraId="1D25C776" w14:textId="77777777" w:rsidR="00706BD2" w:rsidRPr="00000DBC" w:rsidRDefault="00706BD2" w:rsidP="00000DBC">
      <w:pPr>
        <w:pStyle w:val="Heading1"/>
        <w:rPr>
          <w:rFonts w:ascii="Times New Roman" w:hAnsi="Times New Roman" w:cs="Times New Roman"/>
          <w:color w:val="auto"/>
        </w:rPr>
      </w:pPr>
      <w:bookmarkStart w:id="76" w:name="_Toc100404470"/>
      <w:r w:rsidRPr="00000DBC">
        <w:rPr>
          <w:rFonts w:ascii="Times New Roman" w:hAnsi="Times New Roman" w:cs="Times New Roman"/>
          <w:color w:val="auto"/>
        </w:rPr>
        <w:t>Conclusion</w:t>
      </w:r>
      <w:bookmarkEnd w:id="76"/>
    </w:p>
    <w:p w14:paraId="4D61B6DC" w14:textId="40C8304A" w:rsidR="00706BD2" w:rsidRPr="00C73D93" w:rsidRDefault="00706BD2" w:rsidP="00F000F6">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 xml:space="preserve">Because Snyder saved these letters from Leong, we can </w:t>
      </w:r>
      <w:r w:rsidRPr="4F08C322">
        <w:rPr>
          <w:rFonts w:ascii="Times New Roman" w:hAnsi="Times New Roman" w:cs="Times New Roman"/>
          <w:i/>
          <w:iCs/>
          <w:sz w:val="24"/>
          <w:szCs w:val="24"/>
        </w:rPr>
        <w:t xml:space="preserve">see </w:t>
      </w:r>
      <w:r w:rsidRPr="4F08C322">
        <w:rPr>
          <w:rFonts w:ascii="Times New Roman" w:hAnsi="Times New Roman" w:cs="Times New Roman"/>
          <w:sz w:val="24"/>
          <w:szCs w:val="24"/>
        </w:rPr>
        <w:t xml:space="preserve">Leong now. Part of this “seeing” must mean that we recognize </w:t>
      </w:r>
      <w:r w:rsidR="001C6D04">
        <w:rPr>
          <w:rFonts w:ascii="Times New Roman" w:hAnsi="Times New Roman" w:cs="Times New Roman"/>
          <w:sz w:val="24"/>
          <w:szCs w:val="24"/>
        </w:rPr>
        <w:t>that Snyder may have extracted valuable expertise and information from Leong.</w:t>
      </w:r>
      <w:r w:rsidRPr="4F08C322">
        <w:rPr>
          <w:rFonts w:ascii="Times New Roman" w:hAnsi="Times New Roman" w:cs="Times New Roman"/>
          <w:sz w:val="24"/>
          <w:szCs w:val="24"/>
        </w:rPr>
        <w:t xml:space="preserve"> And yet, part of this seeing also means we must pay homage to one of Leong’s own major recognitions: that Snyder’s approach to cultural materials was </w:t>
      </w:r>
      <w:r w:rsidRPr="4F08C322">
        <w:rPr>
          <w:rFonts w:ascii="Times New Roman" w:hAnsi="Times New Roman" w:cs="Times New Roman"/>
          <w:i/>
          <w:iCs/>
          <w:sz w:val="24"/>
          <w:szCs w:val="24"/>
        </w:rPr>
        <w:t xml:space="preserve">not </w:t>
      </w:r>
      <w:r w:rsidRPr="4F08C322">
        <w:rPr>
          <w:rFonts w:ascii="Times New Roman" w:hAnsi="Times New Roman" w:cs="Times New Roman"/>
          <w:sz w:val="24"/>
          <w:szCs w:val="24"/>
        </w:rPr>
        <w:t xml:space="preserve">that of the scholar or Orientalist—this is why Leong so loved Snyder and respected his work. In other words, in addition to seeing another example of Makerly extraction in Leong’s absent influence on this period’s great cultural productions, “seeing” Charles Leong means </w:t>
      </w:r>
      <w:r w:rsidRPr="4F08C322">
        <w:rPr>
          <w:rFonts w:ascii="Times New Roman" w:hAnsi="Times New Roman" w:cs="Times New Roman"/>
          <w:i/>
          <w:iCs/>
          <w:sz w:val="24"/>
          <w:szCs w:val="24"/>
        </w:rPr>
        <w:t xml:space="preserve">also </w:t>
      </w:r>
      <w:r w:rsidRPr="4F08C322">
        <w:rPr>
          <w:rFonts w:ascii="Times New Roman" w:hAnsi="Times New Roman" w:cs="Times New Roman"/>
          <w:sz w:val="24"/>
          <w:szCs w:val="24"/>
        </w:rPr>
        <w:t xml:space="preserve">seeing Leong’s great appreciation for the work that Snyder did—an appreciation informed not by fandom, but by Leong’s insightful critique of the liberal humanist, “porthole” approach to culture of the American university. His appreciation was informed by his expertise, mentorship, wide-ranging experience, interest in Han Shan, and heritage as a person of Chinese descent. I hope, therefore, that this chapter may begin to assuage readers’ fears that Snyder must be dislodged from his position as a masterful and important figure in American poetry; in American Buddhist poetry; in American Buddhism; and in the broader twentieth-century “translations” (both literal and figurative) of East Asian art, poetry, and religion. One of the key things I see in reading Leong’s letters is that Snyder and Leong’s approaches to cultural materials, language, and literature were remarkably similar; it is just that Snyder was capable of gaining wider fame than Leong. </w:t>
      </w:r>
    </w:p>
    <w:p w14:paraId="38B0EA38" w14:textId="77777777" w:rsidR="00706BD2" w:rsidRDefault="00706BD2" w:rsidP="0034155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 want to close with Kerouac’s depiction of the second coming of Han Shan, who is problematically embodied in the white body of Japhy Ryder/Gary Snyder. (It is worth noting that Snyder himself seems to have been chagrined at how he was represented in </w:t>
      </w:r>
      <w:r w:rsidRPr="4F08C322">
        <w:rPr>
          <w:rFonts w:ascii="Times New Roman" w:hAnsi="Times New Roman" w:cs="Times New Roman"/>
          <w:i/>
          <w:iCs/>
          <w:sz w:val="24"/>
          <w:szCs w:val="24"/>
        </w:rPr>
        <w:t>Dharma Bums</w:t>
      </w:r>
      <w:r>
        <w:rPr>
          <w:rFonts w:ascii="Times New Roman" w:hAnsi="Times New Roman" w:cs="Times New Roman"/>
          <w:sz w:val="24"/>
          <w:szCs w:val="24"/>
        </w:rPr>
        <w:t>).</w:t>
      </w:r>
      <w:r w:rsidRPr="4F08C322">
        <w:rPr>
          <w:rStyle w:val="FootnoteReference"/>
          <w:rFonts w:ascii="Times New Roman" w:hAnsi="Times New Roman" w:cs="Times New Roman"/>
          <w:sz w:val="24"/>
          <w:szCs w:val="24"/>
        </w:rPr>
        <w:footnoteReference w:id="245"/>
      </w:r>
      <w:r>
        <w:rPr>
          <w:rFonts w:ascii="Times New Roman" w:hAnsi="Times New Roman" w:cs="Times New Roman"/>
          <w:sz w:val="24"/>
          <w:szCs w:val="24"/>
        </w:rPr>
        <w:t xml:space="preserve"> </w:t>
      </w:r>
      <w:r w:rsidRPr="00290867">
        <w:rPr>
          <w:rFonts w:ascii="Times New Roman" w:hAnsi="Times New Roman" w:cs="Times New Roman"/>
          <w:sz w:val="24"/>
          <w:szCs w:val="24"/>
        </w:rPr>
        <w:t>The</w:t>
      </w:r>
      <w:r>
        <w:rPr>
          <w:rFonts w:ascii="Times New Roman" w:hAnsi="Times New Roman" w:cs="Times New Roman"/>
          <w:sz w:val="24"/>
          <w:szCs w:val="24"/>
        </w:rPr>
        <w:t xml:space="preserve"> narrator Smith/Kerouac tells us about his months as a fire lookout on Desolation Peak in the North Cascade Mountains in Washington state. These lookout posts were “dropout” jobs championed by Beat figures because of one’s closeness to Nature and because these posts, which placed one atop a mountain alone for months on end, served as a kind of cleanse from society. Kerouac describes the natural surroundings, the weather patterns, and his own attempts to feel connection: “I called Han Shan in the mountains: there was no answer. I called Han Shan in the morning fog: silence, it said…On my calendar I ringed off the fifty-fifth day” (</w:t>
      </w:r>
      <w:r w:rsidRPr="4F08C322">
        <w:rPr>
          <w:rFonts w:ascii="Times New Roman" w:hAnsi="Times New Roman" w:cs="Times New Roman"/>
          <w:i/>
          <w:iCs/>
          <w:sz w:val="24"/>
          <w:szCs w:val="24"/>
        </w:rPr>
        <w:t xml:space="preserve">Dharma Bums </w:t>
      </w:r>
      <w:r>
        <w:rPr>
          <w:rFonts w:ascii="Times New Roman" w:hAnsi="Times New Roman" w:cs="Times New Roman"/>
          <w:sz w:val="24"/>
          <w:szCs w:val="24"/>
        </w:rPr>
        <w:t>185).</w:t>
      </w:r>
    </w:p>
    <w:p w14:paraId="76162714" w14:textId="77777777" w:rsidR="00706BD2" w:rsidRDefault="00706BD2" w:rsidP="00E60816">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That evening, “my fire roaring with three big logs,” Kerouac/Smith is “exulted to hear” his supervisor “Burnie Byers over the radio telling all his lookouts to come down that very day. The season was over” (185). He can finally contemplate leaving his shack and returning to civilization. “Sixty sunsets had I seen revolve on that perpendicular hill. The vision of the freedom of eternity was mine forever…For the last time I went out to the edge of Lightning Gorge where the little outhouse was built right on the precipice of a steep gulch” (</w:t>
      </w:r>
      <w:r w:rsidRPr="4F08C322">
        <w:rPr>
          <w:rFonts w:ascii="Times New Roman" w:hAnsi="Times New Roman" w:cs="Times New Roman"/>
          <w:i/>
          <w:iCs/>
          <w:sz w:val="24"/>
          <w:szCs w:val="24"/>
        </w:rPr>
        <w:t xml:space="preserve">Dharma Bums </w:t>
      </w:r>
      <w:r w:rsidRPr="4F08C322">
        <w:rPr>
          <w:rFonts w:ascii="Times New Roman" w:hAnsi="Times New Roman" w:cs="Times New Roman"/>
          <w:sz w:val="24"/>
          <w:szCs w:val="24"/>
        </w:rPr>
        <w:t>185-186). As he gazes out across the precipice his earlier calls to Han Shan are answered:</w:t>
      </w:r>
    </w:p>
    <w:p w14:paraId="4AE62812" w14:textId="26F559C6" w:rsidR="00706BD2" w:rsidRDefault="00706BD2" w:rsidP="00F71614">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suddenly it seemed </w:t>
      </w:r>
      <w:r w:rsidRPr="00335F6D">
        <w:rPr>
          <w:rFonts w:ascii="Times New Roman" w:hAnsi="Times New Roman" w:cs="Times New Roman"/>
          <w:sz w:val="24"/>
          <w:szCs w:val="24"/>
        </w:rPr>
        <w:t>I saw that unimaginable little Chinese bum standing there</w:t>
      </w:r>
      <w:r>
        <w:rPr>
          <w:rFonts w:ascii="Times New Roman" w:hAnsi="Times New Roman" w:cs="Times New Roman"/>
          <w:sz w:val="24"/>
          <w:szCs w:val="24"/>
        </w:rPr>
        <w:t xml:space="preserve">, in the fog, with that expressionless humor on his seamed face. It wasn’t the real-life Japhy of rucksacks and Buddhism studies and big mad parties at Corte Madera, it </w:t>
      </w:r>
      <w:r w:rsidRPr="00ED397A">
        <w:rPr>
          <w:rFonts w:ascii="Times New Roman" w:hAnsi="Times New Roman" w:cs="Times New Roman"/>
          <w:sz w:val="24"/>
          <w:szCs w:val="24"/>
        </w:rPr>
        <w:t>was the realer-</w:t>
      </w:r>
      <w:r w:rsidRPr="00ED397A">
        <w:rPr>
          <w:rFonts w:ascii="Times New Roman" w:hAnsi="Times New Roman" w:cs="Times New Roman"/>
          <w:sz w:val="24"/>
          <w:szCs w:val="24"/>
        </w:rPr>
        <w:lastRenderedPageBreak/>
        <w:t>than-life Japhy of my dreams</w:t>
      </w:r>
      <w:r>
        <w:rPr>
          <w:rFonts w:ascii="Times New Roman" w:hAnsi="Times New Roman" w:cs="Times New Roman"/>
          <w:sz w:val="24"/>
          <w:szCs w:val="24"/>
        </w:rPr>
        <w:t xml:space="preserve">, and he stood there saying nothing. “Go away, thieves of the mind!” he cried down the hollows of the unbelievable Cascades. It was Japhy who had advised me to come here and now though he was seven thousand miles away in Japan…he seemed to be standing on Desolation Peak by the gnarled old rocky trees certifying and justifying all that was here. “Japhy,” I said out loud, “I don’t know when we’ll meet again or what’ll happen in the future but Desolation, Desolation, I owe so much to Desolation, thank you forever for guiding me to the place where I learned all”…And  in keeping with Japhy’s habit of always getting down on one knee and delivering a little prayer to the camp we left, to the one in the Sierra, and the others in Marin…as I was hiking down the mountain with my pack I turned and knelt on the trail and said “Thank you, shack.” Then I added “Blah,” with a little grin, because I knew that shack and that mountain would understand what that meant, and turned and went on down the trail back to this world. (Kerouac </w:t>
      </w:r>
      <w:r w:rsidR="007D7534">
        <w:rPr>
          <w:rFonts w:ascii="Times New Roman" w:hAnsi="Times New Roman" w:cs="Times New Roman"/>
          <w:i/>
          <w:iCs/>
          <w:sz w:val="24"/>
          <w:szCs w:val="24"/>
        </w:rPr>
        <w:t xml:space="preserve">Dharma Bums </w:t>
      </w:r>
      <w:r>
        <w:rPr>
          <w:rFonts w:ascii="Times New Roman" w:hAnsi="Times New Roman" w:cs="Times New Roman"/>
          <w:sz w:val="24"/>
          <w:szCs w:val="24"/>
        </w:rPr>
        <w:t>186-87)</w:t>
      </w:r>
    </w:p>
    <w:p w14:paraId="7A9C137A" w14:textId="77777777" w:rsidR="00706BD2" w:rsidRDefault="00706BD2" w:rsidP="006C0EF8">
      <w:pPr>
        <w:spacing w:line="480" w:lineRule="auto"/>
        <w:rPr>
          <w:rFonts w:ascii="Times New Roman" w:hAnsi="Times New Roman" w:cs="Times New Roman"/>
          <w:sz w:val="24"/>
          <w:szCs w:val="24"/>
        </w:rPr>
      </w:pPr>
      <w:r w:rsidRPr="4F08C322">
        <w:rPr>
          <w:rFonts w:ascii="Times New Roman" w:hAnsi="Times New Roman" w:cs="Times New Roman"/>
          <w:sz w:val="24"/>
          <w:szCs w:val="24"/>
        </w:rPr>
        <w:t xml:space="preserve">In these last lines, Han Shan/Cold Mountain is embodied in the figure of Japhy Ryder. The two merge into the body of the "unimaginable little Chinese bum,” his “seamed face” and bodily presence serving as a sign that Kerouac’s time on the mountain has been good. Han Shan/Ryder stands there, chasing away “thieves of the mind!” and “certifying and justifying all that was here.” In “certifying,” Han Shan/Ryder is an elder who blesses Kerouac's spiritual seeking. In keeping with the unique Christian-Buddhist religiosity of Kerouac himself, this is an incarnation in which Japhy is a Christ-figure clothed in the body of Han Shan. Kerouac prays to Japhy: “Japhy,” I said out loud, “I don’t know when we’ll meet again or what’ll happen in the future but…thank you forever for guiding me to the place where I learned all” (187). In this, one of the most famous images of Buddhist American literature, Japhy is rendered into Han Shan’s bodily </w:t>
      </w:r>
      <w:r w:rsidRPr="4F08C322">
        <w:rPr>
          <w:rFonts w:ascii="Times New Roman" w:hAnsi="Times New Roman" w:cs="Times New Roman"/>
          <w:sz w:val="24"/>
          <w:szCs w:val="24"/>
        </w:rPr>
        <w:lastRenderedPageBreak/>
        <w:t>presence to produce an experience in which “the vision of the freedom of eternity was mine forever” (187).</w:t>
      </w:r>
    </w:p>
    <w:p w14:paraId="3400072A" w14:textId="77777777" w:rsidR="002563A1" w:rsidRDefault="00706BD2" w:rsidP="006F05D4">
      <w:pPr>
        <w:spacing w:line="480" w:lineRule="auto"/>
        <w:ind w:firstLine="720"/>
        <w:rPr>
          <w:rFonts w:ascii="Times New Roman" w:hAnsi="Times New Roman" w:cs="Times New Roman"/>
          <w:sz w:val="24"/>
          <w:szCs w:val="24"/>
        </w:rPr>
      </w:pPr>
      <w:r w:rsidRPr="4F08C322">
        <w:rPr>
          <w:rFonts w:ascii="Times New Roman" w:hAnsi="Times New Roman" w:cs="Times New Roman"/>
          <w:sz w:val="24"/>
          <w:szCs w:val="24"/>
        </w:rPr>
        <w:t>Leong’s absence haunts this striking image of Ryder-as-Han Shan. Where Kerouac writes that “it was Japhy who had advised me to come here and now</w:t>
      </w:r>
      <w:r w:rsidR="002908FE">
        <w:rPr>
          <w:rFonts w:ascii="Times New Roman" w:hAnsi="Times New Roman" w:cs="Times New Roman"/>
          <w:sz w:val="24"/>
          <w:szCs w:val="24"/>
        </w:rPr>
        <w:t>…</w:t>
      </w:r>
      <w:r w:rsidRPr="4F08C322">
        <w:rPr>
          <w:rFonts w:ascii="Times New Roman" w:hAnsi="Times New Roman" w:cs="Times New Roman"/>
          <w:sz w:val="24"/>
          <w:szCs w:val="24"/>
        </w:rPr>
        <w:t>he seemed to be standing on Desolation Peak by the gnarled old rocky trees certifying and justifying all that was here</w:t>
      </w:r>
      <w:r w:rsidR="002908FE">
        <w:rPr>
          <w:rFonts w:ascii="Times New Roman" w:hAnsi="Times New Roman" w:cs="Times New Roman"/>
          <w:sz w:val="24"/>
          <w:szCs w:val="24"/>
        </w:rPr>
        <w:t>,</w:t>
      </w:r>
      <w:r w:rsidRPr="4F08C322">
        <w:rPr>
          <w:rFonts w:ascii="Times New Roman" w:hAnsi="Times New Roman" w:cs="Times New Roman"/>
          <w:sz w:val="24"/>
          <w:szCs w:val="24"/>
        </w:rPr>
        <w:t>”</w:t>
      </w:r>
      <w:r w:rsidR="002908FE">
        <w:rPr>
          <w:rFonts w:ascii="Times New Roman" w:hAnsi="Times New Roman" w:cs="Times New Roman"/>
          <w:sz w:val="24"/>
          <w:szCs w:val="24"/>
        </w:rPr>
        <w:t xml:space="preserve"> </w:t>
      </w:r>
      <w:r w:rsidR="00751DE6">
        <w:rPr>
          <w:rFonts w:ascii="Times New Roman" w:hAnsi="Times New Roman" w:cs="Times New Roman"/>
          <w:sz w:val="24"/>
          <w:szCs w:val="24"/>
        </w:rPr>
        <w:t>he recalls the elder-student relationship that Smith and Ryder had enjoyed throughout the book.</w:t>
      </w:r>
      <w:r w:rsidR="00F32AA2">
        <w:rPr>
          <w:rFonts w:ascii="Times New Roman" w:hAnsi="Times New Roman" w:cs="Times New Roman"/>
          <w:sz w:val="24"/>
          <w:szCs w:val="24"/>
        </w:rPr>
        <w:t xml:space="preserve"> Smith</w:t>
      </w:r>
      <w:r w:rsidRPr="4F08C322">
        <w:rPr>
          <w:rFonts w:ascii="Times New Roman" w:hAnsi="Times New Roman" w:cs="Times New Roman"/>
          <w:sz w:val="24"/>
          <w:szCs w:val="24"/>
        </w:rPr>
        <w:t xml:space="preserve"> </w:t>
      </w:r>
      <w:r w:rsidR="005C633C">
        <w:rPr>
          <w:rFonts w:ascii="Times New Roman" w:hAnsi="Times New Roman" w:cs="Times New Roman"/>
          <w:sz w:val="24"/>
          <w:szCs w:val="24"/>
        </w:rPr>
        <w:t xml:space="preserve">seeks out a final </w:t>
      </w:r>
      <w:r w:rsidR="00364326">
        <w:rPr>
          <w:rFonts w:ascii="Times New Roman" w:hAnsi="Times New Roman" w:cs="Times New Roman"/>
          <w:sz w:val="24"/>
          <w:szCs w:val="24"/>
        </w:rPr>
        <w:t xml:space="preserve">blessing from his mentee, and receives one: Snyder blesses (“certifies and justifies”) Smith’s Buddhist practice and his “dropout” choices. </w:t>
      </w:r>
      <w:r w:rsidRPr="4F08C322">
        <w:rPr>
          <w:rFonts w:ascii="Times New Roman" w:hAnsi="Times New Roman" w:cs="Times New Roman"/>
          <w:sz w:val="24"/>
          <w:szCs w:val="24"/>
        </w:rPr>
        <w:t xml:space="preserve">Yet </w:t>
      </w:r>
      <w:r w:rsidR="00550A6F" w:rsidRPr="4F08C322">
        <w:rPr>
          <w:rFonts w:ascii="Times New Roman" w:hAnsi="Times New Roman" w:cs="Times New Roman"/>
          <w:sz w:val="24"/>
          <w:szCs w:val="24"/>
        </w:rPr>
        <w:t>as the “grandpappy” who dropped out in the 1930s</w:t>
      </w:r>
      <w:r w:rsidR="00550A6F">
        <w:rPr>
          <w:rFonts w:ascii="Times New Roman" w:hAnsi="Times New Roman" w:cs="Times New Roman"/>
          <w:sz w:val="24"/>
          <w:szCs w:val="24"/>
        </w:rPr>
        <w:t>,</w:t>
      </w:r>
      <w:r w:rsidR="00550A6F" w:rsidRPr="4F08C322">
        <w:rPr>
          <w:rFonts w:ascii="Times New Roman" w:hAnsi="Times New Roman" w:cs="Times New Roman"/>
          <w:sz w:val="24"/>
          <w:szCs w:val="24"/>
        </w:rPr>
        <w:t xml:space="preserve"> </w:t>
      </w:r>
      <w:r w:rsidRPr="4F08C322">
        <w:rPr>
          <w:rFonts w:ascii="Times New Roman" w:hAnsi="Times New Roman" w:cs="Times New Roman"/>
          <w:sz w:val="24"/>
          <w:szCs w:val="24"/>
        </w:rPr>
        <w:t>Leong might have served this role for Smith; Saijo, who taught many of the Beats to meditate, might have been the “elder” Smith sought out</w:t>
      </w:r>
      <w:r w:rsidR="004E702A">
        <w:rPr>
          <w:rFonts w:ascii="Times New Roman" w:hAnsi="Times New Roman" w:cs="Times New Roman"/>
          <w:sz w:val="24"/>
          <w:szCs w:val="24"/>
        </w:rPr>
        <w:t xml:space="preserve"> (we saw in </w:t>
      </w:r>
      <w:r w:rsidR="004E702A">
        <w:rPr>
          <w:rFonts w:ascii="Times New Roman" w:hAnsi="Times New Roman" w:cs="Times New Roman"/>
          <w:i/>
          <w:iCs/>
          <w:sz w:val="24"/>
          <w:szCs w:val="24"/>
        </w:rPr>
        <w:t xml:space="preserve">Big Sur </w:t>
      </w:r>
      <w:r w:rsidR="004E702A">
        <w:rPr>
          <w:rFonts w:ascii="Times New Roman" w:hAnsi="Times New Roman" w:cs="Times New Roman"/>
          <w:sz w:val="24"/>
          <w:szCs w:val="24"/>
        </w:rPr>
        <w:t>that Kerouac refers to “George Baso”/Saijo as the “old Zen master”)</w:t>
      </w:r>
      <w:r w:rsidRPr="4F08C322">
        <w:rPr>
          <w:rFonts w:ascii="Times New Roman" w:hAnsi="Times New Roman" w:cs="Times New Roman"/>
          <w:sz w:val="24"/>
          <w:szCs w:val="24"/>
        </w:rPr>
        <w:t xml:space="preserve">. The reason it is </w:t>
      </w:r>
      <w:r w:rsidRPr="4F08C322">
        <w:rPr>
          <w:rFonts w:ascii="Times New Roman" w:hAnsi="Times New Roman" w:cs="Times New Roman"/>
          <w:i/>
          <w:iCs/>
          <w:sz w:val="24"/>
          <w:szCs w:val="24"/>
        </w:rPr>
        <w:t xml:space="preserve">Snyder </w:t>
      </w:r>
      <w:r w:rsidRPr="4F08C322">
        <w:rPr>
          <w:rFonts w:ascii="Times New Roman" w:hAnsi="Times New Roman" w:cs="Times New Roman"/>
          <w:sz w:val="24"/>
          <w:szCs w:val="24"/>
        </w:rPr>
        <w:t>who embodies Han Shan</w:t>
      </w:r>
      <w:r w:rsidRPr="4F08C322">
        <w:rPr>
          <w:rFonts w:ascii="Times New Roman" w:hAnsi="Times New Roman" w:cs="Times New Roman"/>
          <w:i/>
          <w:iCs/>
          <w:sz w:val="24"/>
          <w:szCs w:val="24"/>
        </w:rPr>
        <w:t xml:space="preserve"> </w:t>
      </w:r>
      <w:r w:rsidRPr="4F08C322">
        <w:rPr>
          <w:rFonts w:ascii="Times New Roman" w:hAnsi="Times New Roman" w:cs="Times New Roman"/>
          <w:sz w:val="24"/>
          <w:szCs w:val="24"/>
        </w:rPr>
        <w:t xml:space="preserve">is due to the same logic behind the avant-garde’s “disembodiment.” </w:t>
      </w:r>
      <w:r w:rsidR="00B6505A">
        <w:rPr>
          <w:rFonts w:ascii="Times New Roman" w:hAnsi="Times New Roman" w:cs="Times New Roman"/>
          <w:sz w:val="24"/>
          <w:szCs w:val="24"/>
        </w:rPr>
        <w:t xml:space="preserve">The elder-student, apprentice model is </w:t>
      </w:r>
      <w:r w:rsidR="00087BAE">
        <w:rPr>
          <w:rFonts w:ascii="Times New Roman" w:hAnsi="Times New Roman" w:cs="Times New Roman"/>
          <w:sz w:val="24"/>
          <w:szCs w:val="24"/>
        </w:rPr>
        <w:t xml:space="preserve">again reflected here as </w:t>
      </w:r>
      <w:r w:rsidR="00806447">
        <w:rPr>
          <w:rFonts w:ascii="Times New Roman" w:hAnsi="Times New Roman" w:cs="Times New Roman"/>
          <w:sz w:val="24"/>
          <w:szCs w:val="24"/>
        </w:rPr>
        <w:t xml:space="preserve">a distinctly </w:t>
      </w:r>
      <w:r w:rsidR="00806447">
        <w:rPr>
          <w:rFonts w:ascii="Times New Roman" w:hAnsi="Times New Roman" w:cs="Times New Roman"/>
          <w:i/>
          <w:iCs/>
          <w:sz w:val="24"/>
          <w:szCs w:val="24"/>
        </w:rPr>
        <w:t xml:space="preserve">white </w:t>
      </w:r>
      <w:r w:rsidR="00806447">
        <w:rPr>
          <w:rFonts w:ascii="Times New Roman" w:hAnsi="Times New Roman" w:cs="Times New Roman"/>
          <w:sz w:val="24"/>
          <w:szCs w:val="24"/>
        </w:rPr>
        <w:t xml:space="preserve">relationship, </w:t>
      </w:r>
      <w:r w:rsidR="00AF7B9A">
        <w:rPr>
          <w:rFonts w:ascii="Times New Roman" w:hAnsi="Times New Roman" w:cs="Times New Roman"/>
          <w:sz w:val="24"/>
          <w:szCs w:val="24"/>
        </w:rPr>
        <w:t>illustrated by the fact</w:t>
      </w:r>
      <w:r w:rsidR="00806447">
        <w:rPr>
          <w:rFonts w:ascii="Times New Roman" w:hAnsi="Times New Roman" w:cs="Times New Roman"/>
          <w:sz w:val="24"/>
          <w:szCs w:val="24"/>
        </w:rPr>
        <w:t xml:space="preserve"> it is a </w:t>
      </w:r>
      <w:r w:rsidR="00087BAE">
        <w:rPr>
          <w:rFonts w:ascii="Times New Roman" w:hAnsi="Times New Roman" w:cs="Times New Roman"/>
          <w:sz w:val="24"/>
          <w:szCs w:val="24"/>
        </w:rPr>
        <w:t>white guru</w:t>
      </w:r>
      <w:r w:rsidR="00806447">
        <w:rPr>
          <w:rFonts w:ascii="Times New Roman" w:hAnsi="Times New Roman" w:cs="Times New Roman"/>
          <w:sz w:val="24"/>
          <w:szCs w:val="24"/>
        </w:rPr>
        <w:t xml:space="preserve"> who embodies</w:t>
      </w:r>
      <w:r w:rsidR="00087BAE">
        <w:rPr>
          <w:rFonts w:ascii="Times New Roman" w:hAnsi="Times New Roman" w:cs="Times New Roman"/>
          <w:sz w:val="24"/>
          <w:szCs w:val="24"/>
        </w:rPr>
        <w:t xml:space="preserve"> the ghostly presence of </w:t>
      </w:r>
      <w:r w:rsidR="0023105C">
        <w:rPr>
          <w:rFonts w:ascii="Times New Roman" w:hAnsi="Times New Roman" w:cs="Times New Roman"/>
          <w:sz w:val="24"/>
          <w:szCs w:val="24"/>
        </w:rPr>
        <w:t xml:space="preserve">the now-famous </w:t>
      </w:r>
      <w:r w:rsidR="00087BAE">
        <w:rPr>
          <w:rFonts w:ascii="Times New Roman" w:hAnsi="Times New Roman" w:cs="Times New Roman"/>
          <w:sz w:val="24"/>
          <w:szCs w:val="24"/>
        </w:rPr>
        <w:t>figure</w:t>
      </w:r>
      <w:r w:rsidR="0023105C">
        <w:rPr>
          <w:rFonts w:ascii="Times New Roman" w:hAnsi="Times New Roman" w:cs="Times New Roman"/>
          <w:sz w:val="24"/>
          <w:szCs w:val="24"/>
        </w:rPr>
        <w:t xml:space="preserve"> of Han Shan</w:t>
      </w:r>
      <w:r w:rsidR="00087BAE">
        <w:rPr>
          <w:rFonts w:ascii="Times New Roman" w:hAnsi="Times New Roman" w:cs="Times New Roman"/>
          <w:sz w:val="24"/>
          <w:szCs w:val="24"/>
        </w:rPr>
        <w:t xml:space="preserve">. </w:t>
      </w:r>
      <w:r w:rsidRPr="4F08C322">
        <w:rPr>
          <w:rFonts w:ascii="Times New Roman" w:hAnsi="Times New Roman" w:cs="Times New Roman"/>
          <w:sz w:val="24"/>
          <w:szCs w:val="24"/>
        </w:rPr>
        <w:t>Indeed, the whole scene is enabled by Asian/American erasures and absences</w:t>
      </w:r>
      <w:r w:rsidR="008B1EC6">
        <w:rPr>
          <w:rFonts w:ascii="Times New Roman" w:hAnsi="Times New Roman" w:cs="Times New Roman"/>
          <w:sz w:val="24"/>
          <w:szCs w:val="24"/>
        </w:rPr>
        <w:t xml:space="preserve">. </w:t>
      </w:r>
    </w:p>
    <w:p w14:paraId="2052AB68" w14:textId="3A6DDB72" w:rsidR="00F3449D" w:rsidRPr="0095361A" w:rsidRDefault="008B1EC6" w:rsidP="006F05D4">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706BD2" w:rsidRPr="4F08C322">
        <w:rPr>
          <w:rFonts w:ascii="Times New Roman" w:hAnsi="Times New Roman" w:cs="Times New Roman"/>
          <w:sz w:val="24"/>
          <w:szCs w:val="24"/>
        </w:rPr>
        <w:t xml:space="preserve">urther, this </w:t>
      </w:r>
      <w:r w:rsidR="00706BD2" w:rsidRPr="4F08C322">
        <w:rPr>
          <w:rFonts w:ascii="Times New Roman" w:hAnsi="Times New Roman" w:cs="Times New Roman"/>
          <w:i/>
          <w:iCs/>
          <w:sz w:val="24"/>
          <w:szCs w:val="24"/>
        </w:rPr>
        <w:t xml:space="preserve">re-embodiment </w:t>
      </w:r>
      <w:r w:rsidR="001E2BA3">
        <w:rPr>
          <w:rFonts w:ascii="Times New Roman" w:hAnsi="Times New Roman" w:cs="Times New Roman"/>
          <w:sz w:val="24"/>
          <w:szCs w:val="24"/>
        </w:rPr>
        <w:t>(</w:t>
      </w:r>
      <w:r w:rsidR="00446251">
        <w:rPr>
          <w:rFonts w:ascii="Times New Roman" w:hAnsi="Times New Roman" w:cs="Times New Roman"/>
          <w:sz w:val="24"/>
          <w:szCs w:val="24"/>
        </w:rPr>
        <w:t>which is to say, this</w:t>
      </w:r>
      <w:r w:rsidR="001E2BA3">
        <w:rPr>
          <w:rFonts w:ascii="Times New Roman" w:hAnsi="Times New Roman" w:cs="Times New Roman"/>
          <w:sz w:val="24"/>
          <w:szCs w:val="24"/>
        </w:rPr>
        <w:t xml:space="preserve"> erasure of </w:t>
      </w:r>
      <w:r w:rsidR="002C7E21">
        <w:rPr>
          <w:rFonts w:ascii="Times New Roman" w:hAnsi="Times New Roman" w:cs="Times New Roman"/>
          <w:sz w:val="24"/>
          <w:szCs w:val="24"/>
        </w:rPr>
        <w:t xml:space="preserve">Asianness) </w:t>
      </w:r>
      <w:r w:rsidR="00706BD2" w:rsidRPr="4F08C322">
        <w:rPr>
          <w:rFonts w:ascii="Times New Roman" w:hAnsi="Times New Roman" w:cs="Times New Roman"/>
          <w:sz w:val="24"/>
          <w:szCs w:val="24"/>
        </w:rPr>
        <w:t>produces that “vision of the freedom of eternity,” a totalizing vision that “is mine forever</w:t>
      </w:r>
      <w:r w:rsidR="008D3044">
        <w:rPr>
          <w:rFonts w:ascii="Times New Roman" w:hAnsi="Times New Roman" w:cs="Times New Roman"/>
          <w:sz w:val="24"/>
          <w:szCs w:val="24"/>
        </w:rPr>
        <w:t>,</w:t>
      </w:r>
      <w:r w:rsidR="00706BD2" w:rsidRPr="4F08C322">
        <w:rPr>
          <w:rFonts w:ascii="Times New Roman" w:hAnsi="Times New Roman" w:cs="Times New Roman"/>
          <w:sz w:val="24"/>
          <w:szCs w:val="24"/>
        </w:rPr>
        <w:t>”</w:t>
      </w:r>
      <w:r w:rsidR="008D3044">
        <w:rPr>
          <w:rFonts w:ascii="Times New Roman" w:hAnsi="Times New Roman" w:cs="Times New Roman"/>
          <w:sz w:val="24"/>
          <w:szCs w:val="24"/>
        </w:rPr>
        <w:t xml:space="preserve"> no less.</w:t>
      </w:r>
      <w:r w:rsidR="00706BD2" w:rsidRPr="4F08C322">
        <w:rPr>
          <w:rFonts w:ascii="Times New Roman" w:hAnsi="Times New Roman" w:cs="Times New Roman"/>
          <w:sz w:val="24"/>
          <w:szCs w:val="24"/>
        </w:rPr>
        <w:t xml:space="preserve"> The transcendence and totality of this scene is circumscribed by whiteness all around, not least because of Kerouac’s choice to clothe Japhy in Christlike imagery</w:t>
      </w:r>
      <w:r w:rsidR="00706BD2">
        <w:rPr>
          <w:rFonts w:ascii="Times New Roman" w:hAnsi="Times New Roman" w:cs="Times New Roman"/>
          <w:sz w:val="24"/>
          <w:szCs w:val="24"/>
        </w:rPr>
        <w:t xml:space="preserve"> and depict himself as a devoted disciple</w:t>
      </w:r>
      <w:r w:rsidR="00706BD2" w:rsidRPr="4F08C322">
        <w:rPr>
          <w:rFonts w:ascii="Times New Roman" w:hAnsi="Times New Roman" w:cs="Times New Roman"/>
          <w:sz w:val="24"/>
          <w:szCs w:val="24"/>
        </w:rPr>
        <w:t xml:space="preserve">. </w:t>
      </w:r>
      <w:r w:rsidR="001E5327">
        <w:rPr>
          <w:rFonts w:ascii="Times New Roman" w:hAnsi="Times New Roman" w:cs="Times New Roman"/>
          <w:sz w:val="24"/>
          <w:szCs w:val="24"/>
        </w:rPr>
        <w:t xml:space="preserve">It is the </w:t>
      </w:r>
      <w:r w:rsidR="00A67673">
        <w:rPr>
          <w:rFonts w:ascii="Times New Roman" w:hAnsi="Times New Roman" w:cs="Times New Roman"/>
          <w:sz w:val="24"/>
          <w:szCs w:val="24"/>
        </w:rPr>
        <w:t>absenting</w:t>
      </w:r>
      <w:r w:rsidR="001E5327">
        <w:rPr>
          <w:rFonts w:ascii="Times New Roman" w:hAnsi="Times New Roman" w:cs="Times New Roman"/>
          <w:i/>
          <w:iCs/>
          <w:sz w:val="24"/>
          <w:szCs w:val="24"/>
        </w:rPr>
        <w:t xml:space="preserve"> </w:t>
      </w:r>
      <w:r w:rsidR="001E5327">
        <w:rPr>
          <w:rFonts w:ascii="Times New Roman" w:hAnsi="Times New Roman" w:cs="Times New Roman"/>
          <w:sz w:val="24"/>
          <w:szCs w:val="24"/>
        </w:rPr>
        <w:t xml:space="preserve">of the </w:t>
      </w:r>
      <w:r w:rsidR="00386A36">
        <w:rPr>
          <w:rFonts w:ascii="Times New Roman" w:hAnsi="Times New Roman" w:cs="Times New Roman"/>
          <w:sz w:val="24"/>
          <w:szCs w:val="24"/>
        </w:rPr>
        <w:t xml:space="preserve">figure of </w:t>
      </w:r>
      <w:r w:rsidR="001E5327">
        <w:rPr>
          <w:rFonts w:ascii="Times New Roman" w:hAnsi="Times New Roman" w:cs="Times New Roman"/>
          <w:sz w:val="24"/>
          <w:szCs w:val="24"/>
        </w:rPr>
        <w:t>Han Shan</w:t>
      </w:r>
      <w:r w:rsidR="00386A36">
        <w:rPr>
          <w:rFonts w:ascii="Times New Roman" w:hAnsi="Times New Roman" w:cs="Times New Roman"/>
          <w:sz w:val="24"/>
          <w:szCs w:val="24"/>
        </w:rPr>
        <w:t>, combined with the elder-student blessing that Ryder grants Smith,</w:t>
      </w:r>
      <w:r w:rsidR="001E5327">
        <w:rPr>
          <w:rFonts w:ascii="Times New Roman" w:hAnsi="Times New Roman" w:cs="Times New Roman"/>
          <w:sz w:val="24"/>
          <w:szCs w:val="24"/>
        </w:rPr>
        <w:t xml:space="preserve"> that a</w:t>
      </w:r>
      <w:r w:rsidR="00E65688">
        <w:rPr>
          <w:rFonts w:ascii="Times New Roman" w:hAnsi="Times New Roman" w:cs="Times New Roman"/>
          <w:sz w:val="24"/>
          <w:szCs w:val="24"/>
        </w:rPr>
        <w:t>re</w:t>
      </w:r>
      <w:r w:rsidR="001E5327">
        <w:rPr>
          <w:rFonts w:ascii="Times New Roman" w:hAnsi="Times New Roman" w:cs="Times New Roman"/>
          <w:sz w:val="24"/>
          <w:szCs w:val="24"/>
        </w:rPr>
        <w:t xml:space="preserve"> catalyst</w:t>
      </w:r>
      <w:r w:rsidR="00E65688">
        <w:rPr>
          <w:rFonts w:ascii="Times New Roman" w:hAnsi="Times New Roman" w:cs="Times New Roman"/>
          <w:sz w:val="24"/>
          <w:szCs w:val="24"/>
        </w:rPr>
        <w:t>s</w:t>
      </w:r>
      <w:r w:rsidR="001E5327">
        <w:rPr>
          <w:rFonts w:ascii="Times New Roman" w:hAnsi="Times New Roman" w:cs="Times New Roman"/>
          <w:sz w:val="24"/>
          <w:szCs w:val="24"/>
        </w:rPr>
        <w:t xml:space="preserve"> for the moment’s transcendence</w:t>
      </w:r>
      <w:r w:rsidR="00E65688">
        <w:rPr>
          <w:rFonts w:ascii="Times New Roman" w:hAnsi="Times New Roman" w:cs="Times New Roman"/>
          <w:sz w:val="24"/>
          <w:szCs w:val="24"/>
        </w:rPr>
        <w:t xml:space="preserve">—an aesthetic </w:t>
      </w:r>
      <w:r w:rsidR="009C69C2">
        <w:rPr>
          <w:rFonts w:ascii="Times New Roman" w:hAnsi="Times New Roman" w:cs="Times New Roman"/>
          <w:sz w:val="24"/>
          <w:szCs w:val="24"/>
        </w:rPr>
        <w:t xml:space="preserve">best </w:t>
      </w:r>
      <w:r w:rsidR="00880E5A">
        <w:rPr>
          <w:rFonts w:ascii="Times New Roman" w:hAnsi="Times New Roman" w:cs="Times New Roman"/>
          <w:sz w:val="24"/>
          <w:szCs w:val="24"/>
        </w:rPr>
        <w:t>analyzed</w:t>
      </w:r>
      <w:r w:rsidR="00E65688">
        <w:rPr>
          <w:rFonts w:ascii="Times New Roman" w:hAnsi="Times New Roman" w:cs="Times New Roman"/>
          <w:sz w:val="24"/>
          <w:szCs w:val="24"/>
        </w:rPr>
        <w:t xml:space="preserve"> through the reading practice of whiteness</w:t>
      </w:r>
      <w:r w:rsidR="001E5327">
        <w:rPr>
          <w:rFonts w:ascii="Times New Roman" w:hAnsi="Times New Roman" w:cs="Times New Roman"/>
          <w:sz w:val="24"/>
          <w:szCs w:val="24"/>
        </w:rPr>
        <w:t xml:space="preserve">. </w:t>
      </w:r>
      <w:r w:rsidR="009337B4">
        <w:rPr>
          <w:rFonts w:ascii="Times New Roman" w:hAnsi="Times New Roman" w:cs="Times New Roman"/>
          <w:sz w:val="24"/>
          <w:szCs w:val="24"/>
        </w:rPr>
        <w:t xml:space="preserve">Leong’s letters </w:t>
      </w:r>
      <w:r w:rsidR="009337B4" w:rsidRPr="4F08C322">
        <w:rPr>
          <w:rFonts w:ascii="Times New Roman" w:hAnsi="Times New Roman" w:cs="Times New Roman"/>
          <w:sz w:val="24"/>
          <w:szCs w:val="24"/>
        </w:rPr>
        <w:t xml:space="preserve">detail a life lived in </w:t>
      </w:r>
      <w:r w:rsidR="009337B4" w:rsidRPr="4F08C322">
        <w:rPr>
          <w:rFonts w:ascii="Times New Roman" w:hAnsi="Times New Roman" w:cs="Times New Roman"/>
          <w:sz w:val="24"/>
          <w:szCs w:val="24"/>
        </w:rPr>
        <w:lastRenderedPageBreak/>
        <w:t>relationality, a life’s work that is impossible to render into this kind of transcendence because we saw Leong’s body decay; we saw his Otherness (because his department saw it, too); we saw his sadness; we saw him disappear into obscurity; and</w:t>
      </w:r>
      <w:r w:rsidR="009337B4" w:rsidRPr="4F08C322">
        <w:rPr>
          <w:rFonts w:ascii="Times New Roman" w:hAnsi="Times New Roman" w:cs="Times New Roman"/>
          <w:i/>
          <w:iCs/>
          <w:sz w:val="24"/>
          <w:szCs w:val="24"/>
        </w:rPr>
        <w:t xml:space="preserve"> </w:t>
      </w:r>
      <w:r w:rsidR="009337B4" w:rsidRPr="4F08C322">
        <w:rPr>
          <w:rFonts w:ascii="Times New Roman" w:hAnsi="Times New Roman" w:cs="Times New Roman"/>
          <w:sz w:val="24"/>
          <w:szCs w:val="24"/>
        </w:rPr>
        <w:t xml:space="preserve">we </w:t>
      </w:r>
      <w:r w:rsidR="009337B4" w:rsidRPr="4F08C322">
        <w:rPr>
          <w:rFonts w:ascii="Times New Roman" w:hAnsi="Times New Roman" w:cs="Times New Roman"/>
          <w:i/>
          <w:iCs/>
          <w:sz w:val="24"/>
          <w:szCs w:val="24"/>
        </w:rPr>
        <w:t xml:space="preserve">do not see </w:t>
      </w:r>
      <w:r w:rsidR="009337B4" w:rsidRPr="4F08C322">
        <w:rPr>
          <w:rFonts w:ascii="Times New Roman" w:hAnsi="Times New Roman" w:cs="Times New Roman"/>
          <w:sz w:val="24"/>
          <w:szCs w:val="24"/>
        </w:rPr>
        <w:t xml:space="preserve">his actual </w:t>
      </w:r>
      <w:r w:rsidR="009337B4">
        <w:rPr>
          <w:rFonts w:ascii="Times New Roman" w:hAnsi="Times New Roman" w:cs="Times New Roman"/>
          <w:sz w:val="24"/>
          <w:szCs w:val="24"/>
        </w:rPr>
        <w:t>translations</w:t>
      </w:r>
      <w:r w:rsidR="009337B4" w:rsidRPr="4F08C322">
        <w:rPr>
          <w:rFonts w:ascii="Times New Roman" w:hAnsi="Times New Roman" w:cs="Times New Roman"/>
          <w:sz w:val="24"/>
          <w:szCs w:val="24"/>
        </w:rPr>
        <w:t xml:space="preserve"> because there is no book</w:t>
      </w:r>
      <w:r w:rsidR="009337B4">
        <w:rPr>
          <w:rFonts w:ascii="Times New Roman" w:hAnsi="Times New Roman" w:cs="Times New Roman"/>
          <w:sz w:val="24"/>
          <w:szCs w:val="24"/>
        </w:rPr>
        <w:t xml:space="preserve">. </w:t>
      </w:r>
      <w:r w:rsidR="00706BD2" w:rsidRPr="4F08C322">
        <w:rPr>
          <w:rFonts w:ascii="Times New Roman" w:hAnsi="Times New Roman" w:cs="Times New Roman"/>
          <w:sz w:val="24"/>
          <w:szCs w:val="24"/>
        </w:rPr>
        <w:t>My hope is that Leong’s letters</w:t>
      </w:r>
      <w:r w:rsidR="00D22332">
        <w:rPr>
          <w:rFonts w:ascii="Times New Roman" w:hAnsi="Times New Roman" w:cs="Times New Roman"/>
          <w:sz w:val="24"/>
          <w:szCs w:val="24"/>
        </w:rPr>
        <w:t xml:space="preserve"> </w:t>
      </w:r>
      <w:r w:rsidR="00706BD2" w:rsidRPr="4F08C322">
        <w:rPr>
          <w:rFonts w:ascii="Times New Roman" w:hAnsi="Times New Roman" w:cs="Times New Roman"/>
          <w:sz w:val="24"/>
          <w:szCs w:val="24"/>
        </w:rPr>
        <w:t xml:space="preserve">may now haunt transcendent Buddhist literary </w:t>
      </w:r>
      <w:r w:rsidR="004B29AF">
        <w:rPr>
          <w:rFonts w:ascii="Times New Roman" w:hAnsi="Times New Roman" w:cs="Times New Roman"/>
          <w:sz w:val="24"/>
          <w:szCs w:val="24"/>
        </w:rPr>
        <w:t>inscriptions</w:t>
      </w:r>
      <w:r w:rsidR="00706BD2" w:rsidRPr="4F08C322">
        <w:rPr>
          <w:rFonts w:ascii="Times New Roman" w:hAnsi="Times New Roman" w:cs="Times New Roman"/>
          <w:sz w:val="24"/>
          <w:szCs w:val="24"/>
        </w:rPr>
        <w:t xml:space="preserve"> like this</w:t>
      </w:r>
      <w:r w:rsidR="00256ED0">
        <w:rPr>
          <w:rFonts w:ascii="Times New Roman" w:hAnsi="Times New Roman" w:cs="Times New Roman"/>
          <w:sz w:val="24"/>
          <w:szCs w:val="24"/>
        </w:rPr>
        <w:t>—indeed, may haunt the “disembodied” avant-garde—</w:t>
      </w:r>
      <w:r w:rsidR="00F3449D">
        <w:rPr>
          <w:rFonts w:ascii="Times New Roman" w:hAnsi="Times New Roman" w:cs="Times New Roman"/>
          <w:sz w:val="24"/>
          <w:szCs w:val="24"/>
        </w:rPr>
        <w:t xml:space="preserve">“ruining” them </w:t>
      </w:r>
      <w:r w:rsidR="00AC43C9">
        <w:rPr>
          <w:rFonts w:ascii="Times New Roman" w:hAnsi="Times New Roman" w:cs="Times New Roman"/>
          <w:sz w:val="24"/>
          <w:szCs w:val="24"/>
        </w:rPr>
        <w:t>because</w:t>
      </w:r>
      <w:r w:rsidR="00F3449D">
        <w:rPr>
          <w:rFonts w:ascii="Times New Roman" w:hAnsi="Times New Roman" w:cs="Times New Roman"/>
          <w:sz w:val="24"/>
          <w:szCs w:val="24"/>
        </w:rPr>
        <w:t xml:space="preserve"> his life details</w:t>
      </w:r>
      <w:r w:rsidR="0095361A">
        <w:rPr>
          <w:rFonts w:ascii="Times New Roman" w:hAnsi="Times New Roman" w:cs="Times New Roman"/>
          <w:sz w:val="24"/>
          <w:szCs w:val="24"/>
        </w:rPr>
        <w:t xml:space="preserve"> the </w:t>
      </w:r>
      <w:r w:rsidR="00DC68E1">
        <w:rPr>
          <w:rFonts w:ascii="Times New Roman" w:hAnsi="Times New Roman" w:cs="Times New Roman"/>
          <w:sz w:val="24"/>
          <w:szCs w:val="24"/>
        </w:rPr>
        <w:t>disintegrations</w:t>
      </w:r>
      <w:r w:rsidR="0095361A">
        <w:rPr>
          <w:rFonts w:ascii="Times New Roman" w:hAnsi="Times New Roman" w:cs="Times New Roman"/>
          <w:sz w:val="24"/>
          <w:szCs w:val="24"/>
        </w:rPr>
        <w:t xml:space="preserve"> </w:t>
      </w:r>
      <w:r w:rsidR="0095361A">
        <w:rPr>
          <w:rFonts w:ascii="Times New Roman" w:hAnsi="Times New Roman" w:cs="Times New Roman"/>
          <w:i/>
          <w:iCs/>
          <w:sz w:val="24"/>
          <w:szCs w:val="24"/>
        </w:rPr>
        <w:t>un</w:t>
      </w:r>
      <w:r w:rsidR="0095361A">
        <w:rPr>
          <w:rFonts w:ascii="Times New Roman" w:hAnsi="Times New Roman" w:cs="Times New Roman"/>
          <w:sz w:val="24"/>
          <w:szCs w:val="24"/>
        </w:rPr>
        <w:t>available in such scenes.</w:t>
      </w:r>
    </w:p>
    <w:p w14:paraId="437E337F" w14:textId="77777777" w:rsidR="00706BD2" w:rsidRPr="00461957" w:rsidRDefault="00706BD2" w:rsidP="00461957">
      <w:pPr>
        <w:spacing w:line="480" w:lineRule="auto"/>
        <w:rPr>
          <w:rFonts w:ascii="Times New Roman" w:hAnsi="Times New Roman" w:cs="Times New Roman"/>
          <w:sz w:val="24"/>
          <w:szCs w:val="24"/>
        </w:rPr>
      </w:pPr>
      <w:r w:rsidRPr="00461957">
        <w:rPr>
          <w:rFonts w:ascii="Times New Roman" w:hAnsi="Times New Roman" w:cs="Times New Roman"/>
          <w:sz w:val="24"/>
          <w:szCs w:val="24"/>
        </w:rPr>
        <w:br w:type="page"/>
      </w:r>
    </w:p>
    <w:p w14:paraId="04BA388E" w14:textId="77777777" w:rsidR="00A41476" w:rsidRDefault="00A41476" w:rsidP="70177BAC">
      <w:pPr>
        <w:pStyle w:val="Heading1"/>
        <w:jc w:val="center"/>
        <w:rPr>
          <w:rFonts w:ascii="Times New Roman" w:eastAsia="Times New Roman" w:hAnsi="Times New Roman" w:cs="Times New Roman"/>
          <w:color w:val="auto"/>
        </w:rPr>
      </w:pPr>
      <w:bookmarkStart w:id="77" w:name="_Toc100404471"/>
      <w:r w:rsidRPr="70177BAC">
        <w:rPr>
          <w:rFonts w:ascii="Times New Roman" w:eastAsia="Times New Roman" w:hAnsi="Times New Roman" w:cs="Times New Roman"/>
          <w:color w:val="auto"/>
        </w:rPr>
        <w:lastRenderedPageBreak/>
        <w:t>Conclusion:</w:t>
      </w:r>
      <w:bookmarkEnd w:id="77"/>
      <w:r w:rsidRPr="70177BAC">
        <w:rPr>
          <w:rFonts w:ascii="Times New Roman" w:eastAsia="Times New Roman" w:hAnsi="Times New Roman" w:cs="Times New Roman"/>
          <w:color w:val="auto"/>
        </w:rPr>
        <w:t xml:space="preserve"> </w:t>
      </w:r>
    </w:p>
    <w:p w14:paraId="77184113" w14:textId="77777777" w:rsidR="00A41476" w:rsidRDefault="00A41476" w:rsidP="70177BAC">
      <w:pPr>
        <w:pStyle w:val="Heading1"/>
        <w:jc w:val="center"/>
        <w:rPr>
          <w:rFonts w:ascii="Times New Roman" w:eastAsia="Times New Roman" w:hAnsi="Times New Roman" w:cs="Times New Roman"/>
          <w:color w:val="auto"/>
        </w:rPr>
      </w:pPr>
      <w:bookmarkStart w:id="78" w:name="_Toc100404472"/>
      <w:r w:rsidRPr="70177BAC">
        <w:rPr>
          <w:rFonts w:ascii="Times New Roman" w:eastAsia="Times New Roman" w:hAnsi="Times New Roman" w:cs="Times New Roman"/>
          <w:color w:val="auto"/>
        </w:rPr>
        <w:t>Buddhist Poetics, Beat “Cosmo-Politics,” and the Maker Ethos: Asian Americanist Critiques of Whiteness in Midcentury American Beat Writing</w:t>
      </w:r>
      <w:bookmarkEnd w:id="78"/>
    </w:p>
    <w:p w14:paraId="78857D85" w14:textId="77777777" w:rsidR="00A41476" w:rsidRDefault="00A41476" w:rsidP="70177BAC">
      <w:pPr>
        <w:spacing w:line="480" w:lineRule="auto"/>
        <w:ind w:firstLine="720"/>
        <w:rPr>
          <w:rFonts w:ascii="Times New Roman" w:eastAsia="Times New Roman" w:hAnsi="Times New Roman" w:cs="Times New Roman"/>
          <w:color w:val="000000" w:themeColor="text1"/>
          <w:sz w:val="24"/>
          <w:szCs w:val="24"/>
        </w:rPr>
      </w:pPr>
    </w:p>
    <w:p w14:paraId="342D4ED4" w14:textId="1DB82ADD" w:rsidR="00A41476" w:rsidRDefault="00A41476" w:rsidP="5F9C9F41">
      <w:pPr>
        <w:spacing w:line="480" w:lineRule="auto"/>
        <w:ind w:firstLine="720"/>
        <w:rPr>
          <w:rFonts w:ascii="Times New Roman" w:eastAsia="Times New Roman" w:hAnsi="Times New Roman" w:cs="Times New Roman"/>
          <w:color w:val="000000" w:themeColor="text1"/>
          <w:sz w:val="24"/>
          <w:szCs w:val="24"/>
        </w:rPr>
      </w:pPr>
      <w:r w:rsidRPr="5F9C9F41">
        <w:rPr>
          <w:rFonts w:ascii="Times New Roman" w:eastAsia="Times New Roman" w:hAnsi="Times New Roman" w:cs="Times New Roman"/>
          <w:color w:val="000000" w:themeColor="text1"/>
          <w:sz w:val="24"/>
          <w:szCs w:val="24"/>
        </w:rPr>
        <w:t xml:space="preserve">This dissertation has attempted to </w:t>
      </w:r>
      <w:r w:rsidR="00421568">
        <w:rPr>
          <w:rFonts w:ascii="Times New Roman" w:eastAsia="Times New Roman" w:hAnsi="Times New Roman" w:cs="Times New Roman"/>
          <w:color w:val="000000" w:themeColor="text1"/>
          <w:sz w:val="24"/>
          <w:szCs w:val="24"/>
        </w:rPr>
        <w:t>delineate</w:t>
      </w:r>
      <w:r w:rsidRPr="5F9C9F41">
        <w:rPr>
          <w:rFonts w:ascii="Times New Roman" w:eastAsia="Times New Roman" w:hAnsi="Times New Roman" w:cs="Times New Roman"/>
          <w:color w:val="000000" w:themeColor="text1"/>
          <w:sz w:val="24"/>
          <w:szCs w:val="24"/>
        </w:rPr>
        <w:t xml:space="preserve"> “Beat” literature’s placement within broader twentieth-century shifts in philosophy, poetics, and politics. Its aim has been to provide a more accurate view of this period’s texts, including the literary texts; in particular, it has desired to </w:t>
      </w:r>
      <w:r w:rsidR="00146086">
        <w:rPr>
          <w:rFonts w:ascii="Times New Roman" w:eastAsia="Times New Roman" w:hAnsi="Times New Roman" w:cs="Times New Roman"/>
          <w:color w:val="000000" w:themeColor="text1"/>
          <w:sz w:val="24"/>
          <w:szCs w:val="24"/>
        </w:rPr>
        <w:t>reveal</w:t>
      </w:r>
      <w:r w:rsidRPr="5F9C9F41">
        <w:rPr>
          <w:rFonts w:ascii="Times New Roman" w:eastAsia="Times New Roman" w:hAnsi="Times New Roman" w:cs="Times New Roman"/>
          <w:color w:val="000000" w:themeColor="text1"/>
          <w:sz w:val="24"/>
          <w:szCs w:val="24"/>
        </w:rPr>
        <w:t xml:space="preserve"> Beat literature’s relationship to other Asian/American cultural productions of the twentieth century that have only lately been recovered. The goal is not chastisement, but accuracy, and a broader sense of how these writers have informed twentieth century American literature, given the Beat era’s great influence on other cultural objects and productions—including the formation of culture that we understand alternately as “American Buddhism,” “Western Buddhism,” and “Buddhist Modernism.”</w:t>
      </w:r>
    </w:p>
    <w:p w14:paraId="4935EA11" w14:textId="1EEB8D50" w:rsidR="00A41476" w:rsidRDefault="00A41476" w:rsidP="5F9C9F41">
      <w:pPr>
        <w:spacing w:line="480" w:lineRule="auto"/>
        <w:ind w:firstLine="720"/>
        <w:rPr>
          <w:rFonts w:ascii="Times New Roman" w:eastAsia="Times New Roman" w:hAnsi="Times New Roman" w:cs="Times New Roman"/>
          <w:color w:val="000000" w:themeColor="text1"/>
          <w:sz w:val="24"/>
          <w:szCs w:val="24"/>
        </w:rPr>
      </w:pPr>
      <w:r w:rsidRPr="5F9C9F41">
        <w:rPr>
          <w:rFonts w:ascii="Times New Roman" w:eastAsia="Times New Roman" w:hAnsi="Times New Roman" w:cs="Times New Roman"/>
          <w:color w:val="000000" w:themeColor="text1"/>
          <w:sz w:val="24"/>
          <w:szCs w:val="24"/>
        </w:rPr>
        <w:t xml:space="preserve">The dissertation’s major intervention is to answer the call for the “ruination” of Western Buddhism put forth by scholars who have commented upon the ubiquity of “mindfulness” in mainstream American culture. It answers this call </w:t>
      </w:r>
      <w:r w:rsidRPr="00AB5389">
        <w:rPr>
          <w:rFonts w:ascii="Times New Roman" w:eastAsia="Times New Roman" w:hAnsi="Times New Roman" w:cs="Times New Roman"/>
          <w:color w:val="000000" w:themeColor="text1"/>
          <w:sz w:val="24"/>
          <w:szCs w:val="24"/>
        </w:rPr>
        <w:t>not</w:t>
      </w:r>
      <w:r w:rsidRPr="5F9C9F41">
        <w:rPr>
          <w:rFonts w:ascii="Times New Roman" w:eastAsia="Times New Roman" w:hAnsi="Times New Roman" w:cs="Times New Roman"/>
          <w:i/>
          <w:iCs/>
          <w:color w:val="000000" w:themeColor="text1"/>
          <w:sz w:val="24"/>
          <w:szCs w:val="24"/>
        </w:rPr>
        <w:t xml:space="preserve"> </w:t>
      </w:r>
      <w:r w:rsidRPr="5F9C9F41">
        <w:rPr>
          <w:rFonts w:ascii="Times New Roman" w:eastAsia="Times New Roman" w:hAnsi="Times New Roman" w:cs="Times New Roman"/>
          <w:color w:val="000000" w:themeColor="text1"/>
          <w:sz w:val="24"/>
          <w:szCs w:val="24"/>
        </w:rPr>
        <w:t xml:space="preserve">by relying solely on Marxist literary criticism to reveal how “Buddhism” is now part of neoliberal capitalist culture, but by examining the Asian American critiques (implicit and explicit; loudly voiced, as in Saijo, and absent, as in Leong) of the Beat cultural productions and countercultural communities. The project merges a Marxist critical sensibility with the critiques of Asian Americans, who reveal that a major culprit for this period’s erasures, absences, and appropriations is not some timeless, transhistorical Orientalism innate to Western society and Westerners themselves, but is, instead, the Makerly fact that, to make poetry, one needs poetic material. This is a critique parallel to contemporary </w:t>
      </w:r>
      <w:r w:rsidRPr="5F9C9F41">
        <w:rPr>
          <w:rFonts w:ascii="Times New Roman" w:eastAsia="Times New Roman" w:hAnsi="Times New Roman" w:cs="Times New Roman"/>
          <w:color w:val="000000" w:themeColor="text1"/>
          <w:sz w:val="24"/>
          <w:szCs w:val="24"/>
        </w:rPr>
        <w:lastRenderedPageBreak/>
        <w:t xml:space="preserve">scholars who have worked to return Edward Said’s </w:t>
      </w:r>
      <w:r w:rsidRPr="5F9C9F41">
        <w:rPr>
          <w:rFonts w:ascii="Times New Roman" w:eastAsia="Times New Roman" w:hAnsi="Times New Roman" w:cs="Times New Roman"/>
          <w:i/>
          <w:iCs/>
          <w:color w:val="000000" w:themeColor="text1"/>
          <w:sz w:val="24"/>
          <w:szCs w:val="24"/>
        </w:rPr>
        <w:t xml:space="preserve">Orientalism </w:t>
      </w:r>
      <w:r w:rsidRPr="5F9C9F41">
        <w:rPr>
          <w:rFonts w:ascii="Times New Roman" w:eastAsia="Times New Roman" w:hAnsi="Times New Roman" w:cs="Times New Roman"/>
          <w:color w:val="000000" w:themeColor="text1"/>
          <w:sz w:val="24"/>
          <w:szCs w:val="24"/>
        </w:rPr>
        <w:t>to the ground of materialis</w:t>
      </w:r>
      <w:r w:rsidR="00A743BF">
        <w:rPr>
          <w:rFonts w:ascii="Times New Roman" w:eastAsia="Times New Roman" w:hAnsi="Times New Roman" w:cs="Times New Roman"/>
          <w:color w:val="000000" w:themeColor="text1"/>
          <w:sz w:val="24"/>
          <w:szCs w:val="24"/>
        </w:rPr>
        <w:t>t thought</w:t>
      </w:r>
      <w:r w:rsidRPr="5F9C9F41">
        <w:rPr>
          <w:rFonts w:ascii="Times New Roman" w:eastAsia="Times New Roman" w:hAnsi="Times New Roman" w:cs="Times New Roman"/>
          <w:color w:val="000000" w:themeColor="text1"/>
          <w:sz w:val="24"/>
          <w:szCs w:val="24"/>
        </w:rPr>
        <w:t xml:space="preserve">. They show that it was the material interests of those in power that generated colonial and imperial projects, rather than Orientalism itself being causal to colonialism (as Said’s work suggests). Building from these insights, I offer the idea of the “Maker ethos,” </w:t>
      </w:r>
      <w:r w:rsidR="00717F79">
        <w:rPr>
          <w:rFonts w:ascii="Times New Roman" w:eastAsia="Times New Roman" w:hAnsi="Times New Roman" w:cs="Times New Roman"/>
          <w:color w:val="000000" w:themeColor="text1"/>
          <w:sz w:val="24"/>
          <w:szCs w:val="24"/>
        </w:rPr>
        <w:t>the idea</w:t>
      </w:r>
      <w:r w:rsidR="001D3C9D">
        <w:rPr>
          <w:rFonts w:ascii="Times New Roman" w:eastAsia="Times New Roman" w:hAnsi="Times New Roman" w:cs="Times New Roman"/>
          <w:color w:val="000000" w:themeColor="text1"/>
          <w:sz w:val="24"/>
          <w:szCs w:val="24"/>
        </w:rPr>
        <w:t xml:space="preserve"> that the extractive appropriations of this period arose from the need to make new poetry with </w:t>
      </w:r>
      <w:r w:rsidR="00EB5C7C">
        <w:rPr>
          <w:rFonts w:ascii="Times New Roman" w:eastAsia="Times New Roman" w:hAnsi="Times New Roman" w:cs="Times New Roman"/>
          <w:color w:val="000000" w:themeColor="text1"/>
          <w:sz w:val="24"/>
          <w:szCs w:val="24"/>
        </w:rPr>
        <w:t>“</w:t>
      </w:r>
      <w:r w:rsidR="001D3C9D">
        <w:rPr>
          <w:rFonts w:ascii="Times New Roman" w:eastAsia="Times New Roman" w:hAnsi="Times New Roman" w:cs="Times New Roman"/>
          <w:color w:val="000000" w:themeColor="text1"/>
          <w:sz w:val="24"/>
          <w:szCs w:val="24"/>
        </w:rPr>
        <w:t>new</w:t>
      </w:r>
      <w:r w:rsidR="00EB5C7C">
        <w:rPr>
          <w:rFonts w:ascii="Times New Roman" w:eastAsia="Times New Roman" w:hAnsi="Times New Roman" w:cs="Times New Roman"/>
          <w:color w:val="000000" w:themeColor="text1"/>
          <w:sz w:val="24"/>
          <w:szCs w:val="24"/>
        </w:rPr>
        <w:t>”</w:t>
      </w:r>
      <w:r w:rsidR="001D3C9D">
        <w:rPr>
          <w:rFonts w:ascii="Times New Roman" w:eastAsia="Times New Roman" w:hAnsi="Times New Roman" w:cs="Times New Roman"/>
          <w:color w:val="000000" w:themeColor="text1"/>
          <w:sz w:val="24"/>
          <w:szCs w:val="24"/>
        </w:rPr>
        <w:t xml:space="preserve"> poetic matter. This term </w:t>
      </w:r>
      <w:r w:rsidRPr="5F9C9F41">
        <w:rPr>
          <w:rFonts w:ascii="Times New Roman" w:eastAsia="Times New Roman" w:hAnsi="Times New Roman" w:cs="Times New Roman"/>
          <w:color w:val="000000" w:themeColor="text1"/>
          <w:sz w:val="24"/>
          <w:szCs w:val="24"/>
        </w:rPr>
        <w:t>gives us a more precise sense of how Others and Others’ cultural materials have been utilized and operationalized in American poetry. In turn, this allows for a clearer understanding both of how Buddhism is “translated” in American poetry—recall the ways we can now interpret the “Buddhism” in the work of Hoa Nguyen, Shin Yu Pai, Albert Saijo, and Garrett Kaoru Hongo—and how that Maker ethos erased and absented Asian/Americans from Beat literature and also, to some extent, from the dominant images and understandings of what American Buddhism “is.” These dominant images have had the effect of making American Buddhism appear as an overwhelmingly white phenomenon, despite the multiple and varied Buddhisms in the U.S.</w:t>
      </w:r>
    </w:p>
    <w:p w14:paraId="346159DB" w14:textId="77777777" w:rsidR="00A41476" w:rsidRDefault="00A41476" w:rsidP="5F9C9F41">
      <w:pPr>
        <w:spacing w:line="480" w:lineRule="auto"/>
        <w:ind w:firstLine="720"/>
        <w:rPr>
          <w:rFonts w:ascii="Times New Roman" w:eastAsia="Times New Roman" w:hAnsi="Times New Roman" w:cs="Times New Roman"/>
          <w:color w:val="000000" w:themeColor="text1"/>
          <w:sz w:val="24"/>
          <w:szCs w:val="24"/>
        </w:rPr>
      </w:pPr>
      <w:r w:rsidRPr="5F9C9F41">
        <w:rPr>
          <w:rFonts w:ascii="Times New Roman" w:eastAsia="Times New Roman" w:hAnsi="Times New Roman" w:cs="Times New Roman"/>
          <w:color w:val="000000" w:themeColor="text1"/>
          <w:sz w:val="24"/>
          <w:szCs w:val="24"/>
        </w:rPr>
        <w:t xml:space="preserve">I have argued, first, that Euro American poets, who saw themselves as the inheritors of the Modernist poetic avant-garde, imported doctrines and practices of Buddhism into a poetics of “timely uncertainty” in the face of a postwar impulse to return to established “certainties” of truth grounded in transcendence or empiricism. Chapter one places these cultural producers—Gary Snyder, Allen Ginsberg, Joanne Kyger, Philip Whalen, and others—within these broader postwar cultural contexts to show that their Buddhist-informed work, indeed their interest in East Asian cultural materials generally, is part of a broader shift in thinking that parallels the later work of Ludwig Wittgenstein and the revelations of quantum physics. Chapter two shows how the Zen poetic lineage’s poetics of “timely uncertainty” was informed by two different </w:t>
      </w:r>
      <w:r w:rsidRPr="5F9C9F41">
        <w:rPr>
          <w:rFonts w:ascii="Times New Roman" w:eastAsia="Times New Roman" w:hAnsi="Times New Roman" w:cs="Times New Roman"/>
          <w:color w:val="000000" w:themeColor="text1"/>
          <w:sz w:val="24"/>
          <w:szCs w:val="24"/>
        </w:rPr>
        <w:lastRenderedPageBreak/>
        <w:t xml:space="preserve">conceptions of Buddhist meditative practice. The chapter broadens our scholarly understanding of Buddhism in American culture and provides a “prehistory” to the transpacific phenomena of “mindfulness” as it is understood today. </w:t>
      </w:r>
    </w:p>
    <w:p w14:paraId="15C0EB92" w14:textId="77777777" w:rsidR="00A41476" w:rsidRDefault="00A41476" w:rsidP="5F9C9F41">
      <w:pPr>
        <w:spacing w:line="480" w:lineRule="auto"/>
        <w:ind w:firstLine="720"/>
        <w:rPr>
          <w:rFonts w:ascii="Times New Roman" w:eastAsia="Times New Roman" w:hAnsi="Times New Roman" w:cs="Times New Roman"/>
          <w:color w:val="000000" w:themeColor="text1"/>
          <w:sz w:val="24"/>
          <w:szCs w:val="24"/>
        </w:rPr>
      </w:pPr>
      <w:r w:rsidRPr="5F9C9F41">
        <w:rPr>
          <w:rFonts w:ascii="Times New Roman" w:eastAsia="Times New Roman" w:hAnsi="Times New Roman" w:cs="Times New Roman"/>
          <w:color w:val="000000" w:themeColor="text1"/>
          <w:sz w:val="24"/>
          <w:szCs w:val="24"/>
        </w:rPr>
        <w:t xml:space="preserve">Though many have commented upon the Orientalisms and vaguely culturally appropriative qualities of Beat writers’ interests in Buddhism, most of this scholarship has tried to trace Beat writers’ interests in Buddhism to “real” or specific (i.e., clerical and historical) schools of Buddhist thought. This has meant that our understanding of Beat cultural appropriations is imprecise. In chapter three, I theorize the following: that because these midcentury Euro American poets saw themselves as an extension of the Modernist avant-garde poetic tradition, they actively sought to build a poetics that made new, to use Ezra Pound’s phrasing. In working to innovate American poetry, some of the primary tools they utilized were drawn (extracted) from East Asian textual materials and from Asian/American friends. Many midcentury writers’ modes of “making new” involved a figurative translation of East Asian cultural materials into Anglophone poetry. This meant that, instead of approaching these cultural materials from the position of the Orientalist or anthropologist--scholars tasked with a certain ethics of carefully presenting information about a given culture--these self-consciously avant-garde poets sought to utilize East Asian cultural materials to make and build. I term this approach to culture and cultural production the “Maker ethos” because in this need to make, the Maker appropriates (takes and uses) cultural materials indiscriminately. Some of these materials (like sutras and East Asian art curated in galleries for American viewers) were available for appropriation; other cultural materials were not on offer to the Euro American cultural producers. Because these Makers did not operate under the same ethical demands as a scholar, however, we cannot perhaps hold these figures accountable for “getting Buddhism wrong”--after all, </w:t>
      </w:r>
      <w:r w:rsidRPr="5F9C9F41">
        <w:rPr>
          <w:rFonts w:ascii="Times New Roman" w:eastAsia="Times New Roman" w:hAnsi="Times New Roman" w:cs="Times New Roman"/>
          <w:color w:val="000000" w:themeColor="text1"/>
          <w:sz w:val="24"/>
          <w:szCs w:val="24"/>
        </w:rPr>
        <w:lastRenderedPageBreak/>
        <w:t xml:space="preserve">Buddhism as it was available to Euro Americans in this period was already a product of hybridization with many Western ideologies. Instead, I suggest that the more egregious problem of this “Makerly” appropriation lies in Euro American cultural producers’ extraction from Asian diasporic communities and in the resulting erasure of the great influence these Asian American friends had upon what we now know as “Beat literature.” </w:t>
      </w:r>
    </w:p>
    <w:p w14:paraId="69A4877B" w14:textId="77777777" w:rsidR="009D3873" w:rsidRDefault="00A41476" w:rsidP="5F9C9F41">
      <w:pPr>
        <w:spacing w:line="480" w:lineRule="auto"/>
        <w:ind w:firstLine="720"/>
        <w:rPr>
          <w:rFonts w:ascii="Times New Roman" w:eastAsia="Times New Roman" w:hAnsi="Times New Roman" w:cs="Times New Roman"/>
          <w:color w:val="000000" w:themeColor="text1"/>
          <w:sz w:val="24"/>
          <w:szCs w:val="24"/>
        </w:rPr>
      </w:pPr>
      <w:r w:rsidRPr="5F9C9F41">
        <w:rPr>
          <w:rFonts w:ascii="Times New Roman" w:eastAsia="Times New Roman" w:hAnsi="Times New Roman" w:cs="Times New Roman"/>
          <w:color w:val="000000" w:themeColor="text1"/>
          <w:sz w:val="24"/>
          <w:szCs w:val="24"/>
        </w:rPr>
        <w:t xml:space="preserve">Drawing from the fields of settler colonial studies and Asian American literature, chapter four elucidates how Asian American writers inscribe Buddhism in their poetry in various ways. In addition to shaping the artistic choices of Euro American cultural producers, whiteness has also informed how we understand Buddhist poetry. This is my central argument in chapter four. My contention is not primarily that Asian American writers should be classed as part of Beat literature, though Garrett Hongo and Albert Saijo are Beat writers; instead, I render the whiteness of the Beat category legible, which means we can better come to understand how Buddhism has been integral to American poetics. My readings of how Asian American writers inscribe (or do not inscribe) Buddhism in their poetries show us that the adaptations, appropriations, and adoptions of Buddhist thought and practice in American poetry are not uniform. This is to say that what makes the use of cultural materials extractive in one context (as when a Euro American harmfully appropriates East Asian cultural materials) can in another context be empowering (as when some Asian Americans inscribe similar Buddhist tools, but to different ends). </w:t>
      </w:r>
    </w:p>
    <w:p w14:paraId="2519FEAE" w14:textId="5A257273" w:rsidR="00A41476" w:rsidRDefault="00A41476" w:rsidP="5F9C9F41">
      <w:pPr>
        <w:spacing w:line="480" w:lineRule="auto"/>
        <w:ind w:firstLine="720"/>
        <w:rPr>
          <w:rFonts w:ascii="Times New Roman" w:eastAsia="Times New Roman" w:hAnsi="Times New Roman" w:cs="Times New Roman"/>
          <w:color w:val="000000" w:themeColor="text1"/>
          <w:sz w:val="24"/>
          <w:szCs w:val="24"/>
        </w:rPr>
      </w:pPr>
      <w:r w:rsidRPr="5F9C9F41">
        <w:rPr>
          <w:rFonts w:ascii="Times New Roman" w:eastAsia="Times New Roman" w:hAnsi="Times New Roman" w:cs="Times New Roman"/>
          <w:color w:val="000000" w:themeColor="text1"/>
          <w:sz w:val="24"/>
          <w:szCs w:val="24"/>
        </w:rPr>
        <w:t xml:space="preserve">Utilizing whiteness as a reading practice may allow many readers to identify, for example, how Albert Saijo’s inscriptions of the “poetic tools” of Buddhism are directed toward different poetic ends than those of much Euro American Buddhist poetry. Saijo’s poetics of MAJOR feeling also scathingly excoriate the modes of logic that informed colonialism and imperialism, which are the logics that render (some) Makerly extraction harmful. These logics </w:t>
      </w:r>
      <w:r w:rsidRPr="5F9C9F41">
        <w:rPr>
          <w:rFonts w:ascii="Times New Roman" w:eastAsia="Times New Roman" w:hAnsi="Times New Roman" w:cs="Times New Roman"/>
          <w:color w:val="000000" w:themeColor="text1"/>
          <w:sz w:val="24"/>
          <w:szCs w:val="24"/>
        </w:rPr>
        <w:lastRenderedPageBreak/>
        <w:t>follow from liberal humanist conceptions of “Man” over against Nature. In this critique, his work proclaims the causes of colonialism and harmful extraction to be, not Orientalism, but</w:t>
      </w:r>
      <w:r w:rsidRPr="5F9C9F41">
        <w:rPr>
          <w:rFonts w:ascii="Times New Roman" w:eastAsia="Times New Roman" w:hAnsi="Times New Roman" w:cs="Times New Roman"/>
          <w:i/>
          <w:iCs/>
          <w:color w:val="000000" w:themeColor="text1"/>
          <w:sz w:val="24"/>
          <w:szCs w:val="24"/>
        </w:rPr>
        <w:t xml:space="preserve"> material interests </w:t>
      </w:r>
      <w:r w:rsidRPr="5F9C9F41">
        <w:rPr>
          <w:rFonts w:ascii="Times New Roman" w:eastAsia="Times New Roman" w:hAnsi="Times New Roman" w:cs="Times New Roman"/>
          <w:color w:val="000000" w:themeColor="text1"/>
          <w:sz w:val="24"/>
          <w:szCs w:val="24"/>
        </w:rPr>
        <w:t xml:space="preserve">that follow from science’s normative view of humans as “a species of nature, yet to be human is to transcend that nature” (Ingold 5). In this normative view, “it is already taken for granted that the world is given...not as part of any offering or commitment but as a reserve or residue that is there </w:t>
      </w:r>
      <w:r w:rsidRPr="5F9C9F41">
        <w:rPr>
          <w:rFonts w:ascii="Times New Roman" w:eastAsia="Times New Roman" w:hAnsi="Times New Roman" w:cs="Times New Roman"/>
          <w:i/>
          <w:iCs/>
          <w:color w:val="000000" w:themeColor="text1"/>
          <w:sz w:val="24"/>
          <w:szCs w:val="24"/>
        </w:rPr>
        <w:t>for the taking</w:t>
      </w:r>
      <w:r w:rsidRPr="5F9C9F41">
        <w:rPr>
          <w:rFonts w:ascii="Times New Roman" w:eastAsia="Times New Roman" w:hAnsi="Times New Roman" w:cs="Times New Roman"/>
          <w:color w:val="000000" w:themeColor="text1"/>
          <w:sz w:val="24"/>
          <w:szCs w:val="24"/>
        </w:rPr>
        <w:t>” (Ingold 5).</w:t>
      </w:r>
    </w:p>
    <w:p w14:paraId="714C2D5A" w14:textId="081B6D23" w:rsidR="00A41476" w:rsidRDefault="00A41476" w:rsidP="5F9C9F41">
      <w:pPr>
        <w:spacing w:line="480" w:lineRule="auto"/>
        <w:ind w:firstLine="720"/>
        <w:rPr>
          <w:rFonts w:ascii="Times New Roman" w:eastAsia="Times New Roman" w:hAnsi="Times New Roman" w:cs="Times New Roman"/>
          <w:color w:val="000000" w:themeColor="text1"/>
          <w:sz w:val="24"/>
          <w:szCs w:val="24"/>
        </w:rPr>
      </w:pPr>
      <w:r w:rsidRPr="5F9C9F41">
        <w:rPr>
          <w:rFonts w:ascii="Times New Roman" w:eastAsia="Times New Roman" w:hAnsi="Times New Roman" w:cs="Times New Roman"/>
          <w:color w:val="000000" w:themeColor="text1"/>
          <w:sz w:val="24"/>
          <w:szCs w:val="24"/>
        </w:rPr>
        <w:t xml:space="preserve">In chapter five, I ruminate on the absence of Charles Leong </w:t>
      </w:r>
      <w:r w:rsidR="003D2834">
        <w:rPr>
          <w:rFonts w:ascii="Times New Roman" w:eastAsia="Times New Roman" w:hAnsi="Times New Roman" w:cs="Times New Roman"/>
          <w:color w:val="000000" w:themeColor="text1"/>
          <w:sz w:val="24"/>
          <w:szCs w:val="24"/>
        </w:rPr>
        <w:t xml:space="preserve">from the artifacts of Beat literature </w:t>
      </w:r>
      <w:r w:rsidRPr="5F9C9F41">
        <w:rPr>
          <w:rFonts w:ascii="Times New Roman" w:eastAsia="Times New Roman" w:hAnsi="Times New Roman" w:cs="Times New Roman"/>
          <w:color w:val="000000" w:themeColor="text1"/>
          <w:sz w:val="24"/>
          <w:szCs w:val="24"/>
        </w:rPr>
        <w:t xml:space="preserve">and </w:t>
      </w:r>
      <w:r w:rsidR="001731D0">
        <w:rPr>
          <w:rFonts w:ascii="Times New Roman" w:eastAsia="Times New Roman" w:hAnsi="Times New Roman" w:cs="Times New Roman"/>
          <w:color w:val="000000" w:themeColor="text1"/>
          <w:sz w:val="24"/>
          <w:szCs w:val="24"/>
        </w:rPr>
        <w:t xml:space="preserve">consider </w:t>
      </w:r>
      <w:r w:rsidRPr="5F9C9F41">
        <w:rPr>
          <w:rFonts w:ascii="Times New Roman" w:eastAsia="Times New Roman" w:hAnsi="Times New Roman" w:cs="Times New Roman"/>
          <w:color w:val="000000" w:themeColor="text1"/>
          <w:sz w:val="24"/>
          <w:szCs w:val="24"/>
        </w:rPr>
        <w:t xml:space="preserve">what his correspondence with Gary Snyder suggests about the late-twentieth century poetic avant-garde. Leong’s letters offer a powerful, yet private, critique of the positivist “porthole” approach to cultures in the Far East Department at the University of Washington. His letters diagnose the problem: approaching language and culture from a “scientific” or empirical position means that one </w:t>
      </w:r>
      <w:r w:rsidRPr="5F9C9F41">
        <w:rPr>
          <w:rFonts w:ascii="Times New Roman" w:eastAsia="Times New Roman" w:hAnsi="Times New Roman" w:cs="Times New Roman"/>
          <w:i/>
          <w:iCs/>
          <w:color w:val="000000" w:themeColor="text1"/>
          <w:sz w:val="24"/>
          <w:szCs w:val="24"/>
        </w:rPr>
        <w:t xml:space="preserve">misses </w:t>
      </w:r>
      <w:r w:rsidRPr="5F9C9F41">
        <w:rPr>
          <w:rFonts w:ascii="Times New Roman" w:eastAsia="Times New Roman" w:hAnsi="Times New Roman" w:cs="Times New Roman"/>
          <w:color w:val="000000" w:themeColor="text1"/>
          <w:sz w:val="24"/>
          <w:szCs w:val="24"/>
        </w:rPr>
        <w:t xml:space="preserve">things, like the fact that other Chinese dialects might allow for stronger translations or the fact that one’s own interpretive biases come into the translation process (which is to say, that </w:t>
      </w:r>
      <w:r w:rsidRPr="5F9C9F41">
        <w:rPr>
          <w:rFonts w:ascii="Times New Roman" w:eastAsia="Times New Roman" w:hAnsi="Times New Roman" w:cs="Times New Roman"/>
          <w:i/>
          <w:iCs/>
          <w:color w:val="000000" w:themeColor="text1"/>
          <w:sz w:val="24"/>
          <w:szCs w:val="24"/>
        </w:rPr>
        <w:t xml:space="preserve">being </w:t>
      </w:r>
      <w:r w:rsidRPr="5F9C9F41">
        <w:rPr>
          <w:rFonts w:ascii="Times New Roman" w:eastAsia="Times New Roman" w:hAnsi="Times New Roman" w:cs="Times New Roman"/>
          <w:color w:val="000000" w:themeColor="text1"/>
          <w:sz w:val="24"/>
          <w:szCs w:val="24"/>
        </w:rPr>
        <w:t xml:space="preserve">and ontology are part of intellectual inquiry: “objective” approaches to the study of Chinese culture, in other words, are a fiction). Leong wishes his colleagues would ground their analysis in “one moment within temporal contexts,” thus subjecting their study of culture to time. Such an approach to study allows one to </w:t>
      </w:r>
      <w:r w:rsidRPr="5F9C9F41">
        <w:rPr>
          <w:rFonts w:ascii="Times New Roman" w:eastAsia="Times New Roman" w:hAnsi="Times New Roman" w:cs="Times New Roman"/>
          <w:i/>
          <w:iCs/>
          <w:color w:val="000000" w:themeColor="text1"/>
          <w:sz w:val="24"/>
          <w:szCs w:val="24"/>
        </w:rPr>
        <w:t xml:space="preserve">see </w:t>
      </w:r>
      <w:r w:rsidRPr="5F9C9F41">
        <w:rPr>
          <w:rFonts w:ascii="Times New Roman" w:eastAsia="Times New Roman" w:hAnsi="Times New Roman" w:cs="Times New Roman"/>
          <w:color w:val="000000" w:themeColor="text1"/>
          <w:sz w:val="24"/>
          <w:szCs w:val="24"/>
        </w:rPr>
        <w:t>absences</w:t>
      </w:r>
      <w:r w:rsidR="00CE729D">
        <w:rPr>
          <w:rFonts w:ascii="Times New Roman" w:eastAsia="Times New Roman" w:hAnsi="Times New Roman" w:cs="Times New Roman"/>
          <w:color w:val="000000" w:themeColor="text1"/>
          <w:sz w:val="24"/>
          <w:szCs w:val="24"/>
        </w:rPr>
        <w:t xml:space="preserve">: </w:t>
      </w:r>
      <w:r w:rsidRPr="5F9C9F41">
        <w:rPr>
          <w:rFonts w:ascii="Times New Roman" w:eastAsia="Times New Roman" w:hAnsi="Times New Roman" w:cs="Times New Roman"/>
          <w:color w:val="000000" w:themeColor="text1"/>
          <w:sz w:val="24"/>
          <w:szCs w:val="24"/>
        </w:rPr>
        <w:t xml:space="preserve">As we saw in Werner Heisenberg’s work, absences only signify when contextualized in time and when discerned retrospectively. </w:t>
      </w:r>
      <w:r w:rsidR="0087519C">
        <w:rPr>
          <w:rFonts w:ascii="Times New Roman" w:eastAsia="Times New Roman" w:hAnsi="Times New Roman" w:cs="Times New Roman"/>
          <w:color w:val="000000" w:themeColor="text1"/>
          <w:sz w:val="24"/>
          <w:szCs w:val="24"/>
        </w:rPr>
        <w:t>Leong’s</w:t>
      </w:r>
      <w:r w:rsidRPr="5F9C9F41">
        <w:rPr>
          <w:rFonts w:ascii="Times New Roman" w:eastAsia="Times New Roman" w:hAnsi="Times New Roman" w:cs="Times New Roman"/>
          <w:color w:val="000000" w:themeColor="text1"/>
          <w:sz w:val="24"/>
          <w:szCs w:val="24"/>
        </w:rPr>
        <w:t xml:space="preserve"> frustrations with the translation methodologies of his colleagues</w:t>
      </w:r>
      <w:r w:rsidR="00876255">
        <w:rPr>
          <w:rFonts w:ascii="Times New Roman" w:eastAsia="Times New Roman" w:hAnsi="Times New Roman" w:cs="Times New Roman"/>
          <w:color w:val="000000" w:themeColor="text1"/>
          <w:sz w:val="24"/>
          <w:szCs w:val="24"/>
        </w:rPr>
        <w:t xml:space="preserve"> </w:t>
      </w:r>
      <w:r w:rsidRPr="5F9C9F41">
        <w:rPr>
          <w:rFonts w:ascii="Times New Roman" w:eastAsia="Times New Roman" w:hAnsi="Times New Roman" w:cs="Times New Roman"/>
          <w:color w:val="000000" w:themeColor="text1"/>
          <w:sz w:val="24"/>
          <w:szCs w:val="24"/>
        </w:rPr>
        <w:t xml:space="preserve">are an outgrowth of his own ability to see such absences and bring them into his own study. </w:t>
      </w:r>
    </w:p>
    <w:p w14:paraId="2C70ECDD" w14:textId="0EF63BE1" w:rsidR="00D12432" w:rsidRDefault="00A41476" w:rsidP="5F9C9F41">
      <w:pPr>
        <w:spacing w:line="480" w:lineRule="auto"/>
        <w:ind w:firstLine="720"/>
        <w:rPr>
          <w:rFonts w:ascii="Times New Roman" w:eastAsia="Times New Roman" w:hAnsi="Times New Roman" w:cs="Times New Roman"/>
          <w:color w:val="000000" w:themeColor="text1"/>
          <w:sz w:val="24"/>
          <w:szCs w:val="24"/>
        </w:rPr>
      </w:pPr>
      <w:r w:rsidRPr="5F9C9F41">
        <w:rPr>
          <w:rFonts w:ascii="Times New Roman" w:eastAsia="Times New Roman" w:hAnsi="Times New Roman" w:cs="Times New Roman"/>
          <w:color w:val="000000" w:themeColor="text1"/>
          <w:sz w:val="24"/>
          <w:szCs w:val="24"/>
        </w:rPr>
        <w:t xml:space="preserve">Leong’s frustrations with this approach are recorded in the letters and were expressed to his colleagues, who interpreted his presence, preferences, expertise, and expressions as </w:t>
      </w:r>
      <w:r w:rsidRPr="5F9C9F41">
        <w:rPr>
          <w:rFonts w:ascii="Times New Roman" w:eastAsia="Times New Roman" w:hAnsi="Times New Roman" w:cs="Times New Roman"/>
          <w:color w:val="000000" w:themeColor="text1"/>
          <w:sz w:val="24"/>
          <w:szCs w:val="24"/>
        </w:rPr>
        <w:lastRenderedPageBreak/>
        <w:t>“overreactions”--this is why I see his letters as part of Cathy Park Hong’s “literature of minor feelings.” He therefore celebrates and supports Snyder, whose approach to cultural materials is that of the Maker, while h</w:t>
      </w:r>
      <w:r w:rsidR="00CB1A57">
        <w:rPr>
          <w:rFonts w:ascii="Times New Roman" w:eastAsia="Times New Roman" w:hAnsi="Times New Roman" w:cs="Times New Roman"/>
          <w:color w:val="000000" w:themeColor="text1"/>
          <w:sz w:val="24"/>
          <w:szCs w:val="24"/>
        </w:rPr>
        <w:t>is letters exhibit</w:t>
      </w:r>
      <w:r w:rsidRPr="5F9C9F41">
        <w:rPr>
          <w:rFonts w:ascii="Times New Roman" w:eastAsia="Times New Roman" w:hAnsi="Times New Roman" w:cs="Times New Roman"/>
          <w:color w:val="000000" w:themeColor="text1"/>
          <w:sz w:val="24"/>
          <w:szCs w:val="24"/>
        </w:rPr>
        <w:t xml:space="preserve"> the “ruinous” sensibility that the passing of time does not mean progress, but rather, disintegration. Similarly, intellectual work may not arise into wholeness or completion, as in the publication of a book, but may instead remain fragmented, a “slow and trying” process of learning which, because it took place within Chinatown communities, has no record other than in the memories of friends. Leong’s letters further a “ruination” not only of the Far East department at UW</w:t>
      </w:r>
      <w:r w:rsidR="00E26746">
        <w:rPr>
          <w:rFonts w:ascii="Times New Roman" w:eastAsia="Times New Roman" w:hAnsi="Times New Roman" w:cs="Times New Roman"/>
          <w:color w:val="000000" w:themeColor="text1"/>
          <w:sz w:val="24"/>
          <w:szCs w:val="24"/>
        </w:rPr>
        <w:t xml:space="preserve"> (in their urging that this department ground its inquiry in time)</w:t>
      </w:r>
      <w:r w:rsidRPr="5F9C9F41">
        <w:rPr>
          <w:rFonts w:ascii="Times New Roman" w:eastAsia="Times New Roman" w:hAnsi="Times New Roman" w:cs="Times New Roman"/>
          <w:color w:val="000000" w:themeColor="text1"/>
          <w:sz w:val="24"/>
          <w:szCs w:val="24"/>
        </w:rPr>
        <w:t xml:space="preserve">, but </w:t>
      </w:r>
      <w:r w:rsidR="004E24B2">
        <w:rPr>
          <w:rFonts w:ascii="Times New Roman" w:eastAsia="Times New Roman" w:hAnsi="Times New Roman" w:cs="Times New Roman"/>
          <w:color w:val="000000" w:themeColor="text1"/>
          <w:sz w:val="24"/>
          <w:szCs w:val="24"/>
        </w:rPr>
        <w:t>of the</w:t>
      </w:r>
      <w:r w:rsidR="00C4497C">
        <w:rPr>
          <w:rFonts w:ascii="Times New Roman" w:eastAsia="Times New Roman" w:hAnsi="Times New Roman" w:cs="Times New Roman"/>
          <w:color w:val="000000" w:themeColor="text1"/>
          <w:sz w:val="24"/>
          <w:szCs w:val="24"/>
        </w:rPr>
        <w:t>se</w:t>
      </w:r>
      <w:r w:rsidRPr="5F9C9F41">
        <w:rPr>
          <w:rFonts w:ascii="Times New Roman" w:eastAsia="Times New Roman" w:hAnsi="Times New Roman" w:cs="Times New Roman"/>
          <w:color w:val="000000" w:themeColor="text1"/>
          <w:sz w:val="24"/>
          <w:szCs w:val="24"/>
        </w:rPr>
        <w:t xml:space="preserve"> transcendental Beat texts</w:t>
      </w:r>
      <w:r w:rsidR="006062B1">
        <w:rPr>
          <w:rFonts w:ascii="Times New Roman" w:eastAsia="Times New Roman" w:hAnsi="Times New Roman" w:cs="Times New Roman"/>
          <w:color w:val="000000" w:themeColor="text1"/>
          <w:sz w:val="24"/>
          <w:szCs w:val="24"/>
        </w:rPr>
        <w:t xml:space="preserve">. </w:t>
      </w:r>
      <w:r w:rsidR="008705B8">
        <w:rPr>
          <w:rFonts w:ascii="Times New Roman" w:eastAsia="Times New Roman" w:hAnsi="Times New Roman" w:cs="Times New Roman"/>
          <w:color w:val="000000" w:themeColor="text1"/>
          <w:sz w:val="24"/>
          <w:szCs w:val="24"/>
        </w:rPr>
        <w:t>A</w:t>
      </w:r>
      <w:r w:rsidR="008705B8" w:rsidRPr="5F9C9F41">
        <w:rPr>
          <w:rFonts w:ascii="Times New Roman" w:eastAsia="Times New Roman" w:hAnsi="Times New Roman" w:cs="Times New Roman"/>
          <w:color w:val="000000" w:themeColor="text1"/>
          <w:sz w:val="24"/>
          <w:szCs w:val="24"/>
        </w:rPr>
        <w:t>s in the allegory,</w:t>
      </w:r>
      <w:r w:rsidR="008705B8">
        <w:rPr>
          <w:rFonts w:ascii="Times New Roman" w:eastAsia="Times New Roman" w:hAnsi="Times New Roman" w:cs="Times New Roman"/>
          <w:color w:val="000000" w:themeColor="text1"/>
          <w:sz w:val="24"/>
          <w:szCs w:val="24"/>
        </w:rPr>
        <w:t xml:space="preserve"> in which</w:t>
      </w:r>
      <w:r w:rsidR="008705B8" w:rsidRPr="5F9C9F41">
        <w:rPr>
          <w:rFonts w:ascii="Times New Roman" w:eastAsia="Times New Roman" w:hAnsi="Times New Roman" w:cs="Times New Roman"/>
          <w:color w:val="000000" w:themeColor="text1"/>
          <w:sz w:val="24"/>
          <w:szCs w:val="24"/>
        </w:rPr>
        <w:t xml:space="preserve"> “history </w:t>
      </w:r>
      <w:r w:rsidR="008705B8" w:rsidRPr="5F9C9F41">
        <w:rPr>
          <w:rFonts w:ascii="Times New Roman" w:eastAsia="Times New Roman" w:hAnsi="Times New Roman" w:cs="Times New Roman"/>
          <w:sz w:val="24"/>
          <w:szCs w:val="24"/>
        </w:rPr>
        <w:t xml:space="preserve">does not assume the form of the process of an eternal life so much as that of irresistible decay” (Benjamin </w:t>
      </w:r>
      <w:r w:rsidR="00560671">
        <w:rPr>
          <w:rFonts w:ascii="Times New Roman" w:eastAsia="Times New Roman" w:hAnsi="Times New Roman" w:cs="Times New Roman"/>
          <w:i/>
          <w:iCs/>
          <w:sz w:val="24"/>
          <w:szCs w:val="24"/>
        </w:rPr>
        <w:t xml:space="preserve">Origin </w:t>
      </w:r>
      <w:r w:rsidR="008705B8" w:rsidRPr="5F9C9F41">
        <w:rPr>
          <w:rFonts w:ascii="Times New Roman" w:eastAsia="Times New Roman" w:hAnsi="Times New Roman" w:cs="Times New Roman"/>
          <w:sz w:val="24"/>
          <w:szCs w:val="24"/>
        </w:rPr>
        <w:t>178)</w:t>
      </w:r>
      <w:r w:rsidR="008705B8">
        <w:rPr>
          <w:rFonts w:ascii="Times New Roman" w:eastAsia="Times New Roman" w:hAnsi="Times New Roman" w:cs="Times New Roman"/>
          <w:sz w:val="24"/>
          <w:szCs w:val="24"/>
        </w:rPr>
        <w:t xml:space="preserve">, </w:t>
      </w:r>
      <w:r w:rsidR="00497619">
        <w:rPr>
          <w:rFonts w:ascii="Times New Roman" w:eastAsia="Times New Roman" w:hAnsi="Times New Roman" w:cs="Times New Roman"/>
          <w:color w:val="000000" w:themeColor="text1"/>
          <w:sz w:val="24"/>
          <w:szCs w:val="24"/>
        </w:rPr>
        <w:t>the</w:t>
      </w:r>
      <w:r w:rsidR="006062B1">
        <w:rPr>
          <w:rFonts w:ascii="Times New Roman" w:eastAsia="Times New Roman" w:hAnsi="Times New Roman" w:cs="Times New Roman"/>
          <w:color w:val="000000" w:themeColor="text1"/>
          <w:sz w:val="24"/>
          <w:szCs w:val="24"/>
        </w:rPr>
        <w:t xml:space="preserve"> insights of Leong’s letters remove the ephemera </w:t>
      </w:r>
      <w:r w:rsidR="008705B8">
        <w:rPr>
          <w:rFonts w:ascii="Times New Roman" w:eastAsia="Times New Roman" w:hAnsi="Times New Roman" w:cs="Times New Roman"/>
          <w:color w:val="000000" w:themeColor="text1"/>
          <w:sz w:val="24"/>
          <w:szCs w:val="24"/>
        </w:rPr>
        <w:t>of these Beat artifacts</w:t>
      </w:r>
      <w:r w:rsidR="004E24B2">
        <w:rPr>
          <w:rFonts w:ascii="Times New Roman" w:eastAsia="Times New Roman" w:hAnsi="Times New Roman" w:cs="Times New Roman"/>
          <w:color w:val="000000" w:themeColor="text1"/>
          <w:sz w:val="24"/>
          <w:szCs w:val="24"/>
        </w:rPr>
        <w:t xml:space="preserve">, returning the knowledge therein to </w:t>
      </w:r>
      <w:r w:rsidR="00500DF4">
        <w:rPr>
          <w:rFonts w:ascii="Times New Roman" w:eastAsia="Times New Roman" w:hAnsi="Times New Roman" w:cs="Times New Roman"/>
          <w:color w:val="000000" w:themeColor="text1"/>
          <w:sz w:val="24"/>
          <w:szCs w:val="24"/>
        </w:rPr>
        <w:t>the decayed ground of the ruin.</w:t>
      </w:r>
    </w:p>
    <w:p w14:paraId="2724CB8B" w14:textId="77777777" w:rsidR="00A41476" w:rsidRDefault="00A41476" w:rsidP="5F9C9F41">
      <w:pPr>
        <w:spacing w:line="480" w:lineRule="auto"/>
        <w:ind w:firstLine="720"/>
        <w:rPr>
          <w:rFonts w:ascii="Times New Roman" w:eastAsia="Times New Roman" w:hAnsi="Times New Roman" w:cs="Times New Roman"/>
          <w:color w:val="000000" w:themeColor="text1"/>
          <w:sz w:val="24"/>
          <w:szCs w:val="24"/>
        </w:rPr>
      </w:pPr>
    </w:p>
    <w:p w14:paraId="005D50A4" w14:textId="2F84DC39" w:rsidR="005A28A0" w:rsidRDefault="005A28A0">
      <w:r>
        <w:br w:type="page"/>
      </w:r>
    </w:p>
    <w:p w14:paraId="17013487" w14:textId="511069A5" w:rsidR="00CA28B7" w:rsidRDefault="005A28A0" w:rsidP="00276AA4">
      <w:pPr>
        <w:pStyle w:val="Heading1"/>
        <w:jc w:val="center"/>
        <w:rPr>
          <w:rFonts w:ascii="Times New Roman" w:hAnsi="Times New Roman" w:cs="Times New Roman"/>
          <w:color w:val="auto"/>
        </w:rPr>
      </w:pPr>
      <w:bookmarkStart w:id="79" w:name="_Toc100404473"/>
      <w:r w:rsidRPr="00276AA4">
        <w:rPr>
          <w:rFonts w:ascii="Times New Roman" w:hAnsi="Times New Roman" w:cs="Times New Roman"/>
          <w:color w:val="auto"/>
        </w:rPr>
        <w:lastRenderedPageBreak/>
        <w:t>Bibliography</w:t>
      </w:r>
      <w:bookmarkEnd w:id="79"/>
    </w:p>
    <w:p w14:paraId="170F901F" w14:textId="77777777" w:rsidR="00CA2F97" w:rsidRDefault="00CA2F97" w:rsidP="00CA2F97">
      <w:pPr>
        <w:rPr>
          <w:rFonts w:ascii="Times New Roman" w:hAnsi="Times New Roman" w:cs="Times New Roman"/>
          <w:i/>
          <w:iCs/>
          <w:sz w:val="24"/>
          <w:szCs w:val="24"/>
        </w:rPr>
      </w:pPr>
    </w:p>
    <w:p w14:paraId="0967AF3B" w14:textId="7EA18F9E" w:rsidR="00CA2F97" w:rsidRPr="00925F06" w:rsidRDefault="00CA2F97" w:rsidP="00925F06">
      <w:pPr>
        <w:pStyle w:val="Heading1"/>
        <w:rPr>
          <w:rFonts w:ascii="Times New Roman" w:hAnsi="Times New Roman" w:cs="Times New Roman"/>
          <w:color w:val="auto"/>
        </w:rPr>
      </w:pPr>
      <w:r w:rsidRPr="00925F06">
        <w:rPr>
          <w:rFonts w:ascii="Times New Roman" w:hAnsi="Times New Roman" w:cs="Times New Roman"/>
          <w:color w:val="auto"/>
        </w:rPr>
        <w:t>Archival Sources</w:t>
      </w:r>
    </w:p>
    <w:p w14:paraId="69BA30CA" w14:textId="77777777" w:rsidR="00CA2F97" w:rsidRDefault="00CA2F97" w:rsidP="00CA2F97">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Duncan, Robert.</w:t>
      </w:r>
      <w:r w:rsidRPr="000C5380">
        <w:t xml:space="preserve"> </w:t>
      </w:r>
      <w:r w:rsidRPr="000C5380">
        <w:rPr>
          <w:rFonts w:ascii="Times New Roman" w:eastAsia="Times New Roman" w:hAnsi="Times New Roman" w:cs="Times New Roman"/>
          <w:sz w:val="24"/>
          <w:szCs w:val="24"/>
        </w:rPr>
        <w:t>“The Underside,” unpublished manuscript, Robert Duncan papers, Poetry/Rare Books Collection, University Libraries, State University of New York, Buffalo.</w:t>
      </w:r>
    </w:p>
    <w:p w14:paraId="26EEA4BA"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Kyger, Joanne. </w:t>
      </w:r>
      <w:r w:rsidRPr="009467CA">
        <w:rPr>
          <w:rFonts w:ascii="Times New Roman" w:hAnsi="Times New Roman" w:cs="Times New Roman"/>
          <w:noProof/>
          <w:sz w:val="24"/>
          <w:szCs w:val="24"/>
        </w:rPr>
        <w:t xml:space="preserve">"Unmailed letter to Snyder, 22 June 1959." </w:t>
      </w:r>
      <w:r w:rsidRPr="009467CA">
        <w:rPr>
          <w:rFonts w:ascii="Times New Roman" w:hAnsi="Times New Roman" w:cs="Times New Roman"/>
          <w:i/>
          <w:iCs/>
          <w:noProof/>
          <w:sz w:val="24"/>
          <w:szCs w:val="24"/>
        </w:rPr>
        <w:t>Joanne Kyger Papers</w:t>
      </w:r>
      <w:r w:rsidRPr="009467CA">
        <w:rPr>
          <w:rFonts w:ascii="Times New Roman" w:hAnsi="Times New Roman" w:cs="Times New Roman"/>
          <w:noProof/>
          <w:sz w:val="24"/>
          <w:szCs w:val="24"/>
        </w:rPr>
        <w:t>. San Diego: Mandeville Special Collections Library, University of California, 22 June 1959.</w:t>
      </w:r>
    </w:p>
    <w:p w14:paraId="2C324A44" w14:textId="77777777" w:rsidR="00CA2F97" w:rsidRPr="001C4D7A" w:rsidRDefault="00CA2F97" w:rsidP="00CA2F97">
      <w:pPr>
        <w:pStyle w:val="Bibliography"/>
        <w:spacing w:line="480" w:lineRule="auto"/>
        <w:ind w:left="720" w:hanging="720"/>
        <w:rPr>
          <w:rFonts w:ascii="Times New Roman" w:hAnsi="Times New Roman" w:cs="Times New Roman"/>
          <w:noProof/>
          <w:sz w:val="24"/>
          <w:szCs w:val="24"/>
        </w:rPr>
      </w:pPr>
      <w:r w:rsidRPr="001D0D61">
        <w:rPr>
          <w:rFonts w:ascii="Times New Roman" w:hAnsi="Times New Roman" w:cs="Times New Roman"/>
          <w:noProof/>
          <w:sz w:val="24"/>
          <w:szCs w:val="24"/>
        </w:rPr>
        <w:t xml:space="preserve">Leong, Charles. Letters to Gary Snyder. The Gary Snyder Papers. D-050 II, Boxes 107 and 108. Archives and Special Collections at Shields Library, The University of California, Davis. </w:t>
      </w:r>
      <w:r w:rsidRPr="001C4D7A">
        <w:rPr>
          <w:rFonts w:ascii="Times New Roman" w:hAnsi="Times New Roman" w:cs="Times New Roman"/>
          <w:noProof/>
          <w:sz w:val="24"/>
          <w:szCs w:val="24"/>
        </w:rPr>
        <w:t>Davis, California.</w:t>
      </w:r>
    </w:p>
    <w:p w14:paraId="2057CC40" w14:textId="77777777" w:rsidR="00CA2F97" w:rsidRDefault="00CA2F97" w:rsidP="00CA2F97">
      <w:pPr>
        <w:pStyle w:val="Bibliography"/>
        <w:spacing w:line="480" w:lineRule="auto"/>
        <w:ind w:left="720" w:hanging="720"/>
        <w:rPr>
          <w:rFonts w:ascii="Times New Roman" w:hAnsi="Times New Roman" w:cs="Times New Roman"/>
          <w:noProof/>
          <w:sz w:val="24"/>
          <w:szCs w:val="24"/>
        </w:rPr>
      </w:pPr>
      <w:r w:rsidRPr="001C4D7A">
        <w:rPr>
          <w:rFonts w:ascii="Times New Roman" w:hAnsi="Times New Roman" w:cs="Times New Roman"/>
          <w:sz w:val="24"/>
          <w:szCs w:val="24"/>
        </w:rPr>
        <w:t xml:space="preserve">Saijo, Albert. Letters to Gary Snyder. </w:t>
      </w:r>
      <w:r w:rsidRPr="001C4D7A">
        <w:rPr>
          <w:rFonts w:ascii="Times New Roman" w:hAnsi="Times New Roman" w:cs="Times New Roman"/>
          <w:noProof/>
          <w:sz w:val="24"/>
          <w:szCs w:val="24"/>
        </w:rPr>
        <w:t>The Gary Snyder Papers. D-050 II, Box 160. Archives and Special Collections at Shields</w:t>
      </w:r>
      <w:r w:rsidRPr="001D0D61">
        <w:rPr>
          <w:rFonts w:ascii="Times New Roman" w:hAnsi="Times New Roman" w:cs="Times New Roman"/>
          <w:noProof/>
          <w:sz w:val="24"/>
          <w:szCs w:val="24"/>
        </w:rPr>
        <w:t xml:space="preserve"> Library, The University of California, Davis. Davis, California</w:t>
      </w:r>
      <w:r>
        <w:rPr>
          <w:rFonts w:ascii="Times New Roman" w:hAnsi="Times New Roman" w:cs="Times New Roman"/>
          <w:noProof/>
          <w:sz w:val="24"/>
          <w:szCs w:val="24"/>
        </w:rPr>
        <w:t>.</w:t>
      </w:r>
    </w:p>
    <w:p w14:paraId="634379E8" w14:textId="77777777" w:rsidR="00CA2F97" w:rsidRPr="00965739" w:rsidRDefault="00CA2F97" w:rsidP="00CA2F97"/>
    <w:p w14:paraId="2EA89E23" w14:textId="77777777" w:rsidR="00CA2F97" w:rsidRPr="00925F06" w:rsidRDefault="00CA2F97" w:rsidP="00925F06">
      <w:pPr>
        <w:pStyle w:val="Heading1"/>
        <w:rPr>
          <w:rFonts w:ascii="Times New Roman" w:hAnsi="Times New Roman" w:cs="Times New Roman"/>
          <w:color w:val="auto"/>
        </w:rPr>
      </w:pPr>
      <w:r w:rsidRPr="00925F06">
        <w:rPr>
          <w:rFonts w:ascii="Times New Roman" w:hAnsi="Times New Roman" w:cs="Times New Roman"/>
          <w:color w:val="auto"/>
        </w:rPr>
        <w:t>Published Sources</w:t>
      </w:r>
    </w:p>
    <w:p w14:paraId="15C76AED" w14:textId="77777777" w:rsidR="00CA2F97" w:rsidRPr="002B3B31" w:rsidRDefault="00CA2F97" w:rsidP="00CA2F97">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Ahmad, Aijaz. “</w:t>
      </w:r>
      <w:r>
        <w:rPr>
          <w:rFonts w:ascii="Times New Roman" w:eastAsia="Times New Roman" w:hAnsi="Times New Roman" w:cs="Times New Roman"/>
          <w:i/>
          <w:iCs/>
          <w:sz w:val="24"/>
          <w:szCs w:val="24"/>
        </w:rPr>
        <w:t xml:space="preserve">Orientalism </w:t>
      </w:r>
      <w:r>
        <w:rPr>
          <w:rFonts w:ascii="Times New Roman" w:eastAsia="Times New Roman" w:hAnsi="Times New Roman" w:cs="Times New Roman"/>
          <w:sz w:val="24"/>
          <w:szCs w:val="24"/>
        </w:rPr>
        <w:t xml:space="preserve">and After: Ambivalence and Metropolitan Location in the Work of Edward Said.” In </w:t>
      </w:r>
      <w:r>
        <w:rPr>
          <w:rFonts w:ascii="Times New Roman" w:eastAsia="Times New Roman" w:hAnsi="Times New Roman" w:cs="Times New Roman"/>
          <w:i/>
          <w:iCs/>
          <w:sz w:val="24"/>
          <w:szCs w:val="24"/>
        </w:rPr>
        <w:t xml:space="preserve">Theory: Classes, Nations, Literatures </w:t>
      </w:r>
      <w:r>
        <w:rPr>
          <w:rFonts w:ascii="Times New Roman" w:eastAsia="Times New Roman" w:hAnsi="Times New Roman" w:cs="Times New Roman"/>
          <w:sz w:val="24"/>
          <w:szCs w:val="24"/>
        </w:rPr>
        <w:t>(London: Verso, 1992): 159-220.</w:t>
      </w:r>
    </w:p>
    <w:p w14:paraId="1E5DC125" w14:textId="77777777" w:rsidR="00CA2F97" w:rsidRPr="00BE34E4" w:rsidRDefault="00CA2F97" w:rsidP="00CA2F97">
      <w:pPr>
        <w:pStyle w:val="Bibliography"/>
        <w:spacing w:line="480" w:lineRule="auto"/>
        <w:ind w:left="720" w:hanging="720"/>
        <w:rPr>
          <w:rFonts w:ascii="Times New Roman" w:hAnsi="Times New Roman" w:cs="Times New Roman"/>
          <w:noProof/>
          <w:sz w:val="24"/>
          <w:szCs w:val="24"/>
        </w:rPr>
      </w:pPr>
      <w:r w:rsidRPr="00BE34E4">
        <w:rPr>
          <w:rFonts w:ascii="Times New Roman" w:hAnsi="Times New Roman" w:cs="Times New Roman"/>
          <w:noProof/>
          <w:sz w:val="24"/>
          <w:szCs w:val="24"/>
        </w:rPr>
        <w:t xml:space="preserve">Ahmed, Sara. </w:t>
      </w:r>
      <w:r w:rsidRPr="00BE34E4">
        <w:rPr>
          <w:rFonts w:ascii="Times New Roman" w:hAnsi="Times New Roman" w:cs="Times New Roman"/>
          <w:i/>
          <w:iCs/>
          <w:noProof/>
          <w:sz w:val="24"/>
          <w:szCs w:val="24"/>
        </w:rPr>
        <w:t>The Cultural Politics of Emotion</w:t>
      </w:r>
      <w:r w:rsidRPr="00BE34E4">
        <w:rPr>
          <w:rFonts w:ascii="Times New Roman" w:hAnsi="Times New Roman" w:cs="Times New Roman"/>
          <w:noProof/>
          <w:sz w:val="24"/>
          <w:szCs w:val="24"/>
        </w:rPr>
        <w:t>. Edinburgh: Edinburgh University Press, 2004.</w:t>
      </w:r>
    </w:p>
    <w:p w14:paraId="0DC76104" w14:textId="77777777" w:rsidR="00CA2F97" w:rsidRPr="00BE34E4" w:rsidRDefault="00CA2F97" w:rsidP="00CA2F97">
      <w:pPr>
        <w:pStyle w:val="Bibliography"/>
        <w:spacing w:line="480" w:lineRule="auto"/>
        <w:ind w:left="720" w:hanging="720"/>
        <w:rPr>
          <w:rFonts w:ascii="Times New Roman" w:hAnsi="Times New Roman" w:cs="Times New Roman"/>
          <w:noProof/>
          <w:sz w:val="24"/>
          <w:szCs w:val="24"/>
        </w:rPr>
      </w:pPr>
      <w:r w:rsidRPr="00BE34E4">
        <w:rPr>
          <w:rFonts w:ascii="Times New Roman" w:hAnsi="Times New Roman" w:cs="Times New Roman"/>
          <w:noProof/>
          <w:sz w:val="24"/>
          <w:szCs w:val="24"/>
        </w:rPr>
        <w:t xml:space="preserve">—. </w:t>
      </w:r>
      <w:r w:rsidRPr="00BE34E4">
        <w:rPr>
          <w:rFonts w:ascii="Times New Roman" w:hAnsi="Times New Roman" w:cs="Times New Roman"/>
          <w:i/>
          <w:iCs/>
          <w:noProof/>
          <w:sz w:val="24"/>
          <w:szCs w:val="24"/>
        </w:rPr>
        <w:t>The Promise of Happiness</w:t>
      </w:r>
      <w:r w:rsidRPr="00BE34E4">
        <w:rPr>
          <w:rFonts w:ascii="Times New Roman" w:hAnsi="Times New Roman" w:cs="Times New Roman"/>
          <w:noProof/>
          <w:sz w:val="24"/>
          <w:szCs w:val="24"/>
        </w:rPr>
        <w:t>. Durham: Duke University Press, 2010.</w:t>
      </w:r>
    </w:p>
    <w:p w14:paraId="34E18F40"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Albanese, Catherine L. </w:t>
      </w:r>
      <w:r w:rsidRPr="00915BAF">
        <w:rPr>
          <w:rFonts w:ascii="Times New Roman" w:eastAsia="Times New Roman" w:hAnsi="Times New Roman" w:cs="Times New Roman"/>
          <w:i/>
          <w:iCs/>
          <w:sz w:val="24"/>
          <w:szCs w:val="24"/>
        </w:rPr>
        <w:t>A Republic of Mind and Spirit: A Cultural History of American Metaphysical Religion</w:t>
      </w:r>
      <w:r w:rsidRPr="00915BAF">
        <w:rPr>
          <w:rFonts w:ascii="Times New Roman" w:eastAsia="Times New Roman" w:hAnsi="Times New Roman" w:cs="Times New Roman"/>
          <w:sz w:val="24"/>
          <w:szCs w:val="24"/>
        </w:rPr>
        <w:t>. New Haven: Yale University Press, 2007.</w:t>
      </w:r>
    </w:p>
    <w:p w14:paraId="4C4157F3"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Allen, Donald. </w:t>
      </w:r>
      <w:r w:rsidRPr="006839FC">
        <w:rPr>
          <w:rFonts w:ascii="Times New Roman" w:hAnsi="Times New Roman" w:cs="Times New Roman"/>
          <w:i/>
          <w:iCs/>
          <w:noProof/>
          <w:sz w:val="24"/>
          <w:szCs w:val="24"/>
        </w:rPr>
        <w:t>The New American Poetry, 1945-1960</w:t>
      </w:r>
      <w:r w:rsidRPr="006839FC">
        <w:rPr>
          <w:rFonts w:ascii="Times New Roman" w:hAnsi="Times New Roman" w:cs="Times New Roman"/>
          <w:noProof/>
          <w:sz w:val="24"/>
          <w:szCs w:val="24"/>
        </w:rPr>
        <w:t>. New York: Grove Press, 1960.</w:t>
      </w:r>
    </w:p>
    <w:p w14:paraId="01D7ECFB"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eastAsia="Times New Roman" w:hAnsi="Times New Roman" w:cs="Times New Roman"/>
          <w:sz w:val="24"/>
          <w:szCs w:val="24"/>
        </w:rPr>
        <w:lastRenderedPageBreak/>
        <w:fldChar w:fldCharType="begin"/>
      </w:r>
      <w:r w:rsidRPr="00CB61D9">
        <w:rPr>
          <w:rFonts w:ascii="Times New Roman" w:eastAsia="Times New Roman" w:hAnsi="Times New Roman" w:cs="Times New Roman"/>
          <w:sz w:val="24"/>
          <w:szCs w:val="24"/>
        </w:rPr>
        <w:instrText xml:space="preserve"> BIBLIOGRAPHY  \l 1033 </w:instrText>
      </w:r>
      <w:r w:rsidRPr="00CB61D9">
        <w:rPr>
          <w:rFonts w:ascii="Times New Roman" w:eastAsia="Times New Roman" w:hAnsi="Times New Roman" w:cs="Times New Roman"/>
          <w:sz w:val="24"/>
          <w:szCs w:val="24"/>
        </w:rPr>
        <w:fldChar w:fldCharType="separate"/>
      </w:r>
      <w:r w:rsidRPr="00CB61D9">
        <w:rPr>
          <w:rFonts w:ascii="Times New Roman" w:hAnsi="Times New Roman" w:cs="Times New Roman"/>
          <w:noProof/>
          <w:sz w:val="24"/>
          <w:szCs w:val="24"/>
        </w:rPr>
        <w:t xml:space="preserve">Allen, Donald and Philip Whalen, </w:t>
      </w:r>
      <w:r w:rsidRPr="00CB61D9">
        <w:rPr>
          <w:rFonts w:ascii="Times New Roman" w:hAnsi="Times New Roman" w:cs="Times New Roman"/>
          <w:i/>
          <w:iCs/>
          <w:noProof/>
          <w:sz w:val="24"/>
          <w:szCs w:val="24"/>
        </w:rPr>
        <w:t>Off the Wall: Interviews with Philip Whalen</w:t>
      </w:r>
      <w:r w:rsidRPr="00CB61D9">
        <w:rPr>
          <w:rFonts w:ascii="Times New Roman" w:hAnsi="Times New Roman" w:cs="Times New Roman"/>
          <w:noProof/>
          <w:sz w:val="24"/>
          <w:szCs w:val="24"/>
        </w:rPr>
        <w:t>. Bolinas: Grey Fox Press, 1978.</w:t>
      </w:r>
    </w:p>
    <w:p w14:paraId="53AB1BA5" w14:textId="77777777" w:rsidR="00CA2F97" w:rsidRPr="00915BAF" w:rsidRDefault="00CA2F97" w:rsidP="00CA2F97">
      <w:pPr>
        <w:spacing w:line="480" w:lineRule="auto"/>
        <w:ind w:left="720" w:hanging="720"/>
      </w:pPr>
      <w:r w:rsidRPr="61DBA5E8">
        <w:rPr>
          <w:rFonts w:ascii="Times New Roman" w:eastAsia="Times New Roman" w:hAnsi="Times New Roman" w:cs="Times New Roman"/>
          <w:sz w:val="24"/>
          <w:szCs w:val="24"/>
        </w:rPr>
        <w:t xml:space="preserve">Almaguer, Tomas. </w:t>
      </w:r>
      <w:r w:rsidRPr="61DBA5E8">
        <w:rPr>
          <w:rFonts w:ascii="Times New Roman" w:eastAsia="Times New Roman" w:hAnsi="Times New Roman" w:cs="Times New Roman"/>
          <w:i/>
          <w:iCs/>
          <w:sz w:val="24"/>
          <w:szCs w:val="24"/>
        </w:rPr>
        <w:t>Racial Fault Lines: The Historical Origins of White Supremacy in California</w:t>
      </w:r>
      <w:r w:rsidRPr="61DBA5E8">
        <w:rPr>
          <w:rFonts w:ascii="Times New Roman" w:eastAsia="Times New Roman" w:hAnsi="Times New Roman" w:cs="Times New Roman"/>
          <w:sz w:val="24"/>
          <w:szCs w:val="24"/>
        </w:rPr>
        <w:t>. Berkeley: University of California Press, 1994.</w:t>
      </w:r>
    </w:p>
    <w:p w14:paraId="66506734"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Austin, J. L. </w:t>
      </w:r>
      <w:r w:rsidRPr="00CB61D9">
        <w:rPr>
          <w:rFonts w:ascii="Times New Roman" w:hAnsi="Times New Roman" w:cs="Times New Roman"/>
          <w:i/>
          <w:iCs/>
          <w:noProof/>
          <w:sz w:val="24"/>
          <w:szCs w:val="24"/>
        </w:rPr>
        <w:t>How to Do Things with Words</w:t>
      </w:r>
      <w:r w:rsidRPr="00CB61D9">
        <w:rPr>
          <w:rFonts w:ascii="Times New Roman" w:hAnsi="Times New Roman" w:cs="Times New Roman"/>
          <w:noProof/>
          <w:sz w:val="24"/>
          <w:szCs w:val="24"/>
        </w:rPr>
        <w:t>. Cambridge: Harvard University Press, 1962.</w:t>
      </w:r>
    </w:p>
    <w:p w14:paraId="359413B4"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Baker, Houston A. </w:t>
      </w:r>
      <w:r w:rsidRPr="006839FC">
        <w:rPr>
          <w:rFonts w:ascii="Times New Roman" w:hAnsi="Times New Roman" w:cs="Times New Roman"/>
          <w:i/>
          <w:iCs/>
          <w:noProof/>
          <w:sz w:val="24"/>
          <w:szCs w:val="24"/>
        </w:rPr>
        <w:t>Modernism and the Harlem Renaissance</w:t>
      </w:r>
      <w:r w:rsidRPr="006839FC">
        <w:rPr>
          <w:rFonts w:ascii="Times New Roman" w:hAnsi="Times New Roman" w:cs="Times New Roman"/>
          <w:noProof/>
          <w:sz w:val="24"/>
          <w:szCs w:val="24"/>
        </w:rPr>
        <w:t>. Chicago: University of Chicago Press, 1987.</w:t>
      </w:r>
    </w:p>
    <w:p w14:paraId="0CC4A3C1"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Barthes, Roland. </w:t>
      </w:r>
      <w:r w:rsidRPr="00A73EC0">
        <w:rPr>
          <w:rFonts w:ascii="Times New Roman" w:hAnsi="Times New Roman" w:cs="Times New Roman"/>
          <w:i/>
          <w:iCs/>
          <w:noProof/>
          <w:sz w:val="24"/>
          <w:szCs w:val="24"/>
        </w:rPr>
        <w:t>S/Z</w:t>
      </w:r>
      <w:r w:rsidRPr="00A73EC0">
        <w:rPr>
          <w:rFonts w:ascii="Times New Roman" w:hAnsi="Times New Roman" w:cs="Times New Roman"/>
          <w:noProof/>
          <w:sz w:val="24"/>
          <w:szCs w:val="24"/>
        </w:rPr>
        <w:t>. Trans. Richard Miller. New York: Hill and Wang, 1974.</w:t>
      </w:r>
    </w:p>
    <w:p w14:paraId="6ECAE1E7"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 </w:t>
      </w:r>
      <w:r w:rsidRPr="00A73EC0">
        <w:rPr>
          <w:rFonts w:ascii="Times New Roman" w:hAnsi="Times New Roman" w:cs="Times New Roman"/>
          <w:i/>
          <w:iCs/>
          <w:noProof/>
          <w:sz w:val="24"/>
          <w:szCs w:val="24"/>
        </w:rPr>
        <w:t>The Pleasure of the Text</w:t>
      </w:r>
      <w:r w:rsidRPr="00A73EC0">
        <w:rPr>
          <w:rFonts w:ascii="Times New Roman" w:hAnsi="Times New Roman" w:cs="Times New Roman"/>
          <w:noProof/>
          <w:sz w:val="24"/>
          <w:szCs w:val="24"/>
        </w:rPr>
        <w:t>. Trans. Richard Miller. New York: Hill and Wang, 1975.</w:t>
      </w:r>
    </w:p>
    <w:p w14:paraId="78493CFF"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Beach, Christopher. "Feminist Poetics and the Meaning of Clarity." Beach, Christopher. </w:t>
      </w:r>
      <w:r w:rsidRPr="00A73EC0">
        <w:rPr>
          <w:rFonts w:ascii="Times New Roman" w:hAnsi="Times New Roman" w:cs="Times New Roman"/>
          <w:i/>
          <w:iCs/>
          <w:noProof/>
          <w:sz w:val="24"/>
          <w:szCs w:val="24"/>
        </w:rPr>
        <w:t>Artifice and Indeterminacy: An Anthology of New Poetics</w:t>
      </w:r>
      <w:r w:rsidRPr="00A73EC0">
        <w:rPr>
          <w:rFonts w:ascii="Times New Roman" w:hAnsi="Times New Roman" w:cs="Times New Roman"/>
          <w:noProof/>
          <w:sz w:val="24"/>
          <w:szCs w:val="24"/>
        </w:rPr>
        <w:t>. Tuscaloosa: University of Alabama Press, 1998. 287-296.</w:t>
      </w:r>
    </w:p>
    <w:p w14:paraId="2CB5FA00"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Becker, Carl. "Japanese Pure Land Buddhism in Christian America." </w:t>
      </w:r>
      <w:r w:rsidRPr="00915BAF">
        <w:rPr>
          <w:rFonts w:ascii="Times New Roman" w:eastAsia="Times New Roman" w:hAnsi="Times New Roman" w:cs="Times New Roman"/>
          <w:i/>
          <w:iCs/>
          <w:sz w:val="24"/>
          <w:szCs w:val="24"/>
        </w:rPr>
        <w:t>Buddhist-Christian Studies</w:t>
      </w:r>
      <w:r w:rsidRPr="00915BAF">
        <w:rPr>
          <w:rFonts w:ascii="Times New Roman" w:eastAsia="Times New Roman" w:hAnsi="Times New Roman" w:cs="Times New Roman"/>
          <w:sz w:val="24"/>
          <w:szCs w:val="24"/>
        </w:rPr>
        <w:t xml:space="preserve"> (1990).</w:t>
      </w:r>
    </w:p>
    <w:p w14:paraId="5C44931C"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Benjamin, Walter. </w:t>
      </w:r>
      <w:r w:rsidRPr="00CB61D9">
        <w:rPr>
          <w:rFonts w:ascii="Times New Roman" w:hAnsi="Times New Roman" w:cs="Times New Roman"/>
          <w:i/>
          <w:iCs/>
          <w:noProof/>
          <w:sz w:val="24"/>
          <w:szCs w:val="24"/>
        </w:rPr>
        <w:t>Illuminations</w:t>
      </w:r>
      <w:r w:rsidRPr="00CB61D9">
        <w:rPr>
          <w:rFonts w:ascii="Times New Roman" w:hAnsi="Times New Roman" w:cs="Times New Roman"/>
          <w:noProof/>
          <w:sz w:val="24"/>
          <w:szCs w:val="24"/>
        </w:rPr>
        <w:t>. London: Fontana, 1973 (1955).</w:t>
      </w:r>
    </w:p>
    <w:p w14:paraId="4DCC9374"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w:t>
      </w:r>
      <w:r>
        <w:rPr>
          <w:rFonts w:ascii="Times New Roman" w:hAnsi="Times New Roman" w:cs="Times New Roman"/>
          <w:noProof/>
          <w:sz w:val="24"/>
          <w:szCs w:val="24"/>
        </w:rPr>
        <w:t xml:space="preserve"> </w:t>
      </w:r>
      <w:r w:rsidRPr="00A73EC0">
        <w:rPr>
          <w:rFonts w:ascii="Times New Roman" w:hAnsi="Times New Roman" w:cs="Times New Roman"/>
          <w:i/>
          <w:iCs/>
          <w:noProof/>
          <w:sz w:val="24"/>
          <w:szCs w:val="24"/>
        </w:rPr>
        <w:t>The Origin of German Tragic Drama</w:t>
      </w:r>
      <w:r w:rsidRPr="00A73EC0">
        <w:rPr>
          <w:rFonts w:ascii="Times New Roman" w:hAnsi="Times New Roman" w:cs="Times New Roman"/>
          <w:noProof/>
          <w:sz w:val="24"/>
          <w:szCs w:val="24"/>
        </w:rPr>
        <w:t>. Trans. John Osborne. London: Verso, 1998.</w:t>
      </w:r>
    </w:p>
    <w:p w14:paraId="3C41B3C4"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 "Theories of German Fascism: On the Collection of Essays War and Warrior." </w:t>
      </w:r>
      <w:r w:rsidRPr="00CB61D9">
        <w:rPr>
          <w:rFonts w:ascii="Times New Roman" w:hAnsi="Times New Roman" w:cs="Times New Roman"/>
          <w:i/>
          <w:iCs/>
          <w:noProof/>
          <w:sz w:val="24"/>
          <w:szCs w:val="24"/>
        </w:rPr>
        <w:t>New German Critique</w:t>
      </w:r>
      <w:r w:rsidRPr="00CB61D9">
        <w:rPr>
          <w:rFonts w:ascii="Times New Roman" w:hAnsi="Times New Roman" w:cs="Times New Roman"/>
          <w:noProof/>
          <w:sz w:val="24"/>
          <w:szCs w:val="24"/>
        </w:rPr>
        <w:t xml:space="preserve"> (1979): 120-128.</w:t>
      </w:r>
    </w:p>
    <w:p w14:paraId="3F9A2BE3"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Bernstein, Charles. </w:t>
      </w:r>
      <w:r w:rsidRPr="00A73EC0">
        <w:rPr>
          <w:rFonts w:ascii="Times New Roman" w:hAnsi="Times New Roman" w:cs="Times New Roman"/>
          <w:i/>
          <w:iCs/>
          <w:noProof/>
          <w:sz w:val="24"/>
          <w:szCs w:val="24"/>
        </w:rPr>
        <w:t>Against National Poetry Month as Such</w:t>
      </w:r>
      <w:r w:rsidRPr="00A73EC0">
        <w:rPr>
          <w:rFonts w:ascii="Times New Roman" w:hAnsi="Times New Roman" w:cs="Times New Roman"/>
          <w:noProof/>
          <w:sz w:val="24"/>
          <w:szCs w:val="24"/>
        </w:rPr>
        <w:t>. April 1999. 27 January 2020. &lt;https://www.press.uchicago.edu/Misc/Chicago/044106.html&gt;.</w:t>
      </w:r>
    </w:p>
    <w:p w14:paraId="18927A76"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lastRenderedPageBreak/>
        <w:t xml:space="preserve">—. "Artifice of Absorption." </w:t>
      </w:r>
      <w:r w:rsidRPr="00A73EC0">
        <w:rPr>
          <w:rFonts w:ascii="Times New Roman" w:hAnsi="Times New Roman" w:cs="Times New Roman"/>
          <w:i/>
          <w:iCs/>
          <w:noProof/>
          <w:sz w:val="24"/>
          <w:szCs w:val="24"/>
        </w:rPr>
        <w:t>Artifice and Indeterminacy: An Anthology of New Poetics</w:t>
      </w:r>
      <w:r w:rsidRPr="00A73EC0">
        <w:rPr>
          <w:rFonts w:ascii="Times New Roman" w:hAnsi="Times New Roman" w:cs="Times New Roman"/>
          <w:noProof/>
          <w:sz w:val="24"/>
          <w:szCs w:val="24"/>
        </w:rPr>
        <w:t>. Ed. Christopher Beach. Tuscaloosa: University of Alabama Press, 2011. 3-23.</w:t>
      </w:r>
    </w:p>
    <w:p w14:paraId="4670AFEC"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 </w:t>
      </w:r>
      <w:r w:rsidRPr="00A73EC0">
        <w:rPr>
          <w:rFonts w:ascii="Times New Roman" w:hAnsi="Times New Roman" w:cs="Times New Roman"/>
          <w:i/>
          <w:iCs/>
          <w:noProof/>
          <w:sz w:val="24"/>
          <w:szCs w:val="24"/>
        </w:rPr>
        <w:t>Attack of the Difficult Poems</w:t>
      </w:r>
      <w:r w:rsidRPr="00A73EC0">
        <w:rPr>
          <w:rFonts w:ascii="Times New Roman" w:hAnsi="Times New Roman" w:cs="Times New Roman"/>
          <w:noProof/>
          <w:sz w:val="24"/>
          <w:szCs w:val="24"/>
        </w:rPr>
        <w:t>. Chicago: University of Chicago Press, 2011.</w:t>
      </w:r>
    </w:p>
    <w:p w14:paraId="6C19CD45"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 "The Difficult Poem." Bernstein, Charles. </w:t>
      </w:r>
      <w:r w:rsidRPr="00A73EC0">
        <w:rPr>
          <w:rFonts w:ascii="Times New Roman" w:hAnsi="Times New Roman" w:cs="Times New Roman"/>
          <w:i/>
          <w:iCs/>
          <w:noProof/>
          <w:sz w:val="24"/>
          <w:szCs w:val="24"/>
        </w:rPr>
        <w:t>Attack of the Difficult Poems</w:t>
      </w:r>
      <w:r w:rsidRPr="00A73EC0">
        <w:rPr>
          <w:rFonts w:ascii="Times New Roman" w:hAnsi="Times New Roman" w:cs="Times New Roman"/>
          <w:noProof/>
          <w:sz w:val="24"/>
          <w:szCs w:val="24"/>
        </w:rPr>
        <w:t>. Chicago: University of Chicago Press, 2011.</w:t>
      </w:r>
    </w:p>
    <w:p w14:paraId="34E4B66B"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Berrigan, Anselm. </w:t>
      </w:r>
      <w:r w:rsidRPr="00A73EC0">
        <w:rPr>
          <w:rFonts w:ascii="Times New Roman" w:hAnsi="Times New Roman" w:cs="Times New Roman"/>
          <w:i/>
          <w:iCs/>
          <w:noProof/>
          <w:sz w:val="24"/>
          <w:szCs w:val="24"/>
        </w:rPr>
        <w:t>Transmissions: on Philip Whalen's Overtime</w:t>
      </w:r>
      <w:r w:rsidRPr="00A73EC0">
        <w:rPr>
          <w:rFonts w:ascii="Times New Roman" w:hAnsi="Times New Roman" w:cs="Times New Roman"/>
          <w:noProof/>
          <w:sz w:val="24"/>
          <w:szCs w:val="24"/>
        </w:rPr>
        <w:t>. April 2000. 12 November 2019. &lt;http://jacketma</w:t>
      </w:r>
      <w:r>
        <w:rPr>
          <w:rFonts w:ascii="Times New Roman" w:hAnsi="Times New Roman" w:cs="Times New Roman"/>
          <w:noProof/>
          <w:sz w:val="24"/>
          <w:szCs w:val="24"/>
        </w:rPr>
        <w:softHyphen/>
      </w:r>
      <w:r w:rsidRPr="00A73EC0">
        <w:rPr>
          <w:rFonts w:ascii="Times New Roman" w:hAnsi="Times New Roman" w:cs="Times New Roman"/>
          <w:noProof/>
          <w:sz w:val="24"/>
          <w:szCs w:val="24"/>
        </w:rPr>
        <w:t>gazine.com/11/whalen-by-berrigan.html&gt;.</w:t>
      </w:r>
    </w:p>
    <w:p w14:paraId="45370581" w14:textId="77777777" w:rsidR="00CA2F97" w:rsidRPr="006A1143" w:rsidRDefault="00CA2F97" w:rsidP="00CA2F97">
      <w:pPr>
        <w:spacing w:line="480" w:lineRule="auto"/>
        <w:ind w:left="720" w:hanging="720"/>
        <w:rPr>
          <w:rFonts w:ascii="Times New Roman" w:eastAsia="Times New Roman" w:hAnsi="Times New Roman" w:cs="Times New Roman"/>
          <w:bCs/>
          <w:sz w:val="24"/>
          <w:szCs w:val="24"/>
        </w:rPr>
      </w:pPr>
      <w:r w:rsidRPr="006A1143">
        <w:rPr>
          <w:rFonts w:ascii="Times New Roman" w:eastAsia="Times New Roman" w:hAnsi="Times New Roman" w:cs="Times New Roman"/>
          <w:bCs/>
          <w:sz w:val="24"/>
          <w:szCs w:val="24"/>
        </w:rPr>
        <w:t xml:space="preserve">Birns, Nicholas. “The Three Phases of the Linguistic Turn and Their Literary Manifestations.” </w:t>
      </w:r>
      <w:r w:rsidRPr="006A1143">
        <w:rPr>
          <w:rFonts w:ascii="Times New Roman" w:eastAsia="Times New Roman" w:hAnsi="Times New Roman" w:cs="Times New Roman"/>
          <w:bCs/>
          <w:i/>
          <w:iCs/>
          <w:sz w:val="24"/>
          <w:szCs w:val="24"/>
        </w:rPr>
        <w:t xml:space="preserve">Partial Answers </w:t>
      </w:r>
      <w:r w:rsidRPr="006A1143">
        <w:rPr>
          <w:rFonts w:ascii="Times New Roman" w:eastAsia="Times New Roman" w:hAnsi="Times New Roman" w:cs="Times New Roman"/>
          <w:bCs/>
          <w:sz w:val="24"/>
          <w:szCs w:val="24"/>
        </w:rPr>
        <w:t>15/2 (2017): 291-313.</w:t>
      </w:r>
    </w:p>
    <w:p w14:paraId="6ADB0F83"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Blankenship, Anne. "Civil Religious Dissent: Patriotism and Resistance in a Japanese American Incarceration Camp." </w:t>
      </w:r>
      <w:r w:rsidRPr="00915BAF">
        <w:rPr>
          <w:rFonts w:ascii="Times New Roman" w:eastAsia="Times New Roman" w:hAnsi="Times New Roman" w:cs="Times New Roman"/>
          <w:i/>
          <w:iCs/>
          <w:sz w:val="24"/>
          <w:szCs w:val="24"/>
        </w:rPr>
        <w:t>Material Religion</w:t>
      </w:r>
      <w:r w:rsidRPr="00915BAF">
        <w:rPr>
          <w:rFonts w:ascii="Times New Roman" w:eastAsia="Times New Roman" w:hAnsi="Times New Roman" w:cs="Times New Roman"/>
          <w:sz w:val="24"/>
          <w:szCs w:val="24"/>
        </w:rPr>
        <w:t xml:space="preserve"> (2014): 264-293.</w:t>
      </w:r>
    </w:p>
    <w:p w14:paraId="70EEF2C6"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 "Religion and the Japanese American Incarceration." </w:t>
      </w:r>
      <w:r w:rsidRPr="00915BAF">
        <w:rPr>
          <w:rFonts w:ascii="Times New Roman" w:eastAsia="Times New Roman" w:hAnsi="Times New Roman" w:cs="Times New Roman"/>
          <w:i/>
          <w:iCs/>
          <w:sz w:val="24"/>
          <w:szCs w:val="24"/>
        </w:rPr>
        <w:t>Religion Compass</w:t>
      </w:r>
      <w:r w:rsidRPr="00915BAF">
        <w:rPr>
          <w:rFonts w:ascii="Times New Roman" w:eastAsia="Times New Roman" w:hAnsi="Times New Roman" w:cs="Times New Roman"/>
          <w:sz w:val="24"/>
          <w:szCs w:val="24"/>
        </w:rPr>
        <w:t xml:space="preserve"> (2014): 317-325.</w:t>
      </w:r>
    </w:p>
    <w:p w14:paraId="19E47C36"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Bloom, Harold and David Bromwich. "American Poetic Schools and Techniques (Contemporary)." </w:t>
      </w:r>
      <w:r w:rsidRPr="00CB61D9">
        <w:rPr>
          <w:rFonts w:ascii="Times New Roman" w:hAnsi="Times New Roman" w:cs="Times New Roman"/>
          <w:i/>
          <w:iCs/>
          <w:noProof/>
          <w:sz w:val="24"/>
          <w:szCs w:val="24"/>
        </w:rPr>
        <w:t>Princeton Encyclopedia of Poetry and Poetics</w:t>
      </w:r>
      <w:r w:rsidRPr="00CB61D9">
        <w:rPr>
          <w:rFonts w:ascii="Times New Roman" w:hAnsi="Times New Roman" w:cs="Times New Roman"/>
          <w:noProof/>
          <w:sz w:val="24"/>
          <w:szCs w:val="24"/>
        </w:rPr>
        <w:t>. Ed. Alex Preminger, Frank J. Warnke and Jr., O. B. Hardison. Princeton: Princeton University Press, 1974.</w:t>
      </w:r>
    </w:p>
    <w:p w14:paraId="6D7DD4D8"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Bond, George. </w:t>
      </w:r>
      <w:r w:rsidRPr="00915BAF">
        <w:rPr>
          <w:rFonts w:ascii="Times New Roman" w:eastAsia="Times New Roman" w:hAnsi="Times New Roman" w:cs="Times New Roman"/>
          <w:i/>
          <w:iCs/>
          <w:sz w:val="24"/>
          <w:szCs w:val="24"/>
        </w:rPr>
        <w:t>The Buddhist Revival in Sri Lanka: Religions Tradition, Reinterpretation and Response</w:t>
      </w:r>
      <w:r w:rsidRPr="00915BAF">
        <w:rPr>
          <w:rFonts w:ascii="Times New Roman" w:eastAsia="Times New Roman" w:hAnsi="Times New Roman" w:cs="Times New Roman"/>
          <w:sz w:val="24"/>
          <w:szCs w:val="24"/>
        </w:rPr>
        <w:t>. Columbia: University of South Carolina Press, 1988.</w:t>
      </w:r>
    </w:p>
    <w:p w14:paraId="0F5B4946"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Boucher, Sandy. </w:t>
      </w:r>
      <w:r w:rsidRPr="00A73EC0">
        <w:rPr>
          <w:rFonts w:ascii="Times New Roman" w:hAnsi="Times New Roman" w:cs="Times New Roman"/>
          <w:i/>
          <w:iCs/>
          <w:noProof/>
          <w:sz w:val="24"/>
          <w:szCs w:val="24"/>
        </w:rPr>
        <w:t>Turning the Wheel: American Women Creating the New Buddhism</w:t>
      </w:r>
      <w:r w:rsidRPr="00A73EC0">
        <w:rPr>
          <w:rFonts w:ascii="Times New Roman" w:hAnsi="Times New Roman" w:cs="Times New Roman"/>
          <w:noProof/>
          <w:sz w:val="24"/>
          <w:szCs w:val="24"/>
        </w:rPr>
        <w:t>. Boston: Beacon Press, 1993.</w:t>
      </w:r>
    </w:p>
    <w:p w14:paraId="3C16BE00"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Braun, Erik. </w:t>
      </w:r>
      <w:r w:rsidRPr="00915BAF">
        <w:rPr>
          <w:rFonts w:ascii="Times New Roman" w:eastAsia="Times New Roman" w:hAnsi="Times New Roman" w:cs="Times New Roman"/>
          <w:i/>
          <w:iCs/>
          <w:sz w:val="24"/>
          <w:szCs w:val="24"/>
        </w:rPr>
        <w:t>The Birth of Insight</w:t>
      </w:r>
      <w:r w:rsidRPr="00915BAF">
        <w:rPr>
          <w:rFonts w:ascii="Times New Roman" w:eastAsia="Times New Roman" w:hAnsi="Times New Roman" w:cs="Times New Roman"/>
          <w:sz w:val="24"/>
          <w:szCs w:val="24"/>
        </w:rPr>
        <w:t>. Chicago: University of Chicago Press, 2013.</w:t>
      </w:r>
    </w:p>
    <w:p w14:paraId="4F83C8FC" w14:textId="77777777" w:rsidR="00CA2F97" w:rsidRPr="00221C96" w:rsidRDefault="00CA2F97" w:rsidP="00CA2F97">
      <w:pPr>
        <w:spacing w:line="480" w:lineRule="auto"/>
        <w:ind w:left="720" w:hanging="720"/>
        <w:rPr>
          <w:rFonts w:ascii="Times New Roman" w:eastAsia="Times New Roman" w:hAnsi="Times New Roman" w:cs="Times New Roman"/>
          <w:sz w:val="24"/>
          <w:szCs w:val="24"/>
        </w:rPr>
      </w:pPr>
      <w:r w:rsidRPr="00221C96">
        <w:rPr>
          <w:rFonts w:ascii="Times New Roman" w:eastAsia="Times New Roman" w:hAnsi="Times New Roman" w:cs="Times New Roman"/>
          <w:sz w:val="24"/>
          <w:szCs w:val="24"/>
        </w:rPr>
        <w:lastRenderedPageBreak/>
        <w:t xml:space="preserve">Brooks, Cleanth. “The Poem as Organism,” </w:t>
      </w:r>
      <w:r w:rsidRPr="00221C96">
        <w:rPr>
          <w:rFonts w:ascii="Times New Roman" w:eastAsia="Times New Roman" w:hAnsi="Times New Roman" w:cs="Times New Roman"/>
          <w:i/>
          <w:iCs/>
          <w:sz w:val="24"/>
          <w:szCs w:val="24"/>
        </w:rPr>
        <w:t xml:space="preserve">English Institute Annual </w:t>
      </w:r>
      <w:r w:rsidRPr="00221C96">
        <w:rPr>
          <w:rFonts w:ascii="Times New Roman" w:eastAsia="Times New Roman" w:hAnsi="Times New Roman" w:cs="Times New Roman"/>
          <w:sz w:val="24"/>
          <w:szCs w:val="24"/>
        </w:rPr>
        <w:t>(New York, 1941).</w:t>
      </w:r>
    </w:p>
    <w:p w14:paraId="0DC2543A" w14:textId="77777777" w:rsidR="00CA2F97" w:rsidRPr="00915BAF" w:rsidRDefault="00CA2F97" w:rsidP="00CA2F97">
      <w:pPr>
        <w:spacing w:line="480" w:lineRule="auto"/>
        <w:ind w:left="720" w:hanging="720"/>
      </w:pPr>
      <w:r w:rsidRPr="001F61EB">
        <w:rPr>
          <w:rFonts w:ascii="Times New Roman" w:eastAsia="Times New Roman" w:hAnsi="Times New Roman" w:cs="Times New Roman"/>
          <w:sz w:val="24"/>
          <w:szCs w:val="24"/>
        </w:rPr>
        <w:t>Brooks</w:t>
      </w:r>
      <w:r w:rsidRPr="00221C96">
        <w:rPr>
          <w:rFonts w:ascii="Times New Roman" w:eastAsia="Times New Roman" w:hAnsi="Times New Roman" w:cs="Times New Roman"/>
          <w:sz w:val="24"/>
          <w:szCs w:val="24"/>
        </w:rPr>
        <w:t xml:space="preserve">, </w:t>
      </w:r>
      <w:r w:rsidRPr="001F61EB">
        <w:rPr>
          <w:rFonts w:ascii="Times New Roman" w:eastAsia="Times New Roman" w:hAnsi="Times New Roman" w:cs="Times New Roman"/>
          <w:sz w:val="24"/>
          <w:szCs w:val="24"/>
        </w:rPr>
        <w:t xml:space="preserve">Cleanth and Robert P. Warren, </w:t>
      </w:r>
      <w:r w:rsidRPr="001F61EB">
        <w:rPr>
          <w:rFonts w:ascii="Times New Roman" w:eastAsia="Times New Roman" w:hAnsi="Times New Roman" w:cs="Times New Roman"/>
          <w:i/>
          <w:iCs/>
          <w:sz w:val="24"/>
          <w:szCs w:val="24"/>
        </w:rPr>
        <w:t xml:space="preserve">Understanding Poetry, </w:t>
      </w:r>
      <w:r w:rsidRPr="001F61EB">
        <w:rPr>
          <w:rFonts w:ascii="Times New Roman" w:eastAsia="Times New Roman" w:hAnsi="Times New Roman" w:cs="Times New Roman"/>
          <w:sz w:val="24"/>
          <w:szCs w:val="24"/>
        </w:rPr>
        <w:t>3</w:t>
      </w:r>
      <w:r w:rsidRPr="001F61EB">
        <w:rPr>
          <w:rFonts w:ascii="Times New Roman" w:eastAsia="Times New Roman" w:hAnsi="Times New Roman" w:cs="Times New Roman"/>
          <w:sz w:val="24"/>
          <w:szCs w:val="24"/>
          <w:vertAlign w:val="superscript"/>
        </w:rPr>
        <w:t>rd</w:t>
      </w:r>
      <w:r w:rsidRPr="001F61EB">
        <w:rPr>
          <w:rFonts w:ascii="Times New Roman" w:eastAsia="Times New Roman" w:hAnsi="Times New Roman" w:cs="Times New Roman"/>
          <w:sz w:val="24"/>
          <w:szCs w:val="24"/>
        </w:rPr>
        <w:t xml:space="preserve"> ed. New York</w:t>
      </w:r>
      <w:r w:rsidRPr="00221C96">
        <w:rPr>
          <w:rFonts w:ascii="Times New Roman" w:eastAsia="Times New Roman" w:hAnsi="Times New Roman" w:cs="Times New Roman"/>
          <w:sz w:val="24"/>
          <w:szCs w:val="24"/>
        </w:rPr>
        <w:t>: Holt, Rinehart &amp; Winston</w:t>
      </w:r>
      <w:r w:rsidRPr="001F61EB">
        <w:rPr>
          <w:rFonts w:ascii="Times New Roman" w:eastAsia="Times New Roman" w:hAnsi="Times New Roman" w:cs="Times New Roman"/>
          <w:sz w:val="24"/>
          <w:szCs w:val="24"/>
        </w:rPr>
        <w:t>, 196</w:t>
      </w:r>
      <w:r w:rsidRPr="00221C96">
        <w:rPr>
          <w:rFonts w:ascii="Times New Roman" w:eastAsia="Times New Roman" w:hAnsi="Times New Roman" w:cs="Times New Roman"/>
          <w:sz w:val="24"/>
          <w:szCs w:val="24"/>
        </w:rPr>
        <w:t>1.</w:t>
      </w:r>
      <w:r w:rsidRPr="00915BAF">
        <w:rPr>
          <w:rFonts w:ascii="Times New Roman" w:eastAsia="Times New Roman" w:hAnsi="Times New Roman" w:cs="Times New Roman"/>
          <w:sz w:val="24"/>
          <w:szCs w:val="24"/>
        </w:rPr>
        <w:t xml:space="preserve">Brown, Bill. </w:t>
      </w:r>
      <w:r w:rsidRPr="00915BAF">
        <w:rPr>
          <w:rFonts w:ascii="Times New Roman" w:eastAsia="Times New Roman" w:hAnsi="Times New Roman" w:cs="Times New Roman"/>
          <w:i/>
          <w:iCs/>
          <w:sz w:val="24"/>
          <w:szCs w:val="24"/>
        </w:rPr>
        <w:t>A Sense of Things: The Object Matter of American Literature</w:t>
      </w:r>
      <w:r w:rsidRPr="00915BAF">
        <w:rPr>
          <w:rFonts w:ascii="Times New Roman" w:eastAsia="Times New Roman" w:hAnsi="Times New Roman" w:cs="Times New Roman"/>
          <w:sz w:val="24"/>
          <w:szCs w:val="24"/>
        </w:rPr>
        <w:t>. London: University of Chicago Press, 2003.</w:t>
      </w:r>
    </w:p>
    <w:p w14:paraId="7325DF07"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Brown, Jame</w:t>
      </w:r>
      <w:r>
        <w:rPr>
          <w:rFonts w:ascii="Times New Roman" w:hAnsi="Times New Roman" w:cs="Times New Roman"/>
          <w:noProof/>
          <w:sz w:val="24"/>
          <w:szCs w:val="24"/>
        </w:rPr>
        <w:t>s</w:t>
      </w:r>
      <w:r w:rsidRPr="00CB61D9">
        <w:rPr>
          <w:rFonts w:ascii="Times New Roman" w:hAnsi="Times New Roman" w:cs="Times New Roman"/>
          <w:noProof/>
          <w:sz w:val="24"/>
          <w:szCs w:val="24"/>
        </w:rPr>
        <w:t xml:space="preserve">. "Radical Occidentalism: The Zen Anarchism of Gary Snyder and Philip Whalen." </w:t>
      </w:r>
      <w:r w:rsidRPr="00CB61D9">
        <w:rPr>
          <w:rFonts w:ascii="Times New Roman" w:hAnsi="Times New Roman" w:cs="Times New Roman"/>
          <w:i/>
          <w:iCs/>
          <w:noProof/>
          <w:sz w:val="24"/>
          <w:szCs w:val="24"/>
        </w:rPr>
        <w:t>Encountering Buddhism in Twentieth-Century British and American Literature</w:t>
      </w:r>
      <w:r w:rsidRPr="00CB61D9">
        <w:rPr>
          <w:rFonts w:ascii="Times New Roman" w:hAnsi="Times New Roman" w:cs="Times New Roman"/>
          <w:noProof/>
          <w:sz w:val="24"/>
          <w:szCs w:val="24"/>
        </w:rPr>
        <w:t>. Ed. Alice Normand and Alice Winch. London: Bloomsbury T&amp;T Clark, 2013. 89-104.</w:t>
      </w:r>
    </w:p>
    <w:p w14:paraId="0EEA04F5"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 "The Zen of Anarchy: Japanese Exceptionalism and the Anarchist Roots of the San Francisco Poetry Renaissance." </w:t>
      </w:r>
      <w:r w:rsidRPr="00CB61D9">
        <w:rPr>
          <w:rFonts w:ascii="Times New Roman" w:hAnsi="Times New Roman" w:cs="Times New Roman"/>
          <w:i/>
          <w:iCs/>
          <w:noProof/>
          <w:sz w:val="24"/>
          <w:szCs w:val="24"/>
        </w:rPr>
        <w:t>Religion and American Culture: A Journal of Interpretation</w:t>
      </w:r>
      <w:r w:rsidRPr="00CB61D9">
        <w:rPr>
          <w:rFonts w:ascii="Times New Roman" w:hAnsi="Times New Roman" w:cs="Times New Roman"/>
          <w:noProof/>
          <w:sz w:val="24"/>
          <w:szCs w:val="24"/>
        </w:rPr>
        <w:t xml:space="preserve"> (2009): 207-242.</w:t>
      </w:r>
    </w:p>
    <w:p w14:paraId="42CCF6C2" w14:textId="77777777" w:rsidR="00CA2F97" w:rsidRPr="00E057D5" w:rsidRDefault="00CA2F97" w:rsidP="00CA2F97">
      <w:pPr>
        <w:pStyle w:val="Bibliography"/>
        <w:spacing w:line="480" w:lineRule="auto"/>
        <w:ind w:left="720" w:hanging="720"/>
        <w:rPr>
          <w:rFonts w:ascii="Times New Roman" w:hAnsi="Times New Roman" w:cs="Times New Roman"/>
          <w:noProof/>
          <w:sz w:val="24"/>
          <w:szCs w:val="24"/>
        </w:rPr>
      </w:pPr>
      <w:r w:rsidRPr="00E057D5">
        <w:rPr>
          <w:rFonts w:ascii="Times New Roman" w:hAnsi="Times New Roman" w:cs="Times New Roman"/>
          <w:noProof/>
          <w:sz w:val="24"/>
          <w:szCs w:val="24"/>
        </w:rPr>
        <w:t xml:space="preserve">Buck-Morss, Susan. </w:t>
      </w:r>
      <w:r w:rsidRPr="00E057D5">
        <w:rPr>
          <w:rFonts w:ascii="Times New Roman" w:hAnsi="Times New Roman" w:cs="Times New Roman"/>
          <w:i/>
          <w:iCs/>
          <w:noProof/>
          <w:sz w:val="24"/>
          <w:szCs w:val="24"/>
        </w:rPr>
        <w:t xml:space="preserve">The Dialectics of Seeing: Walter Benjamin and the Arcades Project. </w:t>
      </w:r>
      <w:r w:rsidRPr="00E057D5">
        <w:rPr>
          <w:rFonts w:ascii="Times New Roman" w:hAnsi="Times New Roman" w:cs="Times New Roman"/>
          <w:noProof/>
          <w:sz w:val="24"/>
          <w:szCs w:val="24"/>
        </w:rPr>
        <w:t>Cambridge, MA: The MIT Press, 1989.</w:t>
      </w:r>
    </w:p>
    <w:p w14:paraId="4C233C74"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Byers, Mark. </w:t>
      </w:r>
      <w:r w:rsidRPr="00CB61D9">
        <w:rPr>
          <w:rFonts w:ascii="Times New Roman" w:hAnsi="Times New Roman" w:cs="Times New Roman"/>
          <w:i/>
          <w:iCs/>
          <w:noProof/>
          <w:sz w:val="24"/>
          <w:szCs w:val="24"/>
        </w:rPr>
        <w:t>Charles Olson and American Modernism: The Practice of the Self</w:t>
      </w:r>
      <w:r w:rsidRPr="00CB61D9">
        <w:rPr>
          <w:rFonts w:ascii="Times New Roman" w:hAnsi="Times New Roman" w:cs="Times New Roman"/>
          <w:noProof/>
          <w:sz w:val="24"/>
          <w:szCs w:val="24"/>
        </w:rPr>
        <w:t>. Oxford: Oxford University Press, 2018.</w:t>
      </w:r>
    </w:p>
    <w:p w14:paraId="7ED30F05" w14:textId="77777777" w:rsidR="00CA2F97" w:rsidRPr="00AD33BE" w:rsidRDefault="00CA2F97" w:rsidP="00CA2F97">
      <w:pPr>
        <w:pStyle w:val="Bibliography"/>
        <w:spacing w:line="480" w:lineRule="auto"/>
        <w:ind w:left="720" w:hanging="720"/>
        <w:rPr>
          <w:rFonts w:ascii="Times New Roman" w:hAnsi="Times New Roman" w:cs="Times New Roman"/>
          <w:noProof/>
          <w:sz w:val="24"/>
          <w:szCs w:val="24"/>
        </w:rPr>
      </w:pPr>
      <w:r w:rsidRPr="00AD33BE">
        <w:rPr>
          <w:rFonts w:ascii="Times New Roman" w:hAnsi="Times New Roman" w:cs="Times New Roman"/>
          <w:noProof/>
          <w:sz w:val="24"/>
          <w:szCs w:val="24"/>
        </w:rPr>
        <w:t xml:space="preserve">Cadge, Wendy. </w:t>
      </w:r>
      <w:r w:rsidRPr="00AD33BE">
        <w:rPr>
          <w:rFonts w:ascii="Times New Roman" w:hAnsi="Times New Roman" w:cs="Times New Roman"/>
          <w:i/>
          <w:iCs/>
          <w:noProof/>
          <w:sz w:val="24"/>
          <w:szCs w:val="24"/>
        </w:rPr>
        <w:t xml:space="preserve">Heartwood: The First Generation of Theravada Buddhism in America. </w:t>
      </w:r>
      <w:r w:rsidRPr="00AD33BE">
        <w:rPr>
          <w:rFonts w:ascii="Times New Roman" w:hAnsi="Times New Roman" w:cs="Times New Roman"/>
          <w:noProof/>
          <w:sz w:val="24"/>
          <w:szCs w:val="24"/>
        </w:rPr>
        <w:t>Chicago: University of Chicago Press, 2005.</w:t>
      </w:r>
    </w:p>
    <w:p w14:paraId="01F42DB4"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Campbell, Bruce. "Neither in Nor Out: The Poetry of Leslie Scalapino." </w:t>
      </w:r>
      <w:r w:rsidRPr="00A73EC0">
        <w:rPr>
          <w:rFonts w:ascii="Times New Roman" w:hAnsi="Times New Roman" w:cs="Times New Roman"/>
          <w:i/>
          <w:iCs/>
          <w:noProof/>
          <w:sz w:val="24"/>
          <w:szCs w:val="24"/>
        </w:rPr>
        <w:t>Talisman</w:t>
      </w:r>
      <w:r w:rsidRPr="00A73EC0">
        <w:rPr>
          <w:rFonts w:ascii="Times New Roman" w:hAnsi="Times New Roman" w:cs="Times New Roman"/>
          <w:noProof/>
          <w:sz w:val="24"/>
          <w:szCs w:val="24"/>
        </w:rPr>
        <w:t xml:space="preserve"> (1992): 53-60.</w:t>
      </w:r>
    </w:p>
    <w:p w14:paraId="0F8A01AC" w14:textId="77777777" w:rsidR="00CA2F97" w:rsidRDefault="00CA2F97" w:rsidP="00CA2F97">
      <w:pPr>
        <w:spacing w:line="480" w:lineRule="auto"/>
        <w:ind w:left="720" w:hanging="720"/>
        <w:rPr>
          <w:rFonts w:ascii="Times New Roman" w:eastAsia="Times New Roman" w:hAnsi="Times New Roman" w:cs="Times New Roman"/>
          <w:sz w:val="24"/>
          <w:szCs w:val="24"/>
        </w:rPr>
      </w:pPr>
      <w:r w:rsidRPr="00915BAF">
        <w:rPr>
          <w:rFonts w:ascii="Times New Roman" w:eastAsia="Times New Roman" w:hAnsi="Times New Roman" w:cs="Times New Roman"/>
          <w:sz w:val="24"/>
          <w:szCs w:val="24"/>
        </w:rPr>
        <w:t xml:space="preserve">Cheah, Joseph. </w:t>
      </w:r>
      <w:r w:rsidRPr="00915BAF">
        <w:rPr>
          <w:rFonts w:ascii="Times New Roman" w:eastAsia="Times New Roman" w:hAnsi="Times New Roman" w:cs="Times New Roman"/>
          <w:i/>
          <w:iCs/>
          <w:sz w:val="24"/>
          <w:szCs w:val="24"/>
        </w:rPr>
        <w:t>Race and Religion in American Buddhism: White Supremacy and Immigrant Adaptation</w:t>
      </w:r>
      <w:r w:rsidRPr="00915BAF">
        <w:rPr>
          <w:rFonts w:ascii="Times New Roman" w:eastAsia="Times New Roman" w:hAnsi="Times New Roman" w:cs="Times New Roman"/>
          <w:sz w:val="24"/>
          <w:szCs w:val="24"/>
        </w:rPr>
        <w:t>. New York: Oxford University Press, 2011.</w:t>
      </w:r>
    </w:p>
    <w:p w14:paraId="3C6EEE91" w14:textId="77777777" w:rsidR="00CA2F97" w:rsidRPr="0069468C" w:rsidRDefault="00CA2F97" w:rsidP="00CA2F97">
      <w:pPr>
        <w:spacing w:line="480" w:lineRule="auto"/>
        <w:ind w:left="720" w:hanging="720"/>
      </w:pPr>
      <w:r>
        <w:rPr>
          <w:rFonts w:ascii="Times New Roman" w:eastAsia="Times New Roman" w:hAnsi="Times New Roman" w:cs="Times New Roman"/>
          <w:sz w:val="24"/>
          <w:szCs w:val="24"/>
        </w:rPr>
        <w:t xml:space="preserve">Chibber, Vivek. “Orientalism and Its Afterlives.” </w:t>
      </w:r>
      <w:r>
        <w:rPr>
          <w:rFonts w:ascii="Times New Roman" w:eastAsia="Times New Roman" w:hAnsi="Times New Roman" w:cs="Times New Roman"/>
          <w:i/>
          <w:iCs/>
          <w:sz w:val="24"/>
          <w:szCs w:val="24"/>
        </w:rPr>
        <w:t xml:space="preserve">Catalyst </w:t>
      </w:r>
      <w:r>
        <w:rPr>
          <w:rFonts w:ascii="Times New Roman" w:eastAsia="Times New Roman" w:hAnsi="Times New Roman" w:cs="Times New Roman"/>
          <w:sz w:val="24"/>
          <w:szCs w:val="24"/>
        </w:rPr>
        <w:t xml:space="preserve">Vol. 4 No. 3, Fall 2020: </w:t>
      </w:r>
      <w:hyperlink r:id="rId15" w:history="1">
        <w:r w:rsidRPr="000611D6">
          <w:rPr>
            <w:rStyle w:val="Hyperlink"/>
            <w:rFonts w:ascii="Times New Roman" w:eastAsia="Times New Roman" w:hAnsi="Times New Roman" w:cs="Times New Roman"/>
            <w:sz w:val="24"/>
            <w:szCs w:val="24"/>
          </w:rPr>
          <w:t>https://catalyst-journal.com/2020/12/orientalism-and-its-afterlives</w:t>
        </w:r>
      </w:hyperlink>
    </w:p>
    <w:p w14:paraId="06C2FB4F"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lastRenderedPageBreak/>
        <w:t xml:space="preserve">Cho, Grace M. </w:t>
      </w:r>
      <w:r w:rsidRPr="006839FC">
        <w:rPr>
          <w:rFonts w:ascii="Times New Roman" w:hAnsi="Times New Roman" w:cs="Times New Roman"/>
          <w:i/>
          <w:iCs/>
          <w:noProof/>
          <w:sz w:val="24"/>
          <w:szCs w:val="24"/>
        </w:rPr>
        <w:t>Tastes Like War</w:t>
      </w:r>
      <w:r w:rsidRPr="006839FC">
        <w:rPr>
          <w:rFonts w:ascii="Times New Roman" w:hAnsi="Times New Roman" w:cs="Times New Roman"/>
          <w:noProof/>
          <w:sz w:val="24"/>
          <w:szCs w:val="24"/>
        </w:rPr>
        <w:t>. New York: The Feminist Press at the City University of New York, 2021.</w:t>
      </w:r>
    </w:p>
    <w:p w14:paraId="012FB5E2" w14:textId="77777777" w:rsidR="00CA2F97" w:rsidRPr="0056569A" w:rsidRDefault="00CA2F97" w:rsidP="00CA2F97">
      <w:pPr>
        <w:pStyle w:val="Bibliography"/>
        <w:spacing w:line="480" w:lineRule="auto"/>
        <w:ind w:left="720" w:hanging="720"/>
        <w:rPr>
          <w:rFonts w:ascii="Times New Roman" w:hAnsi="Times New Roman" w:cs="Times New Roman"/>
          <w:noProof/>
          <w:sz w:val="24"/>
          <w:szCs w:val="24"/>
        </w:rPr>
      </w:pPr>
      <w:r w:rsidRPr="0056569A">
        <w:rPr>
          <w:rFonts w:ascii="Times New Roman" w:hAnsi="Times New Roman" w:cs="Times New Roman"/>
          <w:noProof/>
          <w:sz w:val="24"/>
          <w:szCs w:val="24"/>
        </w:rPr>
        <w:t xml:space="preserve">Chow, Rey. 1993. </w:t>
      </w:r>
      <w:r w:rsidRPr="0056569A">
        <w:rPr>
          <w:rFonts w:ascii="Times New Roman" w:hAnsi="Times New Roman" w:cs="Times New Roman"/>
          <w:i/>
          <w:iCs/>
          <w:noProof/>
          <w:sz w:val="24"/>
          <w:szCs w:val="24"/>
        </w:rPr>
        <w:t xml:space="preserve">Writing Diaspora: Tactics of Intervention in Contemporary Cultural Studies. </w:t>
      </w:r>
      <w:r w:rsidRPr="0056569A">
        <w:rPr>
          <w:rFonts w:ascii="Times New Roman" w:hAnsi="Times New Roman" w:cs="Times New Roman"/>
          <w:noProof/>
          <w:sz w:val="24"/>
          <w:szCs w:val="24"/>
        </w:rPr>
        <w:t>Bloomington, IN: Indiana University Press.</w:t>
      </w:r>
    </w:p>
    <w:p w14:paraId="1E614AB6"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Chuh, Candice. </w:t>
      </w:r>
      <w:r w:rsidRPr="006839FC">
        <w:rPr>
          <w:rFonts w:ascii="Times New Roman" w:hAnsi="Times New Roman" w:cs="Times New Roman"/>
          <w:i/>
          <w:iCs/>
          <w:noProof/>
          <w:sz w:val="24"/>
          <w:szCs w:val="24"/>
        </w:rPr>
        <w:t>Imagine Otherwise: On Asian Americanist Critique</w:t>
      </w:r>
      <w:r w:rsidRPr="006839FC">
        <w:rPr>
          <w:rFonts w:ascii="Times New Roman" w:hAnsi="Times New Roman" w:cs="Times New Roman"/>
          <w:noProof/>
          <w:sz w:val="24"/>
          <w:szCs w:val="24"/>
        </w:rPr>
        <w:t>. Durham: Duke University Press, 2003.</w:t>
      </w:r>
    </w:p>
    <w:p w14:paraId="157BF705"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 </w:t>
      </w:r>
      <w:r w:rsidRPr="006839FC">
        <w:rPr>
          <w:rFonts w:ascii="Times New Roman" w:hAnsi="Times New Roman" w:cs="Times New Roman"/>
          <w:i/>
          <w:iCs/>
          <w:noProof/>
          <w:sz w:val="24"/>
          <w:szCs w:val="24"/>
        </w:rPr>
        <w:t>The Difference Aesthetics Makes: On the Humanities "After Man"</w:t>
      </w:r>
      <w:r w:rsidRPr="006839FC">
        <w:rPr>
          <w:rFonts w:ascii="Times New Roman" w:hAnsi="Times New Roman" w:cs="Times New Roman"/>
          <w:noProof/>
          <w:sz w:val="24"/>
          <w:szCs w:val="24"/>
        </w:rPr>
        <w:t>. Durham: Duke University Press, 2019.</w:t>
      </w:r>
    </w:p>
    <w:p w14:paraId="4FC0440F"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Clark, Tom. "OVERTIME: Selected Poems, by Philip Whalen." 1999. </w:t>
      </w:r>
      <w:r w:rsidRPr="00CB61D9">
        <w:rPr>
          <w:rFonts w:ascii="Times New Roman" w:hAnsi="Times New Roman" w:cs="Times New Roman"/>
          <w:i/>
          <w:iCs/>
          <w:noProof/>
          <w:sz w:val="24"/>
          <w:szCs w:val="24"/>
        </w:rPr>
        <w:t>Jacket #7.</w:t>
      </w:r>
      <w:r w:rsidRPr="00CB61D9">
        <w:rPr>
          <w:rFonts w:ascii="Times New Roman" w:hAnsi="Times New Roman" w:cs="Times New Roman"/>
          <w:noProof/>
          <w:sz w:val="24"/>
          <w:szCs w:val="24"/>
        </w:rPr>
        <w:t xml:space="preserve"> Review. 19 December 2019. &lt;http://jacketmagazine.com/07/whalen-clark.html&gt;.</w:t>
      </w:r>
    </w:p>
    <w:p w14:paraId="1DFFCF5A"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Coleman, James William. "Who is a Buddhist?" </w:t>
      </w:r>
      <w:r w:rsidRPr="00915BAF">
        <w:rPr>
          <w:rFonts w:ascii="Times New Roman" w:eastAsia="Times New Roman" w:hAnsi="Times New Roman" w:cs="Times New Roman"/>
          <w:i/>
          <w:iCs/>
          <w:sz w:val="24"/>
          <w:szCs w:val="24"/>
        </w:rPr>
        <w:t>Buddhist-Christian Studies</w:t>
      </w:r>
      <w:r w:rsidRPr="00915BAF">
        <w:rPr>
          <w:rFonts w:ascii="Times New Roman" w:eastAsia="Times New Roman" w:hAnsi="Times New Roman" w:cs="Times New Roman"/>
          <w:sz w:val="24"/>
          <w:szCs w:val="24"/>
        </w:rPr>
        <w:t xml:space="preserve"> (2012): 33-37.</w:t>
      </w:r>
    </w:p>
    <w:p w14:paraId="79C26E08"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Cooper, John Xiros. </w:t>
      </w:r>
      <w:r w:rsidRPr="00915BAF">
        <w:rPr>
          <w:rFonts w:ascii="Times New Roman" w:eastAsia="Times New Roman" w:hAnsi="Times New Roman" w:cs="Times New Roman"/>
          <w:i/>
          <w:iCs/>
          <w:sz w:val="24"/>
          <w:szCs w:val="24"/>
        </w:rPr>
        <w:t>Modernism and the Culture of Market Society</w:t>
      </w:r>
      <w:r w:rsidRPr="00915BAF">
        <w:rPr>
          <w:rFonts w:ascii="Times New Roman" w:eastAsia="Times New Roman" w:hAnsi="Times New Roman" w:cs="Times New Roman"/>
          <w:sz w:val="24"/>
          <w:szCs w:val="24"/>
        </w:rPr>
        <w:t>. Cambridge: Cambridge University Press, 2004.</w:t>
      </w:r>
    </w:p>
    <w:p w14:paraId="33042DE8"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Cowan, Bainard. "Walter Benjamin’s Theory of Allegory." </w:t>
      </w:r>
      <w:r w:rsidRPr="00CB61D9">
        <w:rPr>
          <w:rFonts w:ascii="Times New Roman" w:hAnsi="Times New Roman" w:cs="Times New Roman"/>
          <w:i/>
          <w:iCs/>
          <w:noProof/>
          <w:sz w:val="24"/>
          <w:szCs w:val="24"/>
        </w:rPr>
        <w:t>New German Critique</w:t>
      </w:r>
      <w:r w:rsidRPr="00CB61D9">
        <w:rPr>
          <w:rFonts w:ascii="Times New Roman" w:hAnsi="Times New Roman" w:cs="Times New Roman"/>
          <w:noProof/>
          <w:sz w:val="24"/>
          <w:szCs w:val="24"/>
        </w:rPr>
        <w:t xml:space="preserve"> (1981).</w:t>
      </w:r>
    </w:p>
    <w:p w14:paraId="4261E0A4" w14:textId="77777777" w:rsidR="00CA2F97" w:rsidRPr="00674F9D" w:rsidRDefault="00CA2F97" w:rsidP="00CA2F97">
      <w:pPr>
        <w:pStyle w:val="Bibliography"/>
        <w:spacing w:line="480" w:lineRule="auto"/>
        <w:ind w:left="720" w:hanging="720"/>
        <w:rPr>
          <w:rFonts w:ascii="Times New Roman" w:hAnsi="Times New Roman" w:cs="Times New Roman"/>
          <w:noProof/>
          <w:sz w:val="24"/>
          <w:szCs w:val="24"/>
        </w:rPr>
      </w:pPr>
      <w:r w:rsidRPr="00674F9D">
        <w:rPr>
          <w:rFonts w:ascii="Times New Roman" w:hAnsi="Times New Roman" w:cs="Times New Roman"/>
          <w:noProof/>
          <w:sz w:val="24"/>
          <w:szCs w:val="24"/>
        </w:rPr>
        <w:t xml:space="preserve">Cummings, Bruce. “Boundary Displacement: Area Studies and International Studies During and After the Cold War.” In Christopher Simpson, ed., </w:t>
      </w:r>
      <w:r w:rsidRPr="00674F9D">
        <w:rPr>
          <w:rFonts w:ascii="Times New Roman" w:hAnsi="Times New Roman" w:cs="Times New Roman"/>
          <w:i/>
          <w:iCs/>
          <w:noProof/>
          <w:sz w:val="24"/>
          <w:szCs w:val="24"/>
        </w:rPr>
        <w:t xml:space="preserve">Universities and Empire: Money and Politics in the Social Sciences During the Cold War. </w:t>
      </w:r>
      <w:r w:rsidRPr="00674F9D">
        <w:rPr>
          <w:rFonts w:ascii="Times New Roman" w:hAnsi="Times New Roman" w:cs="Times New Roman"/>
          <w:noProof/>
          <w:sz w:val="24"/>
          <w:szCs w:val="24"/>
        </w:rPr>
        <w:t xml:space="preserve">New York: New Press, 1998. </w:t>
      </w:r>
    </w:p>
    <w:p w14:paraId="3FF3D8BB"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Cusack, Carole. "The Western Reception of Buddhism: Celebrity and Popular Cultural Media as Agents of Familiarisation." </w:t>
      </w:r>
      <w:r w:rsidRPr="006839FC">
        <w:rPr>
          <w:rFonts w:ascii="Times New Roman" w:hAnsi="Times New Roman" w:cs="Times New Roman"/>
          <w:i/>
          <w:iCs/>
          <w:noProof/>
          <w:sz w:val="24"/>
          <w:szCs w:val="24"/>
        </w:rPr>
        <w:t>Australian Religious Studies Review</w:t>
      </w:r>
      <w:r w:rsidRPr="006839FC">
        <w:rPr>
          <w:rFonts w:ascii="Times New Roman" w:hAnsi="Times New Roman" w:cs="Times New Roman"/>
          <w:noProof/>
          <w:sz w:val="24"/>
          <w:szCs w:val="24"/>
        </w:rPr>
        <w:t xml:space="preserve"> (2011): 297–316.</w:t>
      </w:r>
    </w:p>
    <w:p w14:paraId="08CE6005"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Davidson, Michael. </w:t>
      </w:r>
      <w:r w:rsidRPr="00CB61D9">
        <w:rPr>
          <w:rFonts w:ascii="Times New Roman" w:hAnsi="Times New Roman" w:cs="Times New Roman"/>
          <w:i/>
          <w:iCs/>
          <w:noProof/>
          <w:sz w:val="24"/>
          <w:szCs w:val="24"/>
        </w:rPr>
        <w:t>The San Francisco Renaissance</w:t>
      </w:r>
      <w:r w:rsidRPr="00CB61D9">
        <w:rPr>
          <w:rFonts w:ascii="Times New Roman" w:hAnsi="Times New Roman" w:cs="Times New Roman"/>
          <w:noProof/>
          <w:sz w:val="24"/>
          <w:szCs w:val="24"/>
        </w:rPr>
        <w:t>. Cambridge: Cambridge University Press, 1989.</w:t>
      </w:r>
    </w:p>
    <w:p w14:paraId="70464A60"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lastRenderedPageBreak/>
        <w:t xml:space="preserve">Davidson, Michael. "The San Francisco Renaissance." </w:t>
      </w:r>
      <w:r w:rsidRPr="00CB61D9">
        <w:rPr>
          <w:rFonts w:ascii="Times New Roman" w:hAnsi="Times New Roman" w:cs="Times New Roman"/>
          <w:i/>
          <w:iCs/>
          <w:noProof/>
          <w:sz w:val="24"/>
          <w:szCs w:val="24"/>
        </w:rPr>
        <w:t>The Cambridge Companion to American Poetry</w:t>
      </w:r>
      <w:r w:rsidRPr="00CB61D9">
        <w:rPr>
          <w:rFonts w:ascii="Times New Roman" w:hAnsi="Times New Roman" w:cs="Times New Roman"/>
          <w:noProof/>
          <w:sz w:val="24"/>
          <w:szCs w:val="24"/>
        </w:rPr>
        <w:t>. Ed. Jennifer Ashton. New York: Cambridge University Press, 2013. 66-79.</w:t>
      </w:r>
    </w:p>
    <w:p w14:paraId="53A0254F" w14:textId="77777777" w:rsidR="00CA2F97" w:rsidRPr="00631E44" w:rsidRDefault="00CA2F97" w:rsidP="00CA2F97">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Day, Iyko. </w:t>
      </w:r>
      <w:r>
        <w:rPr>
          <w:rFonts w:ascii="Times New Roman" w:eastAsia="Times New Roman" w:hAnsi="Times New Roman" w:cs="Times New Roman"/>
          <w:i/>
          <w:iCs/>
          <w:sz w:val="24"/>
          <w:szCs w:val="24"/>
        </w:rPr>
        <w:t xml:space="preserve">Alien Capital: Asian Racialization and the Logic of Settler Colonial Capitalism. </w:t>
      </w:r>
      <w:r>
        <w:rPr>
          <w:rFonts w:ascii="Times New Roman" w:eastAsia="Times New Roman" w:hAnsi="Times New Roman" w:cs="Times New Roman"/>
          <w:sz w:val="24"/>
          <w:szCs w:val="24"/>
        </w:rPr>
        <w:t>Durham: Duke University Press, 2016.</w:t>
      </w:r>
    </w:p>
    <w:p w14:paraId="41C418D9" w14:textId="77777777" w:rsidR="00CA2F97" w:rsidRPr="00FF6D54" w:rsidRDefault="00CA2F97" w:rsidP="00CA2F97">
      <w:pPr>
        <w:pStyle w:val="Bibliography"/>
        <w:spacing w:line="480" w:lineRule="auto"/>
        <w:ind w:left="720" w:hanging="720"/>
        <w:rPr>
          <w:rFonts w:ascii="Times New Roman" w:hAnsi="Times New Roman" w:cs="Times New Roman"/>
          <w:noProof/>
          <w:sz w:val="24"/>
          <w:szCs w:val="24"/>
        </w:rPr>
      </w:pPr>
      <w:r w:rsidRPr="00FF6D54">
        <w:rPr>
          <w:rFonts w:ascii="Times New Roman" w:hAnsi="Times New Roman" w:cs="Times New Roman"/>
          <w:noProof/>
          <w:sz w:val="24"/>
          <w:szCs w:val="24"/>
        </w:rPr>
        <w:t xml:space="preserve">Daye, Douglas Dunsmore. “Memorial Tribute to Richard Hugh Robinson, 1926–1970.” </w:t>
      </w:r>
      <w:r w:rsidRPr="00FF6D54">
        <w:rPr>
          <w:rFonts w:ascii="Times New Roman" w:hAnsi="Times New Roman" w:cs="Times New Roman"/>
          <w:i/>
          <w:iCs/>
          <w:noProof/>
          <w:sz w:val="24"/>
          <w:szCs w:val="24"/>
        </w:rPr>
        <w:t>Philosophy East and West</w:t>
      </w:r>
      <w:r w:rsidRPr="00FF6D54">
        <w:rPr>
          <w:rFonts w:ascii="Times New Roman" w:hAnsi="Times New Roman" w:cs="Times New Roman"/>
          <w:noProof/>
          <w:sz w:val="24"/>
          <w:szCs w:val="24"/>
        </w:rPr>
        <w:t>, 22 (1972).</w:t>
      </w:r>
    </w:p>
    <w:p w14:paraId="1AFA0BCF"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Devaney, Tom. </w:t>
      </w:r>
      <w:r w:rsidRPr="00A73EC0">
        <w:rPr>
          <w:rFonts w:ascii="Times New Roman" w:hAnsi="Times New Roman" w:cs="Times New Roman"/>
          <w:i/>
          <w:iCs/>
          <w:noProof/>
          <w:sz w:val="24"/>
          <w:szCs w:val="24"/>
        </w:rPr>
        <w:t>An Introduction to reading the poetry of Philip Whalen</w:t>
      </w:r>
      <w:r w:rsidRPr="00A73EC0">
        <w:rPr>
          <w:rFonts w:ascii="Times New Roman" w:hAnsi="Times New Roman" w:cs="Times New Roman"/>
          <w:noProof/>
          <w:sz w:val="24"/>
          <w:szCs w:val="24"/>
        </w:rPr>
        <w:t>. April 2000. 19 November 2019. &lt;http://jacketmagazine.com/11/whalen-by-devaney.html&gt;.</w:t>
      </w:r>
    </w:p>
    <w:p w14:paraId="05A3C8EA" w14:textId="77777777" w:rsidR="00CA2F97" w:rsidRDefault="00CA2F97" w:rsidP="00CA2F97">
      <w:pPr>
        <w:spacing w:line="480" w:lineRule="auto"/>
        <w:ind w:left="720" w:hanging="720"/>
        <w:rPr>
          <w:rFonts w:ascii="Times New Roman" w:eastAsia="Times New Roman" w:hAnsi="Times New Roman" w:cs="Times New Roman"/>
          <w:sz w:val="24"/>
          <w:szCs w:val="24"/>
        </w:rPr>
      </w:pPr>
      <w:r w:rsidRPr="00915BAF">
        <w:rPr>
          <w:rFonts w:ascii="Times New Roman" w:eastAsia="Times New Roman" w:hAnsi="Times New Roman" w:cs="Times New Roman"/>
          <w:sz w:val="24"/>
          <w:szCs w:val="24"/>
        </w:rPr>
        <w:t xml:space="preserve">"Difference and Harmony: An Interview with Zenju Earthlyn Manuel." 8 November 2011. </w:t>
      </w:r>
      <w:r w:rsidRPr="00915BAF">
        <w:rPr>
          <w:rFonts w:ascii="Times New Roman" w:eastAsia="Times New Roman" w:hAnsi="Times New Roman" w:cs="Times New Roman"/>
          <w:i/>
          <w:iCs/>
          <w:sz w:val="24"/>
          <w:szCs w:val="24"/>
        </w:rPr>
        <w:t>Tricycle.</w:t>
      </w:r>
      <w:r w:rsidRPr="00915BAF">
        <w:rPr>
          <w:rFonts w:ascii="Times New Roman" w:eastAsia="Times New Roman" w:hAnsi="Times New Roman" w:cs="Times New Roman"/>
          <w:sz w:val="24"/>
          <w:szCs w:val="24"/>
        </w:rPr>
        <w:t xml:space="preserve"> February 2021. &lt;https://tricycle.org/trikedaily/difference-and-harmony-interview-zenju-earthlyn-manuel/&gt;.</w:t>
      </w:r>
    </w:p>
    <w:p w14:paraId="775F5BC6" w14:textId="77777777" w:rsidR="00CA2F97" w:rsidRPr="001910DF" w:rsidRDefault="00CA2F97" w:rsidP="00CA2F97">
      <w:pPr>
        <w:spacing w:line="480" w:lineRule="auto"/>
        <w:ind w:left="720" w:hanging="720"/>
      </w:pPr>
      <w:r>
        <w:rPr>
          <w:rFonts w:ascii="Times New Roman" w:eastAsia="Times New Roman" w:hAnsi="Times New Roman" w:cs="Times New Roman"/>
          <w:sz w:val="24"/>
          <w:szCs w:val="24"/>
        </w:rPr>
        <w:t xml:space="preserve">Dirlik, Arif. “Chinese History and the Question of Orientalism.” </w:t>
      </w:r>
      <w:r>
        <w:rPr>
          <w:rFonts w:ascii="Times New Roman" w:eastAsia="Times New Roman" w:hAnsi="Times New Roman" w:cs="Times New Roman"/>
          <w:i/>
          <w:iCs/>
          <w:sz w:val="24"/>
          <w:szCs w:val="24"/>
        </w:rPr>
        <w:t xml:space="preserve">History and Theory </w:t>
      </w:r>
      <w:r>
        <w:rPr>
          <w:rFonts w:ascii="Times New Roman" w:eastAsia="Times New Roman" w:hAnsi="Times New Roman" w:cs="Times New Roman"/>
          <w:sz w:val="24"/>
          <w:szCs w:val="24"/>
        </w:rPr>
        <w:t>Dec. 1996, Vol. 35, No. 4: 96-118.</w:t>
      </w:r>
    </w:p>
    <w:p w14:paraId="20509F90" w14:textId="77777777" w:rsidR="00CA2F97" w:rsidRDefault="00CA2F97" w:rsidP="00CA2F97">
      <w:pPr>
        <w:spacing w:line="480" w:lineRule="auto"/>
        <w:ind w:left="720" w:hanging="720"/>
        <w:rPr>
          <w:rFonts w:ascii="Times New Roman" w:eastAsia="Times New Roman" w:hAnsi="Times New Roman" w:cs="Times New Roman"/>
          <w:sz w:val="24"/>
          <w:szCs w:val="24"/>
        </w:rPr>
      </w:pPr>
      <w:r w:rsidRPr="0005001F">
        <w:rPr>
          <w:rFonts w:ascii="Times New Roman" w:eastAsia="Times New Roman" w:hAnsi="Times New Roman" w:cs="Times New Roman"/>
          <w:sz w:val="24"/>
          <w:szCs w:val="24"/>
        </w:rPr>
        <w:t xml:space="preserve">Dower, John W. </w:t>
      </w:r>
      <w:r w:rsidRPr="0005001F">
        <w:rPr>
          <w:rFonts w:ascii="Times New Roman" w:eastAsia="Times New Roman" w:hAnsi="Times New Roman" w:cs="Times New Roman"/>
          <w:i/>
          <w:iCs/>
          <w:sz w:val="24"/>
          <w:szCs w:val="24"/>
        </w:rPr>
        <w:t xml:space="preserve">Embracing Defeat: Japan in the Wake of World War II. </w:t>
      </w:r>
      <w:r w:rsidRPr="0005001F">
        <w:rPr>
          <w:rFonts w:ascii="Times New Roman" w:eastAsia="Times New Roman" w:hAnsi="Times New Roman" w:cs="Times New Roman"/>
          <w:sz w:val="24"/>
          <w:szCs w:val="24"/>
        </w:rPr>
        <w:t>New York: W.W. Norton &amp; Company, 1999.</w:t>
      </w:r>
    </w:p>
    <w:p w14:paraId="500608B1"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Dre</w:t>
      </w:r>
      <w:r>
        <w:rPr>
          <w:rFonts w:ascii="Times New Roman" w:eastAsia="Times New Roman" w:hAnsi="Times New Roman" w:cs="Times New Roman"/>
          <w:sz w:val="24"/>
          <w:szCs w:val="24"/>
        </w:rPr>
        <w:t>i</w:t>
      </w:r>
      <w:r w:rsidRPr="00915BAF">
        <w:rPr>
          <w:rFonts w:ascii="Times New Roman" w:eastAsia="Times New Roman" w:hAnsi="Times New Roman" w:cs="Times New Roman"/>
          <w:sz w:val="24"/>
          <w:szCs w:val="24"/>
        </w:rPr>
        <w:t xml:space="preserve">ser, Theodore. </w:t>
      </w:r>
      <w:r w:rsidRPr="00915BAF">
        <w:rPr>
          <w:rFonts w:ascii="Times New Roman" w:eastAsia="Times New Roman" w:hAnsi="Times New Roman" w:cs="Times New Roman"/>
          <w:i/>
          <w:iCs/>
          <w:sz w:val="24"/>
          <w:szCs w:val="24"/>
        </w:rPr>
        <w:t>Sister Carrie</w:t>
      </w:r>
      <w:r w:rsidRPr="00915BAF">
        <w:rPr>
          <w:rFonts w:ascii="Times New Roman" w:eastAsia="Times New Roman" w:hAnsi="Times New Roman" w:cs="Times New Roman"/>
          <w:sz w:val="24"/>
          <w:szCs w:val="24"/>
        </w:rPr>
        <w:t>. Indianapolis and New York: Bobbs-Merrill Co., 1970.</w:t>
      </w:r>
    </w:p>
    <w:p w14:paraId="12883CAE"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Eliot, T.S. "Essay on Poetic Theory: Tradition and the Individual Talent." 19 October 2009. </w:t>
      </w:r>
      <w:r w:rsidRPr="006839FC">
        <w:rPr>
          <w:rFonts w:ascii="Times New Roman" w:hAnsi="Times New Roman" w:cs="Times New Roman"/>
          <w:i/>
          <w:iCs/>
          <w:noProof/>
          <w:sz w:val="24"/>
          <w:szCs w:val="24"/>
        </w:rPr>
        <w:t>Poetry Foundation.</w:t>
      </w:r>
      <w:r w:rsidRPr="006839FC">
        <w:rPr>
          <w:rFonts w:ascii="Times New Roman" w:hAnsi="Times New Roman" w:cs="Times New Roman"/>
          <w:noProof/>
          <w:sz w:val="24"/>
          <w:szCs w:val="24"/>
        </w:rPr>
        <w:t xml:space="preserve"> 25 January 2022. &lt;https://www.poetryfoundation.org/articles/69400/tradition-and-the-individual-talent &gt;.</w:t>
      </w:r>
    </w:p>
    <w:p w14:paraId="0F8C928A"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Ellingham, Lewis and Kevin Killian. </w:t>
      </w:r>
      <w:r w:rsidRPr="00CB61D9">
        <w:rPr>
          <w:rFonts w:ascii="Times New Roman" w:hAnsi="Times New Roman" w:cs="Times New Roman"/>
          <w:i/>
          <w:iCs/>
          <w:noProof/>
          <w:sz w:val="24"/>
          <w:szCs w:val="24"/>
        </w:rPr>
        <w:t>Poet Be Like God: Jack Spicer and the San Francisco Renaissance</w:t>
      </w:r>
      <w:r w:rsidRPr="00CB61D9">
        <w:rPr>
          <w:rFonts w:ascii="Times New Roman" w:hAnsi="Times New Roman" w:cs="Times New Roman"/>
          <w:noProof/>
          <w:sz w:val="24"/>
          <w:szCs w:val="24"/>
        </w:rPr>
        <w:t>. Hanover: Wesleyan University Press, 1998.</w:t>
      </w:r>
    </w:p>
    <w:p w14:paraId="1EDE7BDF" w14:textId="77777777" w:rsidR="00CA2F97" w:rsidRPr="00D6505D" w:rsidRDefault="00CA2F97" w:rsidP="00CA2F97">
      <w:pPr>
        <w:pStyle w:val="Bibliography"/>
        <w:spacing w:line="480" w:lineRule="auto"/>
        <w:ind w:left="720" w:hanging="720"/>
        <w:rPr>
          <w:rFonts w:ascii="Times New Roman" w:hAnsi="Times New Roman" w:cs="Times New Roman"/>
          <w:bCs/>
          <w:noProof/>
          <w:sz w:val="24"/>
          <w:szCs w:val="24"/>
        </w:rPr>
      </w:pPr>
      <w:r w:rsidRPr="00D6505D">
        <w:rPr>
          <w:rFonts w:ascii="Times New Roman" w:hAnsi="Times New Roman" w:cs="Times New Roman"/>
          <w:bCs/>
          <w:noProof/>
          <w:sz w:val="24"/>
          <w:szCs w:val="24"/>
        </w:rPr>
        <w:lastRenderedPageBreak/>
        <w:t xml:space="preserve">Ellison, Ralph, and John F. Callahan. </w:t>
      </w:r>
      <w:r w:rsidRPr="00D6505D">
        <w:rPr>
          <w:rFonts w:ascii="Times New Roman" w:hAnsi="Times New Roman" w:cs="Times New Roman"/>
          <w:bCs/>
          <w:i/>
          <w:iCs/>
          <w:noProof/>
          <w:sz w:val="24"/>
          <w:szCs w:val="24"/>
        </w:rPr>
        <w:t xml:space="preserve">Invisible Man. </w:t>
      </w:r>
      <w:r w:rsidRPr="00D6505D">
        <w:rPr>
          <w:rFonts w:ascii="Times New Roman" w:hAnsi="Times New Roman" w:cs="Times New Roman"/>
          <w:bCs/>
          <w:noProof/>
          <w:sz w:val="24"/>
          <w:szCs w:val="24"/>
        </w:rPr>
        <w:t>with an Introduction by John Callahan. London: Penguin Books, 2016.</w:t>
      </w:r>
    </w:p>
    <w:p w14:paraId="5842D547"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Eng, David L. "The End(s) of Race." </w:t>
      </w:r>
      <w:r w:rsidRPr="006839FC">
        <w:rPr>
          <w:rFonts w:ascii="Times New Roman" w:hAnsi="Times New Roman" w:cs="Times New Roman"/>
          <w:i/>
          <w:iCs/>
          <w:noProof/>
          <w:sz w:val="24"/>
          <w:szCs w:val="24"/>
        </w:rPr>
        <w:t>PMLA</w:t>
      </w:r>
      <w:r w:rsidRPr="006839FC">
        <w:rPr>
          <w:rFonts w:ascii="Times New Roman" w:hAnsi="Times New Roman" w:cs="Times New Roman"/>
          <w:noProof/>
          <w:sz w:val="24"/>
          <w:szCs w:val="24"/>
        </w:rPr>
        <w:t xml:space="preserve"> 123.5 (2008): 1479-93.</w:t>
      </w:r>
    </w:p>
    <w:p w14:paraId="16FCF8A3"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Falk, Jane. "Philip Whalen and the Classics: "A Walking Grove of Trees"." </w:t>
      </w:r>
      <w:r w:rsidRPr="00A73EC0">
        <w:rPr>
          <w:rFonts w:ascii="Times New Roman" w:hAnsi="Times New Roman" w:cs="Times New Roman"/>
          <w:i/>
          <w:iCs/>
          <w:noProof/>
          <w:sz w:val="24"/>
          <w:szCs w:val="24"/>
        </w:rPr>
        <w:t>Hip Sublime: Beat Writers and the Classical Tradition</w:t>
      </w:r>
      <w:r w:rsidRPr="00A73EC0">
        <w:rPr>
          <w:rFonts w:ascii="Times New Roman" w:hAnsi="Times New Roman" w:cs="Times New Roman"/>
          <w:noProof/>
          <w:sz w:val="24"/>
          <w:szCs w:val="24"/>
        </w:rPr>
        <w:t>. Ed. Sheila Murnaghan and Ralph M. Rosen. Columbus: Ohio State University Press, 2018. 210-225.</w:t>
      </w:r>
    </w:p>
    <w:p w14:paraId="01DB31A7"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Falk, Jane. "The Transmission of Zen as Dual Discourse: Shaku Soen and Okakura Kozuko." </w:t>
      </w:r>
      <w:r w:rsidRPr="006839FC">
        <w:rPr>
          <w:rFonts w:ascii="Times New Roman" w:hAnsi="Times New Roman" w:cs="Times New Roman"/>
          <w:i/>
          <w:iCs/>
          <w:noProof/>
          <w:sz w:val="24"/>
          <w:szCs w:val="24"/>
        </w:rPr>
        <w:t>Writing as Enlightenment: Buddhist American Literature in the Twenty-first Century</w:t>
      </w:r>
      <w:r w:rsidRPr="006839FC">
        <w:rPr>
          <w:rFonts w:ascii="Times New Roman" w:hAnsi="Times New Roman" w:cs="Times New Roman"/>
          <w:noProof/>
          <w:sz w:val="24"/>
          <w:szCs w:val="24"/>
        </w:rPr>
        <w:t>. Ed. John Whalen-Bridge and Gary Storhoff. Albany: State University of New York Press, 2009. 19-36.</w:t>
      </w:r>
    </w:p>
    <w:p w14:paraId="510C7C21"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Falk, Jane. "Two Takes on Japan: Joanne Kyger's The Japan and India Journals and Philip Whalen's Scenes of Life at the Capital." </w:t>
      </w:r>
      <w:r w:rsidRPr="00A73EC0">
        <w:rPr>
          <w:rFonts w:ascii="Times New Roman" w:hAnsi="Times New Roman" w:cs="Times New Roman"/>
          <w:i/>
          <w:iCs/>
          <w:noProof/>
          <w:sz w:val="24"/>
          <w:szCs w:val="24"/>
        </w:rPr>
        <w:t>The Transnational Beat Generation</w:t>
      </w:r>
      <w:r w:rsidRPr="00A73EC0">
        <w:rPr>
          <w:rFonts w:ascii="Times New Roman" w:hAnsi="Times New Roman" w:cs="Times New Roman"/>
          <w:noProof/>
          <w:sz w:val="24"/>
          <w:szCs w:val="24"/>
        </w:rPr>
        <w:t>. Ed. Nancy M. Grace and Jennie Skerl. New York: Palgrave Macmillan, 2012. 101-114.</w:t>
      </w:r>
    </w:p>
    <w:p w14:paraId="6702DB20"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Faure, Bernard. </w:t>
      </w:r>
      <w:r w:rsidRPr="006839FC">
        <w:rPr>
          <w:rFonts w:ascii="Times New Roman" w:hAnsi="Times New Roman" w:cs="Times New Roman"/>
          <w:i/>
          <w:iCs/>
          <w:noProof/>
          <w:sz w:val="24"/>
          <w:szCs w:val="24"/>
        </w:rPr>
        <w:t>Unmasking Buddhism</w:t>
      </w:r>
      <w:r w:rsidRPr="006839FC">
        <w:rPr>
          <w:rFonts w:ascii="Times New Roman" w:hAnsi="Times New Roman" w:cs="Times New Roman"/>
          <w:noProof/>
          <w:sz w:val="24"/>
          <w:szCs w:val="24"/>
        </w:rPr>
        <w:t>. West Sussex: Wiley-Blackwell, 2009.</w:t>
      </w:r>
    </w:p>
    <w:p w14:paraId="739D42FF"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Fields, Rick. "Divided Dharma: White Buddhists, Ethnic Buddhists, and Racism." </w:t>
      </w:r>
      <w:r w:rsidRPr="00CB61D9">
        <w:rPr>
          <w:rFonts w:ascii="Times New Roman" w:hAnsi="Times New Roman" w:cs="Times New Roman"/>
          <w:i/>
          <w:iCs/>
          <w:noProof/>
          <w:sz w:val="24"/>
          <w:szCs w:val="24"/>
        </w:rPr>
        <w:t>Faces of Buddhism in America</w:t>
      </w:r>
      <w:r w:rsidRPr="00CB61D9">
        <w:rPr>
          <w:rFonts w:ascii="Times New Roman" w:hAnsi="Times New Roman" w:cs="Times New Roman"/>
          <w:noProof/>
          <w:sz w:val="24"/>
          <w:szCs w:val="24"/>
        </w:rPr>
        <w:t>. Ed. Charles S. Prebish and Kenneth K. Tanaka. Berkeley: University of California Press, 1998. 196-206.</w:t>
      </w:r>
    </w:p>
    <w:p w14:paraId="732031CF"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 </w:t>
      </w:r>
      <w:r w:rsidRPr="00CB61D9">
        <w:rPr>
          <w:rFonts w:ascii="Times New Roman" w:hAnsi="Times New Roman" w:cs="Times New Roman"/>
          <w:i/>
          <w:iCs/>
          <w:noProof/>
          <w:sz w:val="24"/>
          <w:szCs w:val="24"/>
        </w:rPr>
        <w:t>How the Swans Came to the Lake: A Narrative History of Buddhism in America</w:t>
      </w:r>
      <w:r w:rsidRPr="00CB61D9">
        <w:rPr>
          <w:rFonts w:ascii="Times New Roman" w:hAnsi="Times New Roman" w:cs="Times New Roman"/>
          <w:noProof/>
          <w:sz w:val="24"/>
          <w:szCs w:val="24"/>
        </w:rPr>
        <w:t>. Boston: Shambhala Publications, Inc., 1992.</w:t>
      </w:r>
    </w:p>
    <w:p w14:paraId="3523D819"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Flew, Anthony. </w:t>
      </w:r>
      <w:r w:rsidRPr="00CB61D9">
        <w:rPr>
          <w:rFonts w:ascii="Times New Roman" w:hAnsi="Times New Roman" w:cs="Times New Roman"/>
          <w:i/>
          <w:iCs/>
          <w:noProof/>
          <w:sz w:val="24"/>
          <w:szCs w:val="24"/>
        </w:rPr>
        <w:t>A Dictionary of Philosophy: Revised Second Edition</w:t>
      </w:r>
      <w:r w:rsidRPr="00CB61D9">
        <w:rPr>
          <w:rFonts w:ascii="Times New Roman" w:hAnsi="Times New Roman" w:cs="Times New Roman"/>
          <w:noProof/>
          <w:sz w:val="24"/>
          <w:szCs w:val="24"/>
        </w:rPr>
        <w:t>. New York: St. Martin's Press, 1984.</w:t>
      </w:r>
    </w:p>
    <w:p w14:paraId="3B260156" w14:textId="77777777" w:rsidR="00CA2F97" w:rsidRPr="00EB4297" w:rsidRDefault="00CA2F97" w:rsidP="00CA2F97">
      <w:pPr>
        <w:pStyle w:val="Bibliography"/>
        <w:spacing w:line="480" w:lineRule="auto"/>
        <w:ind w:left="720" w:hanging="720"/>
        <w:rPr>
          <w:rFonts w:ascii="Times New Roman" w:hAnsi="Times New Roman" w:cs="Times New Roman"/>
          <w:noProof/>
          <w:sz w:val="24"/>
          <w:szCs w:val="24"/>
        </w:rPr>
      </w:pPr>
      <w:r w:rsidRPr="00EB4297">
        <w:rPr>
          <w:rFonts w:ascii="Times New Roman" w:hAnsi="Times New Roman" w:cs="Times New Roman"/>
          <w:noProof/>
          <w:sz w:val="24"/>
          <w:szCs w:val="24"/>
        </w:rPr>
        <w:lastRenderedPageBreak/>
        <w:t xml:space="preserve">Foucault, Michel. “Of Other Spaces.” trans. Jay Miskowiec. </w:t>
      </w:r>
      <w:r w:rsidRPr="00EB4297">
        <w:rPr>
          <w:rFonts w:ascii="Times New Roman" w:hAnsi="Times New Roman" w:cs="Times New Roman"/>
          <w:i/>
          <w:iCs/>
          <w:noProof/>
          <w:sz w:val="24"/>
          <w:szCs w:val="24"/>
        </w:rPr>
        <w:t>Diacritics</w:t>
      </w:r>
      <w:r w:rsidRPr="00EB4297">
        <w:rPr>
          <w:rFonts w:ascii="Times New Roman" w:hAnsi="Times New Roman" w:cs="Times New Roman"/>
          <w:noProof/>
          <w:sz w:val="24"/>
          <w:szCs w:val="24"/>
        </w:rPr>
        <w:t xml:space="preserve"> 16, no. 1 (Spring 1986).</w:t>
      </w:r>
    </w:p>
    <w:p w14:paraId="3C0E1A4E"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Friedman, Amy L. "Joanne Kyger, Beat Generation Poet: "a porcupine traveling at the speed of light"." </w:t>
      </w:r>
      <w:r w:rsidRPr="00A73EC0">
        <w:rPr>
          <w:rFonts w:ascii="Times New Roman" w:hAnsi="Times New Roman" w:cs="Times New Roman"/>
          <w:i/>
          <w:iCs/>
          <w:noProof/>
          <w:sz w:val="24"/>
          <w:szCs w:val="24"/>
        </w:rPr>
        <w:t>Reconstructing the Beats</w:t>
      </w:r>
      <w:r w:rsidRPr="00A73EC0">
        <w:rPr>
          <w:rFonts w:ascii="Times New Roman" w:hAnsi="Times New Roman" w:cs="Times New Roman"/>
          <w:noProof/>
          <w:sz w:val="24"/>
          <w:szCs w:val="24"/>
        </w:rPr>
        <w:t>. Ed. Jennie Skerl. New York: Palgrave Macmillan, 2004.</w:t>
      </w:r>
    </w:p>
    <w:p w14:paraId="041408EB"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Furlong, Monica. </w:t>
      </w:r>
      <w:r w:rsidRPr="00915BAF">
        <w:rPr>
          <w:rFonts w:ascii="Times New Roman" w:eastAsia="Times New Roman" w:hAnsi="Times New Roman" w:cs="Times New Roman"/>
          <w:i/>
          <w:iCs/>
          <w:sz w:val="24"/>
          <w:szCs w:val="24"/>
        </w:rPr>
        <w:t>Genuine Fake: A Biography of Alan Watts</w:t>
      </w:r>
      <w:r w:rsidRPr="00915BAF">
        <w:rPr>
          <w:rFonts w:ascii="Times New Roman" w:eastAsia="Times New Roman" w:hAnsi="Times New Roman" w:cs="Times New Roman"/>
          <w:sz w:val="24"/>
          <w:szCs w:val="24"/>
        </w:rPr>
        <w:t>. London: William Heinemann Ltd., 1986.</w:t>
      </w:r>
    </w:p>
    <w:p w14:paraId="0FA6C60A"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Garcia, Jay. </w:t>
      </w:r>
      <w:r w:rsidRPr="00CB61D9">
        <w:rPr>
          <w:rFonts w:ascii="Times New Roman" w:hAnsi="Times New Roman" w:cs="Times New Roman"/>
          <w:i/>
          <w:iCs/>
          <w:noProof/>
          <w:sz w:val="24"/>
          <w:szCs w:val="24"/>
        </w:rPr>
        <w:t>Psychology Comes to Harlem: Rethinking the Race Question in Twentieth-Century America</w:t>
      </w:r>
      <w:r w:rsidRPr="00CB61D9">
        <w:rPr>
          <w:rFonts w:ascii="Times New Roman" w:hAnsi="Times New Roman" w:cs="Times New Roman"/>
          <w:noProof/>
          <w:sz w:val="24"/>
          <w:szCs w:val="24"/>
        </w:rPr>
        <w:t>. Baltimore: The Johns Hopkins University Press, 2012.</w:t>
      </w:r>
    </w:p>
    <w:p w14:paraId="0C08169F"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Giles, Todd. ""No Permanent Home": The Five Skandhas and Philip Whalen's "The Slop Barrel"." </w:t>
      </w:r>
      <w:r w:rsidRPr="00CB61D9">
        <w:rPr>
          <w:rFonts w:ascii="Times New Roman" w:hAnsi="Times New Roman" w:cs="Times New Roman"/>
          <w:i/>
          <w:iCs/>
          <w:noProof/>
          <w:sz w:val="24"/>
          <w:szCs w:val="24"/>
        </w:rPr>
        <w:t>Philosophy and Literature</w:t>
      </w:r>
      <w:r w:rsidRPr="00CB61D9">
        <w:rPr>
          <w:rFonts w:ascii="Times New Roman" w:hAnsi="Times New Roman" w:cs="Times New Roman"/>
          <w:noProof/>
          <w:sz w:val="24"/>
          <w:szCs w:val="24"/>
        </w:rPr>
        <w:t xml:space="preserve"> (2013): 405-420.</w:t>
      </w:r>
    </w:p>
    <w:p w14:paraId="2D5892F3"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Gleig, Ann. "Undoing Whiteness in American Buddhism Modernism: Critical, Collective, and Contextual Turns." </w:t>
      </w:r>
      <w:r w:rsidRPr="00915BAF">
        <w:rPr>
          <w:rFonts w:ascii="Times New Roman" w:eastAsia="Times New Roman" w:hAnsi="Times New Roman" w:cs="Times New Roman"/>
          <w:i/>
          <w:iCs/>
          <w:sz w:val="24"/>
          <w:szCs w:val="24"/>
        </w:rPr>
        <w:t>Buddhism and Whiteness: Critical Reflections</w:t>
      </w:r>
      <w:r w:rsidRPr="00915BAF">
        <w:rPr>
          <w:rFonts w:ascii="Times New Roman" w:eastAsia="Times New Roman" w:hAnsi="Times New Roman" w:cs="Times New Roman"/>
          <w:sz w:val="24"/>
          <w:szCs w:val="24"/>
        </w:rPr>
        <w:t>. Ed. Emily McRae and George Yancy. Lanham: Lexington Books, 2019. 21-42.</w:t>
      </w:r>
    </w:p>
    <w:p w14:paraId="3A0A4F2B"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Golding, Alan. "The New American Poetry Revisited, Again." </w:t>
      </w:r>
      <w:r w:rsidRPr="00A73EC0">
        <w:rPr>
          <w:rFonts w:ascii="Times New Roman" w:hAnsi="Times New Roman" w:cs="Times New Roman"/>
          <w:i/>
          <w:iCs/>
          <w:noProof/>
          <w:sz w:val="24"/>
          <w:szCs w:val="24"/>
        </w:rPr>
        <w:t>Contemporary Literature</w:t>
      </w:r>
      <w:r w:rsidRPr="00A73EC0">
        <w:rPr>
          <w:rFonts w:ascii="Times New Roman" w:hAnsi="Times New Roman" w:cs="Times New Roman"/>
          <w:noProof/>
          <w:sz w:val="24"/>
          <w:szCs w:val="24"/>
        </w:rPr>
        <w:t xml:space="preserve"> (1998).</w:t>
      </w:r>
    </w:p>
    <w:p w14:paraId="388BE4C3"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Grace, Nancy M. and Ronna C. Johnson. </w:t>
      </w:r>
      <w:r w:rsidRPr="00A73EC0">
        <w:rPr>
          <w:rFonts w:ascii="Times New Roman" w:hAnsi="Times New Roman" w:cs="Times New Roman"/>
          <w:i/>
          <w:iCs/>
          <w:noProof/>
          <w:sz w:val="24"/>
          <w:szCs w:val="24"/>
        </w:rPr>
        <w:t>Breaking the Rule of Cool: Interviewing and Reading Women Beat Writers</w:t>
      </w:r>
      <w:r w:rsidRPr="00A73EC0">
        <w:rPr>
          <w:rFonts w:ascii="Times New Roman" w:hAnsi="Times New Roman" w:cs="Times New Roman"/>
          <w:noProof/>
          <w:sz w:val="24"/>
          <w:szCs w:val="24"/>
        </w:rPr>
        <w:t>. Jackson: University Press of Mississippi, 2004.</w:t>
      </w:r>
    </w:p>
    <w:p w14:paraId="69D3D2E5" w14:textId="77777777" w:rsidR="00CA2F97" w:rsidRPr="00214887" w:rsidRDefault="00CA2F97" w:rsidP="00CA2F97">
      <w:pPr>
        <w:pStyle w:val="Bibliography"/>
        <w:spacing w:line="480" w:lineRule="auto"/>
        <w:ind w:left="720" w:hanging="720"/>
        <w:rPr>
          <w:rFonts w:ascii="Times New Roman" w:hAnsi="Times New Roman" w:cs="Times New Roman"/>
          <w:noProof/>
          <w:sz w:val="24"/>
          <w:szCs w:val="24"/>
        </w:rPr>
      </w:pPr>
      <w:r w:rsidRPr="00214887">
        <w:rPr>
          <w:rFonts w:ascii="Times New Roman" w:hAnsi="Times New Roman" w:cs="Times New Roman"/>
          <w:noProof/>
          <w:sz w:val="24"/>
          <w:szCs w:val="24"/>
        </w:rPr>
        <w:t xml:space="preserve">Graff, Gerald. “The Later Richards and the New Criticism.” </w:t>
      </w:r>
      <w:r w:rsidRPr="00214887">
        <w:rPr>
          <w:rFonts w:ascii="Times New Roman" w:hAnsi="Times New Roman" w:cs="Times New Roman"/>
          <w:i/>
          <w:iCs/>
          <w:noProof/>
          <w:sz w:val="24"/>
          <w:szCs w:val="24"/>
        </w:rPr>
        <w:t xml:space="preserve">Criticism </w:t>
      </w:r>
      <w:r w:rsidRPr="00214887">
        <w:rPr>
          <w:rFonts w:ascii="Times New Roman" w:hAnsi="Times New Roman" w:cs="Times New Roman"/>
          <w:noProof/>
          <w:sz w:val="24"/>
          <w:szCs w:val="24"/>
        </w:rPr>
        <w:t>vol. 9 no. 3 (1967): 229-242.</w:t>
      </w:r>
    </w:p>
    <w:p w14:paraId="7E4E9505"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Gray, Timothy. </w:t>
      </w:r>
      <w:r w:rsidRPr="00CB61D9">
        <w:rPr>
          <w:rFonts w:ascii="Times New Roman" w:hAnsi="Times New Roman" w:cs="Times New Roman"/>
          <w:i/>
          <w:iCs/>
          <w:noProof/>
          <w:sz w:val="24"/>
          <w:szCs w:val="24"/>
        </w:rPr>
        <w:t>Gary Snyder and the Pacific Rim: Creating Countercultural Community</w:t>
      </w:r>
      <w:r w:rsidRPr="00CB61D9">
        <w:rPr>
          <w:rFonts w:ascii="Times New Roman" w:hAnsi="Times New Roman" w:cs="Times New Roman"/>
          <w:noProof/>
          <w:sz w:val="24"/>
          <w:szCs w:val="24"/>
        </w:rPr>
        <w:t>. Iowa City: University of Iowa Press, 2006.</w:t>
      </w:r>
    </w:p>
    <w:p w14:paraId="27B7EE5C" w14:textId="77777777" w:rsidR="00CA2F97" w:rsidRPr="00051D57" w:rsidRDefault="00CA2F97" w:rsidP="00CA2F97">
      <w:pPr>
        <w:pStyle w:val="Bibliography"/>
        <w:spacing w:line="480" w:lineRule="auto"/>
        <w:ind w:left="720" w:hanging="720"/>
        <w:rPr>
          <w:rFonts w:ascii="Times New Roman" w:hAnsi="Times New Roman" w:cs="Times New Roman"/>
          <w:noProof/>
          <w:sz w:val="24"/>
          <w:szCs w:val="24"/>
        </w:rPr>
      </w:pPr>
      <w:r w:rsidRPr="00051D57">
        <w:rPr>
          <w:rFonts w:ascii="Times New Roman" w:hAnsi="Times New Roman" w:cs="Times New Roman"/>
          <w:noProof/>
          <w:sz w:val="24"/>
          <w:szCs w:val="24"/>
        </w:rPr>
        <w:lastRenderedPageBreak/>
        <w:t xml:space="preserve">Gray, Timothy. “Semiotic Shepherds: Gary Snyder, Frank O'Hara, and the Embodiment of an Urban Pastoral.” </w:t>
      </w:r>
      <w:r w:rsidRPr="00051D57">
        <w:rPr>
          <w:rFonts w:ascii="Times New Roman" w:hAnsi="Times New Roman" w:cs="Times New Roman"/>
          <w:i/>
          <w:iCs/>
          <w:noProof/>
          <w:sz w:val="24"/>
          <w:szCs w:val="24"/>
        </w:rPr>
        <w:t xml:space="preserve">Contemporary Literature </w:t>
      </w:r>
      <w:r w:rsidRPr="00051D57">
        <w:rPr>
          <w:rFonts w:ascii="Times New Roman" w:hAnsi="Times New Roman" w:cs="Times New Roman"/>
          <w:noProof/>
          <w:sz w:val="24"/>
          <w:szCs w:val="24"/>
        </w:rPr>
        <w:t>Vol. 39, No. 4 (1998): 523-559.</w:t>
      </w:r>
    </w:p>
    <w:p w14:paraId="563FF78B"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Greimas, A.J. </w:t>
      </w:r>
      <w:r w:rsidRPr="00CB61D9">
        <w:rPr>
          <w:rFonts w:ascii="Times New Roman" w:hAnsi="Times New Roman" w:cs="Times New Roman"/>
          <w:i/>
          <w:iCs/>
          <w:noProof/>
          <w:sz w:val="24"/>
          <w:szCs w:val="24"/>
        </w:rPr>
        <w:t>Structural Semantics</w:t>
      </w:r>
      <w:r w:rsidRPr="00CB61D9">
        <w:rPr>
          <w:rFonts w:ascii="Times New Roman" w:hAnsi="Times New Roman" w:cs="Times New Roman"/>
          <w:noProof/>
          <w:sz w:val="24"/>
          <w:szCs w:val="24"/>
        </w:rPr>
        <w:t>. Trans. Daniele McDowell, Ronald Schleifer and Alan Velie. Lincoln: University of Nebraska Press, 1983.</w:t>
      </w:r>
    </w:p>
    <w:p w14:paraId="6F086B35"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Grotjohn, Robert. "Hijacking the Type: Cathy Park Hong’s Poetry against Conceptual Whiteness." </w:t>
      </w:r>
      <w:r w:rsidRPr="006839FC">
        <w:rPr>
          <w:rFonts w:ascii="Times New Roman" w:hAnsi="Times New Roman" w:cs="Times New Roman"/>
          <w:i/>
          <w:iCs/>
          <w:noProof/>
          <w:sz w:val="24"/>
          <w:szCs w:val="24"/>
        </w:rPr>
        <w:t>Feminist Studies in English Literature</w:t>
      </w:r>
      <w:r w:rsidRPr="006839FC">
        <w:rPr>
          <w:rFonts w:ascii="Times New Roman" w:hAnsi="Times New Roman" w:cs="Times New Roman"/>
          <w:noProof/>
          <w:sz w:val="24"/>
          <w:szCs w:val="24"/>
        </w:rPr>
        <w:t xml:space="preserve"> (2016). &lt;http://dx.doi.org/10.15796/fsel.2016.24.1.002&gt;.</w:t>
      </w:r>
    </w:p>
    <w:p w14:paraId="3105B6AF"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Halliwell, Martin. </w:t>
      </w:r>
      <w:r w:rsidRPr="00CB61D9">
        <w:rPr>
          <w:rFonts w:ascii="Times New Roman" w:hAnsi="Times New Roman" w:cs="Times New Roman"/>
          <w:i/>
          <w:iCs/>
          <w:noProof/>
          <w:sz w:val="24"/>
          <w:szCs w:val="24"/>
        </w:rPr>
        <w:t>American Culture in the 1950s</w:t>
      </w:r>
      <w:r w:rsidRPr="00CB61D9">
        <w:rPr>
          <w:rFonts w:ascii="Times New Roman" w:hAnsi="Times New Roman" w:cs="Times New Roman"/>
          <w:noProof/>
          <w:sz w:val="24"/>
          <w:szCs w:val="24"/>
        </w:rPr>
        <w:t>. Edinburgh: Edinburgh University Press, 2007.</w:t>
      </w:r>
    </w:p>
    <w:p w14:paraId="433E16BD" w14:textId="77777777" w:rsidR="00CA2F97" w:rsidRPr="00881CAF" w:rsidRDefault="00CA2F97" w:rsidP="00CA2F97">
      <w:pPr>
        <w:spacing w:line="480" w:lineRule="auto"/>
        <w:ind w:left="720" w:hanging="720"/>
        <w:rPr>
          <w:rFonts w:ascii="Times New Roman" w:eastAsia="Times New Roman" w:hAnsi="Times New Roman" w:cs="Times New Roman"/>
          <w:sz w:val="24"/>
          <w:szCs w:val="24"/>
        </w:rPr>
      </w:pPr>
      <w:r w:rsidRPr="00881CAF">
        <w:rPr>
          <w:rFonts w:ascii="Times New Roman" w:eastAsia="Times New Roman" w:hAnsi="Times New Roman" w:cs="Times New Roman"/>
          <w:sz w:val="24"/>
          <w:szCs w:val="24"/>
        </w:rPr>
        <w:t xml:space="preserve">Han, Chenxing. </w:t>
      </w:r>
      <w:r w:rsidRPr="00881CAF">
        <w:rPr>
          <w:rFonts w:ascii="Times New Roman" w:eastAsia="Times New Roman" w:hAnsi="Times New Roman" w:cs="Times New Roman"/>
          <w:i/>
          <w:iCs/>
          <w:sz w:val="24"/>
          <w:szCs w:val="24"/>
        </w:rPr>
        <w:t xml:space="preserve">Be </w:t>
      </w:r>
      <w:r>
        <w:rPr>
          <w:rFonts w:ascii="Times New Roman" w:eastAsia="Times New Roman" w:hAnsi="Times New Roman" w:cs="Times New Roman"/>
          <w:i/>
          <w:iCs/>
          <w:sz w:val="24"/>
          <w:szCs w:val="24"/>
        </w:rPr>
        <w:t>t</w:t>
      </w:r>
      <w:r w:rsidRPr="00881CAF">
        <w:rPr>
          <w:rFonts w:ascii="Times New Roman" w:eastAsia="Times New Roman" w:hAnsi="Times New Roman" w:cs="Times New Roman"/>
          <w:i/>
          <w:iCs/>
          <w:sz w:val="24"/>
          <w:szCs w:val="24"/>
        </w:rPr>
        <w:t xml:space="preserve">he Refuge: Raising the Voices of Asian American Buddhists. </w:t>
      </w:r>
      <w:r w:rsidRPr="00881CAF">
        <w:rPr>
          <w:rFonts w:ascii="Times New Roman" w:eastAsia="Times New Roman" w:hAnsi="Times New Roman" w:cs="Times New Roman"/>
          <w:sz w:val="24"/>
          <w:szCs w:val="24"/>
        </w:rPr>
        <w:t>Berkeley: North Atlantic Books, 2021.</w:t>
      </w:r>
    </w:p>
    <w:p w14:paraId="3FFB2F38"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Han, Chenxing. "Chenxing Han: Be the Refuge, Asian Buddhism in America." </w:t>
      </w:r>
      <w:r w:rsidRPr="006839FC">
        <w:rPr>
          <w:rFonts w:ascii="Times New Roman" w:hAnsi="Times New Roman" w:cs="Times New Roman"/>
          <w:i/>
          <w:iCs/>
          <w:noProof/>
          <w:sz w:val="24"/>
          <w:szCs w:val="24"/>
        </w:rPr>
        <w:t>The Imperfect Budda Podcast.</w:t>
      </w:r>
      <w:r w:rsidRPr="006839FC">
        <w:rPr>
          <w:rFonts w:ascii="Times New Roman" w:hAnsi="Times New Roman" w:cs="Times New Roman"/>
          <w:noProof/>
          <w:sz w:val="24"/>
          <w:szCs w:val="24"/>
        </w:rPr>
        <w:t xml:space="preserve"> Matthew O'Connell. 8 January 2021. &lt;https://soundcloud.com/imperfect-buddha-podcast/76-ibp-chenxing-han-be-the-refuge-asian-buddhism-in-america&gt;.</w:t>
      </w:r>
    </w:p>
    <w:p w14:paraId="224F5A07"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Hand, Dominic. "Charles Olson's "The Kingfishers" and Quantum Physics." </w:t>
      </w:r>
      <w:r w:rsidRPr="00CB61D9">
        <w:rPr>
          <w:rFonts w:ascii="Times New Roman" w:hAnsi="Times New Roman" w:cs="Times New Roman"/>
          <w:i/>
          <w:iCs/>
          <w:noProof/>
          <w:sz w:val="24"/>
          <w:szCs w:val="24"/>
        </w:rPr>
        <w:t>The Cambridge Quarterly</w:t>
      </w:r>
      <w:r w:rsidRPr="00CB61D9">
        <w:rPr>
          <w:rFonts w:ascii="Times New Roman" w:hAnsi="Times New Roman" w:cs="Times New Roman"/>
          <w:noProof/>
          <w:sz w:val="24"/>
          <w:szCs w:val="24"/>
        </w:rPr>
        <w:t xml:space="preserve"> (2019): 324-345.</w:t>
      </w:r>
    </w:p>
    <w:p w14:paraId="593D7A7C"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Harvard Divinity </w:t>
      </w:r>
      <w:r w:rsidRPr="00A73EC0">
        <w:rPr>
          <w:rFonts w:ascii="Times New Roman" w:hAnsi="Times New Roman" w:cs="Times New Roman"/>
          <w:noProof/>
          <w:sz w:val="24"/>
          <w:szCs w:val="24"/>
        </w:rPr>
        <w:t xml:space="preserve">School. </w:t>
      </w:r>
      <w:r w:rsidRPr="00A73EC0">
        <w:rPr>
          <w:rFonts w:ascii="Times New Roman" w:hAnsi="Times New Roman" w:cs="Times New Roman"/>
          <w:i/>
          <w:iCs/>
          <w:noProof/>
          <w:sz w:val="24"/>
          <w:szCs w:val="24"/>
        </w:rPr>
        <w:t>The Case Against Buddhism: A Conversation between Glenn Wallis and Charles Hallisey</w:t>
      </w:r>
      <w:r w:rsidRPr="00A73EC0">
        <w:rPr>
          <w:rFonts w:ascii="Times New Roman" w:hAnsi="Times New Roman" w:cs="Times New Roman"/>
          <w:noProof/>
          <w:sz w:val="24"/>
          <w:szCs w:val="24"/>
        </w:rPr>
        <w:t>. YouTube, 25 March 2019. YouTube. &lt;https://www.youtube.com/watch?v=4QCsx8vMw8M&gt;.</w:t>
      </w:r>
    </w:p>
    <w:p w14:paraId="2690CCE0"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Hayashi, Brian Masaru. </w:t>
      </w:r>
      <w:r w:rsidRPr="00915BAF">
        <w:rPr>
          <w:rFonts w:ascii="Times New Roman" w:eastAsia="Times New Roman" w:hAnsi="Times New Roman" w:cs="Times New Roman"/>
          <w:i/>
          <w:iCs/>
          <w:sz w:val="24"/>
          <w:szCs w:val="24"/>
        </w:rPr>
        <w:t>For the Sake of Our Japanese Brethren: Assimilation, Nationalism, and Protestantism Among the Japanese</w:t>
      </w:r>
      <w:r w:rsidRPr="00915BAF">
        <w:rPr>
          <w:rFonts w:ascii="Times New Roman" w:eastAsia="Times New Roman" w:hAnsi="Times New Roman" w:cs="Times New Roman"/>
          <w:sz w:val="24"/>
          <w:szCs w:val="24"/>
        </w:rPr>
        <w:t>. Stanford: Stanford University Press, 1995.</w:t>
      </w:r>
    </w:p>
    <w:p w14:paraId="1C108172" w14:textId="77777777" w:rsidR="00CA2F97" w:rsidRPr="00AD63B8" w:rsidRDefault="00CA2F97" w:rsidP="00CA2F97">
      <w:pPr>
        <w:pStyle w:val="Bibliography"/>
        <w:spacing w:line="480" w:lineRule="auto"/>
        <w:ind w:left="720" w:hanging="720"/>
        <w:rPr>
          <w:rFonts w:ascii="Times New Roman" w:hAnsi="Times New Roman" w:cs="Times New Roman"/>
          <w:noProof/>
          <w:sz w:val="24"/>
          <w:szCs w:val="24"/>
        </w:rPr>
      </w:pPr>
      <w:r w:rsidRPr="00461957">
        <w:rPr>
          <w:rFonts w:ascii="Times New Roman" w:hAnsi="Times New Roman" w:cs="Times New Roman"/>
          <w:noProof/>
          <w:sz w:val="24"/>
          <w:szCs w:val="24"/>
        </w:rPr>
        <w:lastRenderedPageBreak/>
        <w:t>He, Yuemin.</w:t>
      </w:r>
      <w:r w:rsidRPr="00AD63B8">
        <w:rPr>
          <w:rFonts w:ascii="Times New Roman" w:hAnsi="Times New Roman" w:cs="Times New Roman"/>
          <w:noProof/>
          <w:sz w:val="24"/>
          <w:szCs w:val="24"/>
        </w:rPr>
        <w:t xml:space="preserve"> “Gary Snyder’s Selective Way to Cold Mountain: Domesticating Han Shan</w:t>
      </w:r>
      <w:r w:rsidRPr="00461957">
        <w:rPr>
          <w:rFonts w:ascii="Times New Roman" w:hAnsi="Times New Roman" w:cs="Times New Roman"/>
          <w:noProof/>
          <w:sz w:val="24"/>
          <w:szCs w:val="24"/>
        </w:rPr>
        <w:t>.</w:t>
      </w:r>
      <w:r w:rsidRPr="00AD63B8">
        <w:rPr>
          <w:rFonts w:ascii="Times New Roman" w:hAnsi="Times New Roman" w:cs="Times New Roman"/>
          <w:noProof/>
          <w:sz w:val="24"/>
          <w:szCs w:val="24"/>
        </w:rPr>
        <w:t xml:space="preserve">” </w:t>
      </w:r>
      <w:r w:rsidRPr="00461957">
        <w:rPr>
          <w:rFonts w:ascii="Times New Roman" w:hAnsi="Times New Roman" w:cs="Times New Roman"/>
          <w:noProof/>
          <w:sz w:val="24"/>
          <w:szCs w:val="24"/>
        </w:rPr>
        <w:t>I</w:t>
      </w:r>
      <w:r w:rsidRPr="00AD63B8">
        <w:rPr>
          <w:rFonts w:ascii="Times New Roman" w:hAnsi="Times New Roman" w:cs="Times New Roman"/>
          <w:noProof/>
          <w:sz w:val="24"/>
          <w:szCs w:val="24"/>
        </w:rPr>
        <w:t xml:space="preserve">n </w:t>
      </w:r>
      <w:r w:rsidRPr="00AD63B8">
        <w:rPr>
          <w:rFonts w:ascii="Times New Roman" w:hAnsi="Times New Roman" w:cs="Times New Roman"/>
          <w:i/>
          <w:iCs/>
          <w:noProof/>
          <w:sz w:val="24"/>
          <w:szCs w:val="24"/>
        </w:rPr>
        <w:t>The Emergence of Buddhist-American Literature</w:t>
      </w:r>
      <w:r w:rsidRPr="00AD63B8">
        <w:rPr>
          <w:rFonts w:ascii="Times New Roman" w:hAnsi="Times New Roman" w:cs="Times New Roman"/>
          <w:noProof/>
          <w:sz w:val="24"/>
          <w:szCs w:val="24"/>
        </w:rPr>
        <w:t>, ed. John Whalen-Bridge and Gary Storhoff (Albany, NY: State University of New York Press, 2009), 45–62.</w:t>
      </w:r>
    </w:p>
    <w:p w14:paraId="4042C49C"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Heisenberg, Werner. </w:t>
      </w:r>
      <w:r w:rsidRPr="00CB61D9">
        <w:rPr>
          <w:rFonts w:ascii="Times New Roman" w:hAnsi="Times New Roman" w:cs="Times New Roman"/>
          <w:i/>
          <w:iCs/>
          <w:noProof/>
          <w:sz w:val="24"/>
          <w:szCs w:val="24"/>
        </w:rPr>
        <w:t>Physics and Philosophy: The Revolution in Modern Physics</w:t>
      </w:r>
      <w:r w:rsidRPr="00CB61D9">
        <w:rPr>
          <w:rFonts w:ascii="Times New Roman" w:hAnsi="Times New Roman" w:cs="Times New Roman"/>
          <w:noProof/>
          <w:sz w:val="24"/>
          <w:szCs w:val="24"/>
        </w:rPr>
        <w:t>. New York: Harper Torchbooks, 1958.</w:t>
      </w:r>
    </w:p>
    <w:p w14:paraId="5C7D787A" w14:textId="77777777" w:rsidR="00CA2F97" w:rsidRPr="005A09ED" w:rsidRDefault="00CA2F97" w:rsidP="00CA2F97">
      <w:pPr>
        <w:pStyle w:val="Bibliography"/>
        <w:spacing w:line="480" w:lineRule="auto"/>
        <w:ind w:left="720" w:hanging="720"/>
        <w:rPr>
          <w:rFonts w:ascii="Times New Roman" w:hAnsi="Times New Roman" w:cs="Times New Roman"/>
          <w:bCs/>
          <w:noProof/>
          <w:sz w:val="24"/>
          <w:szCs w:val="24"/>
        </w:rPr>
      </w:pPr>
      <w:r w:rsidRPr="005A09ED">
        <w:rPr>
          <w:rFonts w:ascii="Times New Roman" w:hAnsi="Times New Roman" w:cs="Times New Roman"/>
          <w:bCs/>
          <w:noProof/>
          <w:sz w:val="24"/>
          <w:szCs w:val="24"/>
        </w:rPr>
        <w:t xml:space="preserve">Heisenberg, Werner. </w:t>
      </w:r>
      <w:r w:rsidRPr="005A09ED">
        <w:rPr>
          <w:rFonts w:ascii="Times New Roman" w:hAnsi="Times New Roman" w:cs="Times New Roman"/>
          <w:bCs/>
          <w:i/>
          <w:iCs/>
          <w:noProof/>
          <w:sz w:val="24"/>
          <w:szCs w:val="24"/>
        </w:rPr>
        <w:t>Philosophic Problems of Nuclear Science</w:t>
      </w:r>
      <w:r>
        <w:rPr>
          <w:rFonts w:ascii="Times New Roman" w:hAnsi="Times New Roman" w:cs="Times New Roman"/>
          <w:bCs/>
          <w:i/>
          <w:iCs/>
          <w:noProof/>
          <w:sz w:val="24"/>
          <w:szCs w:val="24"/>
        </w:rPr>
        <w:t xml:space="preserve">. </w:t>
      </w:r>
      <w:r w:rsidRPr="005A09ED">
        <w:rPr>
          <w:rFonts w:ascii="Times New Roman" w:hAnsi="Times New Roman" w:cs="Times New Roman"/>
          <w:bCs/>
          <w:noProof/>
          <w:sz w:val="24"/>
          <w:szCs w:val="24"/>
        </w:rPr>
        <w:t>trans. F. C. Hayes. New York: Fawcett World Library</w:t>
      </w:r>
      <w:r>
        <w:rPr>
          <w:rFonts w:ascii="Times New Roman" w:hAnsi="Times New Roman" w:cs="Times New Roman"/>
          <w:bCs/>
          <w:noProof/>
          <w:sz w:val="24"/>
          <w:szCs w:val="24"/>
        </w:rPr>
        <w:t>, 1952.</w:t>
      </w:r>
    </w:p>
    <w:p w14:paraId="5483B80F"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Herd, David. "The View from Gloucester: Open Field Poetics and the Politics of Movement." </w:t>
      </w:r>
      <w:r>
        <w:rPr>
          <w:rFonts w:ascii="Times New Roman" w:hAnsi="Times New Roman" w:cs="Times New Roman"/>
          <w:noProof/>
          <w:sz w:val="24"/>
          <w:szCs w:val="24"/>
        </w:rPr>
        <w:t xml:space="preserve">In: </w:t>
      </w:r>
      <w:r w:rsidRPr="00CB61D9">
        <w:rPr>
          <w:rFonts w:ascii="Times New Roman" w:hAnsi="Times New Roman" w:cs="Times New Roman"/>
          <w:noProof/>
          <w:sz w:val="24"/>
          <w:szCs w:val="24"/>
        </w:rPr>
        <w:t>Herd, David</w:t>
      </w:r>
      <w:r>
        <w:rPr>
          <w:rFonts w:ascii="Times New Roman" w:hAnsi="Times New Roman" w:cs="Times New Roman"/>
          <w:noProof/>
          <w:sz w:val="24"/>
          <w:szCs w:val="24"/>
        </w:rPr>
        <w:t>, ed</w:t>
      </w:r>
      <w:r w:rsidRPr="00CB61D9">
        <w:rPr>
          <w:rFonts w:ascii="Times New Roman" w:hAnsi="Times New Roman" w:cs="Times New Roman"/>
          <w:noProof/>
          <w:sz w:val="24"/>
          <w:szCs w:val="24"/>
        </w:rPr>
        <w:t xml:space="preserve">. </w:t>
      </w:r>
      <w:r w:rsidRPr="00CB61D9">
        <w:rPr>
          <w:rFonts w:ascii="Times New Roman" w:hAnsi="Times New Roman" w:cs="Times New Roman"/>
          <w:i/>
          <w:iCs/>
          <w:noProof/>
          <w:sz w:val="24"/>
          <w:szCs w:val="24"/>
        </w:rPr>
        <w:t>Contemporary Olson</w:t>
      </w:r>
      <w:r w:rsidRPr="00CB61D9">
        <w:rPr>
          <w:rFonts w:ascii="Times New Roman" w:hAnsi="Times New Roman" w:cs="Times New Roman"/>
          <w:noProof/>
          <w:sz w:val="24"/>
          <w:szCs w:val="24"/>
        </w:rPr>
        <w:t>. Manchester: Manchester University Press, 2015.</w:t>
      </w:r>
    </w:p>
    <w:p w14:paraId="5C390C30"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Hillach, Ansgar. "The Aesthetics of Politics: Walter Benjamin's "Theories of German Fascism"." </w:t>
      </w:r>
      <w:r w:rsidRPr="00CB61D9">
        <w:rPr>
          <w:rFonts w:ascii="Times New Roman" w:hAnsi="Times New Roman" w:cs="Times New Roman"/>
          <w:i/>
          <w:iCs/>
          <w:noProof/>
          <w:sz w:val="24"/>
          <w:szCs w:val="24"/>
        </w:rPr>
        <w:t>New German Critique</w:t>
      </w:r>
      <w:r w:rsidRPr="00CB61D9">
        <w:rPr>
          <w:rFonts w:ascii="Times New Roman" w:hAnsi="Times New Roman" w:cs="Times New Roman"/>
          <w:noProof/>
          <w:sz w:val="24"/>
          <w:szCs w:val="24"/>
        </w:rPr>
        <w:t xml:space="preserve"> (1979): 99-119.</w:t>
      </w:r>
    </w:p>
    <w:p w14:paraId="13956721"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Hinton, David, ed. </w:t>
      </w:r>
      <w:r w:rsidRPr="00A73EC0">
        <w:rPr>
          <w:rFonts w:ascii="Times New Roman" w:hAnsi="Times New Roman" w:cs="Times New Roman"/>
          <w:i/>
          <w:iCs/>
          <w:noProof/>
          <w:sz w:val="24"/>
          <w:szCs w:val="24"/>
        </w:rPr>
        <w:t>The Wilds of Poetry: Adventures in Mind and Landscape</w:t>
      </w:r>
      <w:r w:rsidRPr="00A73EC0">
        <w:rPr>
          <w:rFonts w:ascii="Times New Roman" w:hAnsi="Times New Roman" w:cs="Times New Roman"/>
          <w:noProof/>
          <w:sz w:val="24"/>
          <w:szCs w:val="24"/>
        </w:rPr>
        <w:t>. Boulder: Shambhala Publications, Inc., 2017.</w:t>
      </w:r>
    </w:p>
    <w:p w14:paraId="65A220B9" w14:textId="77777777" w:rsidR="00CA2F97" w:rsidRPr="00A04733" w:rsidRDefault="00CA2F97" w:rsidP="00CA2F97">
      <w:pPr>
        <w:spacing w:line="480" w:lineRule="auto"/>
        <w:ind w:left="720" w:hanging="720"/>
        <w:rPr>
          <w:rFonts w:ascii="Times New Roman" w:eastAsia="Times New Roman" w:hAnsi="Times New Roman" w:cs="Times New Roman"/>
          <w:bCs/>
          <w:sz w:val="24"/>
          <w:szCs w:val="24"/>
        </w:rPr>
      </w:pPr>
      <w:r w:rsidRPr="00A04733">
        <w:rPr>
          <w:rFonts w:ascii="Times New Roman" w:eastAsia="Times New Roman" w:hAnsi="Times New Roman" w:cs="Times New Roman"/>
          <w:bCs/>
          <w:sz w:val="24"/>
          <w:szCs w:val="24"/>
        </w:rPr>
        <w:t xml:space="preserve">Hodges, Michael and John Lachs. </w:t>
      </w:r>
      <w:r w:rsidRPr="00A04733">
        <w:rPr>
          <w:rFonts w:ascii="Times New Roman" w:eastAsia="Times New Roman" w:hAnsi="Times New Roman" w:cs="Times New Roman"/>
          <w:bCs/>
          <w:i/>
          <w:iCs/>
          <w:sz w:val="24"/>
          <w:szCs w:val="24"/>
        </w:rPr>
        <w:t xml:space="preserve">Thinking in the Ruins: Wittgenstein and Santayana on Contingency. </w:t>
      </w:r>
      <w:r w:rsidRPr="00A04733">
        <w:rPr>
          <w:rFonts w:ascii="Times New Roman" w:eastAsia="Times New Roman" w:hAnsi="Times New Roman" w:cs="Times New Roman"/>
          <w:bCs/>
          <w:sz w:val="24"/>
          <w:szCs w:val="24"/>
        </w:rPr>
        <w:t>Nashville: Vanderbilt University Press, 2000.</w:t>
      </w:r>
    </w:p>
    <w:p w14:paraId="17CE3AD7" w14:textId="77777777" w:rsidR="00CA2F97" w:rsidRPr="007A4629" w:rsidRDefault="00CA2F97" w:rsidP="00CA2F97">
      <w:pPr>
        <w:spacing w:line="480" w:lineRule="auto"/>
        <w:ind w:left="720" w:hanging="720"/>
        <w:rPr>
          <w:rFonts w:ascii="Times New Roman" w:eastAsia="Times New Roman" w:hAnsi="Times New Roman" w:cs="Times New Roman"/>
          <w:sz w:val="24"/>
          <w:szCs w:val="24"/>
        </w:rPr>
      </w:pPr>
      <w:r w:rsidRPr="007A4629">
        <w:rPr>
          <w:rFonts w:ascii="Times New Roman" w:eastAsia="Times New Roman" w:hAnsi="Times New Roman" w:cs="Times New Roman"/>
          <w:sz w:val="24"/>
          <w:szCs w:val="24"/>
        </w:rPr>
        <w:t xml:space="preserve">Hong, Cathy Park. “Delusions of Whiteness in the Avant-Garde,” </w:t>
      </w:r>
      <w:r w:rsidRPr="007A4629">
        <w:rPr>
          <w:rFonts w:ascii="Times New Roman" w:eastAsia="Times New Roman" w:hAnsi="Times New Roman" w:cs="Times New Roman"/>
          <w:i/>
          <w:iCs/>
          <w:sz w:val="24"/>
          <w:szCs w:val="24"/>
        </w:rPr>
        <w:t xml:space="preserve">Lana Turner </w:t>
      </w:r>
      <w:r w:rsidRPr="007A4629">
        <w:rPr>
          <w:rFonts w:ascii="Times New Roman" w:eastAsia="Times New Roman" w:hAnsi="Times New Roman" w:cs="Times New Roman"/>
          <w:sz w:val="24"/>
          <w:szCs w:val="24"/>
        </w:rPr>
        <w:t xml:space="preserve">7: November 3, 2014: </w:t>
      </w:r>
      <w:hyperlink r:id="rId16" w:history="1">
        <w:r w:rsidRPr="007A4629">
          <w:rPr>
            <w:rStyle w:val="Hyperlink"/>
            <w:rFonts w:ascii="Times New Roman" w:eastAsia="Times New Roman" w:hAnsi="Times New Roman" w:cs="Times New Roman"/>
            <w:sz w:val="24"/>
            <w:szCs w:val="24"/>
          </w:rPr>
          <w:t>https://arcade.stanford.edu/content/delusions-whiteness-avant-garde</w:t>
        </w:r>
      </w:hyperlink>
    </w:p>
    <w:p w14:paraId="5DB41794"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Hong, Cathy Park. </w:t>
      </w:r>
      <w:r w:rsidRPr="00915BAF">
        <w:rPr>
          <w:rFonts w:ascii="Times New Roman" w:eastAsia="Times New Roman" w:hAnsi="Times New Roman" w:cs="Times New Roman"/>
          <w:i/>
          <w:iCs/>
          <w:sz w:val="24"/>
          <w:szCs w:val="24"/>
        </w:rPr>
        <w:t>Minor Feelings: An Asian American Reckoning</w:t>
      </w:r>
      <w:r w:rsidRPr="00915BAF">
        <w:rPr>
          <w:rFonts w:ascii="Times New Roman" w:eastAsia="Times New Roman" w:hAnsi="Times New Roman" w:cs="Times New Roman"/>
          <w:sz w:val="24"/>
          <w:szCs w:val="24"/>
        </w:rPr>
        <w:t>. New York: One World Press, 2020.</w:t>
      </w:r>
    </w:p>
    <w:p w14:paraId="60F981EC" w14:textId="77777777" w:rsidR="00CA2F97" w:rsidRPr="009B7B80" w:rsidRDefault="00CA2F97" w:rsidP="00CA2F97">
      <w:pPr>
        <w:spacing w:line="480" w:lineRule="auto"/>
        <w:ind w:left="720" w:hanging="720"/>
      </w:pPr>
      <w:r w:rsidRPr="009B7B80">
        <w:rPr>
          <w:rFonts w:ascii="Times New Roman" w:eastAsia="Times New Roman" w:hAnsi="Times New Roman" w:cs="Times New Roman"/>
          <w:sz w:val="24"/>
          <w:szCs w:val="24"/>
        </w:rPr>
        <w:t xml:space="preserve">Hongo, Garrett. "Cruising 99." Hongo, Garrett. </w:t>
      </w:r>
      <w:r w:rsidRPr="009B7B80">
        <w:rPr>
          <w:rFonts w:ascii="Times New Roman" w:eastAsia="Times New Roman" w:hAnsi="Times New Roman" w:cs="Times New Roman"/>
          <w:i/>
          <w:iCs/>
          <w:sz w:val="24"/>
          <w:szCs w:val="24"/>
        </w:rPr>
        <w:t>Yellow Light: Poems by Garrett Hongo</w:t>
      </w:r>
      <w:r w:rsidRPr="009B7B80">
        <w:rPr>
          <w:rFonts w:ascii="Times New Roman" w:eastAsia="Times New Roman" w:hAnsi="Times New Roman" w:cs="Times New Roman"/>
          <w:sz w:val="24"/>
          <w:szCs w:val="24"/>
        </w:rPr>
        <w:t>. Middletown: Wesleyan University Press, 1982. 24-35.</w:t>
      </w:r>
    </w:p>
    <w:p w14:paraId="5EFA2FEC" w14:textId="77777777" w:rsidR="00CA2F97" w:rsidRPr="00D32CDA" w:rsidRDefault="00CA2F97" w:rsidP="00CA2F97">
      <w:pPr>
        <w:spacing w:line="480" w:lineRule="auto"/>
        <w:ind w:left="720" w:hanging="720"/>
        <w:rPr>
          <w:rFonts w:ascii="Times New Roman" w:eastAsia="Times New Roman" w:hAnsi="Times New Roman" w:cs="Times New Roman"/>
          <w:bCs/>
          <w:sz w:val="24"/>
          <w:szCs w:val="24"/>
        </w:rPr>
      </w:pPr>
      <w:r w:rsidRPr="009B7B80">
        <w:rPr>
          <w:rFonts w:ascii="Times New Roman" w:eastAsia="Times New Roman" w:hAnsi="Times New Roman" w:cs="Times New Roman"/>
          <w:sz w:val="24"/>
          <w:szCs w:val="24"/>
        </w:rPr>
        <w:lastRenderedPageBreak/>
        <w:t>—.</w:t>
      </w:r>
      <w:r w:rsidRPr="00D32CDA">
        <w:rPr>
          <w:rFonts w:ascii="Times New Roman" w:eastAsia="Times New Roman" w:hAnsi="Times New Roman" w:cs="Times New Roman"/>
          <w:bCs/>
          <w:sz w:val="24"/>
          <w:szCs w:val="24"/>
        </w:rPr>
        <w:t xml:space="preserve"> “Introduction to </w:t>
      </w:r>
      <w:r w:rsidRPr="00D32CDA">
        <w:rPr>
          <w:rFonts w:ascii="Times New Roman" w:eastAsia="Times New Roman" w:hAnsi="Times New Roman" w:cs="Times New Roman"/>
          <w:bCs/>
          <w:i/>
          <w:iCs/>
          <w:sz w:val="24"/>
          <w:szCs w:val="24"/>
        </w:rPr>
        <w:t xml:space="preserve">Under Western Eyes: </w:t>
      </w:r>
      <w:r w:rsidRPr="00D32CDA">
        <w:rPr>
          <w:rFonts w:ascii="Times New Roman" w:eastAsia="Times New Roman" w:hAnsi="Times New Roman" w:cs="Times New Roman"/>
          <w:bCs/>
          <w:sz w:val="24"/>
          <w:szCs w:val="24"/>
        </w:rPr>
        <w:t xml:space="preserve">Culture Wars in Asian America.” </w:t>
      </w:r>
      <w:r w:rsidRPr="00D32CDA">
        <w:rPr>
          <w:rFonts w:ascii="Times New Roman" w:eastAsia="Times New Roman" w:hAnsi="Times New Roman" w:cs="Times New Roman"/>
          <w:bCs/>
          <w:i/>
          <w:iCs/>
          <w:sz w:val="24"/>
          <w:szCs w:val="24"/>
        </w:rPr>
        <w:t xml:space="preserve">The Mirror Diary: Selected Essays. </w:t>
      </w:r>
      <w:r w:rsidRPr="00D32CDA">
        <w:rPr>
          <w:rFonts w:ascii="Times New Roman" w:eastAsia="Times New Roman" w:hAnsi="Times New Roman" w:cs="Times New Roman"/>
          <w:bCs/>
          <w:sz w:val="24"/>
          <w:szCs w:val="24"/>
        </w:rPr>
        <w:t>Ann Arbor: University of Michigan Press, 2017. 131-165.</w:t>
      </w:r>
    </w:p>
    <w:p w14:paraId="3F0D4DDF" w14:textId="77777777" w:rsidR="00CA2F97" w:rsidRPr="00D32CDA" w:rsidRDefault="00CA2F97" w:rsidP="00CA2F97">
      <w:pPr>
        <w:spacing w:line="480" w:lineRule="auto"/>
        <w:ind w:left="720" w:hanging="720"/>
        <w:rPr>
          <w:rFonts w:ascii="Times New Roman" w:eastAsia="Times New Roman" w:hAnsi="Times New Roman" w:cs="Times New Roman"/>
          <w:bCs/>
          <w:sz w:val="24"/>
          <w:szCs w:val="24"/>
        </w:rPr>
      </w:pPr>
      <w:r w:rsidRPr="009B7B80">
        <w:rPr>
          <w:rFonts w:ascii="Times New Roman" w:eastAsia="Times New Roman" w:hAnsi="Times New Roman" w:cs="Times New Roman"/>
          <w:sz w:val="24"/>
          <w:szCs w:val="24"/>
        </w:rPr>
        <w:t>—.</w:t>
      </w:r>
      <w:r w:rsidRPr="00D32CDA">
        <w:rPr>
          <w:rFonts w:ascii="Times New Roman" w:eastAsia="Times New Roman" w:hAnsi="Times New Roman" w:cs="Times New Roman"/>
          <w:bCs/>
          <w:sz w:val="24"/>
          <w:szCs w:val="24"/>
        </w:rPr>
        <w:t xml:space="preserve"> “In the Bamboo Grove: Some Notes on the Poetic Line.” </w:t>
      </w:r>
      <w:r w:rsidRPr="00D32CDA">
        <w:rPr>
          <w:rFonts w:ascii="Times New Roman" w:eastAsia="Times New Roman" w:hAnsi="Times New Roman" w:cs="Times New Roman"/>
          <w:bCs/>
          <w:i/>
          <w:iCs/>
          <w:sz w:val="24"/>
          <w:szCs w:val="24"/>
        </w:rPr>
        <w:t xml:space="preserve">The Mirror Diary: Selected Essays. </w:t>
      </w:r>
      <w:r w:rsidRPr="00D32CDA">
        <w:rPr>
          <w:rFonts w:ascii="Times New Roman" w:eastAsia="Times New Roman" w:hAnsi="Times New Roman" w:cs="Times New Roman"/>
          <w:bCs/>
          <w:sz w:val="24"/>
          <w:szCs w:val="24"/>
        </w:rPr>
        <w:t>Ann Arbor: University of Michigan Press, 2017. 16-29.</w:t>
      </w:r>
    </w:p>
    <w:p w14:paraId="7C713561" w14:textId="77777777" w:rsidR="00CA2F97" w:rsidRPr="009B7B80" w:rsidRDefault="00CA2F97" w:rsidP="00CA2F97">
      <w:pPr>
        <w:spacing w:line="480" w:lineRule="auto"/>
        <w:ind w:left="720" w:hanging="720"/>
      </w:pPr>
      <w:r w:rsidRPr="009B7B80">
        <w:rPr>
          <w:rFonts w:ascii="Times New Roman" w:eastAsia="Times New Roman" w:hAnsi="Times New Roman" w:cs="Times New Roman"/>
          <w:sz w:val="24"/>
          <w:szCs w:val="24"/>
        </w:rPr>
        <w:t xml:space="preserve">—. "The Legend." </w:t>
      </w:r>
      <w:r w:rsidRPr="009B7B80">
        <w:rPr>
          <w:rFonts w:ascii="Times New Roman" w:eastAsia="Times New Roman" w:hAnsi="Times New Roman" w:cs="Times New Roman"/>
          <w:i/>
          <w:iCs/>
          <w:sz w:val="24"/>
          <w:szCs w:val="24"/>
        </w:rPr>
        <w:t>The Open Boat: Poems from Asian America</w:t>
      </w:r>
      <w:r w:rsidRPr="009B7B80">
        <w:rPr>
          <w:rFonts w:ascii="Times New Roman" w:eastAsia="Times New Roman" w:hAnsi="Times New Roman" w:cs="Times New Roman"/>
          <w:sz w:val="24"/>
          <w:szCs w:val="24"/>
        </w:rPr>
        <w:t>. Ed. Garrett Hongo. New York: Anchor Books, 1993. 127-128.</w:t>
      </w:r>
    </w:p>
    <w:p w14:paraId="1E19D47C" w14:textId="77777777" w:rsidR="00CA2F97" w:rsidRPr="009B7B80" w:rsidRDefault="00CA2F97" w:rsidP="00CA2F97">
      <w:pPr>
        <w:pStyle w:val="Bibliography"/>
        <w:spacing w:line="480" w:lineRule="auto"/>
        <w:ind w:left="720" w:hanging="720"/>
        <w:rPr>
          <w:rFonts w:ascii="Times New Roman" w:hAnsi="Times New Roman" w:cs="Times New Roman"/>
          <w:noProof/>
          <w:sz w:val="24"/>
          <w:szCs w:val="24"/>
        </w:rPr>
      </w:pPr>
      <w:r w:rsidRPr="009B7B80">
        <w:rPr>
          <w:rFonts w:ascii="Times New Roman" w:hAnsi="Times New Roman" w:cs="Times New Roman"/>
          <w:noProof/>
          <w:sz w:val="24"/>
          <w:szCs w:val="24"/>
        </w:rPr>
        <w:t xml:space="preserve">—. </w:t>
      </w:r>
      <w:r w:rsidRPr="009B7B80">
        <w:rPr>
          <w:rFonts w:ascii="Times New Roman" w:hAnsi="Times New Roman" w:cs="Times New Roman"/>
          <w:i/>
          <w:iCs/>
          <w:noProof/>
          <w:sz w:val="24"/>
          <w:szCs w:val="24"/>
        </w:rPr>
        <w:t>The Mirror Diary</w:t>
      </w:r>
      <w:r w:rsidRPr="009B7B80">
        <w:rPr>
          <w:rFonts w:ascii="Times New Roman" w:hAnsi="Times New Roman" w:cs="Times New Roman"/>
          <w:noProof/>
          <w:sz w:val="24"/>
          <w:szCs w:val="24"/>
        </w:rPr>
        <w:t>. Ann Arbor: University of Michigan Press, 2017.</w:t>
      </w:r>
    </w:p>
    <w:p w14:paraId="5FF95177" w14:textId="77777777" w:rsidR="00CA2F97" w:rsidRPr="009B7B80" w:rsidRDefault="00CA2F97" w:rsidP="00CA2F97">
      <w:pPr>
        <w:pStyle w:val="Bibliography"/>
        <w:spacing w:line="480" w:lineRule="auto"/>
        <w:ind w:left="720" w:hanging="720"/>
        <w:rPr>
          <w:rFonts w:ascii="Times New Roman" w:hAnsi="Times New Roman" w:cs="Times New Roman"/>
          <w:noProof/>
          <w:sz w:val="24"/>
          <w:szCs w:val="24"/>
        </w:rPr>
      </w:pPr>
      <w:r w:rsidRPr="009B7B80">
        <w:rPr>
          <w:rFonts w:ascii="Times New Roman" w:hAnsi="Times New Roman" w:cs="Times New Roman"/>
          <w:noProof/>
          <w:sz w:val="24"/>
          <w:szCs w:val="24"/>
        </w:rPr>
        <w:t xml:space="preserve">—. </w:t>
      </w:r>
      <w:r w:rsidRPr="009B7B80">
        <w:rPr>
          <w:rFonts w:ascii="Times New Roman" w:hAnsi="Times New Roman" w:cs="Times New Roman"/>
          <w:i/>
          <w:iCs/>
          <w:noProof/>
          <w:sz w:val="24"/>
          <w:szCs w:val="24"/>
        </w:rPr>
        <w:t>Yellow Light</w:t>
      </w:r>
      <w:r w:rsidRPr="009B7B80">
        <w:rPr>
          <w:rFonts w:ascii="Times New Roman" w:hAnsi="Times New Roman" w:cs="Times New Roman"/>
          <w:noProof/>
          <w:sz w:val="24"/>
          <w:szCs w:val="24"/>
        </w:rPr>
        <w:t>. Middletown: Wesleyan University Press, 1982.</w:t>
      </w:r>
    </w:p>
    <w:p w14:paraId="7AB739D0"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9B7B80">
        <w:rPr>
          <w:rFonts w:ascii="Times New Roman" w:hAnsi="Times New Roman" w:cs="Times New Roman"/>
          <w:noProof/>
          <w:sz w:val="24"/>
          <w:szCs w:val="24"/>
        </w:rPr>
        <w:t xml:space="preserve">Hongo, Garrett, Alan Chong Lau, and Lawson Fusao Inada. </w:t>
      </w:r>
      <w:r w:rsidRPr="009B7B80">
        <w:rPr>
          <w:rFonts w:ascii="Times New Roman" w:hAnsi="Times New Roman" w:cs="Times New Roman"/>
          <w:i/>
          <w:iCs/>
          <w:noProof/>
          <w:sz w:val="24"/>
          <w:szCs w:val="24"/>
        </w:rPr>
        <w:t>The Buddha Bandits Down Highway 99</w:t>
      </w:r>
      <w:r w:rsidRPr="009B7B80">
        <w:rPr>
          <w:rFonts w:ascii="Times New Roman" w:hAnsi="Times New Roman" w:cs="Times New Roman"/>
          <w:noProof/>
          <w:sz w:val="24"/>
          <w:szCs w:val="24"/>
        </w:rPr>
        <w:t>. Mountain View: Buddhahead, 1978.</w:t>
      </w:r>
    </w:p>
    <w:p w14:paraId="6231DCDE" w14:textId="77777777" w:rsidR="00CA2F97" w:rsidRPr="006219B4" w:rsidRDefault="00CA2F97" w:rsidP="00CA2F97">
      <w:pPr>
        <w:spacing w:line="480" w:lineRule="auto"/>
        <w:ind w:left="720" w:hanging="720"/>
        <w:rPr>
          <w:rFonts w:ascii="Times New Roman" w:eastAsia="Times New Roman" w:hAnsi="Times New Roman" w:cs="Times New Roman"/>
          <w:sz w:val="24"/>
          <w:szCs w:val="24"/>
        </w:rPr>
      </w:pPr>
      <w:r w:rsidRPr="006219B4">
        <w:rPr>
          <w:rFonts w:ascii="Times New Roman" w:eastAsia="Times New Roman" w:hAnsi="Times New Roman" w:cs="Times New Roman"/>
          <w:sz w:val="24"/>
          <w:szCs w:val="24"/>
        </w:rPr>
        <w:t xml:space="preserve">hooks, bell. “Waking up to Racism.” </w:t>
      </w:r>
      <w:r w:rsidRPr="006219B4">
        <w:rPr>
          <w:rFonts w:ascii="Times New Roman" w:eastAsia="Times New Roman" w:hAnsi="Times New Roman" w:cs="Times New Roman"/>
          <w:i/>
          <w:iCs/>
          <w:sz w:val="24"/>
          <w:szCs w:val="24"/>
        </w:rPr>
        <w:t>Tricycle: The Buddhist Review</w:t>
      </w:r>
      <w:r w:rsidRPr="006219B4">
        <w:rPr>
          <w:rFonts w:ascii="Times New Roman" w:eastAsia="Times New Roman" w:hAnsi="Times New Roman" w:cs="Times New Roman"/>
          <w:sz w:val="24"/>
          <w:szCs w:val="24"/>
        </w:rPr>
        <w:t xml:space="preserve">, 4: 1 (1994), 42–45. </w:t>
      </w:r>
    </w:p>
    <w:p w14:paraId="2DF317AD"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Horinouchi, Isao. "Americanized Buddhism: A Sociological Analysis of a Protestantized Japanese Religion." University of California, Davis, 1973.</w:t>
      </w:r>
    </w:p>
    <w:p w14:paraId="61E01852" w14:textId="77777777" w:rsidR="00CA2F97" w:rsidRPr="001414AB" w:rsidRDefault="00CA2F97" w:rsidP="00CA2F97">
      <w:pPr>
        <w:spacing w:line="480" w:lineRule="auto"/>
        <w:ind w:left="720" w:hanging="720"/>
        <w:rPr>
          <w:rFonts w:ascii="Times New Roman" w:eastAsia="Times New Roman" w:hAnsi="Times New Roman" w:cs="Times New Roman"/>
          <w:sz w:val="24"/>
          <w:szCs w:val="24"/>
        </w:rPr>
      </w:pPr>
      <w:r w:rsidRPr="001414AB">
        <w:rPr>
          <w:rFonts w:ascii="Times New Roman" w:eastAsia="Times New Roman" w:hAnsi="Times New Roman" w:cs="Times New Roman"/>
          <w:sz w:val="24"/>
          <w:szCs w:val="24"/>
        </w:rPr>
        <w:t xml:space="preserve">Imamura, Ryo. “Buddhist and Western Psychotherapies: An Asian American Perspective,” in Charles S. Prebish and Kenneth K. Tanaka, eds., </w:t>
      </w:r>
      <w:r w:rsidRPr="001414AB">
        <w:rPr>
          <w:rFonts w:ascii="Times New Roman" w:eastAsia="Times New Roman" w:hAnsi="Times New Roman" w:cs="Times New Roman"/>
          <w:i/>
          <w:iCs/>
          <w:sz w:val="24"/>
          <w:szCs w:val="24"/>
        </w:rPr>
        <w:t xml:space="preserve">Faces of Buddhism in America </w:t>
      </w:r>
      <w:r w:rsidRPr="001414AB">
        <w:rPr>
          <w:rFonts w:ascii="Times New Roman" w:eastAsia="Times New Roman" w:hAnsi="Times New Roman" w:cs="Times New Roman"/>
          <w:sz w:val="24"/>
          <w:szCs w:val="24"/>
        </w:rPr>
        <w:t xml:space="preserve">(Berkeley, 1998)., 228–237. </w:t>
      </w:r>
    </w:p>
    <w:p w14:paraId="6D11DEC6"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Ingold, Tim. </w:t>
      </w:r>
      <w:r w:rsidRPr="00915BAF">
        <w:rPr>
          <w:rFonts w:ascii="Times New Roman" w:eastAsia="Times New Roman" w:hAnsi="Times New Roman" w:cs="Times New Roman"/>
          <w:i/>
          <w:iCs/>
          <w:sz w:val="24"/>
          <w:szCs w:val="24"/>
        </w:rPr>
        <w:t>Making: Anthropology, Archeaology, Art and Architecture</w:t>
      </w:r>
      <w:r w:rsidRPr="00915BAF">
        <w:rPr>
          <w:rFonts w:ascii="Times New Roman" w:eastAsia="Times New Roman" w:hAnsi="Times New Roman" w:cs="Times New Roman"/>
          <w:sz w:val="24"/>
          <w:szCs w:val="24"/>
        </w:rPr>
        <w:t>. New York: Routledge, 2013.</w:t>
      </w:r>
    </w:p>
    <w:p w14:paraId="619C3BBA"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Iwamoto, David. "The Shin Sect Doctrine in America." </w:t>
      </w:r>
      <w:r w:rsidRPr="00915BAF">
        <w:rPr>
          <w:rFonts w:ascii="Times New Roman" w:eastAsia="Times New Roman" w:hAnsi="Times New Roman" w:cs="Times New Roman"/>
          <w:i/>
          <w:iCs/>
          <w:sz w:val="24"/>
          <w:szCs w:val="24"/>
        </w:rPr>
        <w:t>Tri-Ratna: Buddha, Buddhism, Buddhist</w:t>
      </w:r>
      <w:r w:rsidRPr="00915BAF">
        <w:rPr>
          <w:rFonts w:ascii="Times New Roman" w:eastAsia="Times New Roman" w:hAnsi="Times New Roman" w:cs="Times New Roman"/>
          <w:sz w:val="24"/>
          <w:szCs w:val="24"/>
        </w:rPr>
        <w:t xml:space="preserve"> (1952).</w:t>
      </w:r>
    </w:p>
    <w:p w14:paraId="41AC3AB1"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lastRenderedPageBreak/>
        <w:t xml:space="preserve">Iwamura, Jane. </w:t>
      </w:r>
      <w:r w:rsidRPr="006839FC">
        <w:rPr>
          <w:rFonts w:ascii="Times New Roman" w:hAnsi="Times New Roman" w:cs="Times New Roman"/>
          <w:i/>
          <w:iCs/>
          <w:noProof/>
          <w:sz w:val="24"/>
          <w:szCs w:val="24"/>
        </w:rPr>
        <w:t>Virtual Orientalism: Asian Religions and American Popular Culture</w:t>
      </w:r>
      <w:r w:rsidRPr="006839FC">
        <w:rPr>
          <w:rFonts w:ascii="Times New Roman" w:hAnsi="Times New Roman" w:cs="Times New Roman"/>
          <w:noProof/>
          <w:sz w:val="24"/>
          <w:szCs w:val="24"/>
        </w:rPr>
        <w:t>. New York: Oxford University Press, 2011.</w:t>
      </w:r>
    </w:p>
    <w:p w14:paraId="07547644" w14:textId="77777777" w:rsidR="00CA2F97" w:rsidRPr="00461957" w:rsidRDefault="00CA2F97" w:rsidP="00CA2F97">
      <w:pPr>
        <w:pStyle w:val="Bibliography"/>
        <w:spacing w:line="480" w:lineRule="auto"/>
        <w:ind w:left="720" w:hanging="720"/>
        <w:rPr>
          <w:rFonts w:ascii="Times New Roman" w:hAnsi="Times New Roman" w:cs="Times New Roman"/>
          <w:noProof/>
          <w:sz w:val="24"/>
          <w:szCs w:val="24"/>
        </w:rPr>
      </w:pPr>
      <w:r w:rsidRPr="00461957">
        <w:rPr>
          <w:rFonts w:ascii="Times New Roman" w:hAnsi="Times New Roman" w:cs="Times New Roman"/>
          <w:noProof/>
          <w:sz w:val="24"/>
          <w:szCs w:val="24"/>
        </w:rPr>
        <w:t xml:space="preserve">"Jack Kerouac School of Disembodied Poetics." 1 February 2022. </w:t>
      </w:r>
      <w:r w:rsidRPr="00461957">
        <w:rPr>
          <w:rFonts w:ascii="Times New Roman" w:hAnsi="Times New Roman" w:cs="Times New Roman"/>
          <w:i/>
          <w:iCs/>
          <w:noProof/>
          <w:sz w:val="24"/>
          <w:szCs w:val="24"/>
        </w:rPr>
        <w:t>Naropa University.</w:t>
      </w:r>
      <w:r w:rsidRPr="00461957">
        <w:rPr>
          <w:rFonts w:ascii="Times New Roman" w:hAnsi="Times New Roman" w:cs="Times New Roman"/>
          <w:noProof/>
          <w:sz w:val="24"/>
          <w:szCs w:val="24"/>
        </w:rPr>
        <w:t xml:space="preserve"> &lt;https://www.naropa.edu/academics/schools-centers/jack-kerouac-school-disembodied-poetics/&gt;.</w:t>
      </w:r>
    </w:p>
    <w:p w14:paraId="4E49B9A3" w14:textId="77777777" w:rsidR="00CA2F97" w:rsidRDefault="00CA2F97" w:rsidP="00CA2F97">
      <w:pPr>
        <w:spacing w:line="480" w:lineRule="auto"/>
        <w:ind w:left="720" w:hanging="720"/>
        <w:rPr>
          <w:rFonts w:ascii="Times New Roman" w:eastAsia="Times New Roman" w:hAnsi="Times New Roman" w:cs="Times New Roman"/>
          <w:sz w:val="24"/>
          <w:szCs w:val="24"/>
        </w:rPr>
      </w:pPr>
      <w:r w:rsidRPr="00915BAF">
        <w:rPr>
          <w:rFonts w:ascii="Times New Roman" w:eastAsia="Times New Roman" w:hAnsi="Times New Roman" w:cs="Times New Roman"/>
          <w:sz w:val="24"/>
          <w:szCs w:val="24"/>
        </w:rPr>
        <w:t xml:space="preserve">Jackson, Robert P. "On Buddhist Education." </w:t>
      </w:r>
      <w:r w:rsidRPr="00915BAF">
        <w:rPr>
          <w:rFonts w:ascii="Times New Roman" w:eastAsia="Times New Roman" w:hAnsi="Times New Roman" w:cs="Times New Roman"/>
          <w:i/>
          <w:iCs/>
          <w:sz w:val="24"/>
          <w:szCs w:val="24"/>
        </w:rPr>
        <w:t>American Buddhist</w:t>
      </w:r>
      <w:r w:rsidRPr="00915BAF">
        <w:rPr>
          <w:rFonts w:ascii="Times New Roman" w:eastAsia="Times New Roman" w:hAnsi="Times New Roman" w:cs="Times New Roman"/>
          <w:sz w:val="24"/>
          <w:szCs w:val="24"/>
        </w:rPr>
        <w:t xml:space="preserve"> (1958).</w:t>
      </w:r>
    </w:p>
    <w:p w14:paraId="7D637F1F" w14:textId="77777777" w:rsidR="00CA2F97" w:rsidRPr="001B2768" w:rsidRDefault="00CA2F97" w:rsidP="00CA2F97">
      <w:pPr>
        <w:spacing w:line="480" w:lineRule="auto"/>
        <w:ind w:left="720" w:hanging="720"/>
      </w:pPr>
      <w:r>
        <w:rPr>
          <w:rFonts w:ascii="Times New Roman" w:eastAsia="Times New Roman" w:hAnsi="Times New Roman" w:cs="Times New Roman"/>
          <w:sz w:val="24"/>
          <w:szCs w:val="24"/>
        </w:rPr>
        <w:t>Jalal al-‘Azm, “</w:t>
      </w:r>
      <w:r>
        <w:rPr>
          <w:rFonts w:ascii="Times New Roman" w:eastAsia="Times New Roman" w:hAnsi="Times New Roman" w:cs="Times New Roman"/>
          <w:i/>
          <w:iCs/>
          <w:sz w:val="24"/>
          <w:szCs w:val="24"/>
        </w:rPr>
        <w:t xml:space="preserve">Orientalism </w:t>
      </w:r>
      <w:r>
        <w:rPr>
          <w:rFonts w:ascii="Times New Roman" w:eastAsia="Times New Roman" w:hAnsi="Times New Roman" w:cs="Times New Roman"/>
          <w:sz w:val="24"/>
          <w:szCs w:val="24"/>
        </w:rPr>
        <w:t xml:space="preserve">and Orientalism in Reverse,” </w:t>
      </w:r>
      <w:r>
        <w:rPr>
          <w:rFonts w:ascii="Times New Roman" w:eastAsia="Times New Roman" w:hAnsi="Times New Roman" w:cs="Times New Roman"/>
          <w:i/>
          <w:iCs/>
          <w:sz w:val="24"/>
          <w:szCs w:val="24"/>
        </w:rPr>
        <w:t xml:space="preserve">Khamsin </w:t>
      </w:r>
      <w:r>
        <w:rPr>
          <w:rFonts w:ascii="Times New Roman" w:eastAsia="Times New Roman" w:hAnsi="Times New Roman" w:cs="Times New Roman"/>
          <w:sz w:val="24"/>
          <w:szCs w:val="24"/>
        </w:rPr>
        <w:t>8 (1981): 5-26.</w:t>
      </w:r>
    </w:p>
    <w:p w14:paraId="6D10D174"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Jameson, Fredric. </w:t>
      </w:r>
      <w:r w:rsidRPr="00915BAF">
        <w:rPr>
          <w:rFonts w:ascii="Times New Roman" w:eastAsia="Times New Roman" w:hAnsi="Times New Roman" w:cs="Times New Roman"/>
          <w:i/>
          <w:iCs/>
          <w:sz w:val="24"/>
          <w:szCs w:val="24"/>
        </w:rPr>
        <w:t>Late Marxism: Adorno, or, the Persistence of the Dialectic</w:t>
      </w:r>
      <w:r w:rsidRPr="00915BAF">
        <w:rPr>
          <w:rFonts w:ascii="Times New Roman" w:eastAsia="Times New Roman" w:hAnsi="Times New Roman" w:cs="Times New Roman"/>
          <w:sz w:val="24"/>
          <w:szCs w:val="24"/>
        </w:rPr>
        <w:t>. London: Verso Books, 2007.</w:t>
      </w:r>
    </w:p>
    <w:p w14:paraId="39403F75"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Johnson, Kent and Craig Paulenich, </w:t>
      </w:r>
      <w:r w:rsidRPr="00A73EC0">
        <w:rPr>
          <w:rFonts w:ascii="Times New Roman" w:hAnsi="Times New Roman" w:cs="Times New Roman"/>
          <w:i/>
          <w:iCs/>
          <w:noProof/>
          <w:sz w:val="24"/>
          <w:szCs w:val="24"/>
        </w:rPr>
        <w:t>Beneath a Single Moon: Buddhism in Contemporary American Poetry</w:t>
      </w:r>
      <w:r w:rsidRPr="00A73EC0">
        <w:rPr>
          <w:rFonts w:ascii="Times New Roman" w:hAnsi="Times New Roman" w:cs="Times New Roman"/>
          <w:noProof/>
          <w:sz w:val="24"/>
          <w:szCs w:val="24"/>
        </w:rPr>
        <w:t>. Boston: Shambhala Publications, 1991.</w:t>
      </w:r>
    </w:p>
    <w:p w14:paraId="70CF5021"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Johnston, P.J. "Dharma Bums: The Beat Generation and the Making of Countercultural Pilgrimage." </w:t>
      </w:r>
      <w:r w:rsidRPr="00CB61D9">
        <w:rPr>
          <w:rFonts w:ascii="Times New Roman" w:hAnsi="Times New Roman" w:cs="Times New Roman"/>
          <w:i/>
          <w:iCs/>
          <w:noProof/>
          <w:sz w:val="24"/>
          <w:szCs w:val="24"/>
        </w:rPr>
        <w:t>Buddhist-Christian Studies</w:t>
      </w:r>
      <w:r w:rsidRPr="00CB61D9">
        <w:rPr>
          <w:rFonts w:ascii="Times New Roman" w:hAnsi="Times New Roman" w:cs="Times New Roman"/>
          <w:noProof/>
          <w:sz w:val="24"/>
          <w:szCs w:val="24"/>
        </w:rPr>
        <w:t xml:space="preserve"> (2013): 165-179.</w:t>
      </w:r>
    </w:p>
    <w:p w14:paraId="5C420004" w14:textId="77777777" w:rsidR="00CA2F97" w:rsidRPr="00843150" w:rsidRDefault="00CA2F97" w:rsidP="00CA2F97">
      <w:pPr>
        <w:spacing w:line="480" w:lineRule="auto"/>
        <w:ind w:left="720" w:hanging="720"/>
        <w:rPr>
          <w:rFonts w:ascii="Times New Roman" w:eastAsia="Times New Roman" w:hAnsi="Times New Roman" w:cs="Times New Roman"/>
          <w:sz w:val="24"/>
          <w:szCs w:val="24"/>
        </w:rPr>
      </w:pPr>
      <w:r w:rsidRPr="00843150">
        <w:rPr>
          <w:rFonts w:ascii="Times New Roman" w:eastAsia="Times New Roman" w:hAnsi="Times New Roman" w:cs="Times New Roman"/>
          <w:sz w:val="24"/>
          <w:szCs w:val="24"/>
        </w:rPr>
        <w:t xml:space="preserve">Junger, Ernst, Walter Benjamin, and Jerolf Wikoff. “Theories of German Fascism: On the Collection of Essays War and Warrior, Edited by Ernst Jünger.” </w:t>
      </w:r>
      <w:r w:rsidRPr="00843150">
        <w:rPr>
          <w:rFonts w:ascii="Times New Roman" w:eastAsia="Times New Roman" w:hAnsi="Times New Roman" w:cs="Times New Roman"/>
          <w:i/>
          <w:iCs/>
          <w:sz w:val="24"/>
          <w:szCs w:val="24"/>
        </w:rPr>
        <w:t>New German Critique</w:t>
      </w:r>
      <w:r w:rsidRPr="00843150">
        <w:rPr>
          <w:rFonts w:ascii="Times New Roman" w:eastAsia="Times New Roman" w:hAnsi="Times New Roman" w:cs="Times New Roman"/>
          <w:sz w:val="24"/>
          <w:szCs w:val="24"/>
        </w:rPr>
        <w:t xml:space="preserve"> 17 (1979): 120–128.</w:t>
      </w:r>
    </w:p>
    <w:p w14:paraId="6B07875F"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Kashima, Tetsuden. </w:t>
      </w:r>
      <w:r w:rsidRPr="00915BAF">
        <w:rPr>
          <w:rFonts w:ascii="Times New Roman" w:eastAsia="Times New Roman" w:hAnsi="Times New Roman" w:cs="Times New Roman"/>
          <w:i/>
          <w:iCs/>
          <w:sz w:val="24"/>
          <w:szCs w:val="24"/>
        </w:rPr>
        <w:t>Buddhism in America: The Social Organization of an Ethnic Religious Institution</w:t>
      </w:r>
      <w:r w:rsidRPr="00915BAF">
        <w:rPr>
          <w:rFonts w:ascii="Times New Roman" w:eastAsia="Times New Roman" w:hAnsi="Times New Roman" w:cs="Times New Roman"/>
          <w:sz w:val="24"/>
          <w:szCs w:val="24"/>
        </w:rPr>
        <w:t>. Westport: Greenwood Press, 1977.</w:t>
      </w:r>
    </w:p>
    <w:p w14:paraId="1AE13343"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Keats, John. </w:t>
      </w:r>
      <w:r w:rsidRPr="00CB61D9">
        <w:rPr>
          <w:rFonts w:ascii="Times New Roman" w:hAnsi="Times New Roman" w:cs="Times New Roman"/>
          <w:i/>
          <w:iCs/>
          <w:noProof/>
          <w:sz w:val="24"/>
          <w:szCs w:val="24"/>
        </w:rPr>
        <w:t>Selected Letters of John Keats</w:t>
      </w:r>
      <w:r w:rsidRPr="00CB61D9">
        <w:rPr>
          <w:rFonts w:ascii="Times New Roman" w:hAnsi="Times New Roman" w:cs="Times New Roman"/>
          <w:noProof/>
          <w:sz w:val="24"/>
          <w:szCs w:val="24"/>
        </w:rPr>
        <w:t>. Ed. Grant F. Scott. Boston: Harvard University Press, 2005.</w:t>
      </w:r>
    </w:p>
    <w:p w14:paraId="4C784C9C"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Kerouac, Jack. </w:t>
      </w:r>
      <w:r w:rsidRPr="00915BAF">
        <w:rPr>
          <w:rFonts w:ascii="Times New Roman" w:eastAsia="Times New Roman" w:hAnsi="Times New Roman" w:cs="Times New Roman"/>
          <w:i/>
          <w:iCs/>
          <w:sz w:val="24"/>
          <w:szCs w:val="24"/>
        </w:rPr>
        <w:t>The Dharma Bums</w:t>
      </w:r>
      <w:r w:rsidRPr="00915BAF">
        <w:rPr>
          <w:rFonts w:ascii="Times New Roman" w:eastAsia="Times New Roman" w:hAnsi="Times New Roman" w:cs="Times New Roman"/>
          <w:sz w:val="24"/>
          <w:szCs w:val="24"/>
        </w:rPr>
        <w:t>. New York: Penguin Books, 2006.</w:t>
      </w:r>
    </w:p>
    <w:p w14:paraId="3E1FCA26"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461957">
        <w:rPr>
          <w:rFonts w:ascii="Times New Roman" w:hAnsi="Times New Roman" w:cs="Times New Roman"/>
          <w:noProof/>
          <w:sz w:val="24"/>
          <w:szCs w:val="24"/>
        </w:rPr>
        <w:lastRenderedPageBreak/>
        <w:t>—.</w:t>
      </w:r>
      <w:r w:rsidRPr="006839FC">
        <w:rPr>
          <w:rFonts w:ascii="Times New Roman" w:hAnsi="Times New Roman" w:cs="Times New Roman"/>
          <w:noProof/>
          <w:sz w:val="24"/>
          <w:szCs w:val="24"/>
        </w:rPr>
        <w:t xml:space="preserve"> </w:t>
      </w:r>
      <w:r w:rsidRPr="006839FC">
        <w:rPr>
          <w:rFonts w:ascii="Times New Roman" w:hAnsi="Times New Roman" w:cs="Times New Roman"/>
          <w:i/>
          <w:iCs/>
          <w:noProof/>
          <w:sz w:val="24"/>
          <w:szCs w:val="24"/>
        </w:rPr>
        <w:t>Big Sur</w:t>
      </w:r>
      <w:r w:rsidRPr="006839FC">
        <w:rPr>
          <w:rFonts w:ascii="Times New Roman" w:hAnsi="Times New Roman" w:cs="Times New Roman"/>
          <w:noProof/>
          <w:sz w:val="24"/>
          <w:szCs w:val="24"/>
        </w:rPr>
        <w:t>. New York: Penguin Books, 1992.</w:t>
      </w:r>
    </w:p>
    <w:p w14:paraId="649AE699" w14:textId="77777777" w:rsidR="00CA2F97" w:rsidRPr="00CA5342" w:rsidRDefault="00CA2F97" w:rsidP="00CA2F97">
      <w:pPr>
        <w:pStyle w:val="Bibliography"/>
        <w:spacing w:line="480" w:lineRule="auto"/>
        <w:rPr>
          <w:rFonts w:ascii="Times New Roman" w:hAnsi="Times New Roman" w:cs="Times New Roman"/>
          <w:noProof/>
          <w:sz w:val="24"/>
          <w:szCs w:val="24"/>
        </w:rPr>
      </w:pPr>
      <w:r w:rsidRPr="00461957">
        <w:rPr>
          <w:rFonts w:ascii="Times New Roman" w:hAnsi="Times New Roman" w:cs="Times New Roman"/>
          <w:noProof/>
          <w:sz w:val="24"/>
          <w:szCs w:val="24"/>
        </w:rPr>
        <w:t xml:space="preserve">—. </w:t>
      </w:r>
      <w:r w:rsidRPr="00461957">
        <w:rPr>
          <w:rFonts w:ascii="Times New Roman" w:hAnsi="Times New Roman" w:cs="Times New Roman"/>
          <w:i/>
          <w:iCs/>
          <w:noProof/>
          <w:sz w:val="24"/>
          <w:szCs w:val="24"/>
        </w:rPr>
        <w:t xml:space="preserve">On the Road. </w:t>
      </w:r>
      <w:r w:rsidRPr="00461957">
        <w:rPr>
          <w:rFonts w:ascii="Times New Roman" w:hAnsi="Times New Roman" w:cs="Times New Roman"/>
          <w:noProof/>
          <w:sz w:val="24"/>
          <w:szCs w:val="24"/>
        </w:rPr>
        <w:t xml:space="preserve">New York: Penguin, 1991 </w:t>
      </w:r>
    </w:p>
    <w:p w14:paraId="258D70C6"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Kerouac, Jack, Albert Saijo and Lew Welch. </w:t>
      </w:r>
      <w:r w:rsidRPr="00915BAF">
        <w:rPr>
          <w:rFonts w:ascii="Times New Roman" w:eastAsia="Times New Roman" w:hAnsi="Times New Roman" w:cs="Times New Roman"/>
          <w:i/>
          <w:iCs/>
          <w:sz w:val="24"/>
          <w:szCs w:val="24"/>
        </w:rPr>
        <w:t>Trip Trap: Haiku on the Road</w:t>
      </w:r>
      <w:r w:rsidRPr="00915BAF">
        <w:rPr>
          <w:rFonts w:ascii="Times New Roman" w:eastAsia="Times New Roman" w:hAnsi="Times New Roman" w:cs="Times New Roman"/>
          <w:sz w:val="24"/>
          <w:szCs w:val="24"/>
        </w:rPr>
        <w:t>. 1973, 1998: Grey Fox Press, 1998.</w:t>
      </w:r>
    </w:p>
    <w:p w14:paraId="3E2C12B4"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Ketelaar, James E. "Strategic Occidentalism: Meiji Buddhists at the World's Parliament of Religions." </w:t>
      </w:r>
      <w:r w:rsidRPr="00CB61D9">
        <w:rPr>
          <w:rFonts w:ascii="Times New Roman" w:hAnsi="Times New Roman" w:cs="Times New Roman"/>
          <w:i/>
          <w:iCs/>
          <w:noProof/>
          <w:sz w:val="24"/>
          <w:szCs w:val="24"/>
        </w:rPr>
        <w:t>Buddhist-Christian Studies</w:t>
      </w:r>
      <w:r w:rsidRPr="00CB61D9">
        <w:rPr>
          <w:rFonts w:ascii="Times New Roman" w:hAnsi="Times New Roman" w:cs="Times New Roman"/>
          <w:noProof/>
          <w:sz w:val="24"/>
          <w:szCs w:val="24"/>
        </w:rPr>
        <w:t xml:space="preserve"> (1991): 37-56.</w:t>
      </w:r>
    </w:p>
    <w:p w14:paraId="3BD654C3"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Kherdian, David. </w:t>
      </w:r>
      <w:r w:rsidRPr="00A73EC0">
        <w:rPr>
          <w:rFonts w:ascii="Times New Roman" w:hAnsi="Times New Roman" w:cs="Times New Roman"/>
          <w:i/>
          <w:iCs/>
          <w:noProof/>
          <w:sz w:val="24"/>
          <w:szCs w:val="24"/>
        </w:rPr>
        <w:t>Six Poets of the San Francisco Renaissance: Portraits and Checklists</w:t>
      </w:r>
      <w:r w:rsidRPr="00A73EC0">
        <w:rPr>
          <w:rFonts w:ascii="Times New Roman" w:hAnsi="Times New Roman" w:cs="Times New Roman"/>
          <w:noProof/>
          <w:sz w:val="24"/>
          <w:szCs w:val="24"/>
        </w:rPr>
        <w:t>. Fresno: Giligia Press, 1965.</w:t>
      </w:r>
    </w:p>
    <w:p w14:paraId="287EA0B9" w14:textId="77777777" w:rsidR="00CA2F97" w:rsidRPr="00DC5119" w:rsidRDefault="00CA2F97" w:rsidP="00CA2F97">
      <w:pPr>
        <w:pStyle w:val="Bibliography"/>
        <w:spacing w:line="480" w:lineRule="auto"/>
        <w:ind w:left="720" w:hanging="720"/>
        <w:rPr>
          <w:rFonts w:ascii="Times New Roman" w:hAnsi="Times New Roman" w:cs="Times New Roman"/>
          <w:sz w:val="24"/>
          <w:szCs w:val="24"/>
        </w:rPr>
      </w:pPr>
      <w:r w:rsidRPr="00DC5119">
        <w:rPr>
          <w:rFonts w:ascii="Times New Roman" w:hAnsi="Times New Roman" w:cs="Times New Roman"/>
          <w:sz w:val="24"/>
          <w:szCs w:val="24"/>
        </w:rPr>
        <w:t xml:space="preserve">Klein, Christina. </w:t>
      </w:r>
      <w:r w:rsidRPr="00DC5119">
        <w:rPr>
          <w:rFonts w:ascii="Times New Roman" w:hAnsi="Times New Roman" w:cs="Times New Roman"/>
          <w:i/>
          <w:iCs/>
          <w:sz w:val="24"/>
          <w:szCs w:val="24"/>
        </w:rPr>
        <w:t xml:space="preserve">Cold War Orientalism: Asia in the Middlebrow Imagination. </w:t>
      </w:r>
      <w:r w:rsidRPr="00DC5119">
        <w:rPr>
          <w:rFonts w:ascii="Times New Roman" w:hAnsi="Times New Roman" w:cs="Times New Roman"/>
          <w:sz w:val="24"/>
          <w:szCs w:val="24"/>
        </w:rPr>
        <w:t>Berkeley: University of California Press, 2003.</w:t>
      </w:r>
    </w:p>
    <w:p w14:paraId="1CE8918E" w14:textId="77777777" w:rsidR="00CA2F97" w:rsidRPr="00CA5342" w:rsidRDefault="00CA2F97" w:rsidP="00CA2F97">
      <w:pPr>
        <w:pStyle w:val="Bibliography"/>
        <w:spacing w:line="480" w:lineRule="auto"/>
        <w:ind w:left="720" w:hanging="720"/>
        <w:rPr>
          <w:rFonts w:ascii="Times New Roman" w:hAnsi="Times New Roman" w:cs="Times New Roman"/>
          <w:noProof/>
          <w:sz w:val="24"/>
          <w:szCs w:val="24"/>
        </w:rPr>
      </w:pPr>
      <w:r w:rsidRPr="00CA5342">
        <w:rPr>
          <w:rFonts w:ascii="Times New Roman" w:hAnsi="Times New Roman" w:cs="Times New Roman"/>
          <w:sz w:val="24"/>
          <w:szCs w:val="24"/>
        </w:rPr>
        <w:t>Knechtges, David R.</w:t>
      </w:r>
      <w:r w:rsidRPr="00CA5342">
        <w:rPr>
          <w:rFonts w:ascii="Times New Roman" w:hAnsi="Times New Roman" w:cs="Times New Roman"/>
          <w:noProof/>
          <w:sz w:val="24"/>
          <w:szCs w:val="24"/>
        </w:rPr>
        <w:t> "Hellmut Wilhelm, Sinologue and Teacher</w:t>
      </w:r>
      <w:r w:rsidRPr="00461957">
        <w:rPr>
          <w:rFonts w:ascii="Times New Roman" w:hAnsi="Times New Roman" w:cs="Times New Roman"/>
          <w:noProof/>
          <w:sz w:val="24"/>
          <w:szCs w:val="24"/>
        </w:rPr>
        <w:t>.</w:t>
      </w:r>
      <w:r w:rsidRPr="00CA5342">
        <w:rPr>
          <w:rFonts w:ascii="Times New Roman" w:hAnsi="Times New Roman" w:cs="Times New Roman"/>
          <w:noProof/>
          <w:sz w:val="24"/>
          <w:szCs w:val="24"/>
        </w:rPr>
        <w:t>" </w:t>
      </w:r>
      <w:r w:rsidRPr="00CA5342">
        <w:rPr>
          <w:rFonts w:ascii="Times New Roman" w:hAnsi="Times New Roman" w:cs="Times New Roman"/>
          <w:i/>
          <w:iCs/>
          <w:noProof/>
          <w:sz w:val="24"/>
          <w:szCs w:val="24"/>
        </w:rPr>
        <w:t>Oriens Extremus</w:t>
      </w:r>
      <w:r w:rsidRPr="00CA5342">
        <w:rPr>
          <w:rFonts w:ascii="Times New Roman" w:hAnsi="Times New Roman" w:cs="Times New Roman"/>
          <w:noProof/>
          <w:sz w:val="24"/>
          <w:szCs w:val="24"/>
        </w:rPr>
        <w:t> 35 (</w:t>
      </w:r>
      <w:r w:rsidRPr="00461957">
        <w:rPr>
          <w:rFonts w:ascii="Times New Roman" w:hAnsi="Times New Roman" w:cs="Times New Roman"/>
          <w:noProof/>
          <w:sz w:val="24"/>
          <w:szCs w:val="24"/>
        </w:rPr>
        <w:t>1992</w:t>
      </w:r>
      <w:r w:rsidRPr="00CA5342">
        <w:rPr>
          <w:rFonts w:ascii="Times New Roman" w:hAnsi="Times New Roman" w:cs="Times New Roman"/>
          <w:noProof/>
          <w:sz w:val="24"/>
          <w:szCs w:val="24"/>
        </w:rPr>
        <w:t>): 5–7.</w:t>
      </w:r>
    </w:p>
    <w:p w14:paraId="2124BED8"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Koepnick, Lutz. "Allegory and Power: Walter Benjamin and the Politics of Representation." </w:t>
      </w:r>
      <w:r w:rsidRPr="00CB61D9">
        <w:rPr>
          <w:rFonts w:ascii="Times New Roman" w:hAnsi="Times New Roman" w:cs="Times New Roman"/>
          <w:i/>
          <w:iCs/>
          <w:noProof/>
          <w:sz w:val="24"/>
          <w:szCs w:val="24"/>
        </w:rPr>
        <w:t>Soundings</w:t>
      </w:r>
      <w:r w:rsidRPr="00CB61D9">
        <w:rPr>
          <w:rFonts w:ascii="Times New Roman" w:hAnsi="Times New Roman" w:cs="Times New Roman"/>
          <w:noProof/>
          <w:sz w:val="24"/>
          <w:szCs w:val="24"/>
        </w:rPr>
        <w:t xml:space="preserve"> (1996).</w:t>
      </w:r>
    </w:p>
    <w:p w14:paraId="19BA182C"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Kondo, Marie. </w:t>
      </w:r>
      <w:r w:rsidRPr="00A73EC0">
        <w:rPr>
          <w:rFonts w:ascii="Times New Roman" w:hAnsi="Times New Roman" w:cs="Times New Roman"/>
          <w:i/>
          <w:iCs/>
          <w:noProof/>
          <w:sz w:val="24"/>
          <w:szCs w:val="24"/>
        </w:rPr>
        <w:t>About: What is the KonMarie Method?</w:t>
      </w:r>
      <w:r w:rsidRPr="00A73EC0">
        <w:rPr>
          <w:rFonts w:ascii="Times New Roman" w:hAnsi="Times New Roman" w:cs="Times New Roman"/>
          <w:noProof/>
          <w:sz w:val="24"/>
          <w:szCs w:val="24"/>
        </w:rPr>
        <w:t xml:space="preserve"> n.d. 4 January 2020. &lt;https://www.press.uchicago.edu/Misc/Chicago/044106.html&gt;.</w:t>
      </w:r>
    </w:p>
    <w:p w14:paraId="133E1033"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 </w:t>
      </w:r>
      <w:r w:rsidRPr="00A73EC0">
        <w:rPr>
          <w:rFonts w:ascii="Times New Roman" w:hAnsi="Times New Roman" w:cs="Times New Roman"/>
          <w:i/>
          <w:iCs/>
          <w:noProof/>
          <w:sz w:val="24"/>
          <w:szCs w:val="24"/>
        </w:rPr>
        <w:t>The Life-Changing Magic of Tidying Up: The Japanese Art of Decluttering and Organizing</w:t>
      </w:r>
      <w:r w:rsidRPr="00A73EC0">
        <w:rPr>
          <w:rFonts w:ascii="Times New Roman" w:hAnsi="Times New Roman" w:cs="Times New Roman"/>
          <w:noProof/>
          <w:sz w:val="24"/>
          <w:szCs w:val="24"/>
        </w:rPr>
        <w:t>. Trans. Cathy Hirano. Berkeley: Ten Speed Press, 2014.</w:t>
      </w:r>
    </w:p>
    <w:p w14:paraId="4F00418E"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Kyger, Joanne. </w:t>
      </w:r>
      <w:r w:rsidRPr="009467CA">
        <w:rPr>
          <w:rFonts w:ascii="Times New Roman" w:hAnsi="Times New Roman" w:cs="Times New Roman"/>
          <w:i/>
          <w:iCs/>
          <w:noProof/>
          <w:sz w:val="24"/>
          <w:szCs w:val="24"/>
        </w:rPr>
        <w:t>As Ever: Selected Poems</w:t>
      </w:r>
      <w:r w:rsidRPr="009467CA">
        <w:rPr>
          <w:rFonts w:ascii="Times New Roman" w:hAnsi="Times New Roman" w:cs="Times New Roman"/>
          <w:noProof/>
          <w:sz w:val="24"/>
          <w:szCs w:val="24"/>
        </w:rPr>
        <w:t>. New York: Penguin Books, 2002.</w:t>
      </w:r>
    </w:p>
    <w:p w14:paraId="57DFB3EF"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lastRenderedPageBreak/>
        <w:t xml:space="preserve">—. </w:t>
      </w:r>
      <w:r w:rsidRPr="009467CA">
        <w:rPr>
          <w:rFonts w:ascii="Times New Roman" w:hAnsi="Times New Roman" w:cs="Times New Roman"/>
          <w:i/>
          <w:iCs/>
          <w:noProof/>
          <w:sz w:val="24"/>
          <w:szCs w:val="24"/>
        </w:rPr>
        <w:t>Energy on the Page: Joanne Kyger in Conversation with Dale Smith</w:t>
      </w:r>
      <w:r w:rsidRPr="009467CA">
        <w:rPr>
          <w:rFonts w:ascii="Times New Roman" w:hAnsi="Times New Roman" w:cs="Times New Roman"/>
          <w:noProof/>
          <w:sz w:val="24"/>
          <w:szCs w:val="24"/>
        </w:rPr>
        <w:t xml:space="preserve"> Dale Smith. Jacket #11, April 2000. &lt;</w:t>
      </w:r>
      <w:r w:rsidRPr="009467CA">
        <w:t xml:space="preserve"> </w:t>
      </w:r>
      <w:r w:rsidRPr="009467CA">
        <w:rPr>
          <w:rFonts w:ascii="Times New Roman" w:hAnsi="Times New Roman" w:cs="Times New Roman"/>
          <w:noProof/>
          <w:sz w:val="24"/>
          <w:szCs w:val="24"/>
        </w:rPr>
        <w:t>http://jacketmagazine.com/11/kyger-iv-dale-smith.html&gt;.</w:t>
      </w:r>
    </w:p>
    <w:p w14:paraId="3C06BF60"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w:t>
      </w:r>
      <w:r w:rsidRPr="009467CA">
        <w:rPr>
          <w:rFonts w:ascii="Times New Roman" w:hAnsi="Times New Roman" w:cs="Times New Roman"/>
          <w:i/>
          <w:iCs/>
          <w:noProof/>
          <w:sz w:val="24"/>
          <w:szCs w:val="24"/>
        </w:rPr>
        <w:t>Going on: Selected Poems, 1958-1980</w:t>
      </w:r>
      <w:r w:rsidRPr="009467CA">
        <w:rPr>
          <w:rFonts w:ascii="Times New Roman" w:hAnsi="Times New Roman" w:cs="Times New Roman"/>
          <w:noProof/>
          <w:sz w:val="24"/>
          <w:szCs w:val="24"/>
        </w:rPr>
        <w:t>. New York: E.P. Dutton, Inc., 1983.</w:t>
      </w:r>
    </w:p>
    <w:p w14:paraId="69E8A0C3"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w:t>
      </w:r>
      <w:r w:rsidRPr="009467CA">
        <w:rPr>
          <w:rFonts w:ascii="Times New Roman" w:hAnsi="Times New Roman" w:cs="Times New Roman"/>
          <w:i/>
          <w:iCs/>
          <w:noProof/>
          <w:sz w:val="24"/>
          <w:szCs w:val="24"/>
        </w:rPr>
        <w:t>The Japan and India Journals 1960-1964</w:t>
      </w:r>
      <w:r w:rsidRPr="009467CA">
        <w:rPr>
          <w:rFonts w:ascii="Times New Roman" w:hAnsi="Times New Roman" w:cs="Times New Roman"/>
          <w:noProof/>
          <w:sz w:val="24"/>
          <w:szCs w:val="24"/>
        </w:rPr>
        <w:t>. Bolinas: Tombouctou Books, 1981.</w:t>
      </w:r>
    </w:p>
    <w:p w14:paraId="1C6C3F58"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w:t>
      </w:r>
      <w:r w:rsidRPr="009467CA">
        <w:rPr>
          <w:rFonts w:ascii="Times New Roman" w:hAnsi="Times New Roman" w:cs="Times New Roman"/>
          <w:i/>
          <w:iCs/>
          <w:noProof/>
          <w:sz w:val="24"/>
          <w:szCs w:val="24"/>
        </w:rPr>
        <w:t>On Time: Poems 2005-2014</w:t>
      </w:r>
      <w:r w:rsidRPr="009467CA">
        <w:rPr>
          <w:rFonts w:ascii="Times New Roman" w:hAnsi="Times New Roman" w:cs="Times New Roman"/>
          <w:noProof/>
          <w:sz w:val="24"/>
          <w:szCs w:val="24"/>
        </w:rPr>
        <w:t>. San Francisco: City Lights Books, 2015.</w:t>
      </w:r>
    </w:p>
    <w:p w14:paraId="7FC6D906"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w:t>
      </w:r>
      <w:r w:rsidRPr="009467CA">
        <w:rPr>
          <w:rFonts w:ascii="Times New Roman" w:hAnsi="Times New Roman" w:cs="Times New Roman"/>
          <w:i/>
          <w:iCs/>
          <w:noProof/>
          <w:sz w:val="24"/>
          <w:szCs w:val="24"/>
        </w:rPr>
        <w:t>Particularizing People's Lives: Joanne Kyger in Conversation with Linda Russo</w:t>
      </w:r>
      <w:r w:rsidRPr="009467CA">
        <w:rPr>
          <w:rFonts w:ascii="Times New Roman" w:hAnsi="Times New Roman" w:cs="Times New Roman"/>
          <w:noProof/>
          <w:sz w:val="24"/>
          <w:szCs w:val="24"/>
        </w:rPr>
        <w:t xml:space="preserve"> Linda Russo. Jacket #11, 2000. 3 March 2020. &lt;http://jacketmagazine.com/11/kyger-iv-by-russo.html&gt;.</w:t>
      </w:r>
    </w:p>
    <w:p w14:paraId="0A80B504"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"Philip Whalen's Hat." </w:t>
      </w:r>
      <w:r w:rsidRPr="009467CA">
        <w:rPr>
          <w:rFonts w:ascii="Times New Roman" w:hAnsi="Times New Roman" w:cs="Times New Roman"/>
          <w:i/>
          <w:iCs/>
          <w:noProof/>
          <w:sz w:val="24"/>
          <w:szCs w:val="24"/>
        </w:rPr>
        <w:t>Jacket11</w:t>
      </w:r>
      <w:r w:rsidRPr="009467CA">
        <w:rPr>
          <w:rFonts w:ascii="Times New Roman" w:hAnsi="Times New Roman" w:cs="Times New Roman"/>
          <w:noProof/>
          <w:sz w:val="24"/>
          <w:szCs w:val="24"/>
        </w:rPr>
        <w:t>. April 2000. &lt;http://jacketmagazine.com/11/kyger-wh-hat.html&gt;.</w:t>
      </w:r>
    </w:p>
    <w:p w14:paraId="06AD1B6B"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w:t>
      </w:r>
      <w:r w:rsidRPr="009467CA">
        <w:rPr>
          <w:rFonts w:ascii="Times New Roman" w:hAnsi="Times New Roman" w:cs="Times New Roman"/>
          <w:i/>
          <w:iCs/>
          <w:noProof/>
          <w:sz w:val="24"/>
          <w:szCs w:val="24"/>
        </w:rPr>
        <w:t>The Tapestry and the Web</w:t>
      </w:r>
      <w:r w:rsidRPr="009467CA">
        <w:rPr>
          <w:rFonts w:ascii="Times New Roman" w:hAnsi="Times New Roman" w:cs="Times New Roman"/>
          <w:noProof/>
          <w:sz w:val="24"/>
          <w:szCs w:val="24"/>
        </w:rPr>
        <w:t>. San Francisco: Four Seasons Foundation, 1965.</w:t>
      </w:r>
    </w:p>
    <w:p w14:paraId="3A019DDB"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w:t>
      </w:r>
      <w:r w:rsidRPr="009467CA">
        <w:rPr>
          <w:rFonts w:ascii="Times New Roman" w:hAnsi="Times New Roman" w:cs="Times New Roman"/>
          <w:i/>
          <w:iCs/>
          <w:noProof/>
          <w:sz w:val="24"/>
          <w:szCs w:val="24"/>
        </w:rPr>
        <w:t xml:space="preserve">There You Are: Interviews, Journals, and Ephemera. </w:t>
      </w:r>
      <w:r w:rsidRPr="009467CA">
        <w:rPr>
          <w:rFonts w:ascii="Times New Roman" w:hAnsi="Times New Roman" w:cs="Times New Roman"/>
          <w:noProof/>
          <w:sz w:val="24"/>
          <w:szCs w:val="24"/>
        </w:rPr>
        <w:t>Ed. Cedar Sigo. Seattle: Wave Books, 2017.</w:t>
      </w:r>
    </w:p>
    <w:p w14:paraId="6B11A70F" w14:textId="77777777" w:rsidR="00CA2F97" w:rsidRPr="009467CA"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"Unmailed letter to Snyder, 22 June 1959." </w:t>
      </w:r>
      <w:r w:rsidRPr="009467CA">
        <w:rPr>
          <w:rFonts w:ascii="Times New Roman" w:hAnsi="Times New Roman" w:cs="Times New Roman"/>
          <w:i/>
          <w:iCs/>
          <w:noProof/>
          <w:sz w:val="24"/>
          <w:szCs w:val="24"/>
        </w:rPr>
        <w:t>Joanne Kyger Papers</w:t>
      </w:r>
      <w:r w:rsidRPr="009467CA">
        <w:rPr>
          <w:rFonts w:ascii="Times New Roman" w:hAnsi="Times New Roman" w:cs="Times New Roman"/>
          <w:noProof/>
          <w:sz w:val="24"/>
          <w:szCs w:val="24"/>
        </w:rPr>
        <w:t>. San Diego: Mandeville Special Collections Library, University of California, 22 June 1959.</w:t>
      </w:r>
    </w:p>
    <w:p w14:paraId="1F42D5C0"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9467CA">
        <w:rPr>
          <w:rFonts w:ascii="Times New Roman" w:hAnsi="Times New Roman" w:cs="Times New Roman"/>
          <w:noProof/>
          <w:sz w:val="24"/>
          <w:szCs w:val="24"/>
        </w:rPr>
        <w:t xml:space="preserve">—. </w:t>
      </w:r>
      <w:r w:rsidRPr="009467CA">
        <w:rPr>
          <w:rFonts w:ascii="Times New Roman" w:hAnsi="Times New Roman" w:cs="Times New Roman"/>
          <w:i/>
          <w:iCs/>
          <w:noProof/>
          <w:sz w:val="24"/>
          <w:szCs w:val="24"/>
        </w:rPr>
        <w:t>Up My Coast</w:t>
      </w:r>
      <w:r w:rsidRPr="009467CA">
        <w:rPr>
          <w:rFonts w:ascii="Times New Roman" w:hAnsi="Times New Roman" w:cs="Times New Roman"/>
          <w:noProof/>
          <w:sz w:val="24"/>
          <w:szCs w:val="24"/>
        </w:rPr>
        <w:t>. Berkeley: West Coast Print Center, 1981.</w:t>
      </w:r>
    </w:p>
    <w:p w14:paraId="620EDE6C" w14:textId="77777777" w:rsidR="00CA2F97" w:rsidRDefault="00CA2F97" w:rsidP="00CA2F97">
      <w:pPr>
        <w:spacing w:line="480" w:lineRule="auto"/>
        <w:ind w:left="720" w:hanging="720"/>
        <w:rPr>
          <w:rFonts w:ascii="Times New Roman" w:hAnsi="Times New Roman" w:cs="Times New Roman"/>
          <w:sz w:val="24"/>
          <w:szCs w:val="24"/>
        </w:rPr>
      </w:pPr>
      <w:r w:rsidRPr="00E456F0">
        <w:rPr>
          <w:rFonts w:ascii="Times New Roman" w:hAnsi="Times New Roman" w:cs="Times New Roman"/>
          <w:sz w:val="24"/>
          <w:szCs w:val="24"/>
        </w:rPr>
        <w:t xml:space="preserve">Lacan, Jacques. “The Mirror Stage as Formative of the Function of the I as Revealed in Psychoanalytic Experience” (1949), in </w:t>
      </w:r>
      <w:r w:rsidRPr="00E456F0">
        <w:rPr>
          <w:rFonts w:ascii="Times New Roman" w:hAnsi="Times New Roman" w:cs="Times New Roman"/>
          <w:i/>
          <w:iCs/>
          <w:sz w:val="24"/>
          <w:szCs w:val="24"/>
        </w:rPr>
        <w:t>Ecrits: A Selection</w:t>
      </w:r>
      <w:r w:rsidRPr="00E456F0">
        <w:rPr>
          <w:rFonts w:ascii="Times New Roman" w:hAnsi="Times New Roman" w:cs="Times New Roman"/>
          <w:sz w:val="24"/>
          <w:szCs w:val="24"/>
        </w:rPr>
        <w:t>, trans. Alan Sheridan (New York: Norton, 1977), 1–7.</w:t>
      </w:r>
    </w:p>
    <w:p w14:paraId="6F77AD7F"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lastRenderedPageBreak/>
        <w:t xml:space="preserve">Lee, A. Robert. "Tongues Untied: Beat Ethnicities, Beat Multiculture." </w:t>
      </w:r>
      <w:r w:rsidRPr="00915BAF">
        <w:rPr>
          <w:rFonts w:ascii="Times New Roman" w:eastAsia="Times New Roman" w:hAnsi="Times New Roman" w:cs="Times New Roman"/>
          <w:i/>
          <w:iCs/>
          <w:sz w:val="24"/>
          <w:szCs w:val="24"/>
        </w:rPr>
        <w:t>The Philosophy of the Beats</w:t>
      </w:r>
      <w:r w:rsidRPr="00915BAF">
        <w:rPr>
          <w:rFonts w:ascii="Times New Roman" w:eastAsia="Times New Roman" w:hAnsi="Times New Roman" w:cs="Times New Roman"/>
          <w:sz w:val="24"/>
          <w:szCs w:val="24"/>
        </w:rPr>
        <w:t>. Ed. Sharin N. Elkholy. Lexington: University Press of Kentucky, 2012.</w:t>
      </w:r>
    </w:p>
    <w:p w14:paraId="5D47E04A"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Levinas, Immanuel. </w:t>
      </w:r>
      <w:r w:rsidRPr="006839FC">
        <w:rPr>
          <w:rFonts w:ascii="Times New Roman" w:hAnsi="Times New Roman" w:cs="Times New Roman"/>
          <w:i/>
          <w:iCs/>
          <w:noProof/>
          <w:sz w:val="24"/>
          <w:szCs w:val="24"/>
        </w:rPr>
        <w:t>Totality and Infinity: An Essay on Exteriority</w:t>
      </w:r>
      <w:r w:rsidRPr="006839FC">
        <w:rPr>
          <w:rFonts w:ascii="Times New Roman" w:hAnsi="Times New Roman" w:cs="Times New Roman"/>
          <w:noProof/>
          <w:sz w:val="24"/>
          <w:szCs w:val="24"/>
        </w:rPr>
        <w:t>. Trans. Alphonso Lingis. Pittsburgh: Duquesne University Press, 1969.</w:t>
      </w:r>
    </w:p>
    <w:p w14:paraId="29745A2A"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L</w:t>
      </w:r>
      <w:r>
        <w:rPr>
          <w:rFonts w:ascii="Times New Roman" w:eastAsia="Times New Roman" w:hAnsi="Times New Roman" w:cs="Times New Roman"/>
          <w:sz w:val="24"/>
          <w:szCs w:val="24"/>
        </w:rPr>
        <w:t>é</w:t>
      </w:r>
      <w:r w:rsidRPr="00915BAF">
        <w:rPr>
          <w:rFonts w:ascii="Times New Roman" w:eastAsia="Times New Roman" w:hAnsi="Times New Roman" w:cs="Times New Roman"/>
          <w:sz w:val="24"/>
          <w:szCs w:val="24"/>
        </w:rPr>
        <w:t xml:space="preserve">vi-Strauss, Claude. </w:t>
      </w:r>
      <w:r w:rsidRPr="00915BAF">
        <w:rPr>
          <w:rFonts w:ascii="Times New Roman" w:eastAsia="Times New Roman" w:hAnsi="Times New Roman" w:cs="Times New Roman"/>
          <w:i/>
          <w:iCs/>
          <w:sz w:val="24"/>
          <w:szCs w:val="24"/>
        </w:rPr>
        <w:t>The Savage Mind</w:t>
      </w:r>
      <w:r w:rsidRPr="00915BAF">
        <w:rPr>
          <w:rFonts w:ascii="Times New Roman" w:eastAsia="Times New Roman" w:hAnsi="Times New Roman" w:cs="Times New Roman"/>
          <w:sz w:val="24"/>
          <w:szCs w:val="24"/>
        </w:rPr>
        <w:t>. Chicago: Chicago UP, 1966.</w:t>
      </w:r>
    </w:p>
    <w:p w14:paraId="6FB3CA95" w14:textId="77777777" w:rsidR="00CA2F97" w:rsidRDefault="00CA2F97" w:rsidP="00CA2F97">
      <w:pPr>
        <w:spacing w:line="480" w:lineRule="auto"/>
        <w:ind w:left="720" w:hanging="720"/>
        <w:rPr>
          <w:rFonts w:ascii="Times New Roman" w:hAnsi="Times New Roman" w:cs="Times New Roman"/>
          <w:sz w:val="24"/>
          <w:szCs w:val="24"/>
        </w:rPr>
      </w:pPr>
      <w:r w:rsidRPr="008409FD">
        <w:rPr>
          <w:rFonts w:ascii="Times New Roman" w:hAnsi="Times New Roman" w:cs="Times New Roman"/>
          <w:sz w:val="24"/>
          <w:szCs w:val="24"/>
        </w:rPr>
        <w:t>Lin,</w:t>
      </w:r>
      <w:r>
        <w:rPr>
          <w:rFonts w:ascii="Times New Roman" w:hAnsi="Times New Roman" w:cs="Times New Roman"/>
          <w:sz w:val="24"/>
          <w:szCs w:val="24"/>
        </w:rPr>
        <w:t xml:space="preserve"> </w:t>
      </w:r>
      <w:r w:rsidRPr="008409FD">
        <w:rPr>
          <w:rFonts w:ascii="Times New Roman" w:hAnsi="Times New Roman" w:cs="Times New Roman"/>
          <w:sz w:val="24"/>
          <w:szCs w:val="24"/>
        </w:rPr>
        <w:t>Irene</w:t>
      </w:r>
      <w:r>
        <w:rPr>
          <w:rFonts w:ascii="Times New Roman" w:hAnsi="Times New Roman" w:cs="Times New Roman"/>
          <w:sz w:val="24"/>
          <w:szCs w:val="24"/>
        </w:rPr>
        <w:t>.</w:t>
      </w:r>
      <w:r w:rsidRPr="008409FD">
        <w:rPr>
          <w:rFonts w:ascii="Times New Roman" w:hAnsi="Times New Roman" w:cs="Times New Roman"/>
          <w:sz w:val="24"/>
          <w:szCs w:val="24"/>
        </w:rPr>
        <w:t xml:space="preserve"> “Journey to the Far West: Chinese Buddhism in America,” in David K. Yoo, ed., </w:t>
      </w:r>
      <w:r w:rsidRPr="008409FD">
        <w:rPr>
          <w:rFonts w:ascii="Times New Roman" w:hAnsi="Times New Roman" w:cs="Times New Roman"/>
          <w:i/>
          <w:iCs/>
          <w:sz w:val="24"/>
          <w:szCs w:val="24"/>
        </w:rPr>
        <w:t xml:space="preserve">New Spiritual Homes: Religion and Asian Americans </w:t>
      </w:r>
      <w:r w:rsidRPr="008409FD">
        <w:rPr>
          <w:rFonts w:ascii="Times New Roman" w:hAnsi="Times New Roman" w:cs="Times New Roman"/>
          <w:sz w:val="24"/>
          <w:szCs w:val="24"/>
        </w:rPr>
        <w:t>(Honolulu, 1999), 134–168.</w:t>
      </w:r>
    </w:p>
    <w:p w14:paraId="5F6FA15A"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Livingston, James. </w:t>
      </w:r>
      <w:r w:rsidRPr="00915BAF">
        <w:rPr>
          <w:rFonts w:ascii="Times New Roman" w:eastAsia="Times New Roman" w:hAnsi="Times New Roman" w:cs="Times New Roman"/>
          <w:i/>
          <w:iCs/>
          <w:sz w:val="24"/>
          <w:szCs w:val="24"/>
        </w:rPr>
        <w:t>Pragmatism and the Political Economy of Cultural Revolution, 1850-1940</w:t>
      </w:r>
      <w:r w:rsidRPr="00915BAF">
        <w:rPr>
          <w:rFonts w:ascii="Times New Roman" w:eastAsia="Times New Roman" w:hAnsi="Times New Roman" w:cs="Times New Roman"/>
          <w:sz w:val="24"/>
          <w:szCs w:val="24"/>
        </w:rPr>
        <w:t>. Chapel Hill: University of North Carolina Press, 1994.</w:t>
      </w:r>
    </w:p>
    <w:p w14:paraId="588DD0D6"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Locke, Jessica. "Making Consciousness an Ethical Project: Moral Phenomenology in Buddhist Ethics and White Anti-Racism." </w:t>
      </w:r>
      <w:r w:rsidRPr="00915BAF">
        <w:rPr>
          <w:rFonts w:ascii="Times New Roman" w:eastAsia="Times New Roman" w:hAnsi="Times New Roman" w:cs="Times New Roman"/>
          <w:i/>
          <w:iCs/>
          <w:sz w:val="24"/>
          <w:szCs w:val="24"/>
        </w:rPr>
        <w:t>Buddhism and Whiteness: Critical Reflections</w:t>
      </w:r>
      <w:r w:rsidRPr="00915BAF">
        <w:rPr>
          <w:rFonts w:ascii="Times New Roman" w:eastAsia="Times New Roman" w:hAnsi="Times New Roman" w:cs="Times New Roman"/>
          <w:sz w:val="24"/>
          <w:szCs w:val="24"/>
        </w:rPr>
        <w:t>. Ed. Emily McRae and George Yancy. Lanham: Lexington Books, 2019. 161-179.</w:t>
      </w:r>
    </w:p>
    <w:p w14:paraId="53918519"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Lopez Jr., Donald S. </w:t>
      </w:r>
      <w:r w:rsidRPr="00915BAF">
        <w:rPr>
          <w:rFonts w:ascii="Times New Roman" w:eastAsia="Times New Roman" w:hAnsi="Times New Roman" w:cs="Times New Roman"/>
          <w:i/>
          <w:iCs/>
          <w:sz w:val="24"/>
          <w:szCs w:val="24"/>
        </w:rPr>
        <w:t>A Modern Buddhist Bible: Essential Readings from East and West</w:t>
      </w:r>
      <w:r w:rsidRPr="00915BAF">
        <w:rPr>
          <w:rFonts w:ascii="Times New Roman" w:eastAsia="Times New Roman" w:hAnsi="Times New Roman" w:cs="Times New Roman"/>
          <w:sz w:val="24"/>
          <w:szCs w:val="24"/>
        </w:rPr>
        <w:t xml:space="preserve">. Boston: </w:t>
      </w:r>
      <w:r w:rsidRPr="00E456F0">
        <w:rPr>
          <w:rFonts w:ascii="Times New Roman" w:hAnsi="Times New Roman" w:cs="Times New Roman"/>
          <w:sz w:val="24"/>
          <w:szCs w:val="24"/>
        </w:rPr>
        <w:t xml:space="preserve">Lacan, Jacques. “The Mirror Stage as Formative of the Function of the I as Revealed in Psychoanalytic Experience” (1949), in </w:t>
      </w:r>
      <w:r w:rsidRPr="00E456F0">
        <w:rPr>
          <w:rFonts w:ascii="Times New Roman" w:hAnsi="Times New Roman" w:cs="Times New Roman"/>
          <w:i/>
          <w:iCs/>
          <w:sz w:val="24"/>
          <w:szCs w:val="24"/>
        </w:rPr>
        <w:t>Ecrits: A Selection</w:t>
      </w:r>
      <w:r w:rsidRPr="00E456F0">
        <w:rPr>
          <w:rFonts w:ascii="Times New Roman" w:hAnsi="Times New Roman" w:cs="Times New Roman"/>
          <w:sz w:val="24"/>
          <w:szCs w:val="24"/>
        </w:rPr>
        <w:t>, trans. Alan Sheridan (New York: Norton, 1977), 1–7.</w:t>
      </w:r>
      <w:r w:rsidRPr="00915BAF">
        <w:rPr>
          <w:rFonts w:ascii="Times New Roman" w:eastAsia="Times New Roman" w:hAnsi="Times New Roman" w:cs="Times New Roman"/>
          <w:sz w:val="24"/>
          <w:szCs w:val="24"/>
        </w:rPr>
        <w:t>Beacon, 2002.</w:t>
      </w:r>
    </w:p>
    <w:p w14:paraId="10ABE461"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LucidMaui. "A message from the Hippie-Elders: The Houseboat Summit - 1967." 16 December 2011. &lt;https://youtu.be/lKi4zoJPfFs &gt;.</w:t>
      </w:r>
    </w:p>
    <w:p w14:paraId="2D651DFA"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Manuel, Zenju Earthlyn. </w:t>
      </w:r>
      <w:r w:rsidRPr="00915BAF">
        <w:rPr>
          <w:rFonts w:ascii="Times New Roman" w:eastAsia="Times New Roman" w:hAnsi="Times New Roman" w:cs="Times New Roman"/>
          <w:i/>
          <w:iCs/>
          <w:sz w:val="24"/>
          <w:szCs w:val="24"/>
        </w:rPr>
        <w:t>The Way of Tenderness: Awakening Through Race, Gender, and Sexuality</w:t>
      </w:r>
      <w:r w:rsidRPr="00915BAF">
        <w:rPr>
          <w:rFonts w:ascii="Times New Roman" w:eastAsia="Times New Roman" w:hAnsi="Times New Roman" w:cs="Times New Roman"/>
          <w:sz w:val="24"/>
          <w:szCs w:val="24"/>
        </w:rPr>
        <w:t>. Somerville: Wisdom Publications, 2015.</w:t>
      </w:r>
    </w:p>
    <w:p w14:paraId="1B3BD744" w14:textId="77777777" w:rsidR="00CA2F97" w:rsidRPr="00AE3395" w:rsidRDefault="00CA2F97" w:rsidP="00CA2F97">
      <w:pPr>
        <w:pStyle w:val="Bibliography"/>
        <w:spacing w:line="480" w:lineRule="auto"/>
        <w:ind w:left="720" w:hanging="720"/>
        <w:rPr>
          <w:rFonts w:ascii="Times New Roman" w:hAnsi="Times New Roman" w:cs="Times New Roman"/>
          <w:bCs/>
          <w:noProof/>
          <w:sz w:val="24"/>
          <w:szCs w:val="24"/>
        </w:rPr>
      </w:pPr>
      <w:r w:rsidRPr="00AE3395">
        <w:rPr>
          <w:rFonts w:ascii="Times New Roman" w:hAnsi="Times New Roman" w:cs="Times New Roman"/>
          <w:bCs/>
          <w:noProof/>
          <w:sz w:val="24"/>
          <w:szCs w:val="24"/>
        </w:rPr>
        <w:lastRenderedPageBreak/>
        <w:t xml:space="preserve">Manwell, Elizabeth A. “Penelope’s Web: The Early Poetry of Joanne Kyger.” </w:t>
      </w:r>
      <w:r w:rsidRPr="00AE3395">
        <w:rPr>
          <w:rFonts w:ascii="Times New Roman" w:hAnsi="Times New Roman" w:cs="Times New Roman"/>
          <w:bCs/>
          <w:i/>
          <w:iCs/>
          <w:noProof/>
          <w:sz w:val="24"/>
          <w:szCs w:val="24"/>
        </w:rPr>
        <w:t xml:space="preserve">International Journal of the Classical Tradition </w:t>
      </w:r>
      <w:r w:rsidRPr="00AE3395">
        <w:rPr>
          <w:rFonts w:ascii="Times New Roman" w:hAnsi="Times New Roman" w:cs="Times New Roman"/>
          <w:bCs/>
          <w:noProof/>
          <w:sz w:val="24"/>
          <w:szCs w:val="24"/>
        </w:rPr>
        <w:t>vol. 23 no. 1 (2016): 55-76.</w:t>
      </w:r>
    </w:p>
    <w:p w14:paraId="61BDFE34"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Masatsugu, Michael K. ""Beyond this World of Transiency and Impermanence": Japanese Americans, Dharma Bums, and the Making of American Buddhism during the Early Cold War Years." </w:t>
      </w:r>
      <w:r w:rsidRPr="00CB61D9">
        <w:rPr>
          <w:rFonts w:ascii="Times New Roman" w:hAnsi="Times New Roman" w:cs="Times New Roman"/>
          <w:i/>
          <w:iCs/>
          <w:noProof/>
          <w:sz w:val="24"/>
          <w:szCs w:val="24"/>
        </w:rPr>
        <w:t>Pacific Historical Review</w:t>
      </w:r>
      <w:r w:rsidRPr="00CB61D9">
        <w:rPr>
          <w:rFonts w:ascii="Times New Roman" w:hAnsi="Times New Roman" w:cs="Times New Roman"/>
          <w:noProof/>
          <w:sz w:val="24"/>
          <w:szCs w:val="24"/>
        </w:rPr>
        <w:t xml:space="preserve"> (2008): 423-451.</w:t>
      </w:r>
    </w:p>
    <w:p w14:paraId="50CDFB10"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 "Haiku on the Road: Albert Saijo's Contested Historical Legacy." </w:t>
      </w:r>
      <w:r w:rsidRPr="00915BAF">
        <w:rPr>
          <w:rFonts w:ascii="Times New Roman" w:eastAsia="Times New Roman" w:hAnsi="Times New Roman" w:cs="Times New Roman"/>
          <w:i/>
          <w:iCs/>
          <w:sz w:val="24"/>
          <w:szCs w:val="24"/>
        </w:rPr>
        <w:t>Amerasia Journal</w:t>
      </w:r>
      <w:r w:rsidRPr="00915BAF">
        <w:rPr>
          <w:rFonts w:ascii="Times New Roman" w:eastAsia="Times New Roman" w:hAnsi="Times New Roman" w:cs="Times New Roman"/>
          <w:sz w:val="24"/>
          <w:szCs w:val="24"/>
        </w:rPr>
        <w:t xml:space="preserve"> (2013): 57-82.</w:t>
      </w:r>
    </w:p>
    <w:p w14:paraId="09257D6B"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Masuzawa, Tomoko. </w:t>
      </w:r>
      <w:r w:rsidRPr="006839FC">
        <w:rPr>
          <w:rFonts w:ascii="Times New Roman" w:hAnsi="Times New Roman" w:cs="Times New Roman"/>
          <w:i/>
          <w:iCs/>
          <w:noProof/>
          <w:sz w:val="24"/>
          <w:szCs w:val="24"/>
        </w:rPr>
        <w:t>The Invention of World Religions: Or, How European Universalism Was Preserved in the Language of Pluralism</w:t>
      </w:r>
      <w:r w:rsidRPr="006839FC">
        <w:rPr>
          <w:rFonts w:ascii="Times New Roman" w:hAnsi="Times New Roman" w:cs="Times New Roman"/>
          <w:noProof/>
          <w:sz w:val="24"/>
          <w:szCs w:val="24"/>
        </w:rPr>
        <w:t>. Chicago: The University of Chicago Press, 2005.</w:t>
      </w:r>
    </w:p>
    <w:p w14:paraId="7E4914DC"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May, Elaine Tyler. </w:t>
      </w:r>
      <w:r w:rsidRPr="00CB61D9">
        <w:rPr>
          <w:rFonts w:ascii="Times New Roman" w:hAnsi="Times New Roman" w:cs="Times New Roman"/>
          <w:i/>
          <w:iCs/>
          <w:noProof/>
          <w:sz w:val="24"/>
          <w:szCs w:val="24"/>
        </w:rPr>
        <w:t>Homeward Bound: American Families in the Cold War Era</w:t>
      </w:r>
      <w:r w:rsidRPr="00CB61D9">
        <w:rPr>
          <w:rFonts w:ascii="Times New Roman" w:hAnsi="Times New Roman" w:cs="Times New Roman"/>
          <w:noProof/>
          <w:sz w:val="24"/>
          <w:szCs w:val="24"/>
        </w:rPr>
        <w:t>. New York: Basic Books, 2008.</w:t>
      </w:r>
    </w:p>
    <w:p w14:paraId="54B23574"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McCole, John. </w:t>
      </w:r>
      <w:r w:rsidRPr="00CB61D9">
        <w:rPr>
          <w:rFonts w:ascii="Times New Roman" w:hAnsi="Times New Roman" w:cs="Times New Roman"/>
          <w:i/>
          <w:iCs/>
          <w:noProof/>
          <w:sz w:val="24"/>
          <w:szCs w:val="24"/>
        </w:rPr>
        <w:t>Walter Benjamin and the Antinomies of Tradition</w:t>
      </w:r>
      <w:r w:rsidRPr="00CB61D9">
        <w:rPr>
          <w:rFonts w:ascii="Times New Roman" w:hAnsi="Times New Roman" w:cs="Times New Roman"/>
          <w:noProof/>
          <w:sz w:val="24"/>
          <w:szCs w:val="24"/>
        </w:rPr>
        <w:t>. Ithaca and London: Cornell University Press, 1993.</w:t>
      </w:r>
    </w:p>
    <w:p w14:paraId="53B994F5" w14:textId="77777777" w:rsidR="00CA2F97" w:rsidRPr="001869B2" w:rsidRDefault="00CA2F97" w:rsidP="00CA2F97">
      <w:pPr>
        <w:spacing w:line="480" w:lineRule="auto"/>
        <w:ind w:left="720" w:hanging="720"/>
        <w:rPr>
          <w:rFonts w:ascii="Times New Roman" w:eastAsia="Times New Roman" w:hAnsi="Times New Roman" w:cs="Times New Roman"/>
          <w:sz w:val="24"/>
          <w:szCs w:val="24"/>
        </w:rPr>
      </w:pPr>
      <w:r w:rsidRPr="001869B2">
        <w:rPr>
          <w:rFonts w:ascii="Times New Roman" w:eastAsia="Times New Roman" w:hAnsi="Times New Roman" w:cs="Times New Roman"/>
          <w:sz w:val="24"/>
          <w:szCs w:val="24"/>
        </w:rPr>
        <w:t xml:space="preserve">McCumber, John. </w:t>
      </w:r>
      <w:r w:rsidRPr="001869B2">
        <w:rPr>
          <w:rFonts w:ascii="Times New Roman" w:eastAsia="Times New Roman" w:hAnsi="Times New Roman" w:cs="Times New Roman"/>
          <w:i/>
          <w:iCs/>
          <w:sz w:val="24"/>
          <w:szCs w:val="24"/>
        </w:rPr>
        <w:t xml:space="preserve">Time in the Ditch: American Philosophy and the McCarthy Era. </w:t>
      </w:r>
      <w:r w:rsidRPr="001869B2">
        <w:rPr>
          <w:rFonts w:ascii="Times New Roman" w:eastAsia="Times New Roman" w:hAnsi="Times New Roman" w:cs="Times New Roman"/>
          <w:sz w:val="24"/>
          <w:szCs w:val="24"/>
        </w:rPr>
        <w:t>Evanston: Northwestern University Press, 2001.</w:t>
      </w:r>
    </w:p>
    <w:p w14:paraId="11945179"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McMahan, David L. </w:t>
      </w:r>
      <w:r w:rsidRPr="00915BAF">
        <w:rPr>
          <w:rFonts w:ascii="Times New Roman" w:eastAsia="Times New Roman" w:hAnsi="Times New Roman" w:cs="Times New Roman"/>
          <w:i/>
          <w:iCs/>
          <w:sz w:val="24"/>
          <w:szCs w:val="24"/>
        </w:rPr>
        <w:t>The Making of Buddhist Modernism</w:t>
      </w:r>
      <w:r w:rsidRPr="00915BAF">
        <w:rPr>
          <w:rFonts w:ascii="Times New Roman" w:eastAsia="Times New Roman" w:hAnsi="Times New Roman" w:cs="Times New Roman"/>
          <w:sz w:val="24"/>
          <w:szCs w:val="24"/>
        </w:rPr>
        <w:t>. Oxford: Oxford University Press, 2008.</w:t>
      </w:r>
    </w:p>
    <w:p w14:paraId="020659F7"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McRae, Emily and George Yancy, </w:t>
      </w:r>
      <w:r w:rsidRPr="00915BAF">
        <w:rPr>
          <w:rFonts w:ascii="Times New Roman" w:eastAsia="Times New Roman" w:hAnsi="Times New Roman" w:cs="Times New Roman"/>
          <w:i/>
          <w:iCs/>
          <w:sz w:val="24"/>
          <w:szCs w:val="24"/>
        </w:rPr>
        <w:t>Buddhism and Whiteness: Critical Reflections</w:t>
      </w:r>
      <w:r w:rsidRPr="00915BAF">
        <w:rPr>
          <w:rFonts w:ascii="Times New Roman" w:eastAsia="Times New Roman" w:hAnsi="Times New Roman" w:cs="Times New Roman"/>
          <w:sz w:val="24"/>
          <w:szCs w:val="24"/>
        </w:rPr>
        <w:t>. London: Lexington Books, 2019.</w:t>
      </w:r>
    </w:p>
    <w:p w14:paraId="48B60563"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lastRenderedPageBreak/>
        <w:t xml:space="preserve">Meltzer, David, ed. </w:t>
      </w:r>
      <w:r w:rsidRPr="00CB61D9">
        <w:rPr>
          <w:rFonts w:ascii="Times New Roman" w:hAnsi="Times New Roman" w:cs="Times New Roman"/>
          <w:i/>
          <w:iCs/>
          <w:noProof/>
          <w:sz w:val="24"/>
          <w:szCs w:val="24"/>
        </w:rPr>
        <w:t>San Francisco Beat: Talking with the Poets</w:t>
      </w:r>
      <w:r w:rsidRPr="00CB61D9">
        <w:rPr>
          <w:rFonts w:ascii="Times New Roman" w:hAnsi="Times New Roman" w:cs="Times New Roman"/>
          <w:noProof/>
          <w:sz w:val="24"/>
          <w:szCs w:val="24"/>
        </w:rPr>
        <w:t>. San Francisco: City Lights Books, 2001.</w:t>
      </w:r>
    </w:p>
    <w:p w14:paraId="09F98AB3"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Middleton, Peter. </w:t>
      </w:r>
      <w:r w:rsidRPr="00CB61D9">
        <w:rPr>
          <w:rFonts w:ascii="Times New Roman" w:hAnsi="Times New Roman" w:cs="Times New Roman"/>
          <w:i/>
          <w:iCs/>
          <w:noProof/>
          <w:sz w:val="24"/>
          <w:szCs w:val="24"/>
        </w:rPr>
        <w:t>Physics Envy: American Poetry and Science in the Cold War and After</w:t>
      </w:r>
      <w:r w:rsidRPr="00CB61D9">
        <w:rPr>
          <w:rFonts w:ascii="Times New Roman" w:hAnsi="Times New Roman" w:cs="Times New Roman"/>
          <w:noProof/>
          <w:sz w:val="24"/>
          <w:szCs w:val="24"/>
        </w:rPr>
        <w:t>. London: University of Chicago Press, 2015.</w:t>
      </w:r>
    </w:p>
    <w:p w14:paraId="454AB671"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Mills, Charles W. "White Ignorance." </w:t>
      </w:r>
      <w:r w:rsidRPr="00915BAF">
        <w:rPr>
          <w:rFonts w:ascii="Times New Roman" w:eastAsia="Times New Roman" w:hAnsi="Times New Roman" w:cs="Times New Roman"/>
          <w:i/>
          <w:iCs/>
          <w:sz w:val="24"/>
          <w:szCs w:val="24"/>
        </w:rPr>
        <w:t>Race and Epistemologies of Ignorance</w:t>
      </w:r>
      <w:r w:rsidRPr="00915BAF">
        <w:rPr>
          <w:rFonts w:ascii="Times New Roman" w:eastAsia="Times New Roman" w:hAnsi="Times New Roman" w:cs="Times New Roman"/>
          <w:sz w:val="24"/>
          <w:szCs w:val="24"/>
        </w:rPr>
        <w:t>. Ed. Shannon Sullivan and Nancy Tuana. Albany: SUNY Press, 2007. 11-38.</w:t>
      </w:r>
    </w:p>
    <w:p w14:paraId="5E45D67B"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Morgan, Bill, ed. </w:t>
      </w:r>
      <w:r w:rsidRPr="00915BAF">
        <w:rPr>
          <w:rFonts w:ascii="Times New Roman" w:eastAsia="Times New Roman" w:hAnsi="Times New Roman" w:cs="Times New Roman"/>
          <w:i/>
          <w:iCs/>
          <w:sz w:val="24"/>
          <w:szCs w:val="24"/>
        </w:rPr>
        <w:t>The Selected Letters of Allen Ginsberg and Gary Snyder</w:t>
      </w:r>
      <w:r w:rsidRPr="00915BAF">
        <w:rPr>
          <w:rFonts w:ascii="Times New Roman" w:eastAsia="Times New Roman" w:hAnsi="Times New Roman" w:cs="Times New Roman"/>
          <w:sz w:val="24"/>
          <w:szCs w:val="24"/>
        </w:rPr>
        <w:t>. Berkeley: Counterpoint Press, 2009.</w:t>
      </w:r>
    </w:p>
    <w:p w14:paraId="384206D3"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Mullen, Haryette. "Poetry and Identity (1996)." </w:t>
      </w:r>
      <w:r w:rsidRPr="006839FC">
        <w:rPr>
          <w:rFonts w:ascii="Times New Roman" w:hAnsi="Times New Roman" w:cs="Times New Roman"/>
          <w:i/>
          <w:iCs/>
          <w:noProof/>
          <w:sz w:val="24"/>
          <w:szCs w:val="24"/>
        </w:rPr>
        <w:t>The Cracks Between What We Are and What We Are Supposed to Be</w:t>
      </w:r>
      <w:r w:rsidRPr="006839FC">
        <w:rPr>
          <w:rFonts w:ascii="Times New Roman" w:hAnsi="Times New Roman" w:cs="Times New Roman"/>
          <w:noProof/>
          <w:sz w:val="24"/>
          <w:szCs w:val="24"/>
        </w:rPr>
        <w:t>. Tuscaloosa: University of Alabama Press, 2012. 9-12.</w:t>
      </w:r>
    </w:p>
    <w:p w14:paraId="580C93D5" w14:textId="77777777" w:rsidR="00CA2F97" w:rsidRPr="00273963" w:rsidRDefault="00CA2F97" w:rsidP="00CA2F97">
      <w:pPr>
        <w:pStyle w:val="Bibliography"/>
        <w:spacing w:line="480" w:lineRule="auto"/>
        <w:ind w:left="720" w:hanging="720"/>
        <w:rPr>
          <w:rFonts w:ascii="Times New Roman" w:hAnsi="Times New Roman" w:cs="Times New Roman"/>
          <w:noProof/>
          <w:sz w:val="24"/>
          <w:szCs w:val="24"/>
        </w:rPr>
      </w:pPr>
      <w:r w:rsidRPr="00273963">
        <w:rPr>
          <w:rFonts w:ascii="Times New Roman" w:hAnsi="Times New Roman" w:cs="Times New Roman"/>
          <w:noProof/>
          <w:sz w:val="24"/>
          <w:szCs w:val="24"/>
        </w:rPr>
        <w:t xml:space="preserve">Mura, David. </w:t>
      </w:r>
      <w:r w:rsidRPr="00273963">
        <w:rPr>
          <w:rFonts w:ascii="Times New Roman" w:hAnsi="Times New Roman" w:cs="Times New Roman"/>
          <w:i/>
          <w:iCs/>
          <w:noProof/>
          <w:sz w:val="24"/>
          <w:szCs w:val="24"/>
        </w:rPr>
        <w:t xml:space="preserve">Song for Uncle Tom, Tonto, and Mr. Moto: Poetry and Identity. </w:t>
      </w:r>
      <w:r w:rsidRPr="00273963">
        <w:rPr>
          <w:rFonts w:ascii="Times New Roman" w:hAnsi="Times New Roman" w:cs="Times New Roman"/>
          <w:noProof/>
          <w:sz w:val="24"/>
          <w:szCs w:val="24"/>
        </w:rPr>
        <w:t>Ann Arbor: University of Michigan Press, 2002.</w:t>
      </w:r>
    </w:p>
    <w:p w14:paraId="759041A5"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Murphy, Patrick D. </w:t>
      </w:r>
      <w:r w:rsidRPr="006839FC">
        <w:rPr>
          <w:rFonts w:ascii="Times New Roman" w:hAnsi="Times New Roman" w:cs="Times New Roman"/>
          <w:i/>
          <w:iCs/>
          <w:noProof/>
          <w:sz w:val="24"/>
          <w:szCs w:val="24"/>
        </w:rPr>
        <w:t>A Place for Wayfaring: The Poetry and Prose of Gary Snyder</w:t>
      </w:r>
      <w:r w:rsidRPr="006839FC">
        <w:rPr>
          <w:rFonts w:ascii="Times New Roman" w:hAnsi="Times New Roman" w:cs="Times New Roman"/>
          <w:noProof/>
          <w:sz w:val="24"/>
          <w:szCs w:val="24"/>
        </w:rPr>
        <w:t>. Corvallis: Oregon State University Press, 2000.</w:t>
      </w:r>
    </w:p>
    <w:p w14:paraId="3A334D07"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Nattier, Jan. "Who is a Buddhist? Charting the Landscape of Buddhist America." </w:t>
      </w:r>
      <w:r w:rsidRPr="00915BAF">
        <w:rPr>
          <w:rFonts w:ascii="Times New Roman" w:eastAsia="Times New Roman" w:hAnsi="Times New Roman" w:cs="Times New Roman"/>
          <w:i/>
          <w:iCs/>
          <w:sz w:val="24"/>
          <w:szCs w:val="24"/>
        </w:rPr>
        <w:t>Faces of Buddhism in America</w:t>
      </w:r>
      <w:r w:rsidRPr="00915BAF">
        <w:rPr>
          <w:rFonts w:ascii="Times New Roman" w:eastAsia="Times New Roman" w:hAnsi="Times New Roman" w:cs="Times New Roman"/>
          <w:sz w:val="24"/>
          <w:szCs w:val="24"/>
        </w:rPr>
        <w:t>. Ed. Charles S. Prebish and Kenneth K. Tanaka. Berkeley: University of California Press, 1998. 183-195.</w:t>
      </w:r>
    </w:p>
    <w:p w14:paraId="5D1EE992"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Najarian, James. "The “Problem” of Buddhism for Western Literature: Edwin Arnold to Jack Kerouac." </w:t>
      </w:r>
      <w:r w:rsidRPr="006839FC">
        <w:rPr>
          <w:rFonts w:ascii="Times New Roman" w:hAnsi="Times New Roman" w:cs="Times New Roman"/>
          <w:i/>
          <w:iCs/>
          <w:noProof/>
          <w:sz w:val="24"/>
          <w:szCs w:val="24"/>
        </w:rPr>
        <w:t>The Routledge Companion to Literature and Religion</w:t>
      </w:r>
      <w:r w:rsidRPr="006839FC">
        <w:rPr>
          <w:rFonts w:ascii="Times New Roman" w:hAnsi="Times New Roman" w:cs="Times New Roman"/>
          <w:noProof/>
          <w:sz w:val="24"/>
          <w:szCs w:val="24"/>
        </w:rPr>
        <w:t>. Routledge, 2016. 326-335.</w:t>
      </w:r>
    </w:p>
    <w:p w14:paraId="05F372B0"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Ngai, Sianne. </w:t>
      </w:r>
      <w:r w:rsidRPr="00A73EC0">
        <w:rPr>
          <w:rFonts w:ascii="Times New Roman" w:hAnsi="Times New Roman" w:cs="Times New Roman"/>
          <w:i/>
          <w:iCs/>
          <w:noProof/>
          <w:sz w:val="24"/>
          <w:szCs w:val="24"/>
        </w:rPr>
        <w:t>Ugly Feelings</w:t>
      </w:r>
      <w:r w:rsidRPr="00A73EC0">
        <w:rPr>
          <w:rFonts w:ascii="Times New Roman" w:hAnsi="Times New Roman" w:cs="Times New Roman"/>
          <w:noProof/>
          <w:sz w:val="24"/>
          <w:szCs w:val="24"/>
        </w:rPr>
        <w:t>. Cambridge: Harvard University Press, 2005.</w:t>
      </w:r>
    </w:p>
    <w:p w14:paraId="67838BF2"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lastRenderedPageBreak/>
        <w:t xml:space="preserve">Nguyen, Hoa. </w:t>
      </w:r>
      <w:r w:rsidRPr="006839FC">
        <w:rPr>
          <w:rFonts w:ascii="Times New Roman" w:hAnsi="Times New Roman" w:cs="Times New Roman"/>
          <w:i/>
          <w:iCs/>
          <w:noProof/>
          <w:sz w:val="24"/>
          <w:szCs w:val="24"/>
        </w:rPr>
        <w:t>A Thousand Times You Lose Your Treasure</w:t>
      </w:r>
      <w:r w:rsidRPr="006839FC">
        <w:rPr>
          <w:rFonts w:ascii="Times New Roman" w:hAnsi="Times New Roman" w:cs="Times New Roman"/>
          <w:noProof/>
          <w:sz w:val="24"/>
          <w:szCs w:val="24"/>
        </w:rPr>
        <w:t>. Seattle: Wave Books, 2021.</w:t>
      </w:r>
    </w:p>
    <w:p w14:paraId="3C9CC417"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Nguyen, Hoa. </w:t>
      </w:r>
      <w:r w:rsidRPr="006839FC">
        <w:rPr>
          <w:rFonts w:ascii="Times New Roman" w:hAnsi="Times New Roman" w:cs="Times New Roman"/>
          <w:i/>
          <w:iCs/>
          <w:noProof/>
          <w:sz w:val="24"/>
          <w:szCs w:val="24"/>
        </w:rPr>
        <w:t>Interview // Circling the Distance: A Conversation with Hoa Nguyen</w:t>
      </w:r>
      <w:r w:rsidRPr="006839FC">
        <w:rPr>
          <w:rFonts w:ascii="Times New Roman" w:hAnsi="Times New Roman" w:cs="Times New Roman"/>
          <w:noProof/>
          <w:sz w:val="24"/>
          <w:szCs w:val="24"/>
        </w:rPr>
        <w:t xml:space="preserve"> Andrea Blancas Beltran. 2021 23 April. &lt;https://www.poetrynw.org/interview-circling-the-distance-hoa-nguyen/&gt;.</w:t>
      </w:r>
    </w:p>
    <w:p w14:paraId="651B85E3"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Nock-Hee Park, Josephine. </w:t>
      </w:r>
      <w:r w:rsidRPr="006839FC">
        <w:rPr>
          <w:rFonts w:ascii="Times New Roman" w:hAnsi="Times New Roman" w:cs="Times New Roman"/>
          <w:i/>
          <w:iCs/>
          <w:noProof/>
          <w:sz w:val="24"/>
          <w:szCs w:val="24"/>
        </w:rPr>
        <w:t>Apparitions of Asia: Modernist Form and Asian American Poetics</w:t>
      </w:r>
      <w:r w:rsidRPr="006839FC">
        <w:rPr>
          <w:rFonts w:ascii="Times New Roman" w:hAnsi="Times New Roman" w:cs="Times New Roman"/>
          <w:noProof/>
          <w:sz w:val="24"/>
          <w:szCs w:val="24"/>
        </w:rPr>
        <w:t>. New York: Oxford University Press, 2008.</w:t>
      </w:r>
    </w:p>
    <w:p w14:paraId="6BEC4601"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Notley, Alice. </w:t>
      </w:r>
      <w:r w:rsidRPr="00A73EC0">
        <w:rPr>
          <w:rFonts w:ascii="Times New Roman" w:hAnsi="Times New Roman" w:cs="Times New Roman"/>
          <w:i/>
          <w:iCs/>
          <w:noProof/>
          <w:sz w:val="24"/>
          <w:szCs w:val="24"/>
        </w:rPr>
        <w:t>Joanne Kyger's Poetry</w:t>
      </w:r>
      <w:r w:rsidRPr="00A73EC0">
        <w:rPr>
          <w:rFonts w:ascii="Times New Roman" w:hAnsi="Times New Roman" w:cs="Times New Roman"/>
          <w:noProof/>
          <w:sz w:val="24"/>
          <w:szCs w:val="24"/>
        </w:rPr>
        <w:t>. 1996. &lt;http://writing.upenn.edu/epc/authors/kyger/notley.html&gt;.</w:t>
      </w:r>
    </w:p>
    <w:p w14:paraId="62468DD2" w14:textId="77777777" w:rsidR="00CA2F97" w:rsidRDefault="00CA2F97" w:rsidP="00CA2F97">
      <w:pPr>
        <w:spacing w:line="480" w:lineRule="auto"/>
        <w:ind w:left="720" w:hanging="720"/>
        <w:rPr>
          <w:rFonts w:ascii="Times New Roman" w:eastAsia="Times New Roman" w:hAnsi="Times New Roman" w:cs="Times New Roman"/>
          <w:sz w:val="24"/>
          <w:szCs w:val="24"/>
        </w:rPr>
      </w:pPr>
      <w:r w:rsidRPr="00915BAF">
        <w:rPr>
          <w:rFonts w:ascii="Times New Roman" w:eastAsia="Times New Roman" w:hAnsi="Times New Roman" w:cs="Times New Roman"/>
          <w:sz w:val="24"/>
          <w:szCs w:val="24"/>
        </w:rPr>
        <w:t xml:space="preserve">Okada, John. </w:t>
      </w:r>
      <w:r w:rsidRPr="00915BAF">
        <w:rPr>
          <w:rFonts w:ascii="Times New Roman" w:eastAsia="Times New Roman" w:hAnsi="Times New Roman" w:cs="Times New Roman"/>
          <w:i/>
          <w:iCs/>
          <w:sz w:val="24"/>
          <w:szCs w:val="24"/>
        </w:rPr>
        <w:t>No-No Boy</w:t>
      </w:r>
      <w:r w:rsidRPr="00915BAF">
        <w:rPr>
          <w:rFonts w:ascii="Times New Roman" w:eastAsia="Times New Roman" w:hAnsi="Times New Roman" w:cs="Times New Roman"/>
          <w:sz w:val="24"/>
          <w:szCs w:val="24"/>
        </w:rPr>
        <w:t>. Seattle: University of Washington Press, 1957, 2020.</w:t>
      </w:r>
    </w:p>
    <w:p w14:paraId="47BB9C10" w14:textId="77777777" w:rsidR="00CA2F97" w:rsidRPr="00E73287" w:rsidRDefault="00CA2F97" w:rsidP="00CA2F97">
      <w:pPr>
        <w:spacing w:line="480" w:lineRule="auto"/>
        <w:ind w:left="720" w:hanging="720"/>
      </w:pPr>
      <w:r>
        <w:rPr>
          <w:rFonts w:ascii="Times New Roman" w:eastAsia="Times New Roman" w:hAnsi="Times New Roman" w:cs="Times New Roman"/>
          <w:sz w:val="24"/>
          <w:szCs w:val="24"/>
        </w:rPr>
        <w:t xml:space="preserve">Omar, Hussein. “Unexamined Life: The Too Many Faces of Edward Said.” </w:t>
      </w:r>
      <w:r>
        <w:rPr>
          <w:rFonts w:ascii="Times New Roman" w:eastAsia="Times New Roman" w:hAnsi="Times New Roman" w:cs="Times New Roman"/>
          <w:i/>
          <w:iCs/>
          <w:sz w:val="24"/>
          <w:szCs w:val="24"/>
        </w:rPr>
        <w:t xml:space="preserve">The Baffler </w:t>
      </w:r>
      <w:r>
        <w:rPr>
          <w:rFonts w:ascii="Times New Roman" w:eastAsia="Times New Roman" w:hAnsi="Times New Roman" w:cs="Times New Roman"/>
          <w:sz w:val="24"/>
          <w:szCs w:val="24"/>
        </w:rPr>
        <w:t xml:space="preserve">No. 58, July 2021: </w:t>
      </w:r>
      <w:hyperlink r:id="rId17" w:history="1">
        <w:r w:rsidRPr="00095748">
          <w:rPr>
            <w:rStyle w:val="Hyperlink"/>
            <w:rFonts w:ascii="Times New Roman" w:eastAsia="Times New Roman" w:hAnsi="Times New Roman" w:cs="Times New Roman"/>
            <w:sz w:val="24"/>
            <w:szCs w:val="24"/>
          </w:rPr>
          <w:t>https://thebaffler.com/salvos/unexamined-life-omar</w:t>
        </w:r>
      </w:hyperlink>
      <w:r>
        <w:rPr>
          <w:rFonts w:ascii="Times New Roman" w:eastAsia="Times New Roman" w:hAnsi="Times New Roman" w:cs="Times New Roman"/>
          <w:sz w:val="24"/>
          <w:szCs w:val="24"/>
        </w:rPr>
        <w:t xml:space="preserve"> </w:t>
      </w:r>
    </w:p>
    <w:p w14:paraId="035EE570" w14:textId="77777777" w:rsidR="00CA2F97" w:rsidRPr="00A77172" w:rsidRDefault="00CA2F97" w:rsidP="00CA2F97">
      <w:pPr>
        <w:pStyle w:val="Bibliography"/>
        <w:spacing w:line="480" w:lineRule="auto"/>
        <w:ind w:left="720" w:hanging="720"/>
        <w:rPr>
          <w:rFonts w:ascii="Times New Roman" w:hAnsi="Times New Roman" w:cs="Times New Roman"/>
          <w:noProof/>
          <w:sz w:val="24"/>
          <w:szCs w:val="24"/>
        </w:rPr>
      </w:pPr>
      <w:r w:rsidRPr="00A77172">
        <w:rPr>
          <w:rFonts w:ascii="Times New Roman" w:hAnsi="Times New Roman" w:cs="Times New Roman"/>
          <w:i/>
          <w:iCs/>
          <w:noProof/>
          <w:sz w:val="24"/>
          <w:szCs w:val="24"/>
        </w:rPr>
        <w:t>The Oracle: The Psychedelic Newspaper of the Haight Ashbury. </w:t>
      </w:r>
      <w:r w:rsidRPr="00A77172">
        <w:rPr>
          <w:rFonts w:ascii="Times New Roman" w:hAnsi="Times New Roman" w:cs="Times New Roman"/>
          <w:noProof/>
          <w:sz w:val="24"/>
          <w:szCs w:val="24"/>
        </w:rPr>
        <w:t>2005. DVD. Regent Press, regentpress.net. ed. Allen Cohen. ISBN 1-58790-118-8. </w:t>
      </w:r>
    </w:p>
    <w:p w14:paraId="6A94A212"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Padgett, Douglas M. "The Translating Temple: Diasporic Buddhism in Florida." </w:t>
      </w:r>
      <w:r w:rsidRPr="00915BAF">
        <w:rPr>
          <w:rFonts w:ascii="Times New Roman" w:eastAsia="Times New Roman" w:hAnsi="Times New Roman" w:cs="Times New Roman"/>
          <w:i/>
          <w:iCs/>
          <w:sz w:val="24"/>
          <w:szCs w:val="24"/>
        </w:rPr>
        <w:t>Westward Dharma: Buddhism Beyond Asia</w:t>
      </w:r>
      <w:r w:rsidRPr="00915BAF">
        <w:rPr>
          <w:rFonts w:ascii="Times New Roman" w:eastAsia="Times New Roman" w:hAnsi="Times New Roman" w:cs="Times New Roman"/>
          <w:sz w:val="24"/>
          <w:szCs w:val="24"/>
        </w:rPr>
        <w:t>. Ed. Charles S. Prebish. Berkeley: University of California Press, 2002.</w:t>
      </w:r>
    </w:p>
    <w:p w14:paraId="631A8911"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Pai, Shin Yu. </w:t>
      </w:r>
      <w:r w:rsidRPr="006839FC">
        <w:rPr>
          <w:rFonts w:ascii="Times New Roman" w:hAnsi="Times New Roman" w:cs="Times New Roman"/>
          <w:i/>
          <w:iCs/>
          <w:noProof/>
          <w:sz w:val="24"/>
          <w:szCs w:val="24"/>
        </w:rPr>
        <w:t>Enso</w:t>
      </w:r>
      <w:r w:rsidRPr="006839FC">
        <w:rPr>
          <w:rFonts w:ascii="Times New Roman" w:hAnsi="Times New Roman" w:cs="Times New Roman"/>
          <w:noProof/>
          <w:sz w:val="24"/>
          <w:szCs w:val="24"/>
        </w:rPr>
        <w:t>. Seattle: Entre Rios Books, 2020.</w:t>
      </w:r>
    </w:p>
    <w:p w14:paraId="0C094D09" w14:textId="77777777" w:rsidR="00CA2F97" w:rsidRPr="00D718FE" w:rsidRDefault="00CA2F97" w:rsidP="00CA2F97">
      <w:pPr>
        <w:pStyle w:val="Bibliography"/>
        <w:spacing w:line="480" w:lineRule="auto"/>
        <w:ind w:left="720" w:hanging="720"/>
        <w:rPr>
          <w:rFonts w:ascii="Times New Roman" w:hAnsi="Times New Roman" w:cs="Times New Roman"/>
          <w:noProof/>
          <w:sz w:val="24"/>
          <w:szCs w:val="24"/>
        </w:rPr>
      </w:pPr>
      <w:r w:rsidRPr="00D718FE">
        <w:rPr>
          <w:rFonts w:ascii="Times New Roman" w:hAnsi="Times New Roman" w:cs="Times New Roman"/>
          <w:noProof/>
          <w:sz w:val="24"/>
          <w:szCs w:val="24"/>
        </w:rPr>
        <w:t>Pierce, Lori. “Constructing American Buddhisms: Discourses of Race and Religion in Territorial Hawai‘i” (Ph.D. dissertation, University of Hawai‘i, 2001).</w:t>
      </w:r>
    </w:p>
    <w:p w14:paraId="5BDD0F69"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Poggioli, Renato. </w:t>
      </w:r>
      <w:r w:rsidRPr="006839FC">
        <w:rPr>
          <w:rFonts w:ascii="Times New Roman" w:hAnsi="Times New Roman" w:cs="Times New Roman"/>
          <w:i/>
          <w:iCs/>
          <w:noProof/>
          <w:sz w:val="24"/>
          <w:szCs w:val="24"/>
        </w:rPr>
        <w:t>The Theory of the Avant-Garde</w:t>
      </w:r>
      <w:r w:rsidRPr="006839FC">
        <w:rPr>
          <w:rFonts w:ascii="Times New Roman" w:hAnsi="Times New Roman" w:cs="Times New Roman"/>
          <w:noProof/>
          <w:sz w:val="24"/>
          <w:szCs w:val="24"/>
        </w:rPr>
        <w:t>. Trans. Gerald Fitzgerald. Cambridge: Harvard University Press, 1968.</w:t>
      </w:r>
    </w:p>
    <w:p w14:paraId="4AA51160"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lastRenderedPageBreak/>
        <w:t xml:space="preserve">Prebish, Charles S. and Kenneth K. Tanaka, </w:t>
      </w:r>
      <w:r w:rsidRPr="00915BAF">
        <w:rPr>
          <w:rFonts w:ascii="Times New Roman" w:eastAsia="Times New Roman" w:hAnsi="Times New Roman" w:cs="Times New Roman"/>
          <w:i/>
          <w:iCs/>
          <w:sz w:val="24"/>
          <w:szCs w:val="24"/>
        </w:rPr>
        <w:t>The Faces of Buddhism in America</w:t>
      </w:r>
      <w:r w:rsidRPr="00915BAF">
        <w:rPr>
          <w:rFonts w:ascii="Times New Roman" w:eastAsia="Times New Roman" w:hAnsi="Times New Roman" w:cs="Times New Roman"/>
          <w:sz w:val="24"/>
          <w:szCs w:val="24"/>
        </w:rPr>
        <w:t>. Berkeley: University of California Press, 1998.</w:t>
      </w:r>
    </w:p>
    <w:p w14:paraId="39986EBC"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Prebish, Charles S. "Two Buddhists Reconsidered." </w:t>
      </w:r>
      <w:r w:rsidRPr="00915BAF">
        <w:rPr>
          <w:rFonts w:ascii="Times New Roman" w:eastAsia="Times New Roman" w:hAnsi="Times New Roman" w:cs="Times New Roman"/>
          <w:i/>
          <w:iCs/>
          <w:sz w:val="24"/>
          <w:szCs w:val="24"/>
        </w:rPr>
        <w:t>Buddhist Studies Review</w:t>
      </w:r>
      <w:r w:rsidRPr="00915BAF">
        <w:rPr>
          <w:rFonts w:ascii="Times New Roman" w:eastAsia="Times New Roman" w:hAnsi="Times New Roman" w:cs="Times New Roman"/>
          <w:sz w:val="24"/>
          <w:szCs w:val="24"/>
        </w:rPr>
        <w:t xml:space="preserve"> (1993): 187-206.</w:t>
      </w:r>
    </w:p>
    <w:p w14:paraId="27DCFA7D"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Prothero, Stephen. "On the Holy Road: The Beat Movement as Spiritual Protest." </w:t>
      </w:r>
      <w:r w:rsidRPr="00CB61D9">
        <w:rPr>
          <w:rFonts w:ascii="Times New Roman" w:hAnsi="Times New Roman" w:cs="Times New Roman"/>
          <w:i/>
          <w:iCs/>
          <w:noProof/>
          <w:sz w:val="24"/>
          <w:szCs w:val="24"/>
        </w:rPr>
        <w:t>The Harvard Theological Review</w:t>
      </w:r>
      <w:r w:rsidRPr="00CB61D9">
        <w:rPr>
          <w:rFonts w:ascii="Times New Roman" w:hAnsi="Times New Roman" w:cs="Times New Roman"/>
          <w:noProof/>
          <w:sz w:val="24"/>
          <w:szCs w:val="24"/>
        </w:rPr>
        <w:t xml:space="preserve"> (1991): 205-222.</w:t>
      </w:r>
    </w:p>
    <w:p w14:paraId="63825F3B"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Purser, Ronald. </w:t>
      </w:r>
      <w:r w:rsidRPr="00A73EC0">
        <w:rPr>
          <w:rFonts w:ascii="Times New Roman" w:hAnsi="Times New Roman" w:cs="Times New Roman"/>
          <w:i/>
          <w:iCs/>
          <w:noProof/>
          <w:sz w:val="24"/>
          <w:szCs w:val="24"/>
        </w:rPr>
        <w:t>McMindfulness: How Mindfulness Became the New Capitalist Spirituality</w:t>
      </w:r>
      <w:r w:rsidRPr="00A73EC0">
        <w:rPr>
          <w:rFonts w:ascii="Times New Roman" w:hAnsi="Times New Roman" w:cs="Times New Roman"/>
          <w:noProof/>
          <w:sz w:val="24"/>
          <w:szCs w:val="24"/>
        </w:rPr>
        <w:t>. London: Repeater Books, 2019.</w:t>
      </w:r>
    </w:p>
    <w:p w14:paraId="1B8C41C3" w14:textId="77777777" w:rsidR="00CA2F97" w:rsidRPr="00283140" w:rsidRDefault="00CA2F97" w:rsidP="00CA2F97">
      <w:pPr>
        <w:spacing w:line="480" w:lineRule="auto"/>
        <w:ind w:left="720" w:hanging="720"/>
      </w:pPr>
      <w:r>
        <w:rPr>
          <w:rFonts w:ascii="Times New Roman" w:eastAsia="Times New Roman" w:hAnsi="Times New Roman" w:cs="Times New Roman"/>
          <w:sz w:val="24"/>
          <w:szCs w:val="24"/>
        </w:rPr>
        <w:t xml:space="preserve">Quli, Natalie. “Western Self, Asian Other: Modernity, Authenticity, and Nostalgia for ‘Tradition’ in Buddhist Studies.” </w:t>
      </w:r>
      <w:r>
        <w:rPr>
          <w:rFonts w:ascii="Times New Roman" w:eastAsia="Times New Roman" w:hAnsi="Times New Roman" w:cs="Times New Roman"/>
          <w:i/>
          <w:iCs/>
          <w:sz w:val="24"/>
          <w:szCs w:val="24"/>
        </w:rPr>
        <w:t xml:space="preserve">Journal of Buddhist Ethics </w:t>
      </w:r>
      <w:r>
        <w:rPr>
          <w:rFonts w:ascii="Times New Roman" w:eastAsia="Times New Roman" w:hAnsi="Times New Roman" w:cs="Times New Roman"/>
          <w:sz w:val="24"/>
          <w:szCs w:val="24"/>
        </w:rPr>
        <w:t>16 (2009): 1-38.</w:t>
      </w:r>
      <w:r w:rsidRPr="00283140">
        <w:rPr>
          <w:rFonts w:ascii="Calibri" w:eastAsia="Times New Roman" w:hAnsi="Calibri" w:cs="Calibri"/>
        </w:rPr>
        <w:t> </w:t>
      </w:r>
    </w:p>
    <w:p w14:paraId="6EC39BD2" w14:textId="77777777" w:rsidR="00CA2F97" w:rsidRDefault="00CA2F97" w:rsidP="00CA2F97">
      <w:pPr>
        <w:pStyle w:val="Bibliography"/>
        <w:spacing w:line="480" w:lineRule="auto"/>
        <w:ind w:left="720" w:hanging="720"/>
        <w:rPr>
          <w:rFonts w:ascii="Times New Roman" w:hAnsi="Times New Roman" w:cs="Times New Roman"/>
          <w:sz w:val="24"/>
          <w:szCs w:val="24"/>
        </w:rPr>
      </w:pPr>
      <w:r w:rsidRPr="003155C9">
        <w:rPr>
          <w:rFonts w:ascii="Times New Roman" w:hAnsi="Times New Roman" w:cs="Times New Roman"/>
          <w:sz w:val="24"/>
          <w:szCs w:val="24"/>
        </w:rPr>
        <w:t xml:space="preserve">Rafael, Vicente L. “The Cultures of Area Studies in the United States,” </w:t>
      </w:r>
      <w:r w:rsidRPr="003155C9">
        <w:rPr>
          <w:rFonts w:ascii="Times New Roman" w:hAnsi="Times New Roman" w:cs="Times New Roman"/>
          <w:i/>
          <w:iCs/>
          <w:sz w:val="24"/>
          <w:szCs w:val="24"/>
        </w:rPr>
        <w:t>Social Text</w:t>
      </w:r>
      <w:r w:rsidRPr="003155C9">
        <w:rPr>
          <w:rFonts w:ascii="Times New Roman" w:hAnsi="Times New Roman" w:cs="Times New Roman"/>
          <w:sz w:val="24"/>
          <w:szCs w:val="24"/>
        </w:rPr>
        <w:t xml:space="preserve">, 41 (Winter 1994), 91–111. </w:t>
      </w:r>
    </w:p>
    <w:p w14:paraId="613DBA27"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i/>
          <w:iCs/>
          <w:noProof/>
          <w:sz w:val="24"/>
          <w:szCs w:val="24"/>
        </w:rPr>
        <w:t>Religious Systems of the World: A Contribution to the Study of Comparative Religion</w:t>
      </w:r>
      <w:r w:rsidRPr="006839FC">
        <w:rPr>
          <w:rFonts w:ascii="Times New Roman" w:hAnsi="Times New Roman" w:cs="Times New Roman"/>
          <w:noProof/>
          <w:sz w:val="24"/>
          <w:szCs w:val="24"/>
        </w:rPr>
        <w:t>. London: Swan Sonnenschein &amp; Co, 1891.</w:t>
      </w:r>
    </w:p>
    <w:p w14:paraId="181B558B"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Rich, Mark. "Philip Whalen." </w:t>
      </w:r>
      <w:r w:rsidRPr="00A73EC0">
        <w:rPr>
          <w:rFonts w:ascii="Times New Roman" w:hAnsi="Times New Roman" w:cs="Times New Roman"/>
          <w:i/>
          <w:iCs/>
          <w:noProof/>
          <w:sz w:val="24"/>
          <w:szCs w:val="24"/>
        </w:rPr>
        <w:t>Critical Survey of Poetry: American Poets</w:t>
      </w:r>
      <w:r w:rsidRPr="00A73EC0">
        <w:rPr>
          <w:rFonts w:ascii="Times New Roman" w:hAnsi="Times New Roman" w:cs="Times New Roman"/>
          <w:noProof/>
          <w:sz w:val="24"/>
          <w:szCs w:val="24"/>
        </w:rPr>
        <w:t>. Ed. Rosemary M. Canfield. Salem: Salem Online, 2011. &lt;https://online-salempress-com.proxyau.wrlc.org&gt;.</w:t>
      </w:r>
    </w:p>
    <w:p w14:paraId="6BAD7422"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Ritvo, Max. ""Since the Day I was Kicked by Master Ma, I Have Not Stopped Laughing": Buddhism and Comedy in Philip Whalen." </w:t>
      </w:r>
      <w:r w:rsidRPr="00A73EC0">
        <w:rPr>
          <w:rFonts w:ascii="Times New Roman" w:hAnsi="Times New Roman" w:cs="Times New Roman"/>
          <w:i/>
          <w:iCs/>
          <w:noProof/>
          <w:sz w:val="24"/>
          <w:szCs w:val="24"/>
        </w:rPr>
        <w:t>Parnassus: Poetry in Review</w:t>
      </w:r>
      <w:r w:rsidRPr="00A73EC0">
        <w:rPr>
          <w:rFonts w:ascii="Times New Roman" w:hAnsi="Times New Roman" w:cs="Times New Roman"/>
          <w:noProof/>
          <w:sz w:val="24"/>
          <w:szCs w:val="24"/>
        </w:rPr>
        <w:t xml:space="preserve"> (2015): 233-245.</w:t>
      </w:r>
    </w:p>
    <w:p w14:paraId="784D36DB"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Robertson, David. "The Circumambulation of Mt. Tamalpais." </w:t>
      </w:r>
      <w:r w:rsidRPr="00A73EC0">
        <w:rPr>
          <w:rFonts w:ascii="Times New Roman" w:hAnsi="Times New Roman" w:cs="Times New Roman"/>
          <w:i/>
          <w:iCs/>
          <w:noProof/>
          <w:sz w:val="24"/>
          <w:szCs w:val="24"/>
        </w:rPr>
        <w:t>Western American Literature</w:t>
      </w:r>
      <w:r w:rsidRPr="00A73EC0">
        <w:rPr>
          <w:rFonts w:ascii="Times New Roman" w:hAnsi="Times New Roman" w:cs="Times New Roman"/>
          <w:noProof/>
          <w:sz w:val="24"/>
          <w:szCs w:val="24"/>
        </w:rPr>
        <w:t xml:space="preserve"> (1995): 3-28.</w:t>
      </w:r>
    </w:p>
    <w:p w14:paraId="453E6F29"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lastRenderedPageBreak/>
        <w:t xml:space="preserve">Rosenberg, Emily S. "Consuming the American Century." </w:t>
      </w:r>
      <w:r w:rsidRPr="00CB61D9">
        <w:rPr>
          <w:rFonts w:ascii="Times New Roman" w:hAnsi="Times New Roman" w:cs="Times New Roman"/>
          <w:i/>
          <w:iCs/>
          <w:noProof/>
          <w:sz w:val="24"/>
          <w:szCs w:val="24"/>
        </w:rPr>
        <w:t>The Short American Century</w:t>
      </w:r>
      <w:r w:rsidRPr="00CB61D9">
        <w:rPr>
          <w:rFonts w:ascii="Times New Roman" w:hAnsi="Times New Roman" w:cs="Times New Roman"/>
          <w:noProof/>
          <w:sz w:val="24"/>
          <w:szCs w:val="24"/>
        </w:rPr>
        <w:t>. Ed. Andrew J. Bacevich. Cambridge: Harvard University Press, 2012.</w:t>
      </w:r>
    </w:p>
    <w:p w14:paraId="073B5EA0"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Rothenberg, Michael and Suzi Winson, </w:t>
      </w:r>
      <w:r w:rsidRPr="00A73EC0">
        <w:rPr>
          <w:rFonts w:ascii="Times New Roman" w:hAnsi="Times New Roman" w:cs="Times New Roman"/>
          <w:i/>
          <w:iCs/>
          <w:noProof/>
          <w:sz w:val="24"/>
          <w:szCs w:val="24"/>
        </w:rPr>
        <w:t>Continuous Flame: A Tribute to Philip Whalen</w:t>
      </w:r>
      <w:r w:rsidRPr="00A73EC0">
        <w:rPr>
          <w:rFonts w:ascii="Times New Roman" w:hAnsi="Times New Roman" w:cs="Times New Roman"/>
          <w:noProof/>
          <w:sz w:val="24"/>
          <w:szCs w:val="24"/>
        </w:rPr>
        <w:t>. New York: Fish Drum, 2005.</w:t>
      </w:r>
    </w:p>
    <w:p w14:paraId="0BA9D4BA"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Russo, Linda. ""to be Jack Spicer in a dream": Joanne Kyger and the San Francisco Renaissance, 1957-65." </w:t>
      </w:r>
      <w:r w:rsidRPr="00CB61D9">
        <w:rPr>
          <w:rFonts w:ascii="Times New Roman" w:hAnsi="Times New Roman" w:cs="Times New Roman"/>
          <w:i/>
          <w:iCs/>
          <w:noProof/>
          <w:sz w:val="24"/>
          <w:szCs w:val="24"/>
        </w:rPr>
        <w:t>Jacket #7</w:t>
      </w:r>
      <w:r w:rsidRPr="00CB61D9">
        <w:rPr>
          <w:rFonts w:ascii="Times New Roman" w:hAnsi="Times New Roman" w:cs="Times New Roman"/>
          <w:noProof/>
          <w:sz w:val="24"/>
          <w:szCs w:val="24"/>
        </w:rPr>
        <w:t>. 1999. &lt;http://jacketmagazine.com/07/spicer-russo.html &gt;.</w:t>
      </w:r>
    </w:p>
    <w:p w14:paraId="0D52AAAE"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Russo, Linda. "How You Want to Be Styled: Philip Whalen in Correspondence with Joanne Kyger, 1959-1964." </w:t>
      </w:r>
      <w:r w:rsidRPr="00CB61D9">
        <w:rPr>
          <w:rFonts w:ascii="Times New Roman" w:hAnsi="Times New Roman" w:cs="Times New Roman"/>
          <w:i/>
          <w:iCs/>
          <w:noProof/>
          <w:sz w:val="24"/>
          <w:szCs w:val="24"/>
        </w:rPr>
        <w:t>Among Friends: Engendering the Social Site of Poetry</w:t>
      </w:r>
      <w:r w:rsidRPr="00CB61D9">
        <w:rPr>
          <w:rFonts w:ascii="Times New Roman" w:hAnsi="Times New Roman" w:cs="Times New Roman"/>
          <w:noProof/>
          <w:sz w:val="24"/>
          <w:szCs w:val="24"/>
        </w:rPr>
        <w:t>. Ed. Anne Dewey and Libbie Rifkin. Iowa City: University of Iowa Press, 2013. 21-42.</w:t>
      </w:r>
    </w:p>
    <w:p w14:paraId="376A9726"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Russo, Linda. "To Deal with Parts and Particulars: Joanne Kyger's Early Epic Poetics." </w:t>
      </w:r>
      <w:r w:rsidRPr="00CB61D9">
        <w:rPr>
          <w:rFonts w:ascii="Times New Roman" w:hAnsi="Times New Roman" w:cs="Times New Roman"/>
          <w:i/>
          <w:iCs/>
          <w:noProof/>
          <w:sz w:val="24"/>
          <w:szCs w:val="24"/>
        </w:rPr>
        <w:t>Girls Who Wore Black: Women Writing the Beat Generation</w:t>
      </w:r>
      <w:r w:rsidRPr="00CB61D9">
        <w:rPr>
          <w:rFonts w:ascii="Times New Roman" w:hAnsi="Times New Roman" w:cs="Times New Roman"/>
          <w:noProof/>
          <w:sz w:val="24"/>
          <w:szCs w:val="24"/>
        </w:rPr>
        <w:t>. Ed. Ronna C. Johnson and Nancy M. Grace. PIscataway: Rutgers University Press, 2002. 178-204.</w:t>
      </w:r>
    </w:p>
    <w:p w14:paraId="0F3560A7"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Scalapino, Leslie. "Language as Transient Act: The Poetry of Philip Whalen. Introduction to The Collected Poems of Philip Whalen." 2007. </w:t>
      </w:r>
      <w:r w:rsidRPr="00A73EC0">
        <w:rPr>
          <w:rFonts w:ascii="Times New Roman" w:hAnsi="Times New Roman" w:cs="Times New Roman"/>
          <w:i/>
          <w:iCs/>
          <w:noProof/>
          <w:sz w:val="24"/>
          <w:szCs w:val="24"/>
        </w:rPr>
        <w:t>The Center for Programs in Contemporary Writing.</w:t>
      </w:r>
      <w:r w:rsidRPr="00A73EC0">
        <w:rPr>
          <w:rFonts w:ascii="Times New Roman" w:hAnsi="Times New Roman" w:cs="Times New Roman"/>
          <w:noProof/>
          <w:sz w:val="24"/>
          <w:szCs w:val="24"/>
        </w:rPr>
        <w:t xml:space="preserve"> 8 February 2020. &lt;http://writing.upenn.edu/library/Scalapino-Leslie_Whalen-intro.html&gt;.</w:t>
      </w:r>
    </w:p>
    <w:p w14:paraId="0DC9A3F6"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Schelling, Andrew, ed. </w:t>
      </w:r>
      <w:r w:rsidRPr="00A73EC0">
        <w:rPr>
          <w:rFonts w:ascii="Times New Roman" w:hAnsi="Times New Roman" w:cs="Times New Roman"/>
          <w:i/>
          <w:iCs/>
          <w:noProof/>
          <w:sz w:val="24"/>
          <w:szCs w:val="24"/>
        </w:rPr>
        <w:t>The Wisdom Anthology of North American Buddhist Poetry</w:t>
      </w:r>
      <w:r w:rsidRPr="00A73EC0">
        <w:rPr>
          <w:rFonts w:ascii="Times New Roman" w:hAnsi="Times New Roman" w:cs="Times New Roman"/>
          <w:noProof/>
          <w:sz w:val="24"/>
          <w:szCs w:val="24"/>
        </w:rPr>
        <w:t>. Boston: Wisdom Publications, 2005.</w:t>
      </w:r>
    </w:p>
    <w:p w14:paraId="0BA3DE2D" w14:textId="77777777" w:rsidR="00CA2F97" w:rsidRPr="00EA21C1" w:rsidRDefault="00CA2F97" w:rsidP="00CA2F97">
      <w:pPr>
        <w:pStyle w:val="Bibliography"/>
        <w:spacing w:line="480" w:lineRule="auto"/>
        <w:ind w:left="720" w:hanging="720"/>
        <w:rPr>
          <w:rFonts w:ascii="Times New Roman" w:hAnsi="Times New Roman" w:cs="Times New Roman"/>
          <w:noProof/>
          <w:sz w:val="24"/>
          <w:szCs w:val="24"/>
        </w:rPr>
      </w:pPr>
      <w:r w:rsidRPr="00EA21C1">
        <w:rPr>
          <w:rFonts w:ascii="Times New Roman" w:eastAsia="Times New Roman" w:hAnsi="Times New Roman" w:cs="Times New Roman"/>
          <w:sz w:val="24"/>
          <w:szCs w:val="24"/>
        </w:rPr>
        <w:t>Schleifer, Ronald.</w:t>
      </w:r>
      <w:r w:rsidRPr="00EA21C1">
        <w:rPr>
          <w:rFonts w:ascii="Times New Roman" w:hAnsi="Times New Roman" w:cs="Times New Roman"/>
          <w:noProof/>
          <w:sz w:val="24"/>
          <w:szCs w:val="24"/>
        </w:rPr>
        <w:t xml:space="preserve"> </w:t>
      </w:r>
      <w:r w:rsidRPr="00EA21C1">
        <w:rPr>
          <w:rFonts w:ascii="Times New Roman" w:hAnsi="Times New Roman" w:cs="Times New Roman"/>
          <w:i/>
          <w:iCs/>
          <w:noProof/>
          <w:sz w:val="24"/>
          <w:szCs w:val="24"/>
        </w:rPr>
        <w:t xml:space="preserve">Literary Studies and Well-Being: Structures of Experience in the Worldly Work of Literature and Healthcare. </w:t>
      </w:r>
      <w:r w:rsidRPr="00EA21C1">
        <w:rPr>
          <w:rFonts w:ascii="Times New Roman" w:hAnsi="Times New Roman" w:cs="Times New Roman"/>
          <w:noProof/>
          <w:sz w:val="24"/>
          <w:szCs w:val="24"/>
        </w:rPr>
        <w:t>Forthcoming.</w:t>
      </w:r>
    </w:p>
    <w:p w14:paraId="288F149A" w14:textId="77777777" w:rsidR="00CA2F97" w:rsidRPr="00EA21C1" w:rsidRDefault="00CA2F97" w:rsidP="00CA2F97">
      <w:pPr>
        <w:spacing w:line="480" w:lineRule="auto"/>
        <w:ind w:left="720" w:hanging="720"/>
        <w:rPr>
          <w:rFonts w:ascii="Times New Roman" w:eastAsia="Times New Roman" w:hAnsi="Times New Roman" w:cs="Times New Roman"/>
          <w:sz w:val="24"/>
          <w:szCs w:val="24"/>
        </w:rPr>
      </w:pPr>
      <w:r w:rsidRPr="00EA21C1">
        <w:rPr>
          <w:rFonts w:ascii="Times New Roman" w:eastAsia="Times New Roman" w:hAnsi="Times New Roman" w:cs="Times New Roman"/>
          <w:sz w:val="24"/>
          <w:szCs w:val="24"/>
        </w:rPr>
        <w:lastRenderedPageBreak/>
        <w:t xml:space="preserve">—. </w:t>
      </w:r>
      <w:r w:rsidRPr="00EA21C1">
        <w:rPr>
          <w:rFonts w:ascii="Times New Roman" w:eastAsia="Times New Roman" w:hAnsi="Times New Roman" w:cs="Times New Roman"/>
          <w:i/>
          <w:iCs/>
          <w:sz w:val="24"/>
          <w:szCs w:val="24"/>
        </w:rPr>
        <w:t>Modernism and Time: The Logic of Abundance in Literature, Science, and Culture, 1880–1930</w:t>
      </w:r>
      <w:r w:rsidRPr="00EA21C1">
        <w:rPr>
          <w:rFonts w:ascii="Times New Roman" w:eastAsia="Times New Roman" w:hAnsi="Times New Roman" w:cs="Times New Roman"/>
          <w:sz w:val="24"/>
          <w:szCs w:val="24"/>
        </w:rPr>
        <w:t>. Cambridge: Cambridge University Press, 2000.</w:t>
      </w:r>
    </w:p>
    <w:p w14:paraId="141630E3" w14:textId="77777777" w:rsidR="00CA2F97" w:rsidRPr="00EA21C1" w:rsidRDefault="00CA2F97" w:rsidP="00CA2F97">
      <w:pPr>
        <w:spacing w:line="480" w:lineRule="auto"/>
        <w:ind w:left="720" w:hanging="720"/>
      </w:pPr>
      <w:r w:rsidRPr="00EA21C1">
        <w:rPr>
          <w:rFonts w:ascii="Times New Roman" w:eastAsia="Times New Roman" w:hAnsi="Times New Roman" w:cs="Times New Roman"/>
          <w:sz w:val="24"/>
          <w:szCs w:val="24"/>
        </w:rPr>
        <w:t xml:space="preserve">—. </w:t>
      </w:r>
      <w:r w:rsidRPr="00EA21C1">
        <w:rPr>
          <w:rFonts w:ascii="Times New Roman" w:eastAsia="Times New Roman" w:hAnsi="Times New Roman" w:cs="Times New Roman"/>
          <w:i/>
          <w:iCs/>
          <w:sz w:val="24"/>
          <w:szCs w:val="24"/>
        </w:rPr>
        <w:t>A Political Economy of Modernism: Literature, Post-Classical Economics, and the Lower Middle-Class</w:t>
      </w:r>
      <w:r w:rsidRPr="00EA21C1">
        <w:rPr>
          <w:rFonts w:ascii="Times New Roman" w:eastAsia="Times New Roman" w:hAnsi="Times New Roman" w:cs="Times New Roman"/>
          <w:sz w:val="24"/>
          <w:szCs w:val="24"/>
        </w:rPr>
        <w:t>. Cambridge: Cambridge University Press, 2018.</w:t>
      </w:r>
    </w:p>
    <w:p w14:paraId="325E3F3F" w14:textId="77777777" w:rsidR="00CA2F97" w:rsidRPr="009F12F7" w:rsidRDefault="00CA2F97" w:rsidP="00CA2F97">
      <w:pPr>
        <w:pStyle w:val="Bibliography"/>
        <w:spacing w:line="480" w:lineRule="auto"/>
        <w:ind w:left="720" w:hanging="720"/>
        <w:rPr>
          <w:rFonts w:ascii="Times New Roman" w:hAnsi="Times New Roman" w:cs="Times New Roman"/>
          <w:noProof/>
          <w:sz w:val="24"/>
          <w:szCs w:val="24"/>
        </w:rPr>
      </w:pPr>
      <w:r w:rsidRPr="00EA21C1">
        <w:rPr>
          <w:rFonts w:ascii="Times New Roman" w:hAnsi="Times New Roman" w:cs="Times New Roman"/>
          <w:noProof/>
          <w:sz w:val="24"/>
          <w:szCs w:val="24"/>
        </w:rPr>
        <w:t xml:space="preserve">Schneider, David. </w:t>
      </w:r>
      <w:r w:rsidRPr="00EA21C1">
        <w:rPr>
          <w:rFonts w:ascii="Times New Roman" w:hAnsi="Times New Roman" w:cs="Times New Roman"/>
          <w:i/>
          <w:iCs/>
          <w:noProof/>
          <w:sz w:val="24"/>
          <w:szCs w:val="24"/>
        </w:rPr>
        <w:t>Crowded by Beauty: The Life and Zen of Poet Philip Whalen</w:t>
      </w:r>
      <w:r w:rsidRPr="00EA21C1">
        <w:rPr>
          <w:rFonts w:ascii="Times New Roman" w:hAnsi="Times New Roman" w:cs="Times New Roman"/>
          <w:noProof/>
          <w:sz w:val="24"/>
          <w:szCs w:val="24"/>
        </w:rPr>
        <w:t>. Oakland: University of California Press, 2015.</w:t>
      </w:r>
    </w:p>
    <w:p w14:paraId="64AD1200" w14:textId="77777777" w:rsidR="00CA2F97" w:rsidRPr="00915BAF" w:rsidRDefault="00CA2F97" w:rsidP="00CA2F97">
      <w:pPr>
        <w:spacing w:line="480" w:lineRule="auto"/>
        <w:ind w:left="720" w:hanging="720"/>
      </w:pPr>
      <w:r w:rsidRPr="00EA21C1">
        <w:rPr>
          <w:rFonts w:ascii="Times New Roman" w:eastAsia="Times New Roman" w:hAnsi="Times New Roman" w:cs="Times New Roman"/>
          <w:sz w:val="24"/>
          <w:szCs w:val="24"/>
        </w:rPr>
        <w:t>—.</w:t>
      </w:r>
      <w:r w:rsidRPr="00CB61D9">
        <w:rPr>
          <w:rFonts w:ascii="Times New Roman" w:hAnsi="Times New Roman" w:cs="Times New Roman"/>
          <w:noProof/>
          <w:sz w:val="24"/>
          <w:szCs w:val="24"/>
        </w:rPr>
        <w:t xml:space="preserve"> </w:t>
      </w:r>
      <w:r w:rsidRPr="00915BAF">
        <w:rPr>
          <w:rFonts w:ascii="Times New Roman" w:eastAsia="Times New Roman" w:hAnsi="Times New Roman" w:cs="Times New Roman"/>
          <w:sz w:val="24"/>
          <w:szCs w:val="24"/>
        </w:rPr>
        <w:t xml:space="preserve">"Reed's Fine College: 1946-1951." Schneider, David. </w:t>
      </w:r>
      <w:r w:rsidRPr="00915BAF">
        <w:rPr>
          <w:rFonts w:ascii="Times New Roman" w:eastAsia="Times New Roman" w:hAnsi="Times New Roman" w:cs="Times New Roman"/>
          <w:i/>
          <w:iCs/>
          <w:sz w:val="24"/>
          <w:szCs w:val="24"/>
        </w:rPr>
        <w:t>Crowded by Beauty: The Life and Zen of Poet Philip Whalen</w:t>
      </w:r>
      <w:r w:rsidRPr="00915BAF">
        <w:rPr>
          <w:rFonts w:ascii="Times New Roman" w:eastAsia="Times New Roman" w:hAnsi="Times New Roman" w:cs="Times New Roman"/>
          <w:sz w:val="24"/>
          <w:szCs w:val="24"/>
        </w:rPr>
        <w:t>. Berkeley: University of California Press, 2015. 168-187.</w:t>
      </w:r>
    </w:p>
    <w:p w14:paraId="5E987A17"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Seager, Richard Hughes. </w:t>
      </w:r>
      <w:r w:rsidRPr="00915BAF">
        <w:rPr>
          <w:rFonts w:ascii="Times New Roman" w:eastAsia="Times New Roman" w:hAnsi="Times New Roman" w:cs="Times New Roman"/>
          <w:i/>
          <w:iCs/>
          <w:sz w:val="24"/>
          <w:szCs w:val="24"/>
        </w:rPr>
        <w:t>Buddhism in America</w:t>
      </w:r>
      <w:r w:rsidRPr="00915BAF">
        <w:rPr>
          <w:rFonts w:ascii="Times New Roman" w:eastAsia="Times New Roman" w:hAnsi="Times New Roman" w:cs="Times New Roman"/>
          <w:sz w:val="24"/>
          <w:szCs w:val="24"/>
        </w:rPr>
        <w:t>. New York: Columbia University Press, 1999.</w:t>
      </w:r>
    </w:p>
    <w:p w14:paraId="1A90BA5F"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EA21C1">
        <w:rPr>
          <w:rFonts w:ascii="Times New Roman" w:eastAsia="Times New Roman" w:hAnsi="Times New Roman" w:cs="Times New Roman"/>
          <w:sz w:val="24"/>
          <w:szCs w:val="24"/>
        </w:rPr>
        <w:t>—.</w:t>
      </w:r>
      <w:r w:rsidRPr="00CB61D9">
        <w:rPr>
          <w:rFonts w:ascii="Times New Roman" w:hAnsi="Times New Roman" w:cs="Times New Roman"/>
          <w:noProof/>
          <w:sz w:val="24"/>
          <w:szCs w:val="24"/>
        </w:rPr>
        <w:t xml:space="preserve"> </w:t>
      </w:r>
      <w:r w:rsidRPr="00CB61D9">
        <w:rPr>
          <w:rFonts w:ascii="Times New Roman" w:hAnsi="Times New Roman" w:cs="Times New Roman"/>
          <w:i/>
          <w:iCs/>
          <w:noProof/>
          <w:sz w:val="24"/>
          <w:szCs w:val="24"/>
        </w:rPr>
        <w:t>The World's Parliament of Religions: The East/West Encounter, Chicago, 1893</w:t>
      </w:r>
      <w:r w:rsidRPr="00CB61D9">
        <w:rPr>
          <w:rFonts w:ascii="Times New Roman" w:hAnsi="Times New Roman" w:cs="Times New Roman"/>
          <w:noProof/>
          <w:sz w:val="24"/>
          <w:szCs w:val="24"/>
        </w:rPr>
        <w:t>. Bloomington: Indiana University Press, 1995.</w:t>
      </w:r>
    </w:p>
    <w:p w14:paraId="3D4A8536"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Sharf, Robert H. "The Zen of Japanese Nationalism." </w:t>
      </w:r>
      <w:r w:rsidRPr="00CB61D9">
        <w:rPr>
          <w:rFonts w:ascii="Times New Roman" w:hAnsi="Times New Roman" w:cs="Times New Roman"/>
          <w:i/>
          <w:iCs/>
          <w:noProof/>
          <w:sz w:val="24"/>
          <w:szCs w:val="24"/>
        </w:rPr>
        <w:t>History of Religions</w:t>
      </w:r>
      <w:r w:rsidRPr="00CB61D9">
        <w:rPr>
          <w:rFonts w:ascii="Times New Roman" w:hAnsi="Times New Roman" w:cs="Times New Roman"/>
          <w:noProof/>
          <w:sz w:val="24"/>
          <w:szCs w:val="24"/>
        </w:rPr>
        <w:t xml:space="preserve"> (1993): 1-43.</w:t>
      </w:r>
    </w:p>
    <w:p w14:paraId="6EE53305" w14:textId="77777777" w:rsidR="00CA2F97" w:rsidRPr="000256B3" w:rsidRDefault="00CA2F97" w:rsidP="00CA2F97">
      <w:pPr>
        <w:pStyle w:val="Bibliography"/>
        <w:spacing w:line="480" w:lineRule="auto"/>
        <w:ind w:left="720" w:hanging="720"/>
        <w:rPr>
          <w:rFonts w:ascii="Times New Roman" w:hAnsi="Times New Roman" w:cs="Times New Roman"/>
          <w:noProof/>
          <w:sz w:val="24"/>
          <w:szCs w:val="24"/>
        </w:rPr>
      </w:pPr>
      <w:r w:rsidRPr="000256B3">
        <w:rPr>
          <w:rFonts w:ascii="Times New Roman" w:hAnsi="Times New Roman" w:cs="Times New Roman"/>
          <w:noProof/>
          <w:sz w:val="24"/>
          <w:szCs w:val="24"/>
        </w:rPr>
        <w:t xml:space="preserve">Shibusawa, Naoko. </w:t>
      </w:r>
      <w:r w:rsidRPr="000256B3">
        <w:rPr>
          <w:rFonts w:ascii="Times New Roman" w:hAnsi="Times New Roman" w:cs="Times New Roman"/>
          <w:i/>
          <w:iCs/>
          <w:noProof/>
          <w:sz w:val="24"/>
          <w:szCs w:val="24"/>
        </w:rPr>
        <w:t xml:space="preserve">America’s Geisha Ally: Reimagining the Japanese Enemy. </w:t>
      </w:r>
      <w:r w:rsidRPr="000256B3">
        <w:rPr>
          <w:rFonts w:ascii="Times New Roman" w:hAnsi="Times New Roman" w:cs="Times New Roman"/>
          <w:noProof/>
          <w:sz w:val="24"/>
          <w:szCs w:val="24"/>
        </w:rPr>
        <w:t>Cambridge: Harvard University Press, 2006.</w:t>
      </w:r>
    </w:p>
    <w:p w14:paraId="69E32ED1"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Silliman, Ron. </w:t>
      </w:r>
      <w:r w:rsidRPr="006839FC">
        <w:rPr>
          <w:rFonts w:ascii="Times New Roman" w:hAnsi="Times New Roman" w:cs="Times New Roman"/>
          <w:i/>
          <w:iCs/>
          <w:noProof/>
          <w:sz w:val="24"/>
          <w:szCs w:val="24"/>
        </w:rPr>
        <w:t>The New Sentence</w:t>
      </w:r>
      <w:r w:rsidRPr="006839FC">
        <w:rPr>
          <w:rFonts w:ascii="Times New Roman" w:hAnsi="Times New Roman" w:cs="Times New Roman"/>
          <w:noProof/>
          <w:sz w:val="24"/>
          <w:szCs w:val="24"/>
        </w:rPr>
        <w:t>. New York: Roof, 1987.</w:t>
      </w:r>
    </w:p>
    <w:p w14:paraId="4B87E643"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Silliman, Ron. "Under Albany." </w:t>
      </w:r>
      <w:r w:rsidRPr="006839FC">
        <w:rPr>
          <w:rFonts w:ascii="Times New Roman" w:hAnsi="Times New Roman" w:cs="Times New Roman"/>
          <w:i/>
          <w:iCs/>
          <w:noProof/>
          <w:sz w:val="24"/>
          <w:szCs w:val="24"/>
        </w:rPr>
        <w:t>Contemporary Authors Autobiography Series</w:t>
      </w:r>
      <w:r w:rsidRPr="006839FC">
        <w:rPr>
          <w:rFonts w:ascii="Times New Roman" w:hAnsi="Times New Roman" w:cs="Times New Roman"/>
          <w:noProof/>
          <w:sz w:val="24"/>
          <w:szCs w:val="24"/>
        </w:rPr>
        <w:t>. Ed. Joyce Nakamura. Detroit: Gale Research, 1998. 309-52.</w:t>
      </w:r>
    </w:p>
    <w:p w14:paraId="3799661E"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Smith, Dale. "Joanne Kyger and the Narrative of Every Day." </w:t>
      </w:r>
      <w:r w:rsidRPr="00A73EC0">
        <w:rPr>
          <w:rFonts w:ascii="Times New Roman" w:hAnsi="Times New Roman" w:cs="Times New Roman"/>
          <w:i/>
          <w:iCs/>
          <w:noProof/>
          <w:sz w:val="24"/>
          <w:szCs w:val="24"/>
        </w:rPr>
        <w:t>Jacket #34</w:t>
      </w:r>
      <w:r w:rsidRPr="00A73EC0">
        <w:rPr>
          <w:rFonts w:ascii="Times New Roman" w:hAnsi="Times New Roman" w:cs="Times New Roman"/>
          <w:noProof/>
          <w:sz w:val="24"/>
          <w:szCs w:val="24"/>
        </w:rPr>
        <w:t>. 2007. &lt;http://jacketmagazine.com/34/kyger-by-smith.shtml&gt;.</w:t>
      </w:r>
    </w:p>
    <w:p w14:paraId="12EF5535" w14:textId="77777777" w:rsidR="00CA2F97" w:rsidRPr="00C9106A" w:rsidRDefault="00CA2F97" w:rsidP="00CA2F97">
      <w:pPr>
        <w:pStyle w:val="Bibliography"/>
        <w:spacing w:line="480" w:lineRule="auto"/>
        <w:ind w:left="720" w:hanging="720"/>
        <w:rPr>
          <w:rFonts w:ascii="Times New Roman" w:hAnsi="Times New Roman" w:cs="Times New Roman"/>
          <w:noProof/>
          <w:sz w:val="24"/>
          <w:szCs w:val="24"/>
        </w:rPr>
      </w:pPr>
      <w:r w:rsidRPr="00C9106A">
        <w:rPr>
          <w:rFonts w:ascii="Times New Roman" w:hAnsi="Times New Roman" w:cs="Times New Roman"/>
          <w:noProof/>
          <w:sz w:val="24"/>
          <w:szCs w:val="24"/>
        </w:rPr>
        <w:lastRenderedPageBreak/>
        <w:t xml:space="preserve">Snodgrass, Judith. </w:t>
      </w:r>
      <w:r w:rsidRPr="00C9106A">
        <w:rPr>
          <w:rFonts w:ascii="Times New Roman" w:hAnsi="Times New Roman" w:cs="Times New Roman"/>
          <w:i/>
          <w:iCs/>
          <w:noProof/>
          <w:sz w:val="24"/>
          <w:szCs w:val="24"/>
        </w:rPr>
        <w:t>Presenting Japanese Buddhism to the West : Orientalism, Occidentalism, and the Columbian Exposition.</w:t>
      </w:r>
      <w:r w:rsidRPr="00C9106A">
        <w:rPr>
          <w:rFonts w:ascii="Times New Roman" w:hAnsi="Times New Roman" w:cs="Times New Roman"/>
          <w:noProof/>
          <w:sz w:val="24"/>
          <w:szCs w:val="24"/>
        </w:rPr>
        <w:t xml:space="preserve"> Chapel Hill: University of North Carolina Press, 2003.</w:t>
      </w:r>
    </w:p>
    <w:p w14:paraId="02A49099" w14:textId="77777777" w:rsidR="00CA2F97" w:rsidRPr="0072675F" w:rsidRDefault="00CA2F97" w:rsidP="00CA2F97">
      <w:pPr>
        <w:pStyle w:val="Bibliography"/>
        <w:spacing w:line="480" w:lineRule="auto"/>
        <w:ind w:left="720" w:hanging="720"/>
        <w:rPr>
          <w:rFonts w:ascii="Times New Roman" w:hAnsi="Times New Roman" w:cs="Times New Roman"/>
          <w:noProof/>
          <w:sz w:val="24"/>
          <w:szCs w:val="24"/>
        </w:rPr>
      </w:pPr>
      <w:r w:rsidRPr="0072675F">
        <w:rPr>
          <w:rFonts w:ascii="Times New Roman" w:hAnsi="Times New Roman" w:cs="Times New Roman"/>
          <w:noProof/>
          <w:sz w:val="24"/>
          <w:szCs w:val="24"/>
        </w:rPr>
        <w:t xml:space="preserve">Snyder, Gary. </w:t>
      </w:r>
      <w:r w:rsidRPr="0072675F">
        <w:rPr>
          <w:rFonts w:ascii="Times New Roman" w:hAnsi="Times New Roman" w:cs="Times New Roman"/>
          <w:i/>
          <w:iCs/>
          <w:noProof/>
          <w:sz w:val="24"/>
          <w:szCs w:val="24"/>
        </w:rPr>
        <w:t>Mountains and Rivers Without End</w:t>
      </w:r>
      <w:r w:rsidRPr="0072675F">
        <w:rPr>
          <w:rFonts w:ascii="Times New Roman" w:hAnsi="Times New Roman" w:cs="Times New Roman"/>
          <w:noProof/>
          <w:sz w:val="24"/>
          <w:szCs w:val="24"/>
        </w:rPr>
        <w:t>. Counterpoint: Berkeley, 2013.</w:t>
      </w:r>
    </w:p>
    <w:p w14:paraId="7E4BF5DA" w14:textId="77777777" w:rsidR="00CA2F97" w:rsidRPr="0072675F" w:rsidRDefault="00CA2F97" w:rsidP="00CA2F97">
      <w:pPr>
        <w:pStyle w:val="Bibliography"/>
        <w:spacing w:line="480" w:lineRule="auto"/>
        <w:ind w:left="720" w:hanging="720"/>
        <w:rPr>
          <w:rFonts w:ascii="Times New Roman" w:hAnsi="Times New Roman" w:cs="Times New Roman"/>
          <w:noProof/>
          <w:sz w:val="24"/>
          <w:szCs w:val="24"/>
        </w:rPr>
      </w:pPr>
      <w:r w:rsidRPr="0072675F">
        <w:rPr>
          <w:rFonts w:ascii="Times New Roman" w:hAnsi="Times New Roman" w:cs="Times New Roman"/>
          <w:noProof/>
          <w:sz w:val="24"/>
          <w:szCs w:val="24"/>
        </w:rPr>
        <w:t xml:space="preserve">—. </w:t>
      </w:r>
      <w:r w:rsidRPr="0072675F">
        <w:rPr>
          <w:rFonts w:ascii="Times New Roman" w:hAnsi="Times New Roman" w:cs="Times New Roman"/>
          <w:i/>
          <w:iCs/>
          <w:noProof/>
          <w:sz w:val="24"/>
          <w:szCs w:val="24"/>
        </w:rPr>
        <w:t xml:space="preserve">The Real Work: Interviews and Talks, 1964-1979. </w:t>
      </w:r>
      <w:r w:rsidRPr="0072675F">
        <w:rPr>
          <w:rFonts w:ascii="Times New Roman" w:hAnsi="Times New Roman" w:cs="Times New Roman"/>
          <w:noProof/>
          <w:sz w:val="24"/>
          <w:szCs w:val="24"/>
        </w:rPr>
        <w:t>New York: New Directions, 1980.</w:t>
      </w:r>
    </w:p>
    <w:p w14:paraId="432395D9" w14:textId="77777777" w:rsidR="00CA2F97" w:rsidRPr="0072675F" w:rsidRDefault="00CA2F97" w:rsidP="00CA2F97">
      <w:pPr>
        <w:spacing w:line="480" w:lineRule="auto"/>
        <w:ind w:left="720" w:hanging="720"/>
      </w:pPr>
      <w:r w:rsidRPr="0072675F">
        <w:rPr>
          <w:rFonts w:ascii="Times New Roman" w:hAnsi="Times New Roman" w:cs="Times New Roman"/>
          <w:noProof/>
          <w:sz w:val="24"/>
          <w:szCs w:val="24"/>
        </w:rPr>
        <w:t>—.</w:t>
      </w:r>
      <w:r w:rsidRPr="0072675F">
        <w:rPr>
          <w:rFonts w:ascii="Times New Roman" w:eastAsia="Times New Roman" w:hAnsi="Times New Roman" w:cs="Times New Roman"/>
          <w:sz w:val="24"/>
          <w:szCs w:val="24"/>
        </w:rPr>
        <w:t xml:space="preserve"> </w:t>
      </w:r>
      <w:r w:rsidRPr="0072675F">
        <w:rPr>
          <w:rFonts w:ascii="Times New Roman" w:eastAsia="Times New Roman" w:hAnsi="Times New Roman" w:cs="Times New Roman"/>
          <w:i/>
          <w:iCs/>
          <w:sz w:val="24"/>
          <w:szCs w:val="24"/>
        </w:rPr>
        <w:t>Riprap &amp; Cold Mountain Poems</w:t>
      </w:r>
      <w:r w:rsidRPr="0072675F">
        <w:rPr>
          <w:rFonts w:ascii="Times New Roman" w:eastAsia="Times New Roman" w:hAnsi="Times New Roman" w:cs="Times New Roman"/>
          <w:sz w:val="24"/>
          <w:szCs w:val="24"/>
        </w:rPr>
        <w:t>. San Francisco: Grey Fox Press, 1965, 1982.</w:t>
      </w:r>
    </w:p>
    <w:p w14:paraId="473874BB" w14:textId="77777777" w:rsidR="00CA2F97" w:rsidRPr="0072675F" w:rsidRDefault="00CA2F97" w:rsidP="00CA2F97">
      <w:pPr>
        <w:pStyle w:val="Bibliography"/>
        <w:spacing w:line="480" w:lineRule="auto"/>
        <w:ind w:left="720" w:hanging="720"/>
        <w:rPr>
          <w:rFonts w:ascii="Times New Roman" w:hAnsi="Times New Roman" w:cs="Times New Roman"/>
          <w:noProof/>
          <w:sz w:val="24"/>
          <w:szCs w:val="24"/>
        </w:rPr>
      </w:pPr>
      <w:r w:rsidRPr="0072675F">
        <w:rPr>
          <w:rFonts w:ascii="Times New Roman" w:hAnsi="Times New Roman" w:cs="Times New Roman"/>
          <w:noProof/>
          <w:sz w:val="24"/>
          <w:szCs w:val="24"/>
        </w:rPr>
        <w:t xml:space="preserve">Snyder, Gary, Lew Welch, and Philip Whalen. </w:t>
      </w:r>
      <w:r w:rsidRPr="0072675F">
        <w:rPr>
          <w:rFonts w:ascii="Times New Roman" w:hAnsi="Times New Roman" w:cs="Times New Roman"/>
          <w:i/>
          <w:iCs/>
          <w:noProof/>
          <w:sz w:val="24"/>
          <w:szCs w:val="24"/>
        </w:rPr>
        <w:t>On Bread and Poetry: A Panel Discussion with Gary Snyder, Lew Welch, and Philip Whalen</w:t>
      </w:r>
      <w:r w:rsidRPr="0072675F">
        <w:rPr>
          <w:rFonts w:ascii="Times New Roman" w:hAnsi="Times New Roman" w:cs="Times New Roman"/>
          <w:noProof/>
          <w:sz w:val="24"/>
          <w:szCs w:val="24"/>
        </w:rPr>
        <w:t>. Berkeley: Grey Fox Press, 1973.</w:t>
      </w:r>
    </w:p>
    <w:p w14:paraId="5BE30E09" w14:textId="77777777" w:rsidR="00CA2F97" w:rsidRPr="002D72D7" w:rsidRDefault="00CA2F97" w:rsidP="00CA2F97">
      <w:pPr>
        <w:pStyle w:val="Bibliography"/>
        <w:spacing w:line="480" w:lineRule="auto"/>
        <w:ind w:left="720" w:hanging="720"/>
        <w:rPr>
          <w:rFonts w:ascii="Times New Roman" w:hAnsi="Times New Roman" w:cs="Times New Roman"/>
          <w:i/>
          <w:iCs/>
          <w:noProof/>
          <w:sz w:val="24"/>
          <w:szCs w:val="24"/>
        </w:rPr>
      </w:pPr>
      <w:r w:rsidRPr="002D72D7">
        <w:rPr>
          <w:rFonts w:ascii="Times New Roman" w:hAnsi="Times New Roman" w:cs="Times New Roman"/>
          <w:noProof/>
          <w:sz w:val="24"/>
          <w:szCs w:val="24"/>
        </w:rPr>
        <w:t>Stalling, Jonathan. </w:t>
      </w:r>
      <w:r w:rsidRPr="002D72D7">
        <w:rPr>
          <w:rFonts w:ascii="Times New Roman" w:hAnsi="Times New Roman" w:cs="Times New Roman"/>
          <w:i/>
          <w:iCs/>
          <w:noProof/>
          <w:sz w:val="24"/>
          <w:szCs w:val="24"/>
        </w:rPr>
        <w:t>Poetics of Emptiness : Transformations of Asian Thought in American Poetry</w:t>
      </w:r>
      <w:r w:rsidRPr="00461957">
        <w:rPr>
          <w:rFonts w:ascii="Times New Roman" w:hAnsi="Times New Roman" w:cs="Times New Roman"/>
          <w:i/>
          <w:iCs/>
          <w:noProof/>
          <w:sz w:val="24"/>
          <w:szCs w:val="24"/>
        </w:rPr>
        <w:t>.</w:t>
      </w:r>
      <w:r w:rsidRPr="002D72D7">
        <w:rPr>
          <w:rFonts w:ascii="Times New Roman" w:hAnsi="Times New Roman" w:cs="Times New Roman"/>
          <w:noProof/>
          <w:sz w:val="24"/>
          <w:szCs w:val="24"/>
        </w:rPr>
        <w:t xml:space="preserve"> Temple University Press, 2010.</w:t>
      </w:r>
      <w:r w:rsidRPr="002D72D7">
        <w:rPr>
          <w:rFonts w:ascii="Times New Roman" w:hAnsi="Times New Roman" w:cs="Times New Roman"/>
          <w:i/>
          <w:iCs/>
          <w:noProof/>
          <w:sz w:val="24"/>
          <w:szCs w:val="24"/>
        </w:rPr>
        <w:t> </w:t>
      </w:r>
    </w:p>
    <w:p w14:paraId="309E62E3" w14:textId="77777777" w:rsidR="00CA2F97" w:rsidRPr="00461957" w:rsidRDefault="00CA2F97" w:rsidP="00CA2F97">
      <w:pPr>
        <w:pStyle w:val="Bibliography"/>
        <w:spacing w:line="480" w:lineRule="auto"/>
        <w:ind w:left="720" w:hanging="720"/>
        <w:rPr>
          <w:rFonts w:ascii="Times New Roman" w:hAnsi="Times New Roman" w:cs="Times New Roman"/>
          <w:noProof/>
          <w:sz w:val="24"/>
          <w:szCs w:val="24"/>
        </w:rPr>
      </w:pPr>
      <w:r w:rsidRPr="00461957">
        <w:rPr>
          <w:rFonts w:ascii="Times New Roman" w:hAnsi="Times New Roman" w:cs="Times New Roman"/>
          <w:noProof/>
          <w:sz w:val="24"/>
          <w:szCs w:val="24"/>
        </w:rPr>
        <w:t>—.</w:t>
      </w:r>
      <w:r>
        <w:rPr>
          <w:rFonts w:ascii="Times New Roman" w:hAnsi="Times New Roman" w:cs="Times New Roman"/>
          <w:noProof/>
          <w:sz w:val="24"/>
          <w:szCs w:val="24"/>
        </w:rPr>
        <w:t xml:space="preserve"> "Listen and Relate: </w:t>
      </w:r>
      <w:r w:rsidRPr="00F16629">
        <w:rPr>
          <w:rFonts w:ascii="Times New Roman" w:hAnsi="Times New Roman" w:cs="Times New Roman"/>
          <w:noProof/>
          <w:sz w:val="24"/>
          <w:szCs w:val="24"/>
        </w:rPr>
        <w:t>Buddhism, Daoism and Chance in the Poetry and Poetics of Jackson Mac Low.</w:t>
      </w:r>
      <w:r>
        <w:rPr>
          <w:rFonts w:ascii="Times New Roman" w:hAnsi="Times New Roman" w:cs="Times New Roman"/>
          <w:noProof/>
          <w:sz w:val="24"/>
          <w:szCs w:val="24"/>
        </w:rPr>
        <w:t xml:space="preserve">" In </w:t>
      </w:r>
      <w:r w:rsidRPr="00461957">
        <w:rPr>
          <w:rFonts w:ascii="Times New Roman" w:hAnsi="Times New Roman" w:cs="Times New Roman"/>
          <w:i/>
          <w:iCs/>
          <w:noProof/>
          <w:sz w:val="24"/>
          <w:szCs w:val="24"/>
        </w:rPr>
        <w:t>Writing as Enlightenment: Buddhist American Literature into the Twenty-first Century</w:t>
      </w:r>
      <w:r w:rsidRPr="00461957">
        <w:rPr>
          <w:rFonts w:ascii="Times New Roman" w:hAnsi="Times New Roman" w:cs="Times New Roman"/>
          <w:noProof/>
          <w:sz w:val="24"/>
          <w:szCs w:val="24"/>
        </w:rPr>
        <w:t>. Ed. Gary Storhoff and John Whalen-Bridge. Albany: SUNY Press, 2011.</w:t>
      </w:r>
    </w:p>
    <w:p w14:paraId="47445C5B"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Stead, Naomi. "The Value of Ruins: Allegories of Destruction in Benjamin and Speer." </w:t>
      </w:r>
      <w:r w:rsidRPr="00CB61D9">
        <w:rPr>
          <w:rFonts w:ascii="Times New Roman" w:hAnsi="Times New Roman" w:cs="Times New Roman"/>
          <w:i/>
          <w:iCs/>
          <w:noProof/>
          <w:sz w:val="24"/>
          <w:szCs w:val="24"/>
        </w:rPr>
        <w:t>Form/Work: An Interdisciplinary Journal of the Built Environment</w:t>
      </w:r>
      <w:r w:rsidRPr="00CB61D9">
        <w:rPr>
          <w:rFonts w:ascii="Times New Roman" w:hAnsi="Times New Roman" w:cs="Times New Roman"/>
          <w:noProof/>
          <w:sz w:val="24"/>
          <w:szCs w:val="24"/>
        </w:rPr>
        <w:t xml:space="preserve"> (2003): 51-64.</w:t>
      </w:r>
    </w:p>
    <w:p w14:paraId="2497EA40"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Stephens, Elizabeth. "Bad Feelings: An Affective Genealogy of Feminism." </w:t>
      </w:r>
      <w:r w:rsidRPr="00A73EC0">
        <w:rPr>
          <w:rFonts w:ascii="Times New Roman" w:hAnsi="Times New Roman" w:cs="Times New Roman"/>
          <w:i/>
          <w:iCs/>
          <w:noProof/>
          <w:sz w:val="24"/>
          <w:szCs w:val="24"/>
        </w:rPr>
        <w:t>Australian Feminist Studies</w:t>
      </w:r>
      <w:r w:rsidRPr="00A73EC0">
        <w:rPr>
          <w:rFonts w:ascii="Times New Roman" w:hAnsi="Times New Roman" w:cs="Times New Roman"/>
          <w:noProof/>
          <w:sz w:val="24"/>
          <w:szCs w:val="24"/>
        </w:rPr>
        <w:t xml:space="preserve"> (2015): 273-282.</w:t>
      </w:r>
    </w:p>
    <w:p w14:paraId="73024EE5"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Stevens, John. "What is an Enso?" 1 June 2007. </w:t>
      </w:r>
      <w:r w:rsidRPr="006839FC">
        <w:rPr>
          <w:rFonts w:ascii="Times New Roman" w:hAnsi="Times New Roman" w:cs="Times New Roman"/>
          <w:i/>
          <w:iCs/>
          <w:noProof/>
          <w:sz w:val="24"/>
          <w:szCs w:val="24"/>
        </w:rPr>
        <w:t>Lion's Roar: Buddhist Wisdom for Our Time.</w:t>
      </w:r>
      <w:r w:rsidRPr="006839FC">
        <w:rPr>
          <w:rFonts w:ascii="Times New Roman" w:hAnsi="Times New Roman" w:cs="Times New Roman"/>
          <w:noProof/>
          <w:sz w:val="24"/>
          <w:szCs w:val="24"/>
        </w:rPr>
        <w:t xml:space="preserve"> 25 January 2022. &lt;https://www.lionsroar.com/what-is-an-enso/&gt;.</w:t>
      </w:r>
    </w:p>
    <w:p w14:paraId="3A99A97E"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Storhoff, Gary and John Whalen-Bridge, </w:t>
      </w:r>
      <w:r w:rsidRPr="00A73EC0">
        <w:rPr>
          <w:rFonts w:ascii="Times New Roman" w:hAnsi="Times New Roman" w:cs="Times New Roman"/>
          <w:i/>
          <w:iCs/>
          <w:noProof/>
          <w:sz w:val="24"/>
          <w:szCs w:val="24"/>
        </w:rPr>
        <w:t>The Emergence of Buddhist American Literature</w:t>
      </w:r>
      <w:r w:rsidRPr="00A73EC0">
        <w:rPr>
          <w:rFonts w:ascii="Times New Roman" w:hAnsi="Times New Roman" w:cs="Times New Roman"/>
          <w:noProof/>
          <w:sz w:val="24"/>
          <w:szCs w:val="24"/>
        </w:rPr>
        <w:t>. New York: SUNY Press, 2009.</w:t>
      </w:r>
    </w:p>
    <w:p w14:paraId="34081BD1"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lastRenderedPageBreak/>
        <w:t xml:space="preserve">—. </w:t>
      </w:r>
      <w:r w:rsidRPr="00A73EC0">
        <w:rPr>
          <w:rFonts w:ascii="Times New Roman" w:hAnsi="Times New Roman" w:cs="Times New Roman"/>
          <w:i/>
          <w:iCs/>
          <w:noProof/>
          <w:sz w:val="24"/>
          <w:szCs w:val="24"/>
        </w:rPr>
        <w:t>Writing as Enlightenment: Buddhist American Literature into the Twenty-first Century</w:t>
      </w:r>
      <w:r w:rsidRPr="00A73EC0">
        <w:rPr>
          <w:rFonts w:ascii="Times New Roman" w:hAnsi="Times New Roman" w:cs="Times New Roman"/>
          <w:noProof/>
          <w:sz w:val="24"/>
          <w:szCs w:val="24"/>
        </w:rPr>
        <w:t>. Ed. Gary Storhoff and John Whalen-Bridge. Albany: SUNY Press, 2011.</w:t>
      </w:r>
    </w:p>
    <w:p w14:paraId="362000FC" w14:textId="77777777" w:rsidR="00CA2F97" w:rsidRPr="00421252" w:rsidRDefault="00CA2F97" w:rsidP="00CA2F97">
      <w:pPr>
        <w:pStyle w:val="Bibliography"/>
        <w:spacing w:line="480" w:lineRule="auto"/>
        <w:ind w:left="720" w:hanging="720"/>
        <w:rPr>
          <w:rFonts w:ascii="Times New Roman" w:hAnsi="Times New Roman" w:cs="Times New Roman"/>
          <w:noProof/>
          <w:sz w:val="24"/>
          <w:szCs w:val="24"/>
        </w:rPr>
      </w:pPr>
      <w:r w:rsidRPr="00421252">
        <w:rPr>
          <w:rFonts w:ascii="Times New Roman" w:hAnsi="Times New Roman" w:cs="Times New Roman"/>
          <w:noProof/>
          <w:sz w:val="24"/>
          <w:szCs w:val="24"/>
        </w:rPr>
        <w:t xml:space="preserve">Suh, Sharon A. </w:t>
      </w:r>
      <w:r w:rsidRPr="00421252">
        <w:rPr>
          <w:rFonts w:ascii="Times New Roman" w:hAnsi="Times New Roman" w:cs="Times New Roman"/>
          <w:i/>
          <w:iCs/>
          <w:noProof/>
          <w:sz w:val="24"/>
          <w:szCs w:val="24"/>
        </w:rPr>
        <w:t xml:space="preserve">Being Buddhist in a Christian World: Gender and Community in a Korean American Temple </w:t>
      </w:r>
      <w:r w:rsidRPr="00421252">
        <w:rPr>
          <w:rFonts w:ascii="Times New Roman" w:hAnsi="Times New Roman" w:cs="Times New Roman"/>
          <w:noProof/>
          <w:sz w:val="24"/>
          <w:szCs w:val="24"/>
        </w:rPr>
        <w:t xml:space="preserve">(Seattle, 2004). </w:t>
      </w:r>
    </w:p>
    <w:p w14:paraId="04D29825" w14:textId="77777777" w:rsidR="00CA2F97" w:rsidRPr="00A57EAA" w:rsidRDefault="00CA2F97" w:rsidP="00CA2F97">
      <w:pPr>
        <w:pStyle w:val="Bibliography"/>
        <w:spacing w:line="480" w:lineRule="auto"/>
        <w:ind w:left="720" w:hanging="720"/>
        <w:rPr>
          <w:rFonts w:ascii="Times New Roman" w:hAnsi="Times New Roman" w:cs="Times New Roman"/>
          <w:noProof/>
          <w:sz w:val="24"/>
          <w:szCs w:val="24"/>
        </w:rPr>
      </w:pPr>
      <w:r w:rsidRPr="00A57EAA">
        <w:rPr>
          <w:rFonts w:ascii="Times New Roman" w:hAnsi="Times New Roman" w:cs="Times New Roman"/>
          <w:noProof/>
          <w:sz w:val="24"/>
          <w:szCs w:val="24"/>
        </w:rPr>
        <w:t xml:space="preserve">Strier, Richard. “The Poetics of Surrender: An Exposition and Critique of New Critical Poetics.” </w:t>
      </w:r>
      <w:r w:rsidRPr="00A57EAA">
        <w:rPr>
          <w:rFonts w:ascii="Times New Roman" w:hAnsi="Times New Roman" w:cs="Times New Roman"/>
          <w:i/>
          <w:iCs/>
          <w:noProof/>
          <w:sz w:val="24"/>
          <w:szCs w:val="24"/>
        </w:rPr>
        <w:t xml:space="preserve">Critical Inquiry </w:t>
      </w:r>
      <w:r w:rsidRPr="00A57EAA">
        <w:rPr>
          <w:rFonts w:ascii="Times New Roman" w:hAnsi="Times New Roman" w:cs="Times New Roman"/>
          <w:noProof/>
          <w:sz w:val="24"/>
          <w:szCs w:val="24"/>
        </w:rPr>
        <w:t>vol. 2 no. 1 (1975): 171-189.</w:t>
      </w:r>
    </w:p>
    <w:p w14:paraId="1E2379B1"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Suiter, John. </w:t>
      </w:r>
      <w:r w:rsidRPr="00A73EC0">
        <w:rPr>
          <w:rFonts w:ascii="Times New Roman" w:hAnsi="Times New Roman" w:cs="Times New Roman"/>
          <w:i/>
          <w:iCs/>
          <w:noProof/>
          <w:sz w:val="24"/>
          <w:szCs w:val="24"/>
        </w:rPr>
        <w:t>Poets on the Peaks: Gary Snyder, Philip Whalen, and Jack Kerouac in the North Cascades</w:t>
      </w:r>
      <w:r w:rsidRPr="00A73EC0">
        <w:rPr>
          <w:rFonts w:ascii="Times New Roman" w:hAnsi="Times New Roman" w:cs="Times New Roman"/>
          <w:noProof/>
          <w:sz w:val="24"/>
          <w:szCs w:val="24"/>
        </w:rPr>
        <w:t>. New York: Counterpoint, 2002.</w:t>
      </w:r>
    </w:p>
    <w:p w14:paraId="52004242"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Suzuki, D. T. </w:t>
      </w:r>
      <w:r w:rsidRPr="006839FC">
        <w:rPr>
          <w:rFonts w:ascii="Times New Roman" w:hAnsi="Times New Roman" w:cs="Times New Roman"/>
          <w:i/>
          <w:iCs/>
          <w:noProof/>
          <w:sz w:val="24"/>
          <w:szCs w:val="24"/>
        </w:rPr>
        <w:t>Essays in Zen Buddhism</w:t>
      </w:r>
      <w:r w:rsidRPr="006839FC">
        <w:rPr>
          <w:rFonts w:ascii="Times New Roman" w:hAnsi="Times New Roman" w:cs="Times New Roman"/>
          <w:noProof/>
          <w:sz w:val="24"/>
          <w:szCs w:val="24"/>
        </w:rPr>
        <w:t>. New York: Grove Press, 1961.</w:t>
      </w:r>
    </w:p>
    <w:p w14:paraId="6EFAB856"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Swearer, Donald. </w:t>
      </w:r>
      <w:r w:rsidRPr="00915BAF">
        <w:rPr>
          <w:rFonts w:ascii="Times New Roman" w:eastAsia="Times New Roman" w:hAnsi="Times New Roman" w:cs="Times New Roman"/>
          <w:i/>
          <w:iCs/>
          <w:sz w:val="24"/>
          <w:szCs w:val="24"/>
        </w:rPr>
        <w:t>The Buddhist World of South-East Asia</w:t>
      </w:r>
      <w:r w:rsidRPr="00915BAF">
        <w:rPr>
          <w:rFonts w:ascii="Times New Roman" w:eastAsia="Times New Roman" w:hAnsi="Times New Roman" w:cs="Times New Roman"/>
          <w:sz w:val="24"/>
          <w:szCs w:val="24"/>
        </w:rPr>
        <w:t>. Albany: State University of New York Press, 1995.</w:t>
      </w:r>
    </w:p>
    <w:p w14:paraId="237EBDB2"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Syedullah, Jasmine. "The Unbearable Will to Whiteness." </w:t>
      </w:r>
      <w:r w:rsidRPr="00915BAF">
        <w:rPr>
          <w:rFonts w:ascii="Times New Roman" w:eastAsia="Times New Roman" w:hAnsi="Times New Roman" w:cs="Times New Roman"/>
          <w:i/>
          <w:iCs/>
          <w:sz w:val="24"/>
          <w:szCs w:val="24"/>
        </w:rPr>
        <w:t>Buddhism and Whiteness: Critical Reflections</w:t>
      </w:r>
      <w:r w:rsidRPr="00915BAF">
        <w:rPr>
          <w:rFonts w:ascii="Times New Roman" w:eastAsia="Times New Roman" w:hAnsi="Times New Roman" w:cs="Times New Roman"/>
          <w:sz w:val="24"/>
          <w:szCs w:val="24"/>
        </w:rPr>
        <w:t>. Ed. Emily McRae and George Yancy. Lanham: The Rowman &amp; Littlefield Publishing Group, Inc., 2019. 143-159.</w:t>
      </w:r>
    </w:p>
    <w:p w14:paraId="50401248"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Tamony, Peter. "Beat Generation: Beat: Beatniks." </w:t>
      </w:r>
      <w:r w:rsidRPr="00915BAF">
        <w:rPr>
          <w:rFonts w:ascii="Times New Roman" w:eastAsia="Times New Roman" w:hAnsi="Times New Roman" w:cs="Times New Roman"/>
          <w:i/>
          <w:iCs/>
          <w:sz w:val="24"/>
          <w:szCs w:val="24"/>
        </w:rPr>
        <w:t>Western Folklore</w:t>
      </w:r>
      <w:r w:rsidRPr="00915BAF">
        <w:rPr>
          <w:rFonts w:ascii="Times New Roman" w:eastAsia="Times New Roman" w:hAnsi="Times New Roman" w:cs="Times New Roman"/>
          <w:sz w:val="24"/>
          <w:szCs w:val="24"/>
        </w:rPr>
        <w:t xml:space="preserve"> (1969): 274-277.</w:t>
      </w:r>
    </w:p>
    <w:p w14:paraId="450A2BF9"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Tanaka, Kenneth K. "The Individual in Relation to the Sangha in American Buddhism: An Examination of 'Privatized Religion'." </w:t>
      </w:r>
      <w:r w:rsidRPr="00A73EC0">
        <w:rPr>
          <w:rFonts w:ascii="Times New Roman" w:hAnsi="Times New Roman" w:cs="Times New Roman"/>
          <w:i/>
          <w:iCs/>
          <w:noProof/>
          <w:sz w:val="24"/>
          <w:szCs w:val="24"/>
        </w:rPr>
        <w:t>Buddhist-Christian Studies</w:t>
      </w:r>
      <w:r w:rsidRPr="00A73EC0">
        <w:rPr>
          <w:rFonts w:ascii="Times New Roman" w:hAnsi="Times New Roman" w:cs="Times New Roman"/>
          <w:noProof/>
          <w:sz w:val="24"/>
          <w:szCs w:val="24"/>
        </w:rPr>
        <w:t xml:space="preserve"> (2007): 115-127.</w:t>
      </w:r>
    </w:p>
    <w:p w14:paraId="3245C4CD" w14:textId="77777777" w:rsidR="00CA2F97" w:rsidRPr="00B56023" w:rsidRDefault="00CA2F97" w:rsidP="00CA2F97">
      <w:pPr>
        <w:pStyle w:val="Bibliography"/>
        <w:spacing w:line="480" w:lineRule="auto"/>
        <w:ind w:left="720" w:hanging="720"/>
        <w:rPr>
          <w:rFonts w:ascii="Times New Roman" w:hAnsi="Times New Roman" w:cs="Times New Roman"/>
          <w:noProof/>
          <w:sz w:val="24"/>
          <w:szCs w:val="24"/>
        </w:rPr>
      </w:pPr>
      <w:r w:rsidRPr="00B56023">
        <w:rPr>
          <w:rFonts w:ascii="Times New Roman" w:hAnsi="Times New Roman" w:cs="Times New Roman"/>
          <w:noProof/>
          <w:sz w:val="24"/>
          <w:szCs w:val="24"/>
        </w:rPr>
        <w:t xml:space="preserve">Thanissaro, Bhikku. "The Roots of Buddhist Romanticism." </w:t>
      </w:r>
      <w:r w:rsidRPr="00B56023">
        <w:rPr>
          <w:rFonts w:ascii="Times New Roman" w:hAnsi="Times New Roman" w:cs="Times New Roman"/>
          <w:i/>
          <w:iCs/>
          <w:noProof/>
          <w:sz w:val="24"/>
          <w:szCs w:val="24"/>
        </w:rPr>
        <w:t>Purity of Heart: Meditations on the Buddhist Path</w:t>
      </w:r>
      <w:r w:rsidRPr="00B56023">
        <w:rPr>
          <w:rFonts w:ascii="Times New Roman" w:hAnsi="Times New Roman" w:cs="Times New Roman"/>
          <w:noProof/>
          <w:sz w:val="24"/>
          <w:szCs w:val="24"/>
        </w:rPr>
        <w:t>. Valley Center, CA: Metta Forest Monastery, 2012. &lt;www.accesstoinsight.org/lib/authors/thanissaro/rootsofbuddhistromanticism.html&gt;.</w:t>
      </w:r>
    </w:p>
    <w:p w14:paraId="399BC20B"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lastRenderedPageBreak/>
        <w:t xml:space="preserve">Tonkinson, Carole, ed. </w:t>
      </w:r>
      <w:r w:rsidRPr="00CB61D9">
        <w:rPr>
          <w:rFonts w:ascii="Times New Roman" w:hAnsi="Times New Roman" w:cs="Times New Roman"/>
          <w:i/>
          <w:iCs/>
          <w:noProof/>
          <w:sz w:val="24"/>
          <w:szCs w:val="24"/>
        </w:rPr>
        <w:t>Big Sky Mind: Buddhism and the Beat Generation</w:t>
      </w:r>
      <w:r w:rsidRPr="00CB61D9">
        <w:rPr>
          <w:rFonts w:ascii="Times New Roman" w:hAnsi="Times New Roman" w:cs="Times New Roman"/>
          <w:noProof/>
          <w:sz w:val="24"/>
          <w:szCs w:val="24"/>
        </w:rPr>
        <w:t>. New York: Riverhead Books, 1995.</w:t>
      </w:r>
    </w:p>
    <w:p w14:paraId="276FE41C"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Trachtenberg, Alan. </w:t>
      </w:r>
      <w:r w:rsidRPr="00915BAF">
        <w:rPr>
          <w:rFonts w:ascii="Times New Roman" w:eastAsia="Times New Roman" w:hAnsi="Times New Roman" w:cs="Times New Roman"/>
          <w:i/>
          <w:iCs/>
          <w:sz w:val="24"/>
          <w:szCs w:val="24"/>
        </w:rPr>
        <w:t>The Incorporation of America: Culture and Society in the Gilded Age</w:t>
      </w:r>
      <w:r w:rsidRPr="00915BAF">
        <w:rPr>
          <w:rFonts w:ascii="Times New Roman" w:eastAsia="Times New Roman" w:hAnsi="Times New Roman" w:cs="Times New Roman"/>
          <w:sz w:val="24"/>
          <w:szCs w:val="24"/>
        </w:rPr>
        <w:t>. New York: Hill and Wang, 1982.</w:t>
      </w:r>
    </w:p>
    <w:p w14:paraId="0A8EBDEC" w14:textId="77777777" w:rsidR="00CA2F97" w:rsidRPr="00461957" w:rsidRDefault="00CA2F97" w:rsidP="00CA2F97">
      <w:pPr>
        <w:pStyle w:val="Bibliography"/>
        <w:spacing w:line="480" w:lineRule="auto"/>
        <w:ind w:left="720" w:hanging="720"/>
        <w:rPr>
          <w:rFonts w:ascii="Times New Roman" w:hAnsi="Times New Roman" w:cs="Times New Roman"/>
          <w:noProof/>
          <w:sz w:val="24"/>
          <w:szCs w:val="24"/>
        </w:rPr>
      </w:pPr>
      <w:r w:rsidRPr="00461957">
        <w:rPr>
          <w:rFonts w:ascii="Times New Roman" w:hAnsi="Times New Roman" w:cs="Times New Roman"/>
          <w:noProof/>
          <w:sz w:val="24"/>
          <w:szCs w:val="24"/>
        </w:rPr>
        <w:t xml:space="preserve">Trigilio, Tony. “’ On a Confrontation at a Buddhist Seminary’: Naropa, Guru Devotion, and a Poetics of Resistance.” </w:t>
      </w:r>
      <w:r w:rsidRPr="00461957">
        <w:rPr>
          <w:rFonts w:ascii="Times New Roman" w:hAnsi="Times New Roman" w:cs="Times New Roman"/>
          <w:i/>
          <w:iCs/>
          <w:noProof/>
          <w:sz w:val="24"/>
          <w:szCs w:val="24"/>
        </w:rPr>
        <w:t xml:space="preserve">Journal of Beat Studies </w:t>
      </w:r>
      <w:r w:rsidRPr="00461957">
        <w:rPr>
          <w:rFonts w:ascii="Times New Roman" w:hAnsi="Times New Roman" w:cs="Times New Roman"/>
          <w:noProof/>
          <w:sz w:val="24"/>
          <w:szCs w:val="24"/>
        </w:rPr>
        <w:t>Vol. 2 (2013): 1-29.</w:t>
      </w:r>
    </w:p>
    <w:p w14:paraId="2118BF9B"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Tweed, Thomas A. </w:t>
      </w:r>
      <w:r w:rsidRPr="00915BAF">
        <w:rPr>
          <w:rFonts w:ascii="Times New Roman" w:eastAsia="Times New Roman" w:hAnsi="Times New Roman" w:cs="Times New Roman"/>
          <w:i/>
          <w:iCs/>
          <w:sz w:val="24"/>
          <w:szCs w:val="24"/>
        </w:rPr>
        <w:t>The American Encounter with Buddhism, 1844-1912</w:t>
      </w:r>
      <w:r w:rsidRPr="00915BAF">
        <w:rPr>
          <w:rFonts w:ascii="Times New Roman" w:eastAsia="Times New Roman" w:hAnsi="Times New Roman" w:cs="Times New Roman"/>
          <w:sz w:val="24"/>
          <w:szCs w:val="24"/>
        </w:rPr>
        <w:t>. Bloomington: Indiana University Press, 1992.</w:t>
      </w:r>
    </w:p>
    <w:p w14:paraId="4D7B71FA" w14:textId="77777777" w:rsidR="00CA2F97" w:rsidRPr="0094119D" w:rsidRDefault="00CA2F97" w:rsidP="00CA2F97">
      <w:pPr>
        <w:pStyle w:val="Bibliography"/>
        <w:spacing w:line="480" w:lineRule="auto"/>
        <w:ind w:left="720" w:hanging="720"/>
        <w:rPr>
          <w:rFonts w:ascii="Times New Roman" w:hAnsi="Times New Roman" w:cs="Times New Roman"/>
          <w:noProof/>
          <w:sz w:val="24"/>
          <w:szCs w:val="24"/>
        </w:rPr>
      </w:pPr>
      <w:r w:rsidRPr="0094119D">
        <w:rPr>
          <w:rFonts w:ascii="Times New Roman" w:hAnsi="Times New Roman" w:cs="Times New Roman"/>
          <w:noProof/>
          <w:sz w:val="24"/>
          <w:szCs w:val="24"/>
        </w:rPr>
        <w:t xml:space="preserve">Venuti, Lawrence, ed. </w:t>
      </w:r>
      <w:r w:rsidRPr="0094119D">
        <w:rPr>
          <w:rFonts w:ascii="Times New Roman" w:hAnsi="Times New Roman" w:cs="Times New Roman"/>
          <w:i/>
          <w:iCs/>
          <w:noProof/>
          <w:sz w:val="24"/>
          <w:szCs w:val="24"/>
        </w:rPr>
        <w:t>The Translation Studies Reader</w:t>
      </w:r>
      <w:r w:rsidRPr="0094119D">
        <w:rPr>
          <w:rFonts w:ascii="Times New Roman" w:hAnsi="Times New Roman" w:cs="Times New Roman"/>
          <w:noProof/>
          <w:sz w:val="24"/>
          <w:szCs w:val="24"/>
        </w:rPr>
        <w:t>. New York: Routledge,</w:t>
      </w:r>
      <w:r w:rsidRPr="00461957">
        <w:rPr>
          <w:rFonts w:ascii="Times New Roman" w:hAnsi="Times New Roman" w:cs="Times New Roman"/>
          <w:noProof/>
          <w:sz w:val="24"/>
          <w:szCs w:val="24"/>
        </w:rPr>
        <w:t xml:space="preserve"> </w:t>
      </w:r>
      <w:r w:rsidRPr="0094119D">
        <w:rPr>
          <w:rFonts w:ascii="Times New Roman" w:hAnsi="Times New Roman" w:cs="Times New Roman"/>
          <w:noProof/>
          <w:sz w:val="24"/>
          <w:szCs w:val="24"/>
        </w:rPr>
        <w:t>2000.</w:t>
      </w:r>
    </w:p>
    <w:p w14:paraId="13D06767"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Virno, Paolo. "The Ambivalence of Disenchantment." </w:t>
      </w:r>
      <w:r w:rsidRPr="00A73EC0">
        <w:rPr>
          <w:rFonts w:ascii="Times New Roman" w:hAnsi="Times New Roman" w:cs="Times New Roman"/>
          <w:i/>
          <w:iCs/>
          <w:noProof/>
          <w:sz w:val="24"/>
          <w:szCs w:val="24"/>
        </w:rPr>
        <w:t>Radical Thought in Italy</w:t>
      </w:r>
      <w:r w:rsidRPr="00A73EC0">
        <w:rPr>
          <w:rFonts w:ascii="Times New Roman" w:hAnsi="Times New Roman" w:cs="Times New Roman"/>
          <w:noProof/>
          <w:sz w:val="24"/>
          <w:szCs w:val="24"/>
        </w:rPr>
        <w:t>. Ed. Michael Hardt and Paolo Virno. Minneapolis: University of Minnesota Press, 1996.</w:t>
      </w:r>
    </w:p>
    <w:p w14:paraId="3D1B9D41" w14:textId="77777777" w:rsidR="00CA2F97" w:rsidRPr="00461957" w:rsidRDefault="00CA2F97" w:rsidP="00CA2F97">
      <w:pPr>
        <w:pStyle w:val="Bibliography"/>
        <w:spacing w:line="480" w:lineRule="auto"/>
        <w:ind w:left="720" w:hanging="720"/>
        <w:rPr>
          <w:rFonts w:ascii="Times New Roman" w:hAnsi="Times New Roman" w:cs="Times New Roman"/>
          <w:noProof/>
          <w:sz w:val="24"/>
          <w:szCs w:val="24"/>
        </w:rPr>
      </w:pPr>
      <w:r w:rsidRPr="00461957">
        <w:rPr>
          <w:rFonts w:ascii="Times New Roman" w:hAnsi="Times New Roman" w:cs="Times New Roman"/>
          <w:noProof/>
          <w:sz w:val="24"/>
          <w:szCs w:val="24"/>
        </w:rPr>
        <w:t xml:space="preserve">Waldman, Anne and Andrew Schelling, </w:t>
      </w:r>
      <w:r w:rsidRPr="00461957">
        <w:rPr>
          <w:rFonts w:ascii="Times New Roman" w:hAnsi="Times New Roman" w:cs="Times New Roman"/>
          <w:i/>
          <w:iCs/>
          <w:noProof/>
          <w:sz w:val="24"/>
          <w:szCs w:val="24"/>
        </w:rPr>
        <w:t>Disembodied Poetics: Annals of the Jack Kerouac School of Disembodied Poetics</w:t>
      </w:r>
      <w:r w:rsidRPr="00461957">
        <w:rPr>
          <w:rFonts w:ascii="Times New Roman" w:hAnsi="Times New Roman" w:cs="Times New Roman"/>
          <w:noProof/>
          <w:sz w:val="24"/>
          <w:szCs w:val="24"/>
        </w:rPr>
        <w:t>. Albuquerque: University of New Mexico Press, 1994.</w:t>
      </w:r>
    </w:p>
    <w:p w14:paraId="676CA159"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Wang, Dorothy J. </w:t>
      </w:r>
      <w:r w:rsidRPr="006839FC">
        <w:rPr>
          <w:rFonts w:ascii="Times New Roman" w:hAnsi="Times New Roman" w:cs="Times New Roman"/>
          <w:i/>
          <w:iCs/>
          <w:noProof/>
          <w:sz w:val="24"/>
          <w:szCs w:val="24"/>
        </w:rPr>
        <w:t>Thinking Its Presence: Form, Race, and Subjectivity in Contemporary Asian American Poetry</w:t>
      </w:r>
      <w:r w:rsidRPr="006839FC">
        <w:rPr>
          <w:rFonts w:ascii="Times New Roman" w:hAnsi="Times New Roman" w:cs="Times New Roman"/>
          <w:noProof/>
          <w:sz w:val="24"/>
          <w:szCs w:val="24"/>
        </w:rPr>
        <w:t>. Redwood City: Stanford University Press, 2013.</w:t>
      </w:r>
    </w:p>
    <w:p w14:paraId="4D76D243"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Warner Mettler, Meghan. </w:t>
      </w:r>
      <w:r w:rsidRPr="00915BAF">
        <w:rPr>
          <w:rFonts w:ascii="Times New Roman" w:eastAsia="Times New Roman" w:hAnsi="Times New Roman" w:cs="Times New Roman"/>
          <w:i/>
          <w:iCs/>
          <w:sz w:val="24"/>
          <w:szCs w:val="24"/>
        </w:rPr>
        <w:t>How to Reach Japan by Subway: America's Fascination with Japanese Culture, 1945-1965</w:t>
      </w:r>
      <w:r w:rsidRPr="00915BAF">
        <w:rPr>
          <w:rFonts w:ascii="Times New Roman" w:eastAsia="Times New Roman" w:hAnsi="Times New Roman" w:cs="Times New Roman"/>
          <w:sz w:val="24"/>
          <w:szCs w:val="24"/>
        </w:rPr>
        <w:t>. Omaha: University of Nebraska Press, 2018.</w:t>
      </w:r>
    </w:p>
    <w:p w14:paraId="626D22A3"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Watts, Alan. "Beat Zen, square Zen, and Zen." </w:t>
      </w:r>
      <w:r w:rsidRPr="00CB61D9">
        <w:rPr>
          <w:rFonts w:ascii="Times New Roman" w:hAnsi="Times New Roman" w:cs="Times New Roman"/>
          <w:i/>
          <w:iCs/>
          <w:noProof/>
          <w:sz w:val="24"/>
          <w:szCs w:val="24"/>
        </w:rPr>
        <w:t>Chicago Review</w:t>
      </w:r>
      <w:r w:rsidRPr="00CB61D9">
        <w:rPr>
          <w:rFonts w:ascii="Times New Roman" w:hAnsi="Times New Roman" w:cs="Times New Roman"/>
          <w:noProof/>
          <w:sz w:val="24"/>
          <w:szCs w:val="24"/>
        </w:rPr>
        <w:t xml:space="preserve"> (1996).</w:t>
      </w:r>
    </w:p>
    <w:p w14:paraId="0FD6C04D"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 </w:t>
      </w:r>
      <w:r w:rsidRPr="00915BAF">
        <w:rPr>
          <w:rFonts w:ascii="Times New Roman" w:eastAsia="Times New Roman" w:hAnsi="Times New Roman" w:cs="Times New Roman"/>
          <w:i/>
          <w:iCs/>
          <w:sz w:val="24"/>
          <w:szCs w:val="24"/>
        </w:rPr>
        <w:t>In My Own Way: An Autobiography, 1915-1965</w:t>
      </w:r>
      <w:r w:rsidRPr="00915BAF">
        <w:rPr>
          <w:rFonts w:ascii="Times New Roman" w:eastAsia="Times New Roman" w:hAnsi="Times New Roman" w:cs="Times New Roman"/>
          <w:sz w:val="24"/>
          <w:szCs w:val="24"/>
        </w:rPr>
        <w:t>. New York: Vintage Books, 1973.</w:t>
      </w:r>
    </w:p>
    <w:p w14:paraId="3C9C11D4"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 "A Program for Buddhism in America." </w:t>
      </w:r>
      <w:r w:rsidRPr="00915BAF">
        <w:rPr>
          <w:rFonts w:ascii="Times New Roman" w:eastAsia="Times New Roman" w:hAnsi="Times New Roman" w:cs="Times New Roman"/>
          <w:i/>
          <w:iCs/>
          <w:sz w:val="24"/>
          <w:szCs w:val="24"/>
        </w:rPr>
        <w:t>Berkeley Bussei</w:t>
      </w:r>
      <w:r w:rsidRPr="00915BAF">
        <w:rPr>
          <w:rFonts w:ascii="Times New Roman" w:eastAsia="Times New Roman" w:hAnsi="Times New Roman" w:cs="Times New Roman"/>
          <w:sz w:val="24"/>
          <w:szCs w:val="24"/>
        </w:rPr>
        <w:t xml:space="preserve"> (1952).</w:t>
      </w:r>
    </w:p>
    <w:p w14:paraId="4A64D346"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lastRenderedPageBreak/>
        <w:t xml:space="preserve">—. </w:t>
      </w:r>
      <w:r w:rsidRPr="00915BAF">
        <w:rPr>
          <w:rFonts w:ascii="Times New Roman" w:eastAsia="Times New Roman" w:hAnsi="Times New Roman" w:cs="Times New Roman"/>
          <w:i/>
          <w:iCs/>
          <w:sz w:val="24"/>
          <w:szCs w:val="24"/>
        </w:rPr>
        <w:t>The Spirit of Zen: A Way of Life, Work and Art in the Far East</w:t>
      </w:r>
      <w:r w:rsidRPr="00915BAF">
        <w:rPr>
          <w:rFonts w:ascii="Times New Roman" w:eastAsia="Times New Roman" w:hAnsi="Times New Roman" w:cs="Times New Roman"/>
          <w:sz w:val="24"/>
          <w:szCs w:val="24"/>
        </w:rPr>
        <w:t>. Boston: Charles E. Tuttle Company, 1992.</w:t>
      </w:r>
    </w:p>
    <w:p w14:paraId="1909F56E"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"Watts: Eastern Wisdom and Modern Life." Seattle: Unapix/Miramar, Inner Dimension, 1995.</w:t>
      </w:r>
    </w:p>
    <w:p w14:paraId="2E193E00"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 </w:t>
      </w:r>
      <w:r w:rsidRPr="00CB61D9">
        <w:rPr>
          <w:rFonts w:ascii="Times New Roman" w:hAnsi="Times New Roman" w:cs="Times New Roman"/>
          <w:i/>
          <w:iCs/>
          <w:noProof/>
          <w:sz w:val="24"/>
          <w:szCs w:val="24"/>
        </w:rPr>
        <w:t>The Way of Zen</w:t>
      </w:r>
      <w:r w:rsidRPr="00CB61D9">
        <w:rPr>
          <w:rFonts w:ascii="Times New Roman" w:hAnsi="Times New Roman" w:cs="Times New Roman"/>
          <w:noProof/>
          <w:sz w:val="24"/>
          <w:szCs w:val="24"/>
        </w:rPr>
        <w:t>. New York: Pantheon, 1957.</w:t>
      </w:r>
    </w:p>
    <w:p w14:paraId="196C52F4"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 </w:t>
      </w:r>
      <w:r w:rsidRPr="00915BAF">
        <w:rPr>
          <w:rFonts w:ascii="Times New Roman" w:eastAsia="Times New Roman" w:hAnsi="Times New Roman" w:cs="Times New Roman"/>
          <w:i/>
          <w:iCs/>
          <w:sz w:val="24"/>
          <w:szCs w:val="24"/>
        </w:rPr>
        <w:t>Zen and the Beat Way</w:t>
      </w:r>
      <w:r w:rsidRPr="00915BAF">
        <w:rPr>
          <w:rFonts w:ascii="Times New Roman" w:eastAsia="Times New Roman" w:hAnsi="Times New Roman" w:cs="Times New Roman"/>
          <w:sz w:val="24"/>
          <w:szCs w:val="24"/>
        </w:rPr>
        <w:t>. Boston: Charles E. Tuttle Co., Inc., 1997.</w:t>
      </w:r>
    </w:p>
    <w:p w14:paraId="6BB72305" w14:textId="77777777" w:rsidR="00CA2F97" w:rsidRPr="00C34C21" w:rsidRDefault="00CA2F97" w:rsidP="00CA2F97">
      <w:pPr>
        <w:pStyle w:val="Bibliography"/>
        <w:spacing w:line="480" w:lineRule="auto"/>
        <w:ind w:left="720" w:hanging="720"/>
        <w:rPr>
          <w:rFonts w:ascii="Times New Roman" w:hAnsi="Times New Roman" w:cs="Times New Roman"/>
          <w:noProof/>
          <w:sz w:val="24"/>
          <w:szCs w:val="24"/>
        </w:rPr>
      </w:pPr>
      <w:r w:rsidRPr="00C34C21">
        <w:rPr>
          <w:rFonts w:ascii="Times New Roman" w:hAnsi="Times New Roman" w:cs="Times New Roman"/>
          <w:noProof/>
          <w:sz w:val="24"/>
          <w:szCs w:val="24"/>
        </w:rPr>
        <w:t xml:space="preserve">Weinberger, Eliot, John Yau, Esther Allen, David Hinton, Forrest Gander, Roberto Tejada, and Cecilia Vicuña. “Letters.” </w:t>
      </w:r>
      <w:r w:rsidRPr="00C34C21">
        <w:rPr>
          <w:rFonts w:ascii="Times New Roman" w:hAnsi="Times New Roman" w:cs="Times New Roman"/>
          <w:i/>
          <w:iCs/>
          <w:noProof/>
          <w:sz w:val="24"/>
          <w:szCs w:val="24"/>
        </w:rPr>
        <w:t>The American Poetry Review</w:t>
      </w:r>
      <w:r w:rsidRPr="00C34C21">
        <w:rPr>
          <w:rFonts w:ascii="Times New Roman" w:hAnsi="Times New Roman" w:cs="Times New Roman"/>
          <w:noProof/>
          <w:sz w:val="24"/>
          <w:szCs w:val="24"/>
        </w:rPr>
        <w:t xml:space="preserve"> July/August 1994, Vol. 23, No. 4. pp. 43-47.</w:t>
      </w:r>
    </w:p>
    <w:p w14:paraId="6BC7627C"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Whalen, Philip. </w:t>
      </w:r>
      <w:r w:rsidRPr="00A73EC0">
        <w:rPr>
          <w:rFonts w:ascii="Times New Roman" w:hAnsi="Times New Roman" w:cs="Times New Roman"/>
          <w:i/>
          <w:iCs/>
          <w:noProof/>
          <w:sz w:val="24"/>
          <w:szCs w:val="24"/>
        </w:rPr>
        <w:t>Heavy Breathing: Poems 1967-1980</w:t>
      </w:r>
      <w:r w:rsidRPr="00A73EC0">
        <w:rPr>
          <w:rFonts w:ascii="Times New Roman" w:hAnsi="Times New Roman" w:cs="Times New Roman"/>
          <w:noProof/>
          <w:sz w:val="24"/>
          <w:szCs w:val="24"/>
        </w:rPr>
        <w:t>. San Francisco: Four Seasons Foundation, 1983.</w:t>
      </w:r>
    </w:p>
    <w:p w14:paraId="5B1A2FFF"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 </w:t>
      </w:r>
      <w:r w:rsidRPr="00A73EC0">
        <w:rPr>
          <w:rFonts w:ascii="Times New Roman" w:hAnsi="Times New Roman" w:cs="Times New Roman"/>
          <w:i/>
          <w:iCs/>
          <w:noProof/>
          <w:sz w:val="24"/>
          <w:szCs w:val="24"/>
        </w:rPr>
        <w:t>Overtime: Selected Poems</w:t>
      </w:r>
      <w:r w:rsidRPr="00A73EC0">
        <w:rPr>
          <w:rFonts w:ascii="Times New Roman" w:hAnsi="Times New Roman" w:cs="Times New Roman"/>
          <w:noProof/>
          <w:sz w:val="24"/>
          <w:szCs w:val="24"/>
        </w:rPr>
        <w:t>. New York: Penguin Group, 1999.</w:t>
      </w:r>
    </w:p>
    <w:p w14:paraId="16B03AB5"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 </w:t>
      </w:r>
      <w:r w:rsidRPr="00A73EC0">
        <w:rPr>
          <w:rFonts w:ascii="Times New Roman" w:hAnsi="Times New Roman" w:cs="Times New Roman"/>
          <w:i/>
          <w:iCs/>
          <w:noProof/>
          <w:sz w:val="24"/>
          <w:szCs w:val="24"/>
        </w:rPr>
        <w:t>The Collected Poems of Philip Whalen</w:t>
      </w:r>
      <w:r w:rsidRPr="00A73EC0">
        <w:rPr>
          <w:rFonts w:ascii="Times New Roman" w:hAnsi="Times New Roman" w:cs="Times New Roman"/>
          <w:noProof/>
          <w:sz w:val="24"/>
          <w:szCs w:val="24"/>
        </w:rPr>
        <w:t>. Ed. Michael Rothenberg. Middletown: Wesleyan University Press, 2007.</w:t>
      </w:r>
    </w:p>
    <w:p w14:paraId="01C8E8E8" w14:textId="77777777" w:rsidR="00CA2F97" w:rsidRPr="00927609" w:rsidRDefault="00CA2F97" w:rsidP="00CA2F97">
      <w:pPr>
        <w:pStyle w:val="Bibliography"/>
        <w:spacing w:line="480" w:lineRule="auto"/>
        <w:ind w:left="720" w:hanging="720"/>
        <w:rPr>
          <w:rFonts w:ascii="Times New Roman" w:hAnsi="Times New Roman" w:cs="Times New Roman"/>
          <w:i/>
          <w:iCs/>
          <w:noProof/>
          <w:sz w:val="24"/>
          <w:szCs w:val="24"/>
        </w:rPr>
      </w:pPr>
      <w:r w:rsidRPr="00927609">
        <w:rPr>
          <w:rFonts w:ascii="Times New Roman" w:hAnsi="Times New Roman" w:cs="Times New Roman"/>
          <w:noProof/>
          <w:sz w:val="24"/>
          <w:szCs w:val="24"/>
        </w:rPr>
        <w:t xml:space="preserve">Whalen-Bridge, John. “Poetry and Practice at Naropa University.” In </w:t>
      </w:r>
      <w:r w:rsidRPr="00927609">
        <w:rPr>
          <w:rFonts w:ascii="Times New Roman" w:hAnsi="Times New Roman" w:cs="Times New Roman"/>
          <w:i/>
          <w:iCs/>
          <w:noProof/>
          <w:sz w:val="24"/>
          <w:szCs w:val="24"/>
        </w:rPr>
        <w:t xml:space="preserve">Writing as Enlightenment: Buddhist American Literature into the Twenty-First Century, </w:t>
      </w:r>
      <w:r w:rsidRPr="00927609">
        <w:rPr>
          <w:rFonts w:ascii="Times New Roman" w:hAnsi="Times New Roman" w:cs="Times New Roman"/>
          <w:noProof/>
          <w:sz w:val="24"/>
          <w:szCs w:val="24"/>
        </w:rPr>
        <w:t>ed. John Whalen-Bridge and Gary Storhoff. Albany: State University of New York Press, 2011. 157-184.</w:t>
      </w:r>
    </w:p>
    <w:p w14:paraId="139BB3C6" w14:textId="77777777" w:rsidR="00CA2F97" w:rsidRPr="00210D98" w:rsidRDefault="00CA2F97" w:rsidP="00CA2F97">
      <w:pPr>
        <w:pStyle w:val="Bibliography"/>
        <w:spacing w:line="480" w:lineRule="auto"/>
        <w:ind w:left="720" w:hanging="720"/>
        <w:rPr>
          <w:rFonts w:ascii="Times New Roman" w:hAnsi="Times New Roman" w:cs="Times New Roman"/>
          <w:noProof/>
          <w:sz w:val="24"/>
          <w:szCs w:val="24"/>
        </w:rPr>
      </w:pPr>
      <w:r w:rsidRPr="00461957">
        <w:rPr>
          <w:rFonts w:ascii="Times New Roman" w:hAnsi="Times New Roman" w:cs="Times New Roman"/>
          <w:noProof/>
          <w:sz w:val="24"/>
          <w:szCs w:val="24"/>
        </w:rPr>
        <w:t xml:space="preserve">—. </w:t>
      </w:r>
      <w:r w:rsidRPr="00210D98">
        <w:rPr>
          <w:rFonts w:ascii="Times New Roman" w:hAnsi="Times New Roman" w:cs="Times New Roman"/>
          <w:noProof/>
          <w:sz w:val="24"/>
          <w:szCs w:val="24"/>
        </w:rPr>
        <w:t xml:space="preserve">“Trungpa, Naropa, and the Outrider Road: An Interview with Anne Waldman.” </w:t>
      </w:r>
      <w:r w:rsidRPr="00210D98">
        <w:rPr>
          <w:rFonts w:ascii="Times New Roman" w:hAnsi="Times New Roman" w:cs="Times New Roman"/>
          <w:i/>
          <w:iCs/>
          <w:noProof/>
          <w:sz w:val="24"/>
          <w:szCs w:val="24"/>
        </w:rPr>
        <w:t xml:space="preserve">Journal of Beat Studies </w:t>
      </w:r>
      <w:r w:rsidRPr="00210D98">
        <w:rPr>
          <w:rFonts w:ascii="Times New Roman" w:hAnsi="Times New Roman" w:cs="Times New Roman"/>
          <w:noProof/>
          <w:sz w:val="24"/>
          <w:szCs w:val="24"/>
        </w:rPr>
        <w:t xml:space="preserve">Vol. 2 (2013): 31-52. </w:t>
      </w:r>
    </w:p>
    <w:p w14:paraId="574C5BD7"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Williams, Duncan Ryuken. </w:t>
      </w:r>
      <w:r w:rsidRPr="00915BAF">
        <w:rPr>
          <w:rFonts w:ascii="Times New Roman" w:eastAsia="Times New Roman" w:hAnsi="Times New Roman" w:cs="Times New Roman"/>
          <w:i/>
          <w:iCs/>
          <w:sz w:val="24"/>
          <w:szCs w:val="24"/>
        </w:rPr>
        <w:t>American Sutra: A Story of Faith and Freedom in the Second World War</w:t>
      </w:r>
      <w:r w:rsidRPr="00915BAF">
        <w:rPr>
          <w:rFonts w:ascii="Times New Roman" w:eastAsia="Times New Roman" w:hAnsi="Times New Roman" w:cs="Times New Roman"/>
          <w:sz w:val="24"/>
          <w:szCs w:val="24"/>
        </w:rPr>
        <w:t>. Cambridge: The Belknap Press of Harvard University Press, 2019.</w:t>
      </w:r>
    </w:p>
    <w:p w14:paraId="276C3EB1"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lastRenderedPageBreak/>
        <w:t xml:space="preserve">—. "From Pearl Harbor to 9/11: Lessons from the Internment of Japanese American Buddhists." </w:t>
      </w:r>
      <w:r w:rsidRPr="00915BAF">
        <w:rPr>
          <w:rFonts w:ascii="Times New Roman" w:eastAsia="Times New Roman" w:hAnsi="Times New Roman" w:cs="Times New Roman"/>
          <w:i/>
          <w:iCs/>
          <w:sz w:val="24"/>
          <w:szCs w:val="24"/>
        </w:rPr>
        <w:t>A Nation of Religions: The Politics of Pluralism in Multireligious America</w:t>
      </w:r>
      <w:r w:rsidRPr="00915BAF">
        <w:rPr>
          <w:rFonts w:ascii="Times New Roman" w:eastAsia="Times New Roman" w:hAnsi="Times New Roman" w:cs="Times New Roman"/>
          <w:sz w:val="24"/>
          <w:szCs w:val="24"/>
        </w:rPr>
        <w:t>. Ed. Stephen Prothero. Chapel Hill: University of North Carolina Press, 2006. 63-78.</w:t>
      </w:r>
    </w:p>
    <w:p w14:paraId="7EADE23D"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Williams, John R. "Techne-Zen and the Spiritual Quality of Global Capitalism." </w:t>
      </w:r>
      <w:r w:rsidRPr="00CB61D9">
        <w:rPr>
          <w:rFonts w:ascii="Times New Roman" w:hAnsi="Times New Roman" w:cs="Times New Roman"/>
          <w:i/>
          <w:iCs/>
          <w:noProof/>
          <w:sz w:val="24"/>
          <w:szCs w:val="24"/>
        </w:rPr>
        <w:t>Critical Inquiry</w:t>
      </w:r>
      <w:r w:rsidRPr="00CB61D9">
        <w:rPr>
          <w:rFonts w:ascii="Times New Roman" w:hAnsi="Times New Roman" w:cs="Times New Roman"/>
          <w:noProof/>
          <w:sz w:val="24"/>
          <w:szCs w:val="24"/>
        </w:rPr>
        <w:t xml:space="preserve"> (2011): 17-70.</w:t>
      </w:r>
    </w:p>
    <w:p w14:paraId="6FCD4B79"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 </w:t>
      </w:r>
      <w:r w:rsidRPr="00CB61D9">
        <w:rPr>
          <w:rFonts w:ascii="Times New Roman" w:hAnsi="Times New Roman" w:cs="Times New Roman"/>
          <w:i/>
          <w:iCs/>
          <w:noProof/>
          <w:sz w:val="24"/>
          <w:szCs w:val="24"/>
        </w:rPr>
        <w:t>The Buddha in the Machine: Art, Technology, and the Meeting of East and West</w:t>
      </w:r>
      <w:r w:rsidRPr="00CB61D9">
        <w:rPr>
          <w:rFonts w:ascii="Times New Roman" w:hAnsi="Times New Roman" w:cs="Times New Roman"/>
          <w:noProof/>
          <w:sz w:val="24"/>
          <w:szCs w:val="24"/>
        </w:rPr>
        <w:t>. New Haven: Yale University Press, 2014.</w:t>
      </w:r>
    </w:p>
    <w:p w14:paraId="31D550FA"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Wilson, Rob. "From the Sublime to the Devious: Writing the Experimental/Local Pacific." </w:t>
      </w:r>
      <w:r w:rsidRPr="006839FC">
        <w:rPr>
          <w:rFonts w:ascii="Times New Roman" w:hAnsi="Times New Roman" w:cs="Times New Roman"/>
          <w:i/>
          <w:iCs/>
          <w:noProof/>
          <w:sz w:val="24"/>
          <w:szCs w:val="24"/>
        </w:rPr>
        <w:t>Boundary</w:t>
      </w:r>
      <w:r w:rsidRPr="006839FC">
        <w:rPr>
          <w:rFonts w:ascii="Times New Roman" w:hAnsi="Times New Roman" w:cs="Times New Roman"/>
          <w:noProof/>
          <w:sz w:val="24"/>
          <w:szCs w:val="24"/>
        </w:rPr>
        <w:t xml:space="preserve"> (2001): 121-151.</w:t>
      </w:r>
    </w:p>
    <w:p w14:paraId="5F904F93"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Wilson, Jeff. </w:t>
      </w:r>
      <w:r w:rsidRPr="00CB61D9">
        <w:rPr>
          <w:rFonts w:ascii="Times New Roman" w:hAnsi="Times New Roman" w:cs="Times New Roman"/>
          <w:i/>
          <w:iCs/>
          <w:noProof/>
          <w:sz w:val="24"/>
          <w:szCs w:val="24"/>
        </w:rPr>
        <w:t>Mindful America: The Mutual Transformation of Buddhist Meditation and American Culture</w:t>
      </w:r>
      <w:r w:rsidRPr="00CB61D9">
        <w:rPr>
          <w:rFonts w:ascii="Times New Roman" w:hAnsi="Times New Roman" w:cs="Times New Roman"/>
          <w:noProof/>
          <w:sz w:val="24"/>
          <w:szCs w:val="24"/>
        </w:rPr>
        <w:t>. New York: Oxford University Press, 2014.</w:t>
      </w:r>
    </w:p>
    <w:p w14:paraId="3E49A28E" w14:textId="77777777" w:rsidR="00CA2F97" w:rsidRPr="00790AA1" w:rsidRDefault="00CA2F97" w:rsidP="00CA2F97">
      <w:pPr>
        <w:pStyle w:val="Bibliography"/>
        <w:spacing w:line="480" w:lineRule="auto"/>
        <w:ind w:left="720" w:hanging="720"/>
        <w:rPr>
          <w:rFonts w:ascii="Times New Roman" w:hAnsi="Times New Roman" w:cs="Times New Roman"/>
          <w:bCs/>
          <w:noProof/>
          <w:sz w:val="24"/>
          <w:szCs w:val="24"/>
        </w:rPr>
      </w:pPr>
      <w:r w:rsidRPr="00790AA1">
        <w:rPr>
          <w:rFonts w:ascii="Times New Roman" w:hAnsi="Times New Roman" w:cs="Times New Roman"/>
          <w:bCs/>
          <w:noProof/>
          <w:sz w:val="24"/>
          <w:szCs w:val="24"/>
        </w:rPr>
        <w:t xml:space="preserve">Wittgenstein, Ludwig. </w:t>
      </w:r>
      <w:r w:rsidRPr="00790AA1">
        <w:rPr>
          <w:rFonts w:ascii="Times New Roman" w:hAnsi="Times New Roman" w:cs="Times New Roman"/>
          <w:bCs/>
          <w:i/>
          <w:iCs/>
          <w:noProof/>
          <w:sz w:val="24"/>
          <w:szCs w:val="24"/>
        </w:rPr>
        <w:t xml:space="preserve">Philosophical Investigations. </w:t>
      </w:r>
      <w:r w:rsidRPr="00790AA1">
        <w:rPr>
          <w:rFonts w:ascii="Times New Roman" w:hAnsi="Times New Roman" w:cs="Times New Roman"/>
          <w:bCs/>
          <w:noProof/>
          <w:sz w:val="24"/>
          <w:szCs w:val="24"/>
        </w:rPr>
        <w:t>2</w:t>
      </w:r>
      <w:r w:rsidRPr="00790AA1">
        <w:rPr>
          <w:rFonts w:ascii="Times New Roman" w:hAnsi="Times New Roman" w:cs="Times New Roman"/>
          <w:bCs/>
          <w:noProof/>
          <w:sz w:val="24"/>
          <w:szCs w:val="24"/>
          <w:vertAlign w:val="superscript"/>
        </w:rPr>
        <w:t>nd</w:t>
      </w:r>
      <w:r w:rsidRPr="00790AA1">
        <w:rPr>
          <w:rFonts w:ascii="Times New Roman" w:hAnsi="Times New Roman" w:cs="Times New Roman"/>
          <w:bCs/>
          <w:noProof/>
          <w:sz w:val="24"/>
          <w:szCs w:val="24"/>
        </w:rPr>
        <w:t xml:space="preserve"> ed. trans. G.E.M. Anscombe (Oxford: Basil Blackwell, 1958).</w:t>
      </w:r>
    </w:p>
    <w:p w14:paraId="29EDE77F" w14:textId="77777777" w:rsidR="00CA2F97" w:rsidRPr="00790AA1" w:rsidRDefault="00CA2F97" w:rsidP="00CA2F97">
      <w:pPr>
        <w:pStyle w:val="Bibliography"/>
        <w:spacing w:line="480" w:lineRule="auto"/>
        <w:ind w:left="720" w:hanging="720"/>
        <w:rPr>
          <w:rFonts w:ascii="Times New Roman" w:hAnsi="Times New Roman" w:cs="Times New Roman"/>
          <w:bCs/>
          <w:noProof/>
          <w:sz w:val="24"/>
          <w:szCs w:val="24"/>
        </w:rPr>
      </w:pPr>
      <w:r w:rsidRPr="00790AA1">
        <w:rPr>
          <w:rFonts w:ascii="Times New Roman" w:hAnsi="Times New Roman" w:cs="Times New Roman"/>
          <w:bCs/>
          <w:noProof/>
          <w:sz w:val="24"/>
          <w:szCs w:val="24"/>
        </w:rPr>
        <w:t xml:space="preserve">Wittgenstein, Ludwig. </w:t>
      </w:r>
      <w:r w:rsidRPr="00790AA1">
        <w:rPr>
          <w:rFonts w:ascii="Times New Roman" w:hAnsi="Times New Roman" w:cs="Times New Roman"/>
          <w:bCs/>
          <w:i/>
          <w:iCs/>
          <w:noProof/>
          <w:sz w:val="24"/>
          <w:szCs w:val="24"/>
        </w:rPr>
        <w:t xml:space="preserve">Tractatus Logic-Philosophicus. </w:t>
      </w:r>
      <w:r w:rsidRPr="00790AA1">
        <w:rPr>
          <w:rFonts w:ascii="Times New Roman" w:hAnsi="Times New Roman" w:cs="Times New Roman"/>
          <w:bCs/>
          <w:noProof/>
          <w:sz w:val="24"/>
          <w:szCs w:val="24"/>
        </w:rPr>
        <w:t>London: Routledge &amp; Kegan Paul, 1961.</w:t>
      </w:r>
    </w:p>
    <w:p w14:paraId="26D6B8AC"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Wong, Shelley Sunn. "Unnaming the Same: Theresa Hak Kyung Cha's Dictée." </w:t>
      </w:r>
      <w:r w:rsidRPr="006839FC">
        <w:rPr>
          <w:rFonts w:ascii="Times New Roman" w:hAnsi="Times New Roman" w:cs="Times New Roman"/>
          <w:i/>
          <w:iCs/>
          <w:noProof/>
          <w:sz w:val="24"/>
          <w:szCs w:val="24"/>
        </w:rPr>
        <w:t>Writing Self, Writing Nation</w:t>
      </w:r>
      <w:r w:rsidRPr="006839FC">
        <w:rPr>
          <w:rFonts w:ascii="Times New Roman" w:hAnsi="Times New Roman" w:cs="Times New Roman"/>
          <w:noProof/>
          <w:sz w:val="24"/>
          <w:szCs w:val="24"/>
        </w:rPr>
        <w:t>. Ed. Elaine H. Kim and Norman Alarcón. Berkeley: Third Woman Press, 1994. 103-42.</w:t>
      </w:r>
    </w:p>
    <w:p w14:paraId="1677678B"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Woolf, Virginia. </w:t>
      </w:r>
      <w:r w:rsidRPr="00915BAF">
        <w:rPr>
          <w:rFonts w:ascii="Times New Roman" w:eastAsia="Times New Roman" w:hAnsi="Times New Roman" w:cs="Times New Roman"/>
          <w:i/>
          <w:iCs/>
          <w:sz w:val="24"/>
          <w:szCs w:val="24"/>
        </w:rPr>
        <w:t>Mrs. Dalloway</w:t>
      </w:r>
      <w:r w:rsidRPr="00915BAF">
        <w:rPr>
          <w:rFonts w:ascii="Times New Roman" w:eastAsia="Times New Roman" w:hAnsi="Times New Roman" w:cs="Times New Roman"/>
          <w:sz w:val="24"/>
          <w:szCs w:val="24"/>
        </w:rPr>
        <w:t>. New York: Harvest Books, 1953.</w:t>
      </w:r>
    </w:p>
    <w:p w14:paraId="7DCBF6CA" w14:textId="77777777" w:rsidR="00CA2F97" w:rsidRPr="00CB61D9"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hAnsi="Times New Roman" w:cs="Times New Roman"/>
          <w:noProof/>
          <w:sz w:val="24"/>
          <w:szCs w:val="24"/>
        </w:rPr>
        <w:t xml:space="preserve">Wuthnow, Robert. </w:t>
      </w:r>
      <w:r w:rsidRPr="00CB61D9">
        <w:rPr>
          <w:rFonts w:ascii="Times New Roman" w:hAnsi="Times New Roman" w:cs="Times New Roman"/>
          <w:i/>
          <w:iCs/>
          <w:noProof/>
          <w:sz w:val="24"/>
          <w:szCs w:val="24"/>
        </w:rPr>
        <w:t>After Heaven: Spirituality in America Since the 1950s</w:t>
      </w:r>
      <w:r w:rsidRPr="00CB61D9">
        <w:rPr>
          <w:rFonts w:ascii="Times New Roman" w:hAnsi="Times New Roman" w:cs="Times New Roman"/>
          <w:noProof/>
          <w:sz w:val="24"/>
          <w:szCs w:val="24"/>
        </w:rPr>
        <w:t>. Berkeley: University of California Press, 1998.</w:t>
      </w:r>
    </w:p>
    <w:p w14:paraId="14C7A589"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CB61D9">
        <w:rPr>
          <w:rFonts w:ascii="Times New Roman" w:eastAsia="Times New Roman" w:hAnsi="Times New Roman" w:cs="Times New Roman"/>
          <w:sz w:val="24"/>
          <w:szCs w:val="24"/>
        </w:rPr>
        <w:lastRenderedPageBreak/>
        <w:fldChar w:fldCharType="end"/>
      </w:r>
      <w:r w:rsidRPr="008642E3">
        <w:rPr>
          <w:rFonts w:ascii="Times New Roman" w:hAnsi="Times New Roman" w:cs="Times New Roman"/>
          <w:noProof/>
          <w:sz w:val="24"/>
          <w:szCs w:val="24"/>
        </w:rPr>
        <w:t xml:space="preserve"> </w:t>
      </w:r>
      <w:r w:rsidRPr="006839FC">
        <w:rPr>
          <w:rFonts w:ascii="Times New Roman" w:hAnsi="Times New Roman" w:cs="Times New Roman"/>
          <w:noProof/>
          <w:sz w:val="24"/>
          <w:szCs w:val="24"/>
        </w:rPr>
        <w:t xml:space="preserve">Yamamoto, Traise. </w:t>
      </w:r>
      <w:r w:rsidRPr="006839FC">
        <w:rPr>
          <w:rFonts w:ascii="Times New Roman" w:hAnsi="Times New Roman" w:cs="Times New Roman"/>
          <w:i/>
          <w:iCs/>
          <w:noProof/>
          <w:sz w:val="24"/>
          <w:szCs w:val="24"/>
        </w:rPr>
        <w:t>Masking Selves, Making Subjects: Japanese American Women, Identity, and the Body</w:t>
      </w:r>
      <w:r w:rsidRPr="006839FC">
        <w:rPr>
          <w:rFonts w:ascii="Times New Roman" w:hAnsi="Times New Roman" w:cs="Times New Roman"/>
          <w:noProof/>
          <w:sz w:val="24"/>
          <w:szCs w:val="24"/>
        </w:rPr>
        <w:t>. Berkeley: University of California Press, 1999.</w:t>
      </w:r>
    </w:p>
    <w:p w14:paraId="4A263FE0" w14:textId="77777777" w:rsidR="00CA2F97" w:rsidRPr="00A73EC0" w:rsidRDefault="00CA2F97" w:rsidP="00CA2F97">
      <w:pPr>
        <w:pStyle w:val="Bibliography"/>
        <w:spacing w:line="480" w:lineRule="auto"/>
        <w:ind w:left="720" w:hanging="720"/>
        <w:rPr>
          <w:rFonts w:ascii="Times New Roman" w:hAnsi="Times New Roman" w:cs="Times New Roman"/>
          <w:noProof/>
          <w:sz w:val="24"/>
          <w:szCs w:val="24"/>
        </w:rPr>
      </w:pPr>
      <w:r w:rsidRPr="00A73EC0">
        <w:rPr>
          <w:rFonts w:ascii="Times New Roman" w:hAnsi="Times New Roman" w:cs="Times New Roman"/>
          <w:noProof/>
          <w:sz w:val="24"/>
          <w:szCs w:val="24"/>
        </w:rPr>
        <w:t xml:space="preserve">Yampolsky, Philip, ed. </w:t>
      </w:r>
      <w:r w:rsidRPr="00A73EC0">
        <w:rPr>
          <w:rFonts w:ascii="Times New Roman" w:hAnsi="Times New Roman" w:cs="Times New Roman"/>
          <w:i/>
          <w:iCs/>
          <w:noProof/>
          <w:sz w:val="24"/>
          <w:szCs w:val="24"/>
        </w:rPr>
        <w:t>The Platform Sutra of the Sixth Patriarch: The Text of the Tun-huang Manuscript</w:t>
      </w:r>
      <w:r w:rsidRPr="00A73EC0">
        <w:rPr>
          <w:rFonts w:ascii="Times New Roman" w:hAnsi="Times New Roman" w:cs="Times New Roman"/>
          <w:noProof/>
          <w:sz w:val="24"/>
          <w:szCs w:val="24"/>
        </w:rPr>
        <w:t>. New York: Columbia University Press, 2012.</w:t>
      </w:r>
    </w:p>
    <w:p w14:paraId="386D5CAD"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Yau, John. "Neither Us Nor Them." </w:t>
      </w:r>
      <w:r w:rsidRPr="00915BAF">
        <w:rPr>
          <w:rFonts w:ascii="Times New Roman" w:eastAsia="Times New Roman" w:hAnsi="Times New Roman" w:cs="Times New Roman"/>
          <w:i/>
          <w:iCs/>
          <w:sz w:val="24"/>
          <w:szCs w:val="24"/>
        </w:rPr>
        <w:t>American Poetry Review</w:t>
      </w:r>
      <w:r w:rsidRPr="00915BAF">
        <w:rPr>
          <w:rFonts w:ascii="Times New Roman" w:eastAsia="Times New Roman" w:hAnsi="Times New Roman" w:cs="Times New Roman"/>
          <w:sz w:val="24"/>
          <w:szCs w:val="24"/>
        </w:rPr>
        <w:t xml:space="preserve"> (1994): 45-54.</w:t>
      </w:r>
    </w:p>
    <w:p w14:paraId="56892CB1" w14:textId="77777777" w:rsidR="00CA2F97" w:rsidRPr="000B1CEC" w:rsidRDefault="00CA2F97" w:rsidP="00CA2F97">
      <w:pPr>
        <w:spacing w:line="480" w:lineRule="auto"/>
        <w:ind w:left="720" w:hanging="720"/>
        <w:rPr>
          <w:rFonts w:ascii="Times New Roman" w:eastAsia="Times New Roman" w:hAnsi="Times New Roman" w:cs="Times New Roman"/>
          <w:bCs/>
          <w:sz w:val="24"/>
          <w:szCs w:val="24"/>
        </w:rPr>
      </w:pPr>
      <w:r w:rsidRPr="000B1CEC">
        <w:rPr>
          <w:rFonts w:ascii="Times New Roman" w:eastAsia="Times New Roman" w:hAnsi="Times New Roman" w:cs="Times New Roman"/>
          <w:bCs/>
          <w:sz w:val="24"/>
          <w:szCs w:val="24"/>
        </w:rPr>
        <w:t xml:space="preserve">Yau, John. “Purity and the Avant-Garde,” </w:t>
      </w:r>
      <w:r w:rsidRPr="000B1CEC">
        <w:rPr>
          <w:rFonts w:ascii="Times New Roman" w:eastAsia="Times New Roman" w:hAnsi="Times New Roman" w:cs="Times New Roman"/>
          <w:bCs/>
          <w:i/>
          <w:iCs/>
          <w:sz w:val="24"/>
          <w:szCs w:val="24"/>
        </w:rPr>
        <w:t xml:space="preserve">Boston Review </w:t>
      </w:r>
      <w:r w:rsidRPr="000B1CEC">
        <w:rPr>
          <w:rFonts w:ascii="Times New Roman" w:eastAsia="Times New Roman" w:hAnsi="Times New Roman" w:cs="Times New Roman"/>
          <w:bCs/>
          <w:sz w:val="24"/>
          <w:szCs w:val="24"/>
        </w:rPr>
        <w:t xml:space="preserve">April 29, 2015: </w:t>
      </w:r>
      <w:hyperlink r:id="rId18" w:history="1">
        <w:r w:rsidRPr="000B1CEC">
          <w:rPr>
            <w:rStyle w:val="Hyperlink"/>
            <w:rFonts w:ascii="Times New Roman" w:eastAsia="Times New Roman" w:hAnsi="Times New Roman" w:cs="Times New Roman"/>
            <w:bCs/>
            <w:sz w:val="24"/>
            <w:szCs w:val="24"/>
          </w:rPr>
          <w:t>http://bostonreview.net/poetry/john-yau-purity-avant-garde</w:t>
        </w:r>
      </w:hyperlink>
      <w:r w:rsidRPr="000B1CEC">
        <w:rPr>
          <w:rFonts w:ascii="Times New Roman" w:eastAsia="Times New Roman" w:hAnsi="Times New Roman" w:cs="Times New Roman"/>
          <w:bCs/>
          <w:sz w:val="24"/>
          <w:szCs w:val="24"/>
        </w:rPr>
        <w:t xml:space="preserve">. </w:t>
      </w:r>
    </w:p>
    <w:p w14:paraId="678465F4"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Yoo, David K. "Enlightened Identities: Buddhism and Japanese Americans of California, 1924-1941." </w:t>
      </w:r>
      <w:r w:rsidRPr="00915BAF">
        <w:rPr>
          <w:rFonts w:ascii="Times New Roman" w:eastAsia="Times New Roman" w:hAnsi="Times New Roman" w:cs="Times New Roman"/>
          <w:i/>
          <w:iCs/>
          <w:sz w:val="24"/>
          <w:szCs w:val="24"/>
        </w:rPr>
        <w:t>Western Historical Quarterly</w:t>
      </w:r>
      <w:r w:rsidRPr="00915BAF">
        <w:rPr>
          <w:rFonts w:ascii="Times New Roman" w:eastAsia="Times New Roman" w:hAnsi="Times New Roman" w:cs="Times New Roman"/>
          <w:sz w:val="24"/>
          <w:szCs w:val="24"/>
        </w:rPr>
        <w:t xml:space="preserve"> (1996): 281-301.</w:t>
      </w:r>
    </w:p>
    <w:p w14:paraId="5D4831CF"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 </w:t>
      </w:r>
      <w:r w:rsidRPr="00915BAF">
        <w:rPr>
          <w:rFonts w:ascii="Times New Roman" w:eastAsia="Times New Roman" w:hAnsi="Times New Roman" w:cs="Times New Roman"/>
          <w:i/>
          <w:iCs/>
          <w:sz w:val="24"/>
          <w:szCs w:val="24"/>
        </w:rPr>
        <w:t>Growing Up Nisei: Race, Generation, and Culture among Japanese Americans of California, 1924-1949</w:t>
      </w:r>
      <w:r w:rsidRPr="00915BAF">
        <w:rPr>
          <w:rFonts w:ascii="Times New Roman" w:eastAsia="Times New Roman" w:hAnsi="Times New Roman" w:cs="Times New Roman"/>
          <w:sz w:val="24"/>
          <w:szCs w:val="24"/>
        </w:rPr>
        <w:t>. Urbana: University of Illinois Press, 2000.</w:t>
      </w:r>
    </w:p>
    <w:p w14:paraId="35ABA8D1" w14:textId="77777777" w:rsidR="00CA2F97" w:rsidRPr="00915BAF" w:rsidRDefault="00CA2F97" w:rsidP="00CA2F97">
      <w:pPr>
        <w:spacing w:line="480" w:lineRule="auto"/>
        <w:ind w:left="720" w:hanging="720"/>
      </w:pPr>
      <w:r w:rsidRPr="00915BAF">
        <w:rPr>
          <w:rFonts w:ascii="Times New Roman" w:eastAsia="Times New Roman" w:hAnsi="Times New Roman" w:cs="Times New Roman"/>
          <w:sz w:val="24"/>
          <w:szCs w:val="24"/>
        </w:rPr>
        <w:t xml:space="preserve">Yu, Henry. </w:t>
      </w:r>
      <w:r w:rsidRPr="00915BAF">
        <w:rPr>
          <w:rFonts w:ascii="Times New Roman" w:eastAsia="Times New Roman" w:hAnsi="Times New Roman" w:cs="Times New Roman"/>
          <w:i/>
          <w:iCs/>
          <w:sz w:val="24"/>
          <w:szCs w:val="24"/>
        </w:rPr>
        <w:t>Thinking Orientals: Migration, Contact, and Exoticism in Modern America</w:t>
      </w:r>
      <w:r w:rsidRPr="00915BAF">
        <w:rPr>
          <w:rFonts w:ascii="Times New Roman" w:eastAsia="Times New Roman" w:hAnsi="Times New Roman" w:cs="Times New Roman"/>
          <w:sz w:val="24"/>
          <w:szCs w:val="24"/>
        </w:rPr>
        <w:t>. New York: Oxford UP, 2001.</w:t>
      </w:r>
    </w:p>
    <w:p w14:paraId="157832DE" w14:textId="77777777" w:rsidR="00CA2F97" w:rsidRPr="00983C60" w:rsidRDefault="00CA2F97" w:rsidP="00CA2F97">
      <w:pPr>
        <w:pStyle w:val="Bibliography"/>
        <w:spacing w:line="480" w:lineRule="auto"/>
        <w:ind w:left="720" w:hanging="720"/>
        <w:rPr>
          <w:rFonts w:ascii="Times New Roman" w:hAnsi="Times New Roman" w:cs="Times New Roman"/>
          <w:noProof/>
          <w:sz w:val="24"/>
          <w:szCs w:val="24"/>
        </w:rPr>
      </w:pPr>
      <w:r w:rsidRPr="00983C60">
        <w:rPr>
          <w:rFonts w:ascii="Times New Roman" w:hAnsi="Times New Roman" w:cs="Times New Roman"/>
          <w:noProof/>
          <w:sz w:val="24"/>
          <w:szCs w:val="24"/>
        </w:rPr>
        <w:t xml:space="preserve">Yu, Timothy. </w:t>
      </w:r>
      <w:r w:rsidRPr="00983C60">
        <w:rPr>
          <w:rFonts w:ascii="Times New Roman" w:hAnsi="Times New Roman" w:cs="Times New Roman"/>
          <w:i/>
          <w:iCs/>
          <w:noProof/>
          <w:sz w:val="24"/>
          <w:szCs w:val="24"/>
        </w:rPr>
        <w:t xml:space="preserve">100 Chinese Silences. </w:t>
      </w:r>
      <w:r w:rsidRPr="00983C60">
        <w:rPr>
          <w:rFonts w:ascii="Times New Roman" w:hAnsi="Times New Roman" w:cs="Times New Roman"/>
          <w:noProof/>
          <w:sz w:val="24"/>
          <w:szCs w:val="24"/>
        </w:rPr>
        <w:t>Les Figues Press, 2016.</w:t>
      </w:r>
    </w:p>
    <w:p w14:paraId="3F44396D"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Yu, Timothy. </w:t>
      </w:r>
      <w:r w:rsidRPr="006839FC">
        <w:rPr>
          <w:rFonts w:ascii="Times New Roman" w:hAnsi="Times New Roman" w:cs="Times New Roman"/>
          <w:i/>
          <w:iCs/>
          <w:noProof/>
          <w:sz w:val="24"/>
          <w:szCs w:val="24"/>
        </w:rPr>
        <w:t>Race and the Avant-Garde: Experimental and Asian American Poetry Since 1965</w:t>
      </w:r>
      <w:r w:rsidRPr="006839FC">
        <w:rPr>
          <w:rFonts w:ascii="Times New Roman" w:hAnsi="Times New Roman" w:cs="Times New Roman"/>
          <w:noProof/>
          <w:sz w:val="24"/>
          <w:szCs w:val="24"/>
        </w:rPr>
        <w:t>. Stanford: Stanford University Press, 2009.</w:t>
      </w:r>
    </w:p>
    <w:p w14:paraId="375BEF14" w14:textId="77777777" w:rsidR="00CA2F97" w:rsidRPr="006839FC" w:rsidRDefault="00CA2F97" w:rsidP="00CA2F97">
      <w:pPr>
        <w:pStyle w:val="Bibliography"/>
        <w:spacing w:line="480" w:lineRule="auto"/>
        <w:ind w:left="720" w:hanging="720"/>
        <w:rPr>
          <w:rFonts w:ascii="Times New Roman" w:hAnsi="Times New Roman" w:cs="Times New Roman"/>
          <w:noProof/>
          <w:sz w:val="24"/>
          <w:szCs w:val="24"/>
        </w:rPr>
      </w:pPr>
      <w:r w:rsidRPr="006839FC">
        <w:rPr>
          <w:rFonts w:ascii="Times New Roman" w:hAnsi="Times New Roman" w:cs="Times New Roman"/>
          <w:noProof/>
          <w:sz w:val="24"/>
          <w:szCs w:val="24"/>
        </w:rPr>
        <w:t xml:space="preserve">Zhou, Xiaojing. </w:t>
      </w:r>
      <w:r w:rsidRPr="006839FC">
        <w:rPr>
          <w:rFonts w:ascii="Times New Roman" w:hAnsi="Times New Roman" w:cs="Times New Roman"/>
          <w:i/>
          <w:iCs/>
          <w:noProof/>
          <w:sz w:val="24"/>
          <w:szCs w:val="24"/>
        </w:rPr>
        <w:t>The Ethics and Poetics of Alterity in Asian American Poetry</w:t>
      </w:r>
      <w:r w:rsidRPr="006839FC">
        <w:rPr>
          <w:rFonts w:ascii="Times New Roman" w:hAnsi="Times New Roman" w:cs="Times New Roman"/>
          <w:noProof/>
          <w:sz w:val="24"/>
          <w:szCs w:val="24"/>
        </w:rPr>
        <w:t>. Iowa City: University of Iowa Press, 2006.</w:t>
      </w:r>
    </w:p>
    <w:p w14:paraId="0CD90098" w14:textId="58FBFFB4" w:rsidR="00CA2F97" w:rsidRPr="00CA2F97" w:rsidRDefault="00CA2F97" w:rsidP="00CA2F97">
      <w:pPr>
        <w:pStyle w:val="Bibliography"/>
        <w:spacing w:line="480" w:lineRule="auto"/>
        <w:ind w:left="720" w:hanging="720"/>
        <w:rPr>
          <w:rFonts w:ascii="Times New Roman" w:hAnsi="Times New Roman" w:cs="Times New Roman"/>
          <w:noProof/>
          <w:sz w:val="24"/>
          <w:szCs w:val="24"/>
        </w:rPr>
      </w:pPr>
      <w:r w:rsidRPr="002450B1">
        <w:rPr>
          <w:rFonts w:ascii="Times New Roman" w:hAnsi="Times New Roman" w:cs="Times New Roman"/>
        </w:rPr>
        <w:t>Žižek</w:t>
      </w:r>
      <w:r>
        <w:rPr>
          <w:rFonts w:ascii="Times New Roman" w:hAnsi="Times New Roman" w:cs="Times New Roman"/>
          <w:noProof/>
          <w:sz w:val="24"/>
          <w:szCs w:val="24"/>
        </w:rPr>
        <w:t xml:space="preserve">, Slavoj. "From Western Marxism to Western Buddhism." </w:t>
      </w:r>
      <w:r>
        <w:rPr>
          <w:rFonts w:ascii="Times New Roman" w:hAnsi="Times New Roman" w:cs="Times New Roman"/>
          <w:i/>
          <w:iCs/>
          <w:noProof/>
          <w:sz w:val="24"/>
          <w:szCs w:val="24"/>
        </w:rPr>
        <w:t>Cabinet Magazine</w:t>
      </w:r>
      <w:r>
        <w:rPr>
          <w:rFonts w:ascii="Times New Roman" w:hAnsi="Times New Roman" w:cs="Times New Roman"/>
          <w:noProof/>
          <w:sz w:val="24"/>
          <w:szCs w:val="24"/>
        </w:rPr>
        <w:t xml:space="preserve"> 2001. &lt;http://www.cabinetmagazine.org/issues/2/western.php &gt;.</w:t>
      </w:r>
    </w:p>
    <w:sectPr w:rsidR="00CA2F97" w:rsidRPr="00CA2F97" w:rsidSect="00667B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83AF8" w14:textId="77777777" w:rsidR="001B5434" w:rsidRDefault="001B5434" w:rsidP="00A41476">
      <w:pPr>
        <w:spacing w:after="0" w:line="240" w:lineRule="auto"/>
      </w:pPr>
      <w:r>
        <w:separator/>
      </w:r>
    </w:p>
  </w:endnote>
  <w:endnote w:type="continuationSeparator" w:id="0">
    <w:p w14:paraId="3E28BAB4" w14:textId="77777777" w:rsidR="001B5434" w:rsidRDefault="001B5434" w:rsidP="00A4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eiryo UI">
    <w:charset w:val="80"/>
    <w:family w:val="swiss"/>
    <w:pitch w:val="variable"/>
    <w:sig w:usb0="E00002FF" w:usb1="6AC7FFFF"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F0C9" w14:textId="6D804D29" w:rsidR="0013480F" w:rsidRPr="0013480F" w:rsidRDefault="0013480F">
    <w:pPr>
      <w:pStyle w:val="Footer"/>
      <w:jc w:val="center"/>
      <w:rPr>
        <w:rFonts w:ascii="Times New Roman" w:hAnsi="Times New Roman" w:cs="Times New Roman"/>
        <w:sz w:val="24"/>
        <w:szCs w:val="24"/>
      </w:rPr>
    </w:pPr>
  </w:p>
  <w:p w14:paraId="11A479C8" w14:textId="2FB981BE" w:rsidR="00B850D1" w:rsidRPr="0013480F" w:rsidRDefault="00B850D1" w:rsidP="007C5A73">
    <w:pPr>
      <w:pStyle w:val="Footer"/>
      <w:tabs>
        <w:tab w:val="clear" w:pos="4680"/>
        <w:tab w:val="clear" w:pos="9360"/>
      </w:tabs>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821844"/>
      <w:docPartObj>
        <w:docPartGallery w:val="Page Numbers (Bottom of Page)"/>
        <w:docPartUnique/>
      </w:docPartObj>
    </w:sdtPr>
    <w:sdtEndPr>
      <w:rPr>
        <w:noProof/>
      </w:rPr>
    </w:sdtEndPr>
    <w:sdtContent>
      <w:p w14:paraId="6E5A17E1" w14:textId="67CC4D98" w:rsidR="00453F02" w:rsidRDefault="00453F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3BABD6" w14:textId="77777777" w:rsidR="00334662" w:rsidRPr="00276AA4" w:rsidRDefault="00334662">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8E99" w14:textId="217BE562" w:rsidR="007A2802" w:rsidRPr="0013480F" w:rsidRDefault="004F752B" w:rsidP="004F752B">
    <w:pPr>
      <w:pStyle w:val="Footer"/>
      <w:tabs>
        <w:tab w:val="left" w:pos="5390"/>
      </w:tabs>
      <w:rPr>
        <w:rFonts w:ascii="Times New Roman" w:hAnsi="Times New Roman" w:cs="Times New Roman"/>
        <w:sz w:val="24"/>
        <w:szCs w:val="24"/>
      </w:rPr>
    </w:pPr>
    <w:r>
      <w:rPr>
        <w:rFonts w:ascii="Times New Roman" w:hAnsi="Times New Roman" w:cs="Times New Roman"/>
        <w:sz w:val="24"/>
        <w:szCs w:val="24"/>
      </w:rPr>
      <w:tab/>
    </w:r>
    <w:sdt>
      <w:sdtPr>
        <w:rPr>
          <w:rFonts w:ascii="Times New Roman" w:hAnsi="Times New Roman" w:cs="Times New Roman"/>
          <w:sz w:val="24"/>
          <w:szCs w:val="24"/>
        </w:rPr>
        <w:id w:val="-1553147970"/>
        <w:docPartObj>
          <w:docPartGallery w:val="Page Numbers (Bottom of Page)"/>
          <w:docPartUnique/>
        </w:docPartObj>
      </w:sdtPr>
      <w:sdtEndPr>
        <w:rPr>
          <w:noProof/>
        </w:rPr>
      </w:sdtEndPr>
      <w:sdtContent>
        <w:r w:rsidR="007A2802" w:rsidRPr="0013480F">
          <w:rPr>
            <w:rFonts w:ascii="Times New Roman" w:hAnsi="Times New Roman" w:cs="Times New Roman"/>
            <w:sz w:val="24"/>
            <w:szCs w:val="24"/>
          </w:rPr>
          <w:fldChar w:fldCharType="begin"/>
        </w:r>
        <w:r w:rsidR="007A2802" w:rsidRPr="0013480F">
          <w:rPr>
            <w:rFonts w:ascii="Times New Roman" w:hAnsi="Times New Roman" w:cs="Times New Roman"/>
            <w:sz w:val="24"/>
            <w:szCs w:val="24"/>
          </w:rPr>
          <w:instrText xml:space="preserve"> PAGE   \* MERGEFORMAT </w:instrText>
        </w:r>
        <w:r w:rsidR="007A2802" w:rsidRPr="0013480F">
          <w:rPr>
            <w:rFonts w:ascii="Times New Roman" w:hAnsi="Times New Roman" w:cs="Times New Roman"/>
            <w:sz w:val="24"/>
            <w:szCs w:val="24"/>
          </w:rPr>
          <w:fldChar w:fldCharType="separate"/>
        </w:r>
        <w:r w:rsidR="007A2802" w:rsidRPr="0013480F">
          <w:rPr>
            <w:rFonts w:ascii="Times New Roman" w:hAnsi="Times New Roman" w:cs="Times New Roman"/>
            <w:noProof/>
            <w:sz w:val="24"/>
            <w:szCs w:val="24"/>
          </w:rPr>
          <w:t>2</w:t>
        </w:r>
        <w:r w:rsidR="007A2802" w:rsidRPr="0013480F">
          <w:rPr>
            <w:rFonts w:ascii="Times New Roman" w:hAnsi="Times New Roman" w:cs="Times New Roman"/>
            <w:noProof/>
            <w:sz w:val="24"/>
            <w:szCs w:val="24"/>
          </w:rPr>
          <w:fldChar w:fldCharType="end"/>
        </w:r>
      </w:sdtContent>
    </w:sdt>
    <w:r>
      <w:rPr>
        <w:rFonts w:ascii="Times New Roman" w:hAnsi="Times New Roman" w:cs="Times New Roman"/>
        <w:noProof/>
        <w:sz w:val="24"/>
        <w:szCs w:val="24"/>
      </w:rPr>
      <w:tab/>
    </w:r>
  </w:p>
  <w:p w14:paraId="2FCD33C3" w14:textId="77777777" w:rsidR="007A2802" w:rsidRPr="0013480F" w:rsidRDefault="007A2802" w:rsidP="007C5A73">
    <w:pPr>
      <w:pStyle w:val="Footer"/>
      <w:tabs>
        <w:tab w:val="clear" w:pos="4680"/>
        <w:tab w:val="clear" w:pos="9360"/>
      </w:tabs>
      <w:jc w:val="cen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8334" w14:textId="20F254D0" w:rsidR="002D58C5" w:rsidRDefault="002D58C5">
    <w:pPr>
      <w:pStyle w:val="Footer"/>
      <w:tabs>
        <w:tab w:val="clear" w:pos="4680"/>
        <w:tab w:val="clear" w:pos="9360"/>
      </w:tabs>
      <w:jc w:val="center"/>
      <w:rPr>
        <w:caps/>
        <w:noProof/>
        <w:color w:val="4472C4" w:themeColor="accent1"/>
      </w:rPr>
    </w:pPr>
  </w:p>
  <w:p w14:paraId="6F14C655" w14:textId="77777777" w:rsidR="00276AA4" w:rsidRPr="00276AA4" w:rsidRDefault="00276AA4">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91397" w14:textId="77777777" w:rsidR="001B5434" w:rsidRDefault="001B5434" w:rsidP="00A41476">
      <w:pPr>
        <w:spacing w:after="0" w:line="240" w:lineRule="auto"/>
      </w:pPr>
      <w:r>
        <w:separator/>
      </w:r>
    </w:p>
  </w:footnote>
  <w:footnote w:type="continuationSeparator" w:id="0">
    <w:p w14:paraId="3F9C886A" w14:textId="77777777" w:rsidR="001B5434" w:rsidRDefault="001B5434" w:rsidP="00A41476">
      <w:pPr>
        <w:spacing w:after="0" w:line="240" w:lineRule="auto"/>
      </w:pPr>
      <w:r>
        <w:continuationSeparator/>
      </w:r>
    </w:p>
  </w:footnote>
  <w:footnote w:id="1">
    <w:p w14:paraId="0F4573F9" w14:textId="77777777" w:rsidR="00A41476" w:rsidRPr="00055F51" w:rsidRDefault="00A41476" w:rsidP="00EB5F87">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For further analysis of positivism and its significance in Enlightenment Modernity, see Wang and Schleifer, Chapter 1 (</w:t>
      </w:r>
      <w:r w:rsidRPr="00055F51">
        <w:rPr>
          <w:rFonts w:ascii="Times New Roman" w:hAnsi="Times New Roman" w:cs="Times New Roman"/>
          <w:i/>
          <w:iCs/>
        </w:rPr>
        <w:t xml:space="preserve">Chinese Literary Modernism: Modernity, Corporate Capitalism, and Chinese Literature since 1978 </w:t>
      </w:r>
      <w:r w:rsidRPr="00055F51">
        <w:rPr>
          <w:rFonts w:ascii="Times New Roman" w:hAnsi="Times New Roman" w:cs="Times New Roman"/>
        </w:rPr>
        <w:t xml:space="preserve">(2021)), and Schleifer’s forthcoming collection of lectures, </w:t>
      </w:r>
      <w:r w:rsidRPr="00055F51">
        <w:rPr>
          <w:rFonts w:ascii="Times New Roman" w:hAnsi="Times New Roman" w:cs="Times New Roman"/>
          <w:i/>
          <w:iCs/>
        </w:rPr>
        <w:t xml:space="preserve">Structures of Experience: The Discipline of Literary Studies, </w:t>
      </w:r>
      <w:r w:rsidRPr="00055F51">
        <w:rPr>
          <w:rFonts w:ascii="Times New Roman" w:hAnsi="Times New Roman" w:cs="Times New Roman"/>
        </w:rPr>
        <w:t>especially Lecture Two</w:t>
      </w:r>
      <w:r w:rsidRPr="00055F51">
        <w:rPr>
          <w:rFonts w:ascii="Times New Roman" w:hAnsi="Times New Roman" w:cs="Times New Roman"/>
          <w:i/>
          <w:iCs/>
        </w:rPr>
        <w:t xml:space="preserve"> </w:t>
      </w:r>
      <w:r w:rsidRPr="00055F51">
        <w:rPr>
          <w:rFonts w:ascii="Times New Roman" w:hAnsi="Times New Roman" w:cs="Times New Roman"/>
        </w:rPr>
        <w:t xml:space="preserve">(2021).  </w:t>
      </w:r>
    </w:p>
  </w:footnote>
  <w:footnote w:id="2">
    <w:p w14:paraId="767ED8B8" w14:textId="77777777" w:rsidR="00A41476" w:rsidRPr="00055F51" w:rsidRDefault="00A41476" w:rsidP="00884DED">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Though the idea of “ruination” is part of Benjamin’s complex thought, this particular grouping of theorists, as well as the idea that they “temporalize truth,” comes from my time in Dr. Ronald Schleifer’s classes, particularly “Literature and Economics” and “Speech-Act Theory.” </w:t>
      </w:r>
      <w:r w:rsidRPr="00055F51">
        <w:rPr>
          <w:rFonts w:ascii="Times New Roman" w:hAnsi="Times New Roman" w:cs="Times New Roman"/>
          <w:i/>
          <w:iCs/>
        </w:rPr>
        <w:t xml:space="preserve">Modernism and Time </w:t>
      </w:r>
      <w:r w:rsidRPr="00055F51">
        <w:rPr>
          <w:rFonts w:ascii="Times New Roman" w:hAnsi="Times New Roman" w:cs="Times New Roman"/>
        </w:rPr>
        <w:t>(2000)</w:t>
      </w:r>
      <w:r w:rsidRPr="00055F51">
        <w:rPr>
          <w:rFonts w:ascii="Times New Roman" w:hAnsi="Times New Roman" w:cs="Times New Roman"/>
          <w:i/>
          <w:iCs/>
        </w:rPr>
        <w:t xml:space="preserve">, A Political Economy of Modernism </w:t>
      </w:r>
      <w:r w:rsidRPr="00055F51">
        <w:rPr>
          <w:rFonts w:ascii="Times New Roman" w:hAnsi="Times New Roman" w:cs="Times New Roman"/>
        </w:rPr>
        <w:t>(2018)</w:t>
      </w:r>
      <w:r w:rsidRPr="00055F51">
        <w:rPr>
          <w:rFonts w:ascii="Times New Roman" w:hAnsi="Times New Roman" w:cs="Times New Roman"/>
          <w:i/>
          <w:iCs/>
        </w:rPr>
        <w:t xml:space="preserve">, </w:t>
      </w:r>
      <w:r w:rsidRPr="00055F51">
        <w:rPr>
          <w:rFonts w:ascii="Times New Roman" w:hAnsi="Times New Roman" w:cs="Times New Roman"/>
        </w:rPr>
        <w:t xml:space="preserve">and his forthcoming manuscript titled </w:t>
      </w:r>
      <w:r w:rsidRPr="00055F51">
        <w:rPr>
          <w:rFonts w:ascii="Times New Roman" w:hAnsi="Times New Roman" w:cs="Times New Roman"/>
          <w:i/>
          <w:iCs/>
        </w:rPr>
        <w:t xml:space="preserve">Structures of Experience: The Discipline of Literary Studies </w:t>
      </w:r>
      <w:r w:rsidRPr="00055F51">
        <w:rPr>
          <w:rFonts w:ascii="Times New Roman" w:hAnsi="Times New Roman" w:cs="Times New Roman"/>
        </w:rPr>
        <w:t>elegantly expand upon each author’s unique contribution and synthesize their work’s relevance within the larger “abundances” of Modernism and the ongoing crises of the twentieth century.</w:t>
      </w:r>
    </w:p>
  </w:footnote>
  <w:footnote w:id="3">
    <w:p w14:paraId="7B4CFB10"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Hodges and Lachs qualify that they do not mean to suggest that thinkers in other ages “had not been aware of the contingency of events, of the historical situatedness of our values, and of the happenstance character of some of our most dearly held beliefs” (3-4). Rather, “the upheavals of the twentieth century made it difficult even for ordinary people to believe in the privileged status of their own ways,” as people recognized “that our values and practices are thoroughly contingent, that they lack the certainty, rightness, or absolute justification prior generations insisted they could attain” (4, 3).</w:t>
      </w:r>
    </w:p>
  </w:footnote>
  <w:footnote w:id="4">
    <w:p w14:paraId="5348A0B4" w14:textId="1F9DFF1D"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Glenn Wallis has argued that it is crucial to wrest potentiality from Western Buddhism, as it has now become a form that subjugates humans. Though Wallis writes from a religious studies perspective, such a call applies also to literary studies of Buddhism in American literature and poetry</w:t>
      </w:r>
      <w:r w:rsidR="00B53318" w:rsidRPr="00055F51">
        <w:rPr>
          <w:rFonts w:ascii="Times New Roman" w:hAnsi="Times New Roman" w:cs="Times New Roman"/>
        </w:rPr>
        <w:t>.</w:t>
      </w:r>
    </w:p>
  </w:footnote>
  <w:footnote w:id="5">
    <w:p w14:paraId="2449F807" w14:textId="73ECA8A8"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Today Buddhism’s most vocal critic Slavoj Žižek argues that the </w:t>
      </w:r>
      <w:r w:rsidRPr="00055F51">
        <w:rPr>
          <w:rFonts w:ascii="Times New Roman" w:hAnsi="Times New Roman" w:cs="Times New Roman"/>
          <w:i/>
        </w:rPr>
        <w:t xml:space="preserve">usefulness </w:t>
      </w:r>
      <w:r w:rsidRPr="00055F51">
        <w:rPr>
          <w:rFonts w:ascii="Times New Roman" w:hAnsi="Times New Roman" w:cs="Times New Roman"/>
        </w:rPr>
        <w:t xml:space="preserve">of Buddhism as religion or spiritual attitude in American society arises from its ability to make workers feel more focused and creative (Žižek 2001). Ronald Purser makes a similar critique in his June 2019 article “The Mindfulness Conspiracy,” published in </w:t>
      </w:r>
      <w:r w:rsidRPr="00055F51">
        <w:rPr>
          <w:rFonts w:ascii="Times New Roman" w:hAnsi="Times New Roman" w:cs="Times New Roman"/>
          <w:i/>
        </w:rPr>
        <w:t xml:space="preserve">The Guardian: </w:t>
      </w:r>
      <w:r w:rsidRPr="00055F51">
        <w:rPr>
          <w:rFonts w:ascii="Times New Roman" w:hAnsi="Times New Roman" w:cs="Times New Roman"/>
        </w:rPr>
        <w:t xml:space="preserve">“teachers of mindfulness need to acknowledge that personal stress also has societal causes. By failing to address collective suffering, and systemic change that might remove it, they rob mindfulness of its real revolutionary potential, reducing it to something banal that keeps people focused on themselves” (Purser). Purser expands this critique in </w:t>
      </w:r>
      <w:r w:rsidRPr="00055F51">
        <w:rPr>
          <w:rFonts w:ascii="Times New Roman" w:hAnsi="Times New Roman" w:cs="Times New Roman"/>
          <w:i/>
        </w:rPr>
        <w:t xml:space="preserve">McMindfulness: How Mindfulness Became the New Capitalist Spirituality </w:t>
      </w:r>
      <w:r w:rsidRPr="00055F51">
        <w:rPr>
          <w:rFonts w:ascii="Times New Roman" w:hAnsi="Times New Roman" w:cs="Times New Roman"/>
        </w:rPr>
        <w:t>(2019)</w:t>
      </w:r>
      <w:r w:rsidRPr="00055F51">
        <w:rPr>
          <w:rFonts w:ascii="Times New Roman" w:hAnsi="Times New Roman" w:cs="Times New Roman"/>
          <w:i/>
        </w:rPr>
        <w:t xml:space="preserve">, </w:t>
      </w:r>
      <w:r w:rsidRPr="00055F51">
        <w:rPr>
          <w:rFonts w:ascii="Times New Roman" w:hAnsi="Times New Roman" w:cs="Times New Roman"/>
        </w:rPr>
        <w:t xml:space="preserve">where he expresses concern for the consequences of marketing mindfulness as an individualized tool of mental health instead of asking practitioners to embrace more difficult Buddhist concepts that can cause them to locate and address systemic societal problems as part of a community. By focusing on how twentieth-century theorists of technology and labor refashioned corporate culture and technologies to reflect Zen values, R. John Williams—confirming Slavoj Žižek’s argument that “a form of Eastern mysticism has become the new ‘ethos’ of global capitalism”—reveals the ways in which Zen Buddhism in particular now directly informs the organization, ethos, and logic of multinational capital (Williams </w:t>
      </w:r>
      <w:r w:rsidR="00511B00" w:rsidRPr="00055F51">
        <w:rPr>
          <w:rFonts w:ascii="Times New Roman" w:hAnsi="Times New Roman" w:cs="Times New Roman"/>
        </w:rPr>
        <w:t>“Techne-Zen”</w:t>
      </w:r>
      <w:r w:rsidRPr="00055F51">
        <w:rPr>
          <w:rFonts w:ascii="Times New Roman" w:hAnsi="Times New Roman" w:cs="Times New Roman"/>
        </w:rPr>
        <w:t xml:space="preserve"> 53).</w:t>
      </w:r>
    </w:p>
  </w:footnote>
  <w:footnote w:id="6">
    <w:p w14:paraId="0AFCCB0C" w14:textId="7F5382D3" w:rsidR="007B69EB" w:rsidRPr="00055F51" w:rsidRDefault="007B69EB">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00033245" w:rsidRPr="00055F51">
        <w:rPr>
          <w:rFonts w:ascii="Times New Roman" w:hAnsi="Times New Roman" w:cs="Times New Roman"/>
        </w:rPr>
        <w:t xml:space="preserve">Here I quote </w:t>
      </w:r>
      <w:r w:rsidR="00B10A6D" w:rsidRPr="00055F51">
        <w:rPr>
          <w:rFonts w:ascii="Times New Roman" w:hAnsi="Times New Roman" w:cs="Times New Roman"/>
        </w:rPr>
        <w:t xml:space="preserve">from </w:t>
      </w:r>
      <w:r w:rsidR="00033245" w:rsidRPr="00055F51">
        <w:rPr>
          <w:rFonts w:ascii="Times New Roman" w:hAnsi="Times New Roman" w:cs="Times New Roman"/>
        </w:rPr>
        <w:t xml:space="preserve">a forthcoming </w:t>
      </w:r>
      <w:r w:rsidR="00F307DA" w:rsidRPr="00055F51">
        <w:rPr>
          <w:rFonts w:ascii="Times New Roman" w:hAnsi="Times New Roman" w:cs="Times New Roman"/>
        </w:rPr>
        <w:t xml:space="preserve">book </w:t>
      </w:r>
      <w:r w:rsidR="00055F51">
        <w:rPr>
          <w:rFonts w:ascii="Times New Roman" w:hAnsi="Times New Roman" w:cs="Times New Roman"/>
        </w:rPr>
        <w:t>by</w:t>
      </w:r>
      <w:r w:rsidR="00F307DA" w:rsidRPr="00055F51">
        <w:rPr>
          <w:rFonts w:ascii="Times New Roman" w:hAnsi="Times New Roman" w:cs="Times New Roman"/>
        </w:rPr>
        <w:t xml:space="preserve"> Ronald Schleifer</w:t>
      </w:r>
      <w:r w:rsidR="00656B33" w:rsidRPr="00055F51">
        <w:rPr>
          <w:rFonts w:ascii="Times New Roman" w:hAnsi="Times New Roman" w:cs="Times New Roman"/>
        </w:rPr>
        <w:t xml:space="preserve">: </w:t>
      </w:r>
      <w:r w:rsidR="00656B33" w:rsidRPr="00055F51">
        <w:rPr>
          <w:rFonts w:ascii="Times New Roman" w:hAnsi="Times New Roman" w:cs="Times New Roman"/>
          <w:i/>
          <w:iCs/>
        </w:rPr>
        <w:t xml:space="preserve">Literary Studies and Well-Being: Structures of Experience in the Worldly Work of Literature and Healthcare </w:t>
      </w:r>
      <w:r w:rsidR="00656B33" w:rsidRPr="00055F51">
        <w:rPr>
          <w:rFonts w:ascii="Times New Roman" w:hAnsi="Times New Roman" w:cs="Times New Roman"/>
        </w:rPr>
        <w:t>(forthcoming Fall 2022). I</w:t>
      </w:r>
      <w:r w:rsidR="00B10A6D" w:rsidRPr="00055F51">
        <w:rPr>
          <w:rFonts w:ascii="Times New Roman" w:hAnsi="Times New Roman" w:cs="Times New Roman"/>
        </w:rPr>
        <w:t xml:space="preserve">n </w:t>
      </w:r>
      <w:r w:rsidR="0034304C" w:rsidRPr="00055F51">
        <w:rPr>
          <w:rFonts w:ascii="Times New Roman" w:hAnsi="Times New Roman" w:cs="Times New Roman"/>
        </w:rPr>
        <w:t>citing</w:t>
      </w:r>
      <w:r w:rsidR="00B10A6D" w:rsidRPr="00055F51">
        <w:rPr>
          <w:rFonts w:ascii="Times New Roman" w:hAnsi="Times New Roman" w:cs="Times New Roman"/>
        </w:rPr>
        <w:t xml:space="preserve"> this book, I will</w:t>
      </w:r>
      <w:r w:rsidR="0034304C" w:rsidRPr="00055F51">
        <w:rPr>
          <w:rFonts w:ascii="Times New Roman" w:hAnsi="Times New Roman" w:cs="Times New Roman"/>
        </w:rPr>
        <w:t xml:space="preserve"> refer to</w:t>
      </w:r>
      <w:r w:rsidR="00F307DA" w:rsidRPr="00055F51">
        <w:rPr>
          <w:rFonts w:ascii="Times New Roman" w:hAnsi="Times New Roman" w:cs="Times New Roman"/>
        </w:rPr>
        <w:t xml:space="preserve"> chapters rather than page numbers (the page numbers of the manuscript</w:t>
      </w:r>
      <w:r w:rsidR="00D50A88" w:rsidRPr="00055F51">
        <w:rPr>
          <w:rFonts w:ascii="Times New Roman" w:hAnsi="Times New Roman" w:cs="Times New Roman"/>
        </w:rPr>
        <w:t xml:space="preserve"> I have been using</w:t>
      </w:r>
      <w:r w:rsidR="00F307DA" w:rsidRPr="00055F51">
        <w:rPr>
          <w:rFonts w:ascii="Times New Roman" w:hAnsi="Times New Roman" w:cs="Times New Roman"/>
        </w:rPr>
        <w:t xml:space="preserve"> are not, and never will be, available to readers). </w:t>
      </w:r>
    </w:p>
  </w:footnote>
  <w:footnote w:id="7">
    <w:p w14:paraId="44BCE7D4" w14:textId="53A6F748"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Schleifer, </w:t>
      </w:r>
      <w:r w:rsidR="00D410C4" w:rsidRPr="00055F51">
        <w:rPr>
          <w:rFonts w:ascii="Times New Roman" w:hAnsi="Times New Roman" w:cs="Times New Roman"/>
          <w:i/>
          <w:iCs/>
        </w:rPr>
        <w:t xml:space="preserve">Literary Studies </w:t>
      </w:r>
      <w:r w:rsidR="00D410C4" w:rsidRPr="00055F51">
        <w:rPr>
          <w:rFonts w:ascii="Times New Roman" w:hAnsi="Times New Roman" w:cs="Times New Roman"/>
        </w:rPr>
        <w:t>Chapter Four</w:t>
      </w:r>
      <w:r w:rsidR="00D410C4" w:rsidRPr="00055F51">
        <w:rPr>
          <w:rFonts w:ascii="Times New Roman" w:hAnsi="Times New Roman" w:cs="Times New Roman"/>
          <w:i/>
          <w:iCs/>
        </w:rPr>
        <w:t>.</w:t>
      </w:r>
    </w:p>
  </w:footnote>
  <w:footnote w:id="8">
    <w:p w14:paraId="1E168E34"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Despite the limitations to positivism that I am outlining in this chapter, Enlightenment positivism has of course had some great successes, given that it has informed major advances in science, including biomedical and public health advances; civil engineering’s achievements; and the positivism of liberal individualism, which has contributed to goals of equality and the democratization of education and educated work.</w:t>
      </w:r>
    </w:p>
  </w:footnote>
  <w:footnote w:id="9">
    <w:p w14:paraId="625A20BA" w14:textId="042E5BFE"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Heisenberg’s uncertainty principle broadly demonstrates how the very fact of observation means one cannot precisely measure the position and momentum of a particle. Schleifer explains that Heisenberg’s “principle asserts the impossibility of measuring (or knowing with certainty) both the position and the momentum of subatomic particles at the same time” (</w:t>
      </w:r>
      <w:r w:rsidR="00236391">
        <w:rPr>
          <w:rFonts w:ascii="Times New Roman" w:hAnsi="Times New Roman" w:cs="Times New Roman"/>
        </w:rPr>
        <w:t xml:space="preserve">Schleifer </w:t>
      </w:r>
      <w:r w:rsidR="00236391">
        <w:rPr>
          <w:rFonts w:ascii="Times New Roman" w:hAnsi="Times New Roman" w:cs="Times New Roman"/>
          <w:i/>
          <w:iCs/>
        </w:rPr>
        <w:t xml:space="preserve">Modernism </w:t>
      </w:r>
      <w:r w:rsidRPr="00055F51">
        <w:rPr>
          <w:rFonts w:ascii="Times New Roman" w:hAnsi="Times New Roman" w:cs="Times New Roman"/>
        </w:rPr>
        <w:t xml:space="preserve">187). His principle revealed a universe “in which subatomic energy and matter behaved in ways wholly unfamiliar to everyday observation,” and the metaphysical implications of this new body of theory “troubled even its own early pioneers” (Byers 119). Heisenberg explains a version of this principle in </w:t>
      </w:r>
      <w:r w:rsidRPr="00055F51">
        <w:rPr>
          <w:rFonts w:ascii="Times New Roman" w:hAnsi="Times New Roman" w:cs="Times New Roman"/>
          <w:i/>
          <w:iCs/>
        </w:rPr>
        <w:t xml:space="preserve">Physics and Philosophy </w:t>
      </w:r>
      <w:r w:rsidRPr="00055F51">
        <w:rPr>
          <w:rFonts w:ascii="Times New Roman" w:hAnsi="Times New Roman" w:cs="Times New Roman"/>
        </w:rPr>
        <w:t>(1958): he describes “Bohr's contention that wave and particle descriptions of subatomic entities ‘complement’ one another. The ‘two pictures,’ Heisenberg writes, ‘are of course mutually exclusive, because a certain thing cannot at the same time be a particle (i.e., substance confined to a very small volume) and a wave (i.e., a field spread out over a large space), but the two complement each other’</w:t>
      </w:r>
      <w:r w:rsidR="00BB1C47">
        <w:rPr>
          <w:rFonts w:ascii="Times New Roman" w:hAnsi="Times New Roman" w:cs="Times New Roman"/>
        </w:rPr>
        <w:t xml:space="preserve">” </w:t>
      </w:r>
      <w:r w:rsidRPr="00055F51">
        <w:rPr>
          <w:rFonts w:ascii="Times New Roman" w:hAnsi="Times New Roman" w:cs="Times New Roman"/>
        </w:rPr>
        <w:t>(</w:t>
      </w:r>
      <w:r w:rsidR="00313B5A">
        <w:rPr>
          <w:rFonts w:ascii="Times New Roman" w:hAnsi="Times New Roman" w:cs="Times New Roman"/>
        </w:rPr>
        <w:t>Heisenberg</w:t>
      </w:r>
      <w:r w:rsidRPr="00055F51">
        <w:rPr>
          <w:rFonts w:ascii="Times New Roman" w:hAnsi="Times New Roman" w:cs="Times New Roman"/>
        </w:rPr>
        <w:t xml:space="preserve"> </w:t>
      </w:r>
      <w:r w:rsidR="00BB3736">
        <w:rPr>
          <w:rFonts w:ascii="Times New Roman" w:hAnsi="Times New Roman" w:cs="Times New Roman"/>
          <w:i/>
          <w:iCs/>
        </w:rPr>
        <w:t xml:space="preserve">Physics </w:t>
      </w:r>
      <w:r w:rsidRPr="00055F51">
        <w:rPr>
          <w:rFonts w:ascii="Times New Roman" w:hAnsi="Times New Roman" w:cs="Times New Roman"/>
        </w:rPr>
        <w:t>49</w:t>
      </w:r>
      <w:r w:rsidR="00BB1C47">
        <w:rPr>
          <w:rFonts w:ascii="Times New Roman" w:hAnsi="Times New Roman" w:cs="Times New Roman"/>
        </w:rPr>
        <w:t xml:space="preserve">, qtd. in </w:t>
      </w:r>
      <w:r w:rsidRPr="00055F51">
        <w:rPr>
          <w:rFonts w:ascii="Times New Roman" w:hAnsi="Times New Roman" w:cs="Times New Roman"/>
        </w:rPr>
        <w:t xml:space="preserve">Schleifer </w:t>
      </w:r>
      <w:r w:rsidRPr="00055F51">
        <w:rPr>
          <w:rFonts w:ascii="Times New Roman" w:hAnsi="Times New Roman" w:cs="Times New Roman"/>
          <w:i/>
          <w:iCs/>
        </w:rPr>
        <w:t>Modernism</w:t>
      </w:r>
      <w:r w:rsidRPr="00055F51">
        <w:rPr>
          <w:rFonts w:ascii="Times New Roman" w:hAnsi="Times New Roman" w:cs="Times New Roman"/>
        </w:rPr>
        <w:t xml:space="preserve"> 187).</w:t>
      </w:r>
    </w:p>
  </w:footnote>
  <w:footnote w:id="10">
    <w:p w14:paraId="36A6767B"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The intellectual impact of this response, Birns notes, comes “later,” in the period of the New Critics and San Francisco Renaissance (even if it originated closer to what Birns calls the “first phrase” of the linguistic turn back at the turn of the century, in which it was flowery romanticism, which emphasized abstract signification and emotions, that was on the chopping block) (Birns 293-297).</w:t>
      </w:r>
    </w:p>
  </w:footnote>
  <w:footnote w:id="11">
    <w:p w14:paraId="2B1C30A4" w14:textId="3FBFBCFB"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Walter Benjamin, 'The Work of Art in the Age of Mechanical Reproduction', in </w:t>
      </w:r>
      <w:r w:rsidRPr="00055F51">
        <w:rPr>
          <w:rFonts w:ascii="Times New Roman" w:hAnsi="Times New Roman" w:cs="Times New Roman"/>
          <w:i/>
          <w:iCs/>
        </w:rPr>
        <w:t>Illuminations</w:t>
      </w:r>
      <w:r w:rsidRPr="00055F51">
        <w:rPr>
          <w:rFonts w:ascii="Times New Roman" w:hAnsi="Times New Roman" w:cs="Times New Roman"/>
        </w:rPr>
        <w:t>, London: Fontana, 1973 (1955), p. 235. “The celebration of war was not confined to Italian Fascist circles, Germany had its own proponent in Ernst Junger, of whom Benjamin wrote a scathing critique as early as 1930” (Stead). See Benjamin, 'Theories of German Fascism: On the Collection of Essays War and Warrior, edited by Ernst Junger', New German Critique 17, 1979, pp. 120-128, which is accompanied by a commentary by Ansgar Hillach, 'The Aesthetics of Politics: Walter Benjamin's "Theories of German Fascism"', pp. 99-119</w:t>
      </w:r>
      <w:r w:rsidR="00BB7438">
        <w:rPr>
          <w:rFonts w:ascii="Times New Roman" w:hAnsi="Times New Roman" w:cs="Times New Roman"/>
        </w:rPr>
        <w:t>.</w:t>
      </w:r>
    </w:p>
  </w:footnote>
  <w:footnote w:id="12">
    <w:p w14:paraId="7382C2E4" w14:textId="4ED634E6" w:rsidR="00A41476" w:rsidRPr="00055F51" w:rsidRDefault="00A41476" w:rsidP="00EA78A3">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00AD2153" w:rsidRPr="00055F51">
        <w:rPr>
          <w:rFonts w:ascii="Times New Roman" w:hAnsi="Times New Roman" w:cs="Times New Roman"/>
        </w:rPr>
        <w:t>Some of these</w:t>
      </w:r>
      <w:r w:rsidR="007D302F" w:rsidRPr="00055F51">
        <w:rPr>
          <w:rFonts w:ascii="Times New Roman" w:hAnsi="Times New Roman" w:cs="Times New Roman"/>
        </w:rPr>
        <w:t xml:space="preserve"> “intellectual movements” were </w:t>
      </w:r>
      <w:r w:rsidRPr="00055F51">
        <w:rPr>
          <w:rFonts w:ascii="Times New Roman" w:hAnsi="Times New Roman" w:cs="Times New Roman"/>
          <w:shd w:val="clear" w:color="auto" w:fill="FFFFFF"/>
        </w:rPr>
        <w:t>Saussurian linguistics, Husserlian phenomenology</w:t>
      </w:r>
      <w:r w:rsidR="006038F3" w:rsidRPr="00055F51">
        <w:rPr>
          <w:rFonts w:ascii="Times New Roman" w:hAnsi="Times New Roman" w:cs="Times New Roman"/>
          <w:shd w:val="clear" w:color="auto" w:fill="FFFFFF"/>
        </w:rPr>
        <w:t>,</w:t>
      </w:r>
      <w:r w:rsidRPr="00055F51">
        <w:rPr>
          <w:rFonts w:ascii="Times New Roman" w:hAnsi="Times New Roman" w:cs="Times New Roman"/>
          <w:shd w:val="clear" w:color="auto" w:fill="FFFFFF"/>
        </w:rPr>
        <w:t xml:space="preserve"> and Freudian psychoanalysis.</w:t>
      </w:r>
    </w:p>
  </w:footnote>
  <w:footnote w:id="13">
    <w:p w14:paraId="7A7B9152"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As another, perhaps more vivid, example, Schleifer offers that “the absence of droplets only signifies in the logic of semantics in which absence takes on complex positive meaning within a symbolic system just as the unmarked absence of the engagement of vocal chords takes on positive meaning in the phonological system of English in which the absence of voicing distinguishes the phoneme /t/ from /d/” (</w:t>
      </w:r>
      <w:r w:rsidRPr="00055F51">
        <w:rPr>
          <w:rFonts w:ascii="Times New Roman" w:hAnsi="Times New Roman" w:cs="Times New Roman"/>
          <w:i/>
          <w:iCs/>
        </w:rPr>
        <w:t xml:space="preserve">Modernism </w:t>
      </w:r>
      <w:r w:rsidRPr="00055F51">
        <w:rPr>
          <w:rFonts w:ascii="Times New Roman" w:hAnsi="Times New Roman" w:cs="Times New Roman"/>
        </w:rPr>
        <w:t>203).</w:t>
      </w:r>
    </w:p>
  </w:footnote>
  <w:footnote w:id="14">
    <w:p w14:paraId="7182F797"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This problem of “abstract grammar” is also present in John Yau’s essay “Between the Forest and Its Trees,” where he is frustrated with the position of “I” within sentences in English grammar.</w:t>
      </w:r>
    </w:p>
  </w:footnote>
  <w:footnote w:id="15">
    <w:p w14:paraId="48613EFC" w14:textId="77777777" w:rsidR="00A41476" w:rsidRPr="00055F51" w:rsidRDefault="00A41476" w:rsidP="005113B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In a 1940 essay, New Critic Cleanth Brooks wrote that words should not be conceived as “sharply isolated entities, like beads on a string, each opaque and impervious to the others”; rather, he says, “we have to think of them not as beads, but as burrs—predisposed to hang together in any fashion whatever” (Brooks, “The Poem as Organism,” </w:t>
      </w:r>
      <w:r w:rsidRPr="00055F51">
        <w:rPr>
          <w:rFonts w:ascii="Times New Roman" w:hAnsi="Times New Roman" w:cs="Times New Roman"/>
          <w:i/>
          <w:iCs/>
        </w:rPr>
        <w:t xml:space="preserve">English Institute Annual </w:t>
      </w:r>
      <w:r w:rsidRPr="00055F51">
        <w:rPr>
          <w:rFonts w:ascii="Times New Roman" w:hAnsi="Times New Roman" w:cs="Times New Roman"/>
        </w:rPr>
        <w:t xml:space="preserve">(New York, 1941) 29, 32). This analogy is meant to illustrate key tenets of New Criticism poetics: firstly, “the relative autonomy of verbal configurations from conscious intentions in a thinker, speaker, or writer”; second, the implied proposition that “the combination of words which seem to emerge into the thinking consciousness ‘of themselves’ are…ultimately intelligible—they are, that is, new </w:t>
      </w:r>
      <w:r w:rsidRPr="00055F51">
        <w:rPr>
          <w:rFonts w:ascii="Times New Roman" w:hAnsi="Times New Roman" w:cs="Times New Roman"/>
          <w:i/>
          <w:iCs/>
        </w:rPr>
        <w:t xml:space="preserve">meanings, </w:t>
      </w:r>
      <w:r w:rsidRPr="00055F51">
        <w:rPr>
          <w:rFonts w:ascii="Times New Roman" w:hAnsi="Times New Roman" w:cs="Times New Roman"/>
        </w:rPr>
        <w:t>not simply random phonetic patterns (Strier 172). This is in other words a “belief in the ultimate intelligibility and potential cognitive content of (what seem to be) nonlogical connections between words”—which Strier states is “perhaps the fundamental premise of the New Criticism” (173).</w:t>
      </w:r>
      <w:r w:rsidRPr="00055F51">
        <w:rPr>
          <w:rFonts w:ascii="Times New Roman" w:hAnsi="Times New Roman" w:cs="Times New Roman"/>
          <w:b/>
          <w:bCs/>
        </w:rPr>
        <w:t xml:space="preserve"> </w:t>
      </w:r>
      <w:r w:rsidRPr="00055F51">
        <w:rPr>
          <w:rFonts w:ascii="Times New Roman" w:hAnsi="Times New Roman" w:cs="Times New Roman"/>
        </w:rPr>
        <w:t>Words are therefore autonomous—"words have ‘lives of their own’ independent to a certain extent of logical and syntactical relations because they have had a history and development of their own”—but are ultimately intelligible “because they are based on and include (coherent) relations between the meanings of the words involved” (Strier 173).</w:t>
      </w:r>
    </w:p>
  </w:footnote>
  <w:footnote w:id="16">
    <w:p w14:paraId="55BA2F60" w14:textId="77777777" w:rsidR="00A41476" w:rsidRPr="00055F51" w:rsidRDefault="00A41476" w:rsidP="00A9544D">
      <w:pPr>
        <w:pStyle w:val="Comment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When a poem’s relations among the words or images are not immediately intelligible, “the</w:t>
      </w:r>
      <w:r w:rsidRPr="00055F51">
        <w:rPr>
          <w:rFonts w:ascii="Times New Roman" w:hAnsi="Times New Roman" w:cs="Times New Roman"/>
          <w:b/>
          <w:bCs/>
        </w:rPr>
        <w:t xml:space="preserve"> </w:t>
      </w:r>
      <w:r w:rsidRPr="00055F51">
        <w:rPr>
          <w:rFonts w:ascii="Times New Roman" w:hAnsi="Times New Roman" w:cs="Times New Roman"/>
        </w:rPr>
        <w:t xml:space="preserve">New Critic seeks for connecting connotations. He will, therefore, attempt to screen out as far as possible his own personal associations …and to respond to what might be termed the ‘connotative flow’ of the language of the text he is reading” (Strier 175). For Strier, therefore, New Criticism’s reading practices “might be said to demand of the critic something very similar to what Keats meant by ‘negative capability’ and ‘the poetical character’—a capacity to suspend the judging and ‘irritable’ ego and ‘enter into’ the ‘life’ of other entities” (Strier 175). This is why I’m suggesting that New Criticism should be seen as one of the forces against logical positivism—for its language of approaching the poem with a practice of negative capability. Brooks and Warren in their Preface to </w:t>
      </w:r>
      <w:r w:rsidRPr="00055F51">
        <w:rPr>
          <w:rFonts w:ascii="Times New Roman" w:hAnsi="Times New Roman" w:cs="Times New Roman"/>
          <w:i/>
          <w:iCs/>
        </w:rPr>
        <w:t xml:space="preserve">Understanding Poetry </w:t>
      </w:r>
      <w:r w:rsidRPr="00055F51">
        <w:rPr>
          <w:rFonts w:ascii="Times New Roman" w:hAnsi="Times New Roman" w:cs="Times New Roman"/>
        </w:rPr>
        <w:t xml:space="preserve">write that “the knowledge poetry yields is available only if we submit ourselves to the massive, and subtle, impact of the poem as a whole,” and that the reader “must fully surrender as fully as possible to the impact of the whole” (Cleanth Brooks and Robert P. Warren, </w:t>
      </w:r>
      <w:r w:rsidRPr="00055F51">
        <w:rPr>
          <w:rFonts w:ascii="Times New Roman" w:hAnsi="Times New Roman" w:cs="Times New Roman"/>
          <w:i/>
          <w:iCs/>
        </w:rPr>
        <w:t xml:space="preserve">Understanding Poetry, </w:t>
      </w:r>
      <w:r w:rsidRPr="00055F51">
        <w:rPr>
          <w:rFonts w:ascii="Times New Roman" w:hAnsi="Times New Roman" w:cs="Times New Roman"/>
        </w:rPr>
        <w:t>3</w:t>
      </w:r>
      <w:r w:rsidRPr="00055F51">
        <w:rPr>
          <w:rFonts w:ascii="Times New Roman" w:hAnsi="Times New Roman" w:cs="Times New Roman"/>
          <w:vertAlign w:val="superscript"/>
        </w:rPr>
        <w:t>rd</w:t>
      </w:r>
      <w:r w:rsidRPr="00055F51">
        <w:rPr>
          <w:rFonts w:ascii="Times New Roman" w:hAnsi="Times New Roman" w:cs="Times New Roman"/>
        </w:rPr>
        <w:t xml:space="preserve"> ed. (New York, 1961), xiii-xiv. </w:t>
      </w:r>
    </w:p>
  </w:footnote>
  <w:footnote w:id="17">
    <w:p w14:paraId="62B849F1" w14:textId="77777777" w:rsidR="00A41476" w:rsidRPr="00055F51" w:rsidRDefault="00A41476" w:rsidP="00385E5F">
      <w:pPr>
        <w:pStyle w:val="FootnoteText"/>
        <w:rPr>
          <w:rFonts w:ascii="Times New Roman" w:hAnsi="Times New Roman" w:cs="Times New Roman"/>
          <w:b/>
          <w:bCs/>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 follow Birns and some of Whalen’s thoughts, from an interview, when I say it’s a “revival” of romanticism. Both Whalen and Birns point out how, following from modernism’s own critique of the late Victorian poetries, there appeared to be no way of fashioning a new poetics after Pound and Eliot’s perfect poems. Romanticism was a way of pushing past the seeming dead-end of modernist poetries. Birns, “The Three Phases of the Linguistic Turn and their Literary Manifestations” (</w:t>
      </w:r>
      <w:r w:rsidRPr="00055F51">
        <w:rPr>
          <w:rFonts w:ascii="Times New Roman" w:hAnsi="Times New Roman" w:cs="Times New Roman"/>
          <w:i/>
          <w:iCs/>
        </w:rPr>
        <w:t xml:space="preserve">Partial Answers </w:t>
      </w:r>
      <w:r w:rsidRPr="00055F51">
        <w:rPr>
          <w:rFonts w:ascii="Times New Roman" w:hAnsi="Times New Roman" w:cs="Times New Roman"/>
        </w:rPr>
        <w:t>15/2): 291-313, 2017.</w:t>
      </w:r>
    </w:p>
  </w:footnote>
  <w:footnote w:id="18">
    <w:p w14:paraId="52F99B1C" w14:textId="77777777" w:rsidR="00A41476" w:rsidRPr="00055F51" w:rsidRDefault="00A41476" w:rsidP="00023AF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Admitting that he is taking J.L. Austin’s term “performative” a bit out of context, Davidson explains that Austin uses the term to describe speech acts in which a statement “performs” an event, like promises, oaths of office, marriage vows—these “do not describe or represent anything so much as they inaugurate events” (Davidson 21). Though Austin “speaks of more conventionalized utterances whose linguistic structure is not in question, the literary application of the performative uses a heightened linguistic context, notation, or oral delivery to accomplish its ends” (21). Davidson, </w:t>
      </w:r>
      <w:r w:rsidRPr="00055F51">
        <w:rPr>
          <w:rFonts w:ascii="Times New Roman" w:hAnsi="Times New Roman" w:cs="Times New Roman"/>
          <w:i/>
          <w:iCs/>
        </w:rPr>
        <w:t xml:space="preserve">The San Francisco Renaissance, </w:t>
      </w:r>
      <w:r w:rsidRPr="00055F51">
        <w:rPr>
          <w:rFonts w:ascii="Times New Roman" w:hAnsi="Times New Roman" w:cs="Times New Roman"/>
        </w:rPr>
        <w:t xml:space="preserve">20-21. See J.L. Austin, </w:t>
      </w:r>
      <w:r w:rsidRPr="00055F51">
        <w:rPr>
          <w:rFonts w:ascii="Times New Roman" w:hAnsi="Times New Roman" w:cs="Times New Roman"/>
          <w:i/>
          <w:iCs/>
        </w:rPr>
        <w:t xml:space="preserve">How to Do Things with Words. </w:t>
      </w:r>
      <w:r w:rsidRPr="00055F51">
        <w:rPr>
          <w:rFonts w:ascii="Times New Roman" w:hAnsi="Times New Roman" w:cs="Times New Roman"/>
        </w:rPr>
        <w:t>Cambridge: Harvard University Press, 1962.</w:t>
      </w:r>
    </w:p>
  </w:footnote>
  <w:footnote w:id="19">
    <w:p w14:paraId="612874A2" w14:textId="77777777" w:rsidR="0099107E" w:rsidRPr="003077E0" w:rsidRDefault="0099107E" w:rsidP="0099107E">
      <w:pPr>
        <w:pStyle w:val="FootnoteText"/>
        <w:rPr>
          <w:rFonts w:ascii="Times New Roman" w:hAnsi="Times New Roman" w:cs="Times New Roman"/>
        </w:rPr>
      </w:pPr>
      <w:r w:rsidRPr="003077E0">
        <w:rPr>
          <w:rStyle w:val="FootnoteReference"/>
          <w:rFonts w:ascii="Times New Roman" w:hAnsi="Times New Roman" w:cs="Times New Roman"/>
        </w:rPr>
        <w:footnoteRef/>
      </w:r>
      <w:r w:rsidRPr="003077E0">
        <w:rPr>
          <w:rFonts w:ascii="Times New Roman" w:hAnsi="Times New Roman" w:cs="Times New Roman"/>
        </w:rPr>
        <w:t xml:space="preserve"> Though I refer to “Buddhism” throughout this chapter, of course the specific kinds of Buddhisms that Euro Americans encountered in this period were unique to the historical and cultural contexts of the 1940s and 50s. I discuss these very specific “Buddhisms” in chapters two, three, and four. There is no single “Buddhism,” of course, and the Buddhist religions and religiosities that Euro Americans grew interested in were historically specific.</w:t>
      </w:r>
    </w:p>
  </w:footnote>
  <w:footnote w:id="20">
    <w:p w14:paraId="4CC064FA" w14:textId="55050E34"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More broadly, in the 1950s, “Asia” was more visible to Americans than ever before. The U.S. occupation of Japan from 1945 to 1952 provided many Americans with the ability to travel, work, and live in Japan as part of those occupying forces; meanwhile, for those at home, U.S. presence abroad “produced new opportunities for…learning about Japanese culture” (Masatsugu </w:t>
      </w:r>
      <w:r w:rsidR="00BA7845">
        <w:rPr>
          <w:rFonts w:ascii="Times New Roman" w:hAnsi="Times New Roman" w:cs="Times New Roman"/>
        </w:rPr>
        <w:t>“Beyond”</w:t>
      </w:r>
      <w:r w:rsidRPr="00055F51">
        <w:rPr>
          <w:rFonts w:ascii="Times New Roman" w:hAnsi="Times New Roman" w:cs="Times New Roman"/>
        </w:rPr>
        <w:t xml:space="preserve"> 436). See John W. Dower, </w:t>
      </w:r>
      <w:r w:rsidRPr="00055F51">
        <w:rPr>
          <w:rFonts w:ascii="Times New Roman" w:hAnsi="Times New Roman" w:cs="Times New Roman"/>
          <w:i/>
          <w:iCs/>
        </w:rPr>
        <w:t xml:space="preserve">Embracing Defeat: Japan in the Wake of World War II </w:t>
      </w:r>
      <w:r w:rsidRPr="00055F51">
        <w:rPr>
          <w:rFonts w:ascii="Times New Roman" w:hAnsi="Times New Roman" w:cs="Times New Roman"/>
        </w:rPr>
        <w:t xml:space="preserve">(New York: W.W. Norton &amp; Company, 1999). Postwar popular texts also “sought to develop an interest and a sense of connection between Americans and Asia,” as seen in the period’s films, magazines, novels, and plays (Masatsugu </w:t>
      </w:r>
      <w:r w:rsidR="00BE493C">
        <w:rPr>
          <w:rFonts w:ascii="Times New Roman" w:hAnsi="Times New Roman" w:cs="Times New Roman"/>
        </w:rPr>
        <w:t>“Beyond”</w:t>
      </w:r>
      <w:r w:rsidR="00BE493C" w:rsidRPr="00055F51">
        <w:rPr>
          <w:rFonts w:ascii="Times New Roman" w:hAnsi="Times New Roman" w:cs="Times New Roman"/>
        </w:rPr>
        <w:t xml:space="preserve"> </w:t>
      </w:r>
      <w:r w:rsidRPr="00055F51">
        <w:rPr>
          <w:rFonts w:ascii="Times New Roman" w:hAnsi="Times New Roman" w:cs="Times New Roman"/>
        </w:rPr>
        <w:t xml:space="preserve">436). For a discussion of American Orientalist middlebrow cultural production on Asia, see Christina Klein’s </w:t>
      </w:r>
      <w:r w:rsidRPr="00055F51">
        <w:rPr>
          <w:rFonts w:ascii="Times New Roman" w:hAnsi="Times New Roman" w:cs="Times New Roman"/>
          <w:i/>
          <w:iCs/>
        </w:rPr>
        <w:t>Cold War Orientalism</w:t>
      </w:r>
      <w:r w:rsidRPr="00055F51">
        <w:rPr>
          <w:rFonts w:ascii="Times New Roman" w:hAnsi="Times New Roman" w:cs="Times New Roman"/>
        </w:rPr>
        <w:t xml:space="preserve"> (Berkeley: University of California Press, 2003) and Naoko Shibusawa, </w:t>
      </w:r>
      <w:r w:rsidRPr="00055F51">
        <w:rPr>
          <w:rFonts w:ascii="Times New Roman" w:hAnsi="Times New Roman" w:cs="Times New Roman"/>
          <w:i/>
          <w:iCs/>
        </w:rPr>
        <w:t xml:space="preserve">America’s Geisha Ally </w:t>
      </w:r>
      <w:r w:rsidRPr="00055F51">
        <w:rPr>
          <w:rFonts w:ascii="Times New Roman" w:hAnsi="Times New Roman" w:cs="Times New Roman"/>
        </w:rPr>
        <w:t xml:space="preserve">(Cambridge: Harvard University Press, 2006). Then, too, attention given to Japan and Asia during World War II “grew steadily during the Cold War, leading to the growth of Asian studies as one component of area studies in the American academy” (Masatsugu </w:t>
      </w:r>
      <w:r w:rsidR="00BE493C">
        <w:rPr>
          <w:rFonts w:ascii="Times New Roman" w:hAnsi="Times New Roman" w:cs="Times New Roman"/>
        </w:rPr>
        <w:t>“Beyond”</w:t>
      </w:r>
      <w:r w:rsidR="00BE493C" w:rsidRPr="00055F51">
        <w:rPr>
          <w:rFonts w:ascii="Times New Roman" w:hAnsi="Times New Roman" w:cs="Times New Roman"/>
        </w:rPr>
        <w:t xml:space="preserve"> </w:t>
      </w:r>
      <w:r w:rsidRPr="00055F51">
        <w:rPr>
          <w:rFonts w:ascii="Times New Roman" w:hAnsi="Times New Roman" w:cs="Times New Roman"/>
        </w:rPr>
        <w:t xml:space="preserve">436). See Bruce Cummings, “Boundary Displacement: Area Studies and International Studies During and After the Cold War,” in Christopher Simpson, ed., </w:t>
      </w:r>
      <w:r w:rsidRPr="00055F51">
        <w:rPr>
          <w:rFonts w:ascii="Times New Roman" w:hAnsi="Times New Roman" w:cs="Times New Roman"/>
          <w:i/>
          <w:iCs/>
        </w:rPr>
        <w:t xml:space="preserve">Universities and Empire: Money and Politics in the Social Sciences During the Cold War </w:t>
      </w:r>
      <w:r w:rsidRPr="00055F51">
        <w:rPr>
          <w:rFonts w:ascii="Times New Roman" w:hAnsi="Times New Roman" w:cs="Times New Roman"/>
        </w:rPr>
        <w:t xml:space="preserve">(New York, 1998), and Vicente L. Rafael, “The Cultures of Area Studies in the United States,” </w:t>
      </w:r>
      <w:r w:rsidRPr="00055F51">
        <w:rPr>
          <w:rFonts w:ascii="Times New Roman" w:hAnsi="Times New Roman" w:cs="Times New Roman"/>
          <w:i/>
          <w:iCs/>
        </w:rPr>
        <w:t>Social Text</w:t>
      </w:r>
      <w:r w:rsidRPr="00055F51">
        <w:rPr>
          <w:rFonts w:ascii="Times New Roman" w:hAnsi="Times New Roman" w:cs="Times New Roman"/>
        </w:rPr>
        <w:t xml:space="preserve">, 41 (Winter 1994), 91–111. Masatsugu writes that “the first Buddhist studies program in the United States was established in 1962 at the University of Wisconsin” (Masatsugu </w:t>
      </w:r>
      <w:r w:rsidR="00DC2755">
        <w:rPr>
          <w:rFonts w:ascii="Times New Roman" w:hAnsi="Times New Roman" w:cs="Times New Roman"/>
        </w:rPr>
        <w:t>“Beyond”</w:t>
      </w:r>
      <w:r w:rsidRPr="00055F51">
        <w:rPr>
          <w:rFonts w:ascii="Times New Roman" w:hAnsi="Times New Roman" w:cs="Times New Roman"/>
        </w:rPr>
        <w:t xml:space="preserve"> 436 n38). Masatsugu points us to: “Buddhist Studies at the University of Wisconsin,” </w:t>
      </w:r>
      <w:r w:rsidRPr="00055F51">
        <w:rPr>
          <w:rFonts w:ascii="Times New Roman" w:hAnsi="Times New Roman" w:cs="Times New Roman"/>
          <w:i/>
          <w:iCs/>
        </w:rPr>
        <w:t>American Buddhist</w:t>
      </w:r>
      <w:r w:rsidRPr="00055F51">
        <w:rPr>
          <w:rFonts w:ascii="Times New Roman" w:hAnsi="Times New Roman" w:cs="Times New Roman"/>
        </w:rPr>
        <w:t xml:space="preserve">, 5 (Jan. 1961), 3; and also Douglas Dunsmore Daye, “Memorial Tribute to Richard Hugh Robinson, 1926–1970,” </w:t>
      </w:r>
      <w:r w:rsidRPr="00055F51">
        <w:rPr>
          <w:rFonts w:ascii="Times New Roman" w:hAnsi="Times New Roman" w:cs="Times New Roman"/>
          <w:i/>
          <w:iCs/>
        </w:rPr>
        <w:t>Philosophy East and West</w:t>
      </w:r>
      <w:r w:rsidRPr="00055F51">
        <w:rPr>
          <w:rFonts w:ascii="Times New Roman" w:hAnsi="Times New Roman" w:cs="Times New Roman"/>
        </w:rPr>
        <w:t xml:space="preserve">, 22 (1972), 291. </w:t>
      </w:r>
    </w:p>
  </w:footnote>
  <w:footnote w:id="21">
    <w:p w14:paraId="0BEEA291"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For Timothy Gray, San Francisco at midcentury was a “heterotopic” space, a term from Michel Foucault that describes “a new utopia built on difference and alienation” (Gray 35). “Like the image of Jacques Lacan’s ‘mirror stage,’” he continues, “the identity of the heterotopian space is fundamentally split” (Gray 35). Foucault states that such a space is “at once absolutely real, connected with all the space that surrounds it, and absolutely unreal, since in order to be perceived it has to pass through this virtual point which is </w:t>
      </w:r>
      <w:r w:rsidRPr="00055F51">
        <w:rPr>
          <w:rFonts w:ascii="Times New Roman" w:hAnsi="Times New Roman" w:cs="Times New Roman"/>
          <w:i/>
          <w:iCs/>
        </w:rPr>
        <w:t>over there</w:t>
      </w:r>
      <w:r w:rsidRPr="00055F51">
        <w:rPr>
          <w:rFonts w:ascii="Times New Roman" w:hAnsi="Times New Roman" w:cs="Times New Roman"/>
        </w:rPr>
        <w:t xml:space="preserve">” (Foucault 1-7, qtd. in Gray 35, my emphasis). Both the identities forged within heterotopian spaces and the spaces themselves “are real sites that are at the same time radically contingent upon fantastical space outside their circumscribed domain. To visit a heterotopian site, therefore, is to subject one’s prescribed role in society to a semiotic crucible within which individual identity and local place undergo a process of estrangement, dissolution, and rearticulation” (35). Here, “Asia” or “the East” is its fantastical space, the “virtual point which is over there,” upon which San Francisco is contingent (Foucault 1-7). Michel Foucault, “Of Other Spaces,” trans. Jay Miskowiec, </w:t>
      </w:r>
      <w:r w:rsidRPr="00055F51">
        <w:rPr>
          <w:rFonts w:ascii="Times New Roman" w:hAnsi="Times New Roman" w:cs="Times New Roman"/>
          <w:i/>
          <w:iCs/>
        </w:rPr>
        <w:t>Diacritics</w:t>
      </w:r>
      <w:r w:rsidRPr="00055F51">
        <w:rPr>
          <w:rFonts w:ascii="Times New Roman" w:hAnsi="Times New Roman" w:cs="Times New Roman"/>
        </w:rPr>
        <w:t xml:space="preserve"> 16, no. 1 (Spring 1986): 24. An important psychoanalytic critique of specular identity formation in human individuals can be found in Jacques Lacan, “The Mirror Stage as Formative of the Function of the I as Revealed in Psychoanalytic Experience” ( 1949 ), in </w:t>
      </w:r>
      <w:r w:rsidRPr="00055F51">
        <w:rPr>
          <w:rFonts w:ascii="Times New Roman" w:hAnsi="Times New Roman" w:cs="Times New Roman"/>
          <w:i/>
          <w:iCs/>
        </w:rPr>
        <w:t>Ecrits: A Selection</w:t>
      </w:r>
      <w:r w:rsidRPr="00055F51">
        <w:rPr>
          <w:rFonts w:ascii="Times New Roman" w:hAnsi="Times New Roman" w:cs="Times New Roman"/>
        </w:rPr>
        <w:t>, trans. Alan Sheridan (New York: Norton, 1977 ), pp. 1–7. Gray, Timothy. </w:t>
      </w:r>
      <w:r w:rsidRPr="00055F51">
        <w:rPr>
          <w:rFonts w:ascii="Times New Roman" w:hAnsi="Times New Roman" w:cs="Times New Roman"/>
          <w:i/>
          <w:iCs/>
        </w:rPr>
        <w:t>Gary Snyder and the Pacific Rim: Creating Countercultural Community</w:t>
      </w:r>
      <w:r w:rsidRPr="00055F51">
        <w:rPr>
          <w:rFonts w:ascii="Times New Roman" w:hAnsi="Times New Roman" w:cs="Times New Roman"/>
        </w:rPr>
        <w:t>, University of Iowa Press, 2006.</w:t>
      </w:r>
    </w:p>
  </w:footnote>
  <w:footnote w:id="22">
    <w:p w14:paraId="5CDF3CB0"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Koans are seemingly irresolvable riddles presented to a practitioner by a Zen master and are designed to jar recipients from conventional frames of reference and understanding, ultimately developing a new awareness (Masatsugu 438 n46).</w:t>
      </w:r>
    </w:p>
  </w:footnote>
  <w:footnote w:id="23">
    <w:p w14:paraId="7B2805A0" w14:textId="6AD19670"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Michael K. Masatsugu points us to Snodgrass, </w:t>
      </w:r>
      <w:r w:rsidRPr="00055F51">
        <w:rPr>
          <w:rFonts w:ascii="Times New Roman" w:hAnsi="Times New Roman" w:cs="Times New Roman"/>
          <w:i/>
          <w:iCs/>
        </w:rPr>
        <w:t xml:space="preserve">Presenting Japanese Buddhism to the West, </w:t>
      </w:r>
      <w:r w:rsidRPr="00055F51">
        <w:rPr>
          <w:rFonts w:ascii="Times New Roman" w:hAnsi="Times New Roman" w:cs="Times New Roman"/>
        </w:rPr>
        <w:t xml:space="preserve">for a discussion of Buddhism in late nineteenth-century U.S. popular, academic, and missionary discourse: “Snodgrass has discussed the staging of Buddhism at the World’s Parliament of Religions held in conjunction with the World’s Columbian Exposition in Chicago in 1893. See, in particular, the introduction, and chapters 1 and 4” (Masatsugu </w:t>
      </w:r>
      <w:r w:rsidR="007631B8">
        <w:rPr>
          <w:rFonts w:ascii="Times New Roman" w:hAnsi="Times New Roman" w:cs="Times New Roman"/>
        </w:rPr>
        <w:t xml:space="preserve">“Beyond” </w:t>
      </w:r>
      <w:r w:rsidRPr="00055F51">
        <w:rPr>
          <w:rFonts w:ascii="Times New Roman" w:hAnsi="Times New Roman" w:cs="Times New Roman"/>
        </w:rPr>
        <w:t xml:space="preserve">430n13). But Even before the 50s, general interest in Buddhism had been growing. </w:t>
      </w:r>
      <w:r w:rsidRPr="00055F51">
        <w:rPr>
          <w:rFonts w:ascii="Times New Roman" w:hAnsi="Times New Roman" w:cs="Times New Roman"/>
          <w:i/>
          <w:iCs/>
        </w:rPr>
        <w:t xml:space="preserve">The Light of Asia </w:t>
      </w:r>
      <w:r w:rsidRPr="00055F51">
        <w:rPr>
          <w:rFonts w:ascii="Times New Roman" w:hAnsi="Times New Roman" w:cs="Times New Roman"/>
        </w:rPr>
        <w:t xml:space="preserve">(1879), a book on the life and teaching of the historical Buddha Siddhartha Gautama, “was estimated to have sold over 500,000 copies in the United States” (Masatsugu </w:t>
      </w:r>
      <w:r w:rsidR="00862BDC">
        <w:rPr>
          <w:rFonts w:ascii="Times New Roman" w:hAnsi="Times New Roman" w:cs="Times New Roman"/>
        </w:rPr>
        <w:t xml:space="preserve">“Beyond” </w:t>
      </w:r>
      <w:r w:rsidRPr="00055F51">
        <w:rPr>
          <w:rFonts w:ascii="Times New Roman" w:hAnsi="Times New Roman" w:cs="Times New Roman"/>
        </w:rPr>
        <w:t xml:space="preserve">435). In addition, the World’s Parliament of Religions, which was part of the World’s Columbian Exposition of 1893—received national press coverage (435). See Richard Hughes Seager, </w:t>
      </w:r>
      <w:r w:rsidRPr="00055F51">
        <w:rPr>
          <w:rFonts w:ascii="Times New Roman" w:hAnsi="Times New Roman" w:cs="Times New Roman"/>
          <w:i/>
          <w:iCs/>
        </w:rPr>
        <w:t xml:space="preserve">The World’s Parliament of Religions: The East/West Encounter, Chicago, 1893 </w:t>
      </w:r>
      <w:r w:rsidRPr="00055F51">
        <w:rPr>
          <w:rFonts w:ascii="Times New Roman" w:hAnsi="Times New Roman" w:cs="Times New Roman"/>
        </w:rPr>
        <w:t xml:space="preserve">(Bloomington: Indiana UP, 1995); Snodgrass, </w:t>
      </w:r>
      <w:r w:rsidRPr="00055F51">
        <w:rPr>
          <w:rFonts w:ascii="Times New Roman" w:hAnsi="Times New Roman" w:cs="Times New Roman"/>
          <w:i/>
          <w:iCs/>
        </w:rPr>
        <w:t xml:space="preserve">Presenting Japanese Buddhism to the West. </w:t>
      </w:r>
      <w:r w:rsidRPr="00055F51">
        <w:rPr>
          <w:rFonts w:ascii="Times New Roman" w:hAnsi="Times New Roman" w:cs="Times New Roman"/>
        </w:rPr>
        <w:t xml:space="preserve">While Buddhism didn’t take hold among non-Asians in the U.S. until the 1950s, this 1893 event is significant due to its careful framing of Buddhism’s value for American culture. Indeed, most scholars point to this Parliament as the official debut of Buddhism in American culture because of the way Soyen Shaku, the first Zen Buddhist master to teach in the United States, framed Buddhism for western audiences (Gray 25). This framing involved emphases on Zen’s inherent universality and its sharp critique of Western culture. </w:t>
      </w:r>
    </w:p>
  </w:footnote>
  <w:footnote w:id="24">
    <w:p w14:paraId="496CB539" w14:textId="7DCBAC6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Alan Watts arrived in San Francisco in 1951 and is a foundational early figure who introduces Buddhist ideas to a large audience through his radio show that discussed eastern religion, contemporary philosophy, psychoanalysis, fundamentals of eastern philosophy, and fundamentals of Buddhism, among other related topics. The Berkeley-based KPFA radio show, a “Sunday sermon,” was broadcast back-to-back with Kenneth Rexroth’s show under the banner “Pacifica Views,” and ran from 1953-1962 (Gray 26). From 1959-1973, Watts also appeared numerous times on television, whether through his own KQED show </w:t>
      </w:r>
      <w:r w:rsidRPr="00055F51">
        <w:rPr>
          <w:rFonts w:ascii="Times New Roman" w:hAnsi="Times New Roman" w:cs="Times New Roman"/>
          <w:i/>
          <w:iCs/>
        </w:rPr>
        <w:t xml:space="preserve">Eastern Wisdom &amp; Modern Life </w:t>
      </w:r>
      <w:r w:rsidRPr="00055F51">
        <w:rPr>
          <w:rFonts w:ascii="Times New Roman" w:hAnsi="Times New Roman" w:cs="Times New Roman"/>
        </w:rPr>
        <w:t xml:space="preserve">or in interviews and films. A website produced by the Alan Watts Organization makes many of these films, interviews, and TV seasons readily available: </w:t>
      </w:r>
      <w:hyperlink r:id="rId1" w:history="1">
        <w:r w:rsidRPr="00055F51">
          <w:rPr>
            <w:rStyle w:val="Hyperlink"/>
            <w:rFonts w:ascii="Times New Roman" w:hAnsi="Times New Roman" w:cs="Times New Roman"/>
          </w:rPr>
          <w:t>www.alanwatts.org/visual</w:t>
        </w:r>
      </w:hyperlink>
      <w:r w:rsidRPr="00055F51">
        <w:rPr>
          <w:rFonts w:ascii="Times New Roman" w:hAnsi="Times New Roman" w:cs="Times New Roman"/>
        </w:rPr>
        <w:t xml:space="preserve">. R. John Williams describes the significance of Watts’ television show in detail, focusing on one particular episode for its vivid illustration of the connections between Zen and cybernetics (Williams </w:t>
      </w:r>
      <w:r w:rsidR="00EB05D0">
        <w:rPr>
          <w:rFonts w:ascii="Times New Roman" w:hAnsi="Times New Roman" w:cs="Times New Roman"/>
          <w:i/>
          <w:iCs/>
        </w:rPr>
        <w:t xml:space="preserve">Buddha in the Machine </w:t>
      </w:r>
      <w:r w:rsidRPr="00055F51">
        <w:rPr>
          <w:rFonts w:ascii="Times New Roman" w:hAnsi="Times New Roman" w:cs="Times New Roman"/>
        </w:rPr>
        <w:t>177-179).</w:t>
      </w:r>
    </w:p>
  </w:footnote>
  <w:footnote w:id="25">
    <w:p w14:paraId="6A712D56" w14:textId="6C94C1D8"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Certainly, much of the content of interviews with Whalen do emphasize the “American version of formal Zen training” that he devoted time to later in his life (from the 1970s onward), there is very little about any relationships with Asian/Americans during the midcentury/1950s (Allen and Whalen </w:t>
      </w:r>
      <w:r w:rsidR="00CC5960">
        <w:rPr>
          <w:rFonts w:ascii="Times New Roman" w:hAnsi="Times New Roman" w:cs="Times New Roman"/>
          <w:i/>
          <w:iCs/>
        </w:rPr>
        <w:t xml:space="preserve">Off the Wall </w:t>
      </w:r>
      <w:r w:rsidRPr="00055F51">
        <w:rPr>
          <w:rFonts w:ascii="Times New Roman" w:hAnsi="Times New Roman" w:cs="Times New Roman"/>
        </w:rPr>
        <w:t>68). I use “Asian/American” to denote that at times, I am talking about Asians in America; at other times, I am talking about Americans of Asian descent. Of course, the label “Asian American” would not come into being until the late 1960s.</w:t>
      </w:r>
    </w:p>
  </w:footnote>
  <w:footnote w:id="26">
    <w:p w14:paraId="12E53016" w14:textId="2A08F41A" w:rsidR="00A41476" w:rsidRPr="00055F51" w:rsidRDefault="00A41476" w:rsidP="00E157CB">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Saijo’s his life and work demonstrate how Buddhism was for many Nisei Japanese Americans </w:t>
      </w:r>
      <w:r w:rsidRPr="00055F51">
        <w:rPr>
          <w:rFonts w:ascii="Times New Roman" w:hAnsi="Times New Roman" w:cs="Times New Roman"/>
          <w:i/>
          <w:iCs/>
        </w:rPr>
        <w:t xml:space="preserve">not </w:t>
      </w:r>
      <w:r w:rsidRPr="00055F51">
        <w:rPr>
          <w:rFonts w:ascii="Times New Roman" w:hAnsi="Times New Roman" w:cs="Times New Roman"/>
        </w:rPr>
        <w:t xml:space="preserve">cultural or “ethnic,” since overtly Asian markers like Buddhism had been downplayed or erased due to xenophobic wartime threats. Masatsugu shows how “during the post-war decades, Saijo strategically invoked Japanese and Asian cultural markers, such as haiku poetry and Buddhism. Saijo drew from these cultural practices in affirming ethnic heritage, in developing social connections across racial lines with poets and writers associated with the Beat movement, and in critiquing some aspects of the dominant ideology of Cold War domestic containment” (Masatsugu </w:t>
      </w:r>
      <w:r w:rsidR="00950154">
        <w:rPr>
          <w:rFonts w:ascii="Times New Roman" w:hAnsi="Times New Roman" w:cs="Times New Roman"/>
        </w:rPr>
        <w:t>“Haiku on the Road”</w:t>
      </w:r>
      <w:r w:rsidRPr="00055F51">
        <w:rPr>
          <w:rFonts w:ascii="Times New Roman" w:hAnsi="Times New Roman" w:cs="Times New Roman"/>
        </w:rPr>
        <w:t xml:space="preserve"> 60). Saijo’s relationship to Buddhism further complicates the problematic “convert”/”ethnic” Buddhist binary that has developed in religious studies and literary studies scholarship, which I point to below. </w:t>
      </w:r>
    </w:p>
  </w:footnote>
  <w:footnote w:id="27">
    <w:p w14:paraId="7D72686C" w14:textId="36A270B2" w:rsidR="00A41476" w:rsidRPr="00055F51" w:rsidRDefault="00A41476" w:rsidP="00077174">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While the history of this cross-cultural exchange between Japanese American and European American Buddhists in the midcentury has only recently become part of the scholarship, Masatsugu explains a few arenas in which these exchanges occurred (</w:t>
      </w:r>
      <w:r w:rsidR="00BF3AB3">
        <w:rPr>
          <w:rFonts w:ascii="Times New Roman" w:hAnsi="Times New Roman" w:cs="Times New Roman"/>
        </w:rPr>
        <w:t>Masatsugu “Beyond”</w:t>
      </w:r>
      <w:r w:rsidRPr="00055F51">
        <w:rPr>
          <w:rFonts w:ascii="Times New Roman" w:hAnsi="Times New Roman" w:cs="Times New Roman"/>
        </w:rPr>
        <w:t xml:space="preserve"> 425). Rick Fields’ narrative history of Buddhisms in America also provides a far richer view of the relationships between diasporic Asian American communities and interested Anglo-European “converts.” Masatsugu explains that a large number of Anglo American Buddhists arrived in the Bay Area in the 1950s; their close proximity to Japanese American Buddhist communities combined with “Japanese American interest in promoting Buddhism among the general American public” generated increasing interactions between the two groups of Buddhists (Masatsugu </w:t>
      </w:r>
      <w:r w:rsidR="00B224BD">
        <w:rPr>
          <w:rFonts w:ascii="Times New Roman" w:hAnsi="Times New Roman" w:cs="Times New Roman"/>
        </w:rPr>
        <w:t>“Beyond”</w:t>
      </w:r>
      <w:r w:rsidR="00B224BD" w:rsidRPr="00055F51">
        <w:rPr>
          <w:rFonts w:ascii="Times New Roman" w:hAnsi="Times New Roman" w:cs="Times New Roman"/>
        </w:rPr>
        <w:t xml:space="preserve"> </w:t>
      </w:r>
      <w:r w:rsidRPr="00055F51">
        <w:rPr>
          <w:rFonts w:ascii="Times New Roman" w:hAnsi="Times New Roman" w:cs="Times New Roman"/>
        </w:rPr>
        <w:t xml:space="preserve">437). Beyond just the Beat figures we are familiar with, Masatsugu notes that this influx of Anglo American Buddhists “were a diverse group that included academics, students, teachers, ex-soldiers, printers, editors, artists, poets, and writers” (437). These cross-cultural exchanges occurred at public conferences, within Buddhist study groups, and in Buddhist publications (Masatsugu </w:t>
      </w:r>
      <w:r w:rsidR="00B224BD">
        <w:rPr>
          <w:rFonts w:ascii="Times New Roman" w:hAnsi="Times New Roman" w:cs="Times New Roman"/>
        </w:rPr>
        <w:t>“Beyond”</w:t>
      </w:r>
      <w:r w:rsidR="00B224BD" w:rsidRPr="00055F51">
        <w:rPr>
          <w:rFonts w:ascii="Times New Roman" w:hAnsi="Times New Roman" w:cs="Times New Roman"/>
        </w:rPr>
        <w:t xml:space="preserve"> </w:t>
      </w:r>
      <w:r w:rsidRPr="00055F51">
        <w:rPr>
          <w:rFonts w:ascii="Times New Roman" w:hAnsi="Times New Roman" w:cs="Times New Roman"/>
        </w:rPr>
        <w:t>443). In these arenas, there was discussion and debate “over competing visions of Buddhism,” a cross-cultural dialogue “encouraged by priests, lay leaders, and students from the Japanese American Buddhist Churches of America (BCA) as part of an attempt to develop interest and support among the general public” (</w:t>
      </w:r>
      <w:r w:rsidR="00F0493D">
        <w:rPr>
          <w:rFonts w:ascii="Times New Roman" w:hAnsi="Times New Roman" w:cs="Times New Roman"/>
        </w:rPr>
        <w:t>“Beyond”</w:t>
      </w:r>
      <w:r w:rsidR="00F0493D" w:rsidRPr="00055F51">
        <w:rPr>
          <w:rFonts w:ascii="Times New Roman" w:hAnsi="Times New Roman" w:cs="Times New Roman"/>
        </w:rPr>
        <w:t xml:space="preserve"> </w:t>
      </w:r>
      <w:r w:rsidRPr="00055F51">
        <w:rPr>
          <w:rFonts w:ascii="Times New Roman" w:hAnsi="Times New Roman" w:cs="Times New Roman"/>
        </w:rPr>
        <w:t>443). As a result of a three-day Buddhist seminar in 1952 that was “the first of its kind in the Bay Area,” scholars and students from the new American Academy of Asian Studies (AAAS), including Alan Watts, “became regular participants in BCA study groups, contributors to BCA publications, and guest speakers for Japanese American Young Buddhist conferences” (443). Of the Buddhist study groups that grew in this period, the most significant was the BCA study group in Berkeley, which, “under the direction of Rev. Kanmo Imamura and his wife, Jane Imamura, became an important forum for discussions between ethnic and convert Buddhists” (</w:t>
      </w:r>
      <w:r w:rsidR="000A0B7D">
        <w:rPr>
          <w:rFonts w:ascii="Times New Roman" w:hAnsi="Times New Roman" w:cs="Times New Roman"/>
        </w:rPr>
        <w:t>“Beyond”</w:t>
      </w:r>
      <w:r w:rsidR="000A0B7D" w:rsidRPr="00055F51">
        <w:rPr>
          <w:rFonts w:ascii="Times New Roman" w:hAnsi="Times New Roman" w:cs="Times New Roman"/>
        </w:rPr>
        <w:t xml:space="preserve"> </w:t>
      </w:r>
      <w:r w:rsidRPr="00055F51">
        <w:rPr>
          <w:rFonts w:ascii="Times New Roman" w:hAnsi="Times New Roman" w:cs="Times New Roman"/>
        </w:rPr>
        <w:t xml:space="preserve">443). A wide variety of convert Buddhists joined Bay Area scholars, students, and BCA priests and laypersons in these study groups (443). Snyder joined this Berkeley BCA group in 1955, bringing Ginsberg, Whalen, and Kerouac a few months later (Masatsugu </w:t>
      </w:r>
      <w:r w:rsidR="009F147F">
        <w:rPr>
          <w:rFonts w:ascii="Times New Roman" w:hAnsi="Times New Roman" w:cs="Times New Roman"/>
        </w:rPr>
        <w:t>“Beyond”</w:t>
      </w:r>
      <w:r w:rsidR="009F147F" w:rsidRPr="00055F51">
        <w:rPr>
          <w:rFonts w:ascii="Times New Roman" w:hAnsi="Times New Roman" w:cs="Times New Roman"/>
        </w:rPr>
        <w:t xml:space="preserve"> </w:t>
      </w:r>
      <w:r w:rsidRPr="00055F51">
        <w:rPr>
          <w:rFonts w:ascii="Times New Roman" w:hAnsi="Times New Roman" w:cs="Times New Roman"/>
        </w:rPr>
        <w:t>443).</w:t>
      </w:r>
      <w:r w:rsidRPr="00055F51">
        <w:rPr>
          <w:rFonts w:ascii="Times New Roman" w:eastAsia="Calibri" w:hAnsi="Times New Roman" w:cs="Times New Roman"/>
        </w:rPr>
        <w:t xml:space="preserve"> </w:t>
      </w:r>
      <w:r w:rsidRPr="00055F51">
        <w:rPr>
          <w:rFonts w:ascii="Times New Roman" w:hAnsi="Times New Roman" w:cs="Times New Roman"/>
        </w:rPr>
        <w:t>Masatsugu is therefore right to note that “during the 1950s and 1960s, the boundaries dividing Japanese American and white convert Buddhists were more fluid than has been assumed” in the scholarship (Masatsugu 2008 427).</w:t>
      </w:r>
    </w:p>
  </w:footnote>
  <w:footnote w:id="28">
    <w:p w14:paraId="291CEC6D"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See James Najarian’s brief critique of the Tonkinson anthology, including his point that the anthology devotes the most pages to Jack Kerouac, in “The ‘Problem’ of Buddhism for Western Literature: Edwin Arnold to Jack Kerouac.” </w:t>
      </w:r>
      <w:r w:rsidRPr="00055F51">
        <w:rPr>
          <w:rFonts w:ascii="Times New Roman" w:hAnsi="Times New Roman" w:cs="Times New Roman"/>
          <w:i/>
          <w:iCs/>
        </w:rPr>
        <w:t>The Routledge Companion to Literature and Religion</w:t>
      </w:r>
      <w:r w:rsidRPr="00055F51">
        <w:rPr>
          <w:rFonts w:ascii="Times New Roman" w:hAnsi="Times New Roman" w:cs="Times New Roman"/>
        </w:rPr>
        <w:t>. Routledge, 2016. 326–335. Web.</w:t>
      </w:r>
    </w:p>
  </w:footnote>
  <w:footnote w:id="29">
    <w:p w14:paraId="55A6C85F" w14:textId="2003068C"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And, whether consciously or otherwise, scholarship’s support of the false binary between “convert” and “ethnic” Buddhisms appears to continue to support this erasure. Broad overviews of the history of Buddhism in America that include discussion of both “ethnic” and “convert” Buddhists include: Rick Fields, </w:t>
      </w:r>
      <w:r w:rsidRPr="00055F51">
        <w:rPr>
          <w:rFonts w:ascii="Times New Roman" w:hAnsi="Times New Roman" w:cs="Times New Roman"/>
          <w:i/>
          <w:iCs/>
        </w:rPr>
        <w:t xml:space="preserve">How the Swans Came to the Lake: A Narrative History of Buddhism in America </w:t>
      </w:r>
      <w:r w:rsidRPr="00055F51">
        <w:rPr>
          <w:rFonts w:ascii="Times New Roman" w:hAnsi="Times New Roman" w:cs="Times New Roman"/>
        </w:rPr>
        <w:t xml:space="preserve">(Boston, 1992), and Richard Hughes Seager, </w:t>
      </w:r>
      <w:r w:rsidRPr="00055F51">
        <w:rPr>
          <w:rFonts w:ascii="Times New Roman" w:hAnsi="Times New Roman" w:cs="Times New Roman"/>
          <w:i/>
          <w:iCs/>
        </w:rPr>
        <w:t xml:space="preserve">Buddhism in America </w:t>
      </w:r>
      <w:r w:rsidRPr="00055F51">
        <w:rPr>
          <w:rFonts w:ascii="Times New Roman" w:hAnsi="Times New Roman" w:cs="Times New Roman"/>
        </w:rPr>
        <w:t xml:space="preserve">(New York: Columbia UP, 1999). Scholars that tend to focus on either “ethnic” or “convert” Buddhists have, though perhaps unintentionally, tended to confirm a divide between the two groups and their histories. As Masatsugu writes, “studies of convert Buddhism have often been framed around a narrative of the transmission of Buddhism from Asian texts, monks, and teachers to convert practitioners in the United States” (2008 427). For studies on “convert” Buddhists, see Thomas A. Tweed, </w:t>
      </w:r>
      <w:r w:rsidRPr="00055F51">
        <w:rPr>
          <w:rFonts w:ascii="Times New Roman" w:hAnsi="Times New Roman" w:cs="Times New Roman"/>
          <w:i/>
          <w:iCs/>
        </w:rPr>
        <w:t xml:space="preserve">The American Encounter with Buddhism, 1844–1912: Victorian Culture and the Limits of Dissent </w:t>
      </w:r>
      <w:r w:rsidRPr="00055F51">
        <w:rPr>
          <w:rFonts w:ascii="Times New Roman" w:hAnsi="Times New Roman" w:cs="Times New Roman"/>
        </w:rPr>
        <w:t xml:space="preserve">(Bloomington, Ind., 1992); and Stephen Prothero, </w:t>
      </w:r>
      <w:r w:rsidRPr="00055F51">
        <w:rPr>
          <w:rFonts w:ascii="Times New Roman" w:hAnsi="Times New Roman" w:cs="Times New Roman"/>
          <w:i/>
          <w:iCs/>
        </w:rPr>
        <w:t xml:space="preserve">The White Buddhist: The Asian Odyssey of Henry Steel Olcott </w:t>
      </w:r>
      <w:r w:rsidRPr="00055F51">
        <w:rPr>
          <w:rFonts w:ascii="Times New Roman" w:hAnsi="Times New Roman" w:cs="Times New Roman"/>
        </w:rPr>
        <w:t xml:space="preserve">(Bloomington, Ind., 1996). “Separate studies” on “ethnic” / Asian American Buddhists, Masatsugu writes, “reinforce the notion that Asian American religious practice operated in an ethnic vacuum” (2008 427). Some of these studies are: Tetsuden Kashima, </w:t>
      </w:r>
      <w:r w:rsidRPr="00055F51">
        <w:rPr>
          <w:rFonts w:ascii="Times New Roman" w:hAnsi="Times New Roman" w:cs="Times New Roman"/>
          <w:i/>
          <w:iCs/>
        </w:rPr>
        <w:t xml:space="preserve">Buddhism in America: The Social Organization of an Ethnic Religious Institution </w:t>
      </w:r>
      <w:r w:rsidRPr="00055F51">
        <w:rPr>
          <w:rFonts w:ascii="Times New Roman" w:hAnsi="Times New Roman" w:cs="Times New Roman"/>
        </w:rPr>
        <w:t xml:space="preserve">(Westport, Conn., 1977); David K. Yoo, “Enlightened Identities: Buddhism and Japanese Americans of California, 1924–1941,” </w:t>
      </w:r>
      <w:r w:rsidRPr="00055F51">
        <w:rPr>
          <w:rFonts w:ascii="Times New Roman" w:hAnsi="Times New Roman" w:cs="Times New Roman"/>
          <w:i/>
          <w:iCs/>
        </w:rPr>
        <w:t>Western Historical Quarterly</w:t>
      </w:r>
      <w:r w:rsidRPr="00055F51">
        <w:rPr>
          <w:rFonts w:ascii="Times New Roman" w:hAnsi="Times New Roman" w:cs="Times New Roman"/>
        </w:rPr>
        <w:t xml:space="preserve">, 27 (1996), 281–301; Irene Lin, “Journey to the Far West: Chinese Buddhism in America,” in David K. Yoo, ed., </w:t>
      </w:r>
      <w:r w:rsidRPr="00055F51">
        <w:rPr>
          <w:rFonts w:ascii="Times New Roman" w:hAnsi="Times New Roman" w:cs="Times New Roman"/>
          <w:i/>
          <w:iCs/>
        </w:rPr>
        <w:t xml:space="preserve">New Spiritual Homes: Religion and Asian Americans </w:t>
      </w:r>
      <w:r w:rsidRPr="00055F51">
        <w:rPr>
          <w:rFonts w:ascii="Times New Roman" w:hAnsi="Times New Roman" w:cs="Times New Roman"/>
        </w:rPr>
        <w:t xml:space="preserve">(Honolulu, 1999), 134–168; and Sharon A. Suh, </w:t>
      </w:r>
      <w:r w:rsidRPr="00055F51">
        <w:rPr>
          <w:rFonts w:ascii="Times New Roman" w:hAnsi="Times New Roman" w:cs="Times New Roman"/>
          <w:i/>
          <w:iCs/>
        </w:rPr>
        <w:t xml:space="preserve">Being Buddhist in a Christian World: Gender and Community in a Korean American Temple </w:t>
      </w:r>
      <w:r w:rsidRPr="00055F51">
        <w:rPr>
          <w:rFonts w:ascii="Times New Roman" w:hAnsi="Times New Roman" w:cs="Times New Roman"/>
        </w:rPr>
        <w:t xml:space="preserve">(Seattle, 2004). In the 1990s, scholars began to grapple with the problematic binary of ethnic/convert. See Charles S. Prebish, “Two Buddhisms Reconsidered,” </w:t>
      </w:r>
      <w:r w:rsidRPr="00055F51">
        <w:rPr>
          <w:rFonts w:ascii="Times New Roman" w:hAnsi="Times New Roman" w:cs="Times New Roman"/>
          <w:i/>
          <w:iCs/>
        </w:rPr>
        <w:t>Buddhist Studies Review</w:t>
      </w:r>
      <w:r w:rsidRPr="00055F51">
        <w:rPr>
          <w:rFonts w:ascii="Times New Roman" w:hAnsi="Times New Roman" w:cs="Times New Roman"/>
        </w:rPr>
        <w:t xml:space="preserve">, 10 (1993), 187–206. See also Rick Fields, “Divided Dharma: White Buddhists, Ethnic Buddhists, and Racism,” in Charles S. Prebish and Kenneth K. Tanaka, eds., </w:t>
      </w:r>
      <w:r w:rsidRPr="00055F51">
        <w:rPr>
          <w:rFonts w:ascii="Times New Roman" w:hAnsi="Times New Roman" w:cs="Times New Roman"/>
          <w:i/>
          <w:iCs/>
        </w:rPr>
        <w:t xml:space="preserve">Faces of Buddhism in America </w:t>
      </w:r>
      <w:r w:rsidRPr="00055F51">
        <w:rPr>
          <w:rFonts w:ascii="Times New Roman" w:hAnsi="Times New Roman" w:cs="Times New Roman"/>
        </w:rPr>
        <w:t xml:space="preserve">(Berkeley, 1998), 196–206; Jan Nattier, “Who is a Buddhist? Charting the Landscape of Buddhist America,” in </w:t>
      </w:r>
      <w:r w:rsidR="0033104B" w:rsidRPr="0033104B">
        <w:rPr>
          <w:rFonts w:ascii="Times New Roman" w:hAnsi="Times New Roman" w:cs="Times New Roman"/>
        </w:rPr>
        <w:t>Charles S. Prebish and</w:t>
      </w:r>
      <w:r w:rsidR="0033104B" w:rsidRPr="0033104B">
        <w:rPr>
          <w:rFonts w:ascii="Times New Roman" w:hAnsi="Times New Roman" w:cs="Times New Roman"/>
        </w:rPr>
        <w:br/>
        <w:t>Kenneth K. Tanaka, eds.,</w:t>
      </w:r>
      <w:r w:rsidR="0033104B" w:rsidRPr="0033104B">
        <w:rPr>
          <w:rFonts w:ascii="Times New Roman" w:hAnsi="Times New Roman" w:cs="Times New Roman"/>
          <w:i/>
          <w:iCs/>
        </w:rPr>
        <w:t xml:space="preserve"> Faces of Buddhism in America </w:t>
      </w:r>
      <w:r w:rsidR="0033104B" w:rsidRPr="0033104B">
        <w:rPr>
          <w:rFonts w:ascii="Times New Roman" w:hAnsi="Times New Roman" w:cs="Times New Roman"/>
        </w:rPr>
        <w:t>(Berkeley, 1998)</w:t>
      </w:r>
      <w:r w:rsidRPr="0033104B">
        <w:rPr>
          <w:rFonts w:ascii="Times New Roman" w:hAnsi="Times New Roman" w:cs="Times New Roman"/>
        </w:rPr>
        <w:t>,</w:t>
      </w:r>
      <w:r w:rsidRPr="00055F51">
        <w:rPr>
          <w:rFonts w:ascii="Times New Roman" w:hAnsi="Times New Roman" w:cs="Times New Roman"/>
        </w:rPr>
        <w:t xml:space="preserve"> 183–195; Wendy Cadge, </w:t>
      </w:r>
      <w:r w:rsidRPr="00055F51">
        <w:rPr>
          <w:rFonts w:ascii="Times New Roman" w:hAnsi="Times New Roman" w:cs="Times New Roman"/>
          <w:i/>
          <w:iCs/>
        </w:rPr>
        <w:t xml:space="preserve">Heartwood: The First Generation of Theravada Buddhism in America </w:t>
      </w:r>
      <w:r w:rsidRPr="00055F51">
        <w:rPr>
          <w:rFonts w:ascii="Times New Roman" w:hAnsi="Times New Roman" w:cs="Times New Roman"/>
        </w:rPr>
        <w:t>(Chicago, 2005); Lori Pierce, “Constructing American Buddhisms: Discourses of Race and Religion in Territorial Hawai‘i” (Ph.D. dissertation, University of Hawai‘i, 2001); and Ryo Imamura, “Buddhist and Western Psychotherapies: An Asian American Perspective,” in</w:t>
      </w:r>
      <w:r w:rsidR="0033104B">
        <w:rPr>
          <w:rFonts w:ascii="Times New Roman" w:hAnsi="Times New Roman" w:cs="Times New Roman"/>
        </w:rPr>
        <w:t xml:space="preserve"> </w:t>
      </w:r>
      <w:r w:rsidR="0033104B" w:rsidRPr="0033104B">
        <w:rPr>
          <w:rFonts w:ascii="Times New Roman" w:hAnsi="Times New Roman" w:cs="Times New Roman"/>
        </w:rPr>
        <w:t>Charles S. Prebish and</w:t>
      </w:r>
      <w:r w:rsidR="005C04BD">
        <w:rPr>
          <w:rFonts w:ascii="Times New Roman" w:hAnsi="Times New Roman" w:cs="Times New Roman"/>
        </w:rPr>
        <w:t xml:space="preserve"> </w:t>
      </w:r>
      <w:r w:rsidR="0033104B" w:rsidRPr="0033104B">
        <w:rPr>
          <w:rFonts w:ascii="Times New Roman" w:hAnsi="Times New Roman" w:cs="Times New Roman"/>
        </w:rPr>
        <w:t>Kenneth K. Tanaka, eds.,</w:t>
      </w:r>
      <w:r w:rsidR="0033104B" w:rsidRPr="0033104B">
        <w:rPr>
          <w:rFonts w:ascii="Times New Roman" w:hAnsi="Times New Roman" w:cs="Times New Roman"/>
          <w:i/>
          <w:iCs/>
        </w:rPr>
        <w:t xml:space="preserve"> Faces of Buddhism in America </w:t>
      </w:r>
      <w:r w:rsidR="0033104B" w:rsidRPr="0033104B">
        <w:rPr>
          <w:rFonts w:ascii="Times New Roman" w:hAnsi="Times New Roman" w:cs="Times New Roman"/>
        </w:rPr>
        <w:t>(Berkeley, 1998)</w:t>
      </w:r>
      <w:r w:rsidRPr="00055F51">
        <w:rPr>
          <w:rFonts w:ascii="Times New Roman" w:hAnsi="Times New Roman" w:cs="Times New Roman"/>
        </w:rPr>
        <w:t xml:space="preserve">, 228–237. For a discussion of race and the problem of categorization of Buddhists in the United States, see bell hooks, “Waking up to Racism,” </w:t>
      </w:r>
      <w:r w:rsidRPr="00055F51">
        <w:rPr>
          <w:rFonts w:ascii="Times New Roman" w:hAnsi="Times New Roman" w:cs="Times New Roman"/>
          <w:i/>
          <w:iCs/>
        </w:rPr>
        <w:t>Tricycle: The Buddhist Review</w:t>
      </w:r>
      <w:r w:rsidRPr="00055F51">
        <w:rPr>
          <w:rFonts w:ascii="Times New Roman" w:hAnsi="Times New Roman" w:cs="Times New Roman"/>
        </w:rPr>
        <w:t xml:space="preserve">, 4: 1 (1994), 42–45. More recently, </w:t>
      </w:r>
      <w:r w:rsidRPr="00055F51">
        <w:rPr>
          <w:rFonts w:ascii="Times New Roman" w:hAnsi="Times New Roman" w:cs="Times New Roman"/>
          <w:i/>
          <w:iCs/>
        </w:rPr>
        <w:t xml:space="preserve">Buddhism and Whiteness: Critical Reflections </w:t>
      </w:r>
      <w:r w:rsidRPr="00055F51">
        <w:rPr>
          <w:rFonts w:ascii="Times New Roman" w:hAnsi="Times New Roman" w:cs="Times New Roman"/>
        </w:rPr>
        <w:t>(2019)</w:t>
      </w:r>
      <w:r w:rsidRPr="00055F51">
        <w:rPr>
          <w:rFonts w:ascii="Times New Roman" w:hAnsi="Times New Roman" w:cs="Times New Roman"/>
          <w:i/>
          <w:iCs/>
        </w:rPr>
        <w:t xml:space="preserve"> </w:t>
      </w:r>
      <w:r w:rsidRPr="00055F51">
        <w:rPr>
          <w:rFonts w:ascii="Times New Roman" w:hAnsi="Times New Roman" w:cs="Times New Roman"/>
        </w:rPr>
        <w:t xml:space="preserve">has presented a series of nuanced chapters combining Buddhist philosophy with a philosophical engagement with race and whiteness. </w:t>
      </w:r>
    </w:p>
  </w:footnote>
  <w:footnote w:id="30">
    <w:p w14:paraId="7A61B5E1" w14:textId="30789F8B" w:rsidR="00A41476" w:rsidRPr="00055F51" w:rsidRDefault="00A41476" w:rsidP="004C660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Despite the Zen lineage’s and diasporic communities’ shared interest in generating broader awareness of Buddhism within American culture, a debate grew around the question of whether various forms of Buddhist practice and teachings were authentic—at least, this is the ostensible center of the debates; certainly, they reflected the growing strain between differing visions of American Buddhism (Masatsugu </w:t>
      </w:r>
      <w:r w:rsidR="009F0945">
        <w:rPr>
          <w:rFonts w:ascii="Times New Roman" w:hAnsi="Times New Roman" w:cs="Times New Roman"/>
        </w:rPr>
        <w:t>“Beyond”</w:t>
      </w:r>
      <w:r w:rsidRPr="00055F51">
        <w:rPr>
          <w:rFonts w:ascii="Times New Roman" w:hAnsi="Times New Roman" w:cs="Times New Roman"/>
        </w:rPr>
        <w:t xml:space="preserve"> 445-46). Convert Buddhists were unsettled by the external, Protestantized modifications of Japanese American Buddhist practice, finding the structure, form, and even doctrinal similarities of Jodo Shinshu practice and teaching too similar to Western religion (446-47). Alan Watts was among the loudest critics of these modifications, instead approving of the convert groups’ social organization into “ashrams, that is to say, as informal schools for the study and practice of Buddhist teachings,” rather than being organized “as temples and churches, which pattern themselves more and more after the Protestant Christian Churches of the West” (Watts </w:t>
      </w:r>
      <w:r w:rsidR="0009148D">
        <w:rPr>
          <w:rFonts w:ascii="Times New Roman" w:hAnsi="Times New Roman" w:cs="Times New Roman"/>
        </w:rPr>
        <w:t>“A Program”</w:t>
      </w:r>
      <w:r w:rsidRPr="00055F51">
        <w:rPr>
          <w:rFonts w:ascii="Times New Roman" w:hAnsi="Times New Roman" w:cs="Times New Roman"/>
        </w:rPr>
        <w:t xml:space="preserve"> 21, qtd. in Masatsugu 447). Alan Watts, “A Program for Buddhism in America,” </w:t>
      </w:r>
      <w:r w:rsidRPr="00055F51">
        <w:rPr>
          <w:rFonts w:ascii="Times New Roman" w:hAnsi="Times New Roman" w:cs="Times New Roman"/>
          <w:i/>
          <w:iCs/>
        </w:rPr>
        <w:t xml:space="preserve">Berkeley Bussei </w:t>
      </w:r>
      <w:r w:rsidRPr="00055F51">
        <w:rPr>
          <w:rFonts w:ascii="Times New Roman" w:hAnsi="Times New Roman" w:cs="Times New Roman"/>
        </w:rPr>
        <w:t xml:space="preserve">(1952), 21. Watts implied, in what may seem an odd reversal, that </w:t>
      </w:r>
      <w:r w:rsidRPr="00055F51">
        <w:rPr>
          <w:rFonts w:ascii="Times New Roman" w:hAnsi="Times New Roman" w:cs="Times New Roman"/>
          <w:i/>
          <w:iCs/>
        </w:rPr>
        <w:t>convert</w:t>
      </w:r>
      <w:r w:rsidRPr="00055F51">
        <w:rPr>
          <w:rFonts w:ascii="Times New Roman" w:hAnsi="Times New Roman" w:cs="Times New Roman"/>
        </w:rPr>
        <w:t xml:space="preserve"> Buddhism was more authentic, as it modeled its communities after the “historical ashrams” made up of “a group of disciples studying under Gautama the Buddha” (Watts </w:t>
      </w:r>
      <w:r w:rsidR="009F6580">
        <w:rPr>
          <w:rFonts w:ascii="Times New Roman" w:hAnsi="Times New Roman" w:cs="Times New Roman"/>
        </w:rPr>
        <w:t>“A Program”</w:t>
      </w:r>
      <w:r w:rsidRPr="00055F51">
        <w:rPr>
          <w:rFonts w:ascii="Times New Roman" w:hAnsi="Times New Roman" w:cs="Times New Roman"/>
        </w:rPr>
        <w:t xml:space="preserve"> 21, qtd. in Masatsugu 447). It appears the external religious expressions of the “ethnic” Buddhist communities felt too similar to the American religious culture the Beats were trying to get away from, and Japanese American Buddhists began to be characterized as apathetic and conformist (449). See Masatsugu </w:t>
      </w:r>
      <w:r w:rsidR="002061A8">
        <w:rPr>
          <w:rFonts w:ascii="Times New Roman" w:hAnsi="Times New Roman" w:cs="Times New Roman"/>
        </w:rPr>
        <w:t xml:space="preserve">“Beyond” </w:t>
      </w:r>
      <w:r w:rsidRPr="00055F51">
        <w:rPr>
          <w:rFonts w:ascii="Times New Roman" w:hAnsi="Times New Roman" w:cs="Times New Roman"/>
        </w:rPr>
        <w:t xml:space="preserve">449 and Robert P. Jackson, “On Buddhist Education,” in </w:t>
      </w:r>
      <w:r w:rsidRPr="00055F51">
        <w:rPr>
          <w:rFonts w:ascii="Times New Roman" w:hAnsi="Times New Roman" w:cs="Times New Roman"/>
          <w:i/>
          <w:iCs/>
        </w:rPr>
        <w:t>American Buddhist</w:t>
      </w:r>
      <w:r w:rsidRPr="00055F51">
        <w:rPr>
          <w:rFonts w:ascii="Times New Roman" w:hAnsi="Times New Roman" w:cs="Times New Roman"/>
        </w:rPr>
        <w:t>, 2 (July 15, 1958), 1.</w:t>
      </w:r>
    </w:p>
  </w:footnote>
  <w:footnote w:id="31">
    <w:p w14:paraId="118B82FC" w14:textId="77777777" w:rsidR="00A41476" w:rsidRPr="00055F51" w:rsidRDefault="00A41476" w:rsidP="00DF46C8">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See Timothy Yu, </w:t>
      </w:r>
      <w:r w:rsidRPr="00055F51">
        <w:rPr>
          <w:rFonts w:ascii="Times New Roman" w:hAnsi="Times New Roman" w:cs="Times New Roman"/>
          <w:i/>
          <w:iCs/>
        </w:rPr>
        <w:t xml:space="preserve">Race and the Avant-Garde: Experimental and Asian American Poetry Since 1965 </w:t>
      </w:r>
      <w:r w:rsidRPr="00055F51">
        <w:rPr>
          <w:rFonts w:ascii="Times New Roman" w:hAnsi="Times New Roman" w:cs="Times New Roman"/>
        </w:rPr>
        <w:t xml:space="preserve">(Stanford University Press, 2009); Timothy Yu, </w:t>
      </w:r>
      <w:r w:rsidRPr="00055F51">
        <w:rPr>
          <w:rFonts w:ascii="Times New Roman" w:hAnsi="Times New Roman" w:cs="Times New Roman"/>
          <w:i/>
          <w:iCs/>
        </w:rPr>
        <w:t xml:space="preserve">100 Chinese Silences </w:t>
      </w:r>
      <w:r w:rsidRPr="00055F51">
        <w:rPr>
          <w:rFonts w:ascii="Times New Roman" w:hAnsi="Times New Roman" w:cs="Times New Roman"/>
        </w:rPr>
        <w:t xml:space="preserve">(Les Figues Press, 2016); Cathy Park Hong, </w:t>
      </w:r>
      <w:r w:rsidRPr="00055F51">
        <w:rPr>
          <w:rFonts w:ascii="Times New Roman" w:hAnsi="Times New Roman" w:cs="Times New Roman"/>
          <w:i/>
          <w:iCs/>
        </w:rPr>
        <w:t xml:space="preserve">Minor Feelings: An Asian American Reckoning </w:t>
      </w:r>
      <w:r w:rsidRPr="00055F51">
        <w:rPr>
          <w:rFonts w:ascii="Times New Roman" w:hAnsi="Times New Roman" w:cs="Times New Roman"/>
        </w:rPr>
        <w:t xml:space="preserve">(One World Press, 2020); Cathy Park Hong, “Delusions of Whiteness in the Avant-Garde,” </w:t>
      </w:r>
      <w:r w:rsidRPr="00055F51">
        <w:rPr>
          <w:rFonts w:ascii="Times New Roman" w:hAnsi="Times New Roman" w:cs="Times New Roman"/>
          <w:i/>
          <w:iCs/>
        </w:rPr>
        <w:t xml:space="preserve">Lana Turner </w:t>
      </w:r>
      <w:r w:rsidRPr="00055F51">
        <w:rPr>
          <w:rFonts w:ascii="Times New Roman" w:hAnsi="Times New Roman" w:cs="Times New Roman"/>
        </w:rPr>
        <w:t xml:space="preserve">7: November 3, 2014: </w:t>
      </w:r>
      <w:hyperlink r:id="rId2" w:history="1">
        <w:r w:rsidRPr="00055F51">
          <w:rPr>
            <w:rStyle w:val="Hyperlink"/>
            <w:rFonts w:ascii="Times New Roman" w:hAnsi="Times New Roman" w:cs="Times New Roman"/>
          </w:rPr>
          <w:t>https://arcade.stanford.edu/content/delusions-whiteness-avant-garde</w:t>
        </w:r>
      </w:hyperlink>
      <w:r w:rsidRPr="00055F51">
        <w:rPr>
          <w:rFonts w:ascii="Times New Roman" w:hAnsi="Times New Roman" w:cs="Times New Roman"/>
        </w:rPr>
        <w:t xml:space="preserve">; and John Yau’s essay “Purity and the Avant-Garde,” which was part of a larger group of essays on race and the poetic avant-garde published by the </w:t>
      </w:r>
      <w:r w:rsidRPr="00055F51">
        <w:rPr>
          <w:rFonts w:ascii="Times New Roman" w:hAnsi="Times New Roman" w:cs="Times New Roman"/>
          <w:i/>
          <w:iCs/>
        </w:rPr>
        <w:t xml:space="preserve">Boston Review </w:t>
      </w:r>
      <w:r w:rsidRPr="00055F51">
        <w:rPr>
          <w:rFonts w:ascii="Times New Roman" w:hAnsi="Times New Roman" w:cs="Times New Roman"/>
        </w:rPr>
        <w:t xml:space="preserve">in 2015. John Yau, “Purity and the Avant-Garde,” </w:t>
      </w:r>
      <w:r w:rsidRPr="00055F51">
        <w:rPr>
          <w:rFonts w:ascii="Times New Roman" w:hAnsi="Times New Roman" w:cs="Times New Roman"/>
          <w:i/>
          <w:iCs/>
        </w:rPr>
        <w:t xml:space="preserve">Boston Review </w:t>
      </w:r>
      <w:r w:rsidRPr="00055F51">
        <w:rPr>
          <w:rFonts w:ascii="Times New Roman" w:hAnsi="Times New Roman" w:cs="Times New Roman"/>
        </w:rPr>
        <w:t xml:space="preserve">April 29, 2015: </w:t>
      </w:r>
      <w:hyperlink r:id="rId3" w:history="1">
        <w:r w:rsidRPr="00055F51">
          <w:rPr>
            <w:rStyle w:val="Hyperlink"/>
            <w:rFonts w:ascii="Times New Roman" w:hAnsi="Times New Roman" w:cs="Times New Roman"/>
          </w:rPr>
          <w:t>http://bostonreview.net/poetry/john-yau-purity-avant-garde</w:t>
        </w:r>
      </w:hyperlink>
      <w:r w:rsidRPr="00055F51">
        <w:rPr>
          <w:rFonts w:ascii="Times New Roman" w:hAnsi="Times New Roman" w:cs="Times New Roman"/>
        </w:rPr>
        <w:t xml:space="preserve">. </w:t>
      </w:r>
    </w:p>
  </w:footnote>
  <w:footnote w:id="32">
    <w:p w14:paraId="302CB5F8" w14:textId="5A4A8414"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As Russo shows, even before Snyder, Lew Welch, and Whalen arrived in San Francisco in the late 1950s, “they had for years been cocreating their lineage, with one reconfirming for another signs of their poetic parentage” (Russo </w:t>
      </w:r>
      <w:r w:rsidR="003D6C4F">
        <w:rPr>
          <w:rFonts w:ascii="Times New Roman" w:hAnsi="Times New Roman" w:cs="Times New Roman"/>
        </w:rPr>
        <w:t xml:space="preserve">“How you Want” </w:t>
      </w:r>
      <w:r w:rsidRPr="00055F51">
        <w:rPr>
          <w:rFonts w:ascii="Times New Roman" w:hAnsi="Times New Roman" w:cs="Times New Roman"/>
        </w:rPr>
        <w:t>26-27). One way the poets were able to fashion a sense of communal goals was through the larger</w:t>
      </w:r>
      <w:r w:rsidRPr="00055F51">
        <w:rPr>
          <w:rFonts w:ascii="Times New Roman" w:hAnsi="Times New Roman" w:cs="Times New Roman"/>
          <w:b/>
          <w:bCs/>
        </w:rPr>
        <w:t xml:space="preserve"> </w:t>
      </w:r>
      <w:r w:rsidRPr="00055F51">
        <w:rPr>
          <w:rFonts w:ascii="Times New Roman" w:hAnsi="Times New Roman" w:cs="Times New Roman"/>
        </w:rPr>
        <w:t xml:space="preserve">“social rituals of poetic synchronicity—learning the craft, giving readings and collaborating on performances, publishing in little magazines” (Russo </w:t>
      </w:r>
      <w:r w:rsidR="00E46998">
        <w:rPr>
          <w:rFonts w:ascii="Times New Roman" w:hAnsi="Times New Roman" w:cs="Times New Roman"/>
        </w:rPr>
        <w:t xml:space="preserve">“How you Want” </w:t>
      </w:r>
      <w:r w:rsidRPr="00055F51">
        <w:rPr>
          <w:rFonts w:ascii="Times New Roman" w:hAnsi="Times New Roman" w:cs="Times New Roman"/>
        </w:rPr>
        <w:t xml:space="preserve">26). All of these reinforced a sense of currency and belonging. In particular, publishing in little magazines was a crucial way to get outside of the stranglehold that New York literary elites, New Critics, and universities had over the </w:t>
      </w:r>
      <w:r w:rsidRPr="00055F51">
        <w:rPr>
          <w:rFonts w:ascii="Times New Roman" w:hAnsi="Times New Roman" w:cs="Times New Roman"/>
          <w:i/>
          <w:iCs/>
        </w:rPr>
        <w:t>business</w:t>
      </w:r>
      <w:r w:rsidRPr="00055F51">
        <w:rPr>
          <w:rFonts w:ascii="Times New Roman" w:hAnsi="Times New Roman" w:cs="Times New Roman"/>
        </w:rPr>
        <w:t xml:space="preserve"> of poetry.</w:t>
      </w:r>
    </w:p>
  </w:footnote>
  <w:footnote w:id="33">
    <w:p w14:paraId="3E4DBC51" w14:textId="77777777" w:rsidR="00A41476" w:rsidRPr="00055F51" w:rsidRDefault="00A41476" w:rsidP="00410FEB">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An unpublished essay by Duncan, then writing about the Berkeley/Spicer circle, reveals the gendered roles that women were “allowed” to fill: </w:t>
      </w:r>
    </w:p>
    <w:p w14:paraId="473E455E" w14:textId="62CA3D75" w:rsidR="00A41476" w:rsidRPr="00055F51" w:rsidRDefault="00A41476" w:rsidP="009677AB">
      <w:pPr>
        <w:pStyle w:val="FootnoteText"/>
        <w:ind w:left="720"/>
        <w:rPr>
          <w:rFonts w:ascii="Times New Roman" w:hAnsi="Times New Roman" w:cs="Times New Roman"/>
        </w:rPr>
      </w:pPr>
      <w:r w:rsidRPr="00055F51">
        <w:rPr>
          <w:rFonts w:ascii="Times New Roman" w:hAnsi="Times New Roman" w:cs="Times New Roman"/>
        </w:rPr>
        <w:t>We were the champions of the boys’ team in Poetry, and some day our fellow students would know that Poetry was the name of the game…[Spicer] met now with his group of poets as once he had met with his Sunday School group. George Stanley, Harold Dull, Joe Dunn, Ebbe Borregaard, Jim Alexander, Lew Ellingham, Ron Loewinsohn, Stan Persky – there were star players, bench sitters, and water boys. Joanne Kyger could play on the team, but she was a girl. Helen Adam was team godmother. Fran Herndon would make the posters, pennants, and paint the portraits of the old guard – Spicer, Blaser, and Jess and me – and the gang would rally round. (Duncan “The Underside” 5</w:t>
      </w:r>
      <w:r w:rsidR="004315A6">
        <w:rPr>
          <w:rFonts w:ascii="Times New Roman" w:hAnsi="Times New Roman" w:cs="Times New Roman"/>
        </w:rPr>
        <w:t xml:space="preserve">, qtd. in Davidson </w:t>
      </w:r>
      <w:r w:rsidR="004315A6">
        <w:rPr>
          <w:rFonts w:ascii="Times New Roman" w:hAnsi="Times New Roman" w:cs="Times New Roman"/>
          <w:i/>
          <w:iCs/>
        </w:rPr>
        <w:t xml:space="preserve">San Francisco </w:t>
      </w:r>
      <w:r w:rsidR="004315A6">
        <w:rPr>
          <w:rFonts w:ascii="Times New Roman" w:hAnsi="Times New Roman" w:cs="Times New Roman"/>
        </w:rPr>
        <w:t>176</w:t>
      </w:r>
      <w:r w:rsidRPr="00055F51">
        <w:rPr>
          <w:rFonts w:ascii="Times New Roman" w:hAnsi="Times New Roman" w:cs="Times New Roman"/>
        </w:rPr>
        <w:t>).</w:t>
      </w:r>
    </w:p>
  </w:footnote>
  <w:footnote w:id="34">
    <w:p w14:paraId="3AF80E1A" w14:textId="3EB8A272" w:rsidR="00A41476" w:rsidRPr="00055F51" w:rsidRDefault="00A41476">
      <w:pPr>
        <w:pStyle w:val="FootnoteText"/>
        <w:rPr>
          <w:rFonts w:ascii="Times New Roman" w:hAnsi="Times New Roman" w:cs="Times New Roman"/>
          <w:b/>
          <w:bCs/>
        </w:rPr>
      </w:pPr>
      <w:r w:rsidRPr="00055F51">
        <w:rPr>
          <w:rStyle w:val="FootnoteReference"/>
          <w:rFonts w:ascii="Times New Roman" w:hAnsi="Times New Roman" w:cs="Times New Roman"/>
        </w:rPr>
        <w:footnoteRef/>
      </w:r>
      <w:r w:rsidRPr="00055F51">
        <w:rPr>
          <w:rFonts w:ascii="Times New Roman" w:hAnsi="Times New Roman" w:cs="Times New Roman"/>
        </w:rPr>
        <w:t xml:space="preserve"> Russo shows that it was the “gender-bending” correspondence that Kyger and Whalen struck up while she was in Japan that allowed her to claim the role of poet (Russo, “How you want”). It took quite a lot of work—in Kyger’s own writing, certainly, but Russo demonstrates her friendship and correspondence with Whalen was fundamental—for Kyger to define a poetic identity for herself that was not primarily domestic, that of the muse, or that of the sexually different “dumb blonde.” At the time Donald Allen was collecting work for </w:t>
      </w:r>
      <w:r w:rsidRPr="00055F51">
        <w:rPr>
          <w:rFonts w:ascii="Times New Roman" w:hAnsi="Times New Roman" w:cs="Times New Roman"/>
          <w:i/>
          <w:iCs/>
        </w:rPr>
        <w:t xml:space="preserve">The New American Poetry </w:t>
      </w:r>
      <w:r w:rsidRPr="00055F51">
        <w:rPr>
          <w:rFonts w:ascii="Times New Roman" w:hAnsi="Times New Roman" w:cs="Times New Roman"/>
        </w:rPr>
        <w:t xml:space="preserve">anthology (1960), for example, she didn’t submit any of her work because she felt incapable. As a muse-figure, Kyger had no genealogy; she was “configured as an appendage to the male poet” and “could not, like the men, acknowledge a lineage of forebears that confirmed poetry as a gender-appropriate activity” (Russo </w:t>
      </w:r>
      <w:r w:rsidR="007E1500" w:rsidRPr="00055F51">
        <w:rPr>
          <w:rFonts w:ascii="Times New Roman" w:hAnsi="Times New Roman" w:cs="Times New Roman"/>
        </w:rPr>
        <w:t>“How you want”</w:t>
      </w:r>
      <w:r w:rsidR="007E1500">
        <w:rPr>
          <w:rFonts w:ascii="Times New Roman" w:hAnsi="Times New Roman" w:cs="Times New Roman"/>
        </w:rPr>
        <w:t xml:space="preserve"> </w:t>
      </w:r>
      <w:r w:rsidRPr="00055F51">
        <w:rPr>
          <w:rFonts w:ascii="Times New Roman" w:hAnsi="Times New Roman" w:cs="Times New Roman"/>
        </w:rPr>
        <w:t>25). However, she, too, succeeded in enacting her own genealogical project (I discuss this further in chapter two and refer again to it in chapter five).</w:t>
      </w:r>
      <w:r w:rsidRPr="00055F51">
        <w:rPr>
          <w:rFonts w:ascii="Times New Roman" w:hAnsi="Times New Roman" w:cs="Times New Roman"/>
          <w:b/>
          <w:bCs/>
        </w:rPr>
        <w:t xml:space="preserve"> </w:t>
      </w:r>
      <w:r w:rsidRPr="00055F51">
        <w:rPr>
          <w:rFonts w:ascii="Times New Roman" w:hAnsi="Times New Roman" w:cs="Times New Roman"/>
        </w:rPr>
        <w:t xml:space="preserve">Russo’s larger oeuvre, which pays especial attention to Kyger’s connections to the Spicer circle and to Kyger’s early epic poetics in her first poetry collection </w:t>
      </w:r>
      <w:r w:rsidRPr="00055F51">
        <w:rPr>
          <w:rFonts w:ascii="Times New Roman" w:hAnsi="Times New Roman" w:cs="Times New Roman"/>
          <w:i/>
          <w:iCs/>
        </w:rPr>
        <w:t>The Tapestry and the Web,</w:t>
      </w:r>
      <w:r w:rsidRPr="00055F51">
        <w:rPr>
          <w:rFonts w:ascii="Times New Roman" w:hAnsi="Times New Roman" w:cs="Times New Roman"/>
        </w:rPr>
        <w:t xml:space="preserve"> generally demonstrates this point. See “Dealing in Parts and Particulars: Joanne Kyger’s Early Epic Poetics” (Russo 2002) for a treatment of </w:t>
      </w:r>
      <w:r w:rsidRPr="00055F51">
        <w:rPr>
          <w:rFonts w:ascii="Times New Roman" w:hAnsi="Times New Roman" w:cs="Times New Roman"/>
          <w:i/>
          <w:iCs/>
        </w:rPr>
        <w:t xml:space="preserve">The Tapestry and the Web </w:t>
      </w:r>
      <w:r w:rsidRPr="00055F51">
        <w:rPr>
          <w:rFonts w:ascii="Times New Roman" w:hAnsi="Times New Roman" w:cs="Times New Roman"/>
        </w:rPr>
        <w:t>as enacting Kyger’s own genealogical project.</w:t>
      </w:r>
    </w:p>
  </w:footnote>
  <w:footnote w:id="35">
    <w:p w14:paraId="79D6DB74" w14:textId="77777777" w:rsidR="00A41476" w:rsidRPr="00055F51" w:rsidRDefault="00A41476" w:rsidP="009E7939">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Today’s term “mindfulness” is “well established as the preferred translation of [the Pali term] ‘sati,’” Jeff Wilson writes, “as a survey of translations from the past half century will readily demonstrate” (15). Mindfulness’s travel into the American mainstream (into popular magazines, Google searches, major American businesses that provide their employees with mindfulness training, into addiction recovery programs, into behavioral health and psychology, etc.) has been mapped out thoroughly by Wilson in </w:t>
      </w:r>
      <w:r w:rsidRPr="00055F51">
        <w:rPr>
          <w:rFonts w:ascii="Times New Roman" w:hAnsi="Times New Roman" w:cs="Times New Roman"/>
          <w:i/>
          <w:iCs/>
        </w:rPr>
        <w:t xml:space="preserve">Mindful America </w:t>
      </w:r>
      <w:r w:rsidRPr="00055F51">
        <w:rPr>
          <w:rFonts w:ascii="Times New Roman" w:hAnsi="Times New Roman" w:cs="Times New Roman"/>
        </w:rPr>
        <w:t>(2014).</w:t>
      </w:r>
    </w:p>
  </w:footnote>
  <w:footnote w:id="36">
    <w:p w14:paraId="42ADFBE8" w14:textId="43C34F69" w:rsidR="00A41476" w:rsidRPr="00055F51" w:rsidRDefault="00A41476" w:rsidP="00081E2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In foregrounding the interest of Euro Americans, I do not wish to overshadow the fact that other Buddhist traditions were also robustly present in the United States in this period: Jodo Shinshu or Pure Land Buddhism, largely practiced by West Coast Japanese American Buddhist communities at this time, had been present (and had been hybridizing/adapting) to American culture since the </w:t>
      </w:r>
      <w:r w:rsidR="00E9381D">
        <w:rPr>
          <w:rFonts w:ascii="Times New Roman" w:hAnsi="Times New Roman" w:cs="Times New Roman"/>
        </w:rPr>
        <w:t>early nineteenth century</w:t>
      </w:r>
      <w:r w:rsidRPr="00055F51">
        <w:rPr>
          <w:rFonts w:ascii="Times New Roman" w:hAnsi="Times New Roman" w:cs="Times New Roman"/>
        </w:rPr>
        <w:t xml:space="preserve">. As Bernard Faure notes, “many received ideas about Buddhism stem from a refusal to take the diversity of Buddhism as a living tradition seriously,” and this article does not want to replicate this refusal (Faure 7). Faure, </w:t>
      </w:r>
      <w:r w:rsidRPr="00055F51">
        <w:rPr>
          <w:rFonts w:ascii="Times New Roman" w:hAnsi="Times New Roman" w:cs="Times New Roman"/>
          <w:i/>
          <w:iCs/>
        </w:rPr>
        <w:t xml:space="preserve">Unmasking Buddhism </w:t>
      </w:r>
      <w:r w:rsidRPr="00055F51">
        <w:rPr>
          <w:rFonts w:ascii="Times New Roman" w:hAnsi="Times New Roman" w:cs="Times New Roman"/>
        </w:rPr>
        <w:t>(2009)</w:t>
      </w:r>
      <w:r w:rsidRPr="00055F51">
        <w:rPr>
          <w:rFonts w:ascii="Times New Roman" w:hAnsi="Times New Roman" w:cs="Times New Roman"/>
          <w:bCs/>
        </w:rPr>
        <w:t>.</w:t>
      </w:r>
    </w:p>
  </w:footnote>
  <w:footnote w:id="37">
    <w:p w14:paraId="27A5DC68" w14:textId="77777777" w:rsidR="00A41476" w:rsidRPr="00055F51" w:rsidRDefault="00A41476" w:rsidP="00081E2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For more on Meiji-era cultural nationalisms (some might suggest they are similar to strategic essentialisms), or what James Brown calls ““an Occidentalist, Japanese-centered criticism of American materialism,” see Brown, “The Zen of Anarchy” (207) and also Robert H. Sharf, “The Zen of Japanese Nationalism,” in </w:t>
      </w:r>
      <w:r w:rsidRPr="00055F51">
        <w:rPr>
          <w:rFonts w:ascii="Times New Roman" w:hAnsi="Times New Roman" w:cs="Times New Roman"/>
          <w:i/>
          <w:iCs/>
        </w:rPr>
        <w:t>Curators of the Buddha: The Study of Buddhism Under Colonialism</w:t>
      </w:r>
      <w:r w:rsidRPr="00055F51">
        <w:rPr>
          <w:rFonts w:ascii="Times New Roman" w:hAnsi="Times New Roman" w:cs="Times New Roman"/>
        </w:rPr>
        <w:t>, ed. Donald S. Lopez, Jr. (Chicago, IL and London: The University of Chicago Press, 1995), 106–60. Jonathan Stalling has also provided an explication of Fenollosa’s work with the New Buddhists who would frame Zen Buddhism for American audiences in remarkably influential ways. See Stalling, “Emptiness in Flux.”</w:t>
      </w:r>
    </w:p>
  </w:footnote>
  <w:footnote w:id="38">
    <w:p w14:paraId="2105558E" w14:textId="77777777" w:rsidR="00A41476" w:rsidRPr="00055F51" w:rsidRDefault="00A41476" w:rsidP="00081E2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The popularity of meditation in the 1950s is part of a long process of Buddhism’s importation and adaptation to the “West,” and as Thanissaro Bhikku has argued, part of this process has been the use of western (German, in particular) Romantic concepts to make Buddhist concepts less-foreign. See Thanissaro Bhikku, “The Roots of Buddhist Romanticism.”</w:t>
      </w:r>
    </w:p>
  </w:footnote>
  <w:footnote w:id="39">
    <w:p w14:paraId="4A075E92" w14:textId="77777777" w:rsidR="00A41476" w:rsidRPr="00055F51" w:rsidRDefault="00A41476" w:rsidP="007C600E">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Jonathan Stalling has traced the transformations of ideas, figures, artistic representations, and translations of East Asian and western concepts of emptiness in </w:t>
      </w:r>
      <w:r w:rsidRPr="00055F51">
        <w:rPr>
          <w:rFonts w:ascii="Times New Roman" w:hAnsi="Times New Roman" w:cs="Times New Roman"/>
          <w:i/>
          <w:iCs/>
        </w:rPr>
        <w:t xml:space="preserve">Poetics of Emptiness, </w:t>
      </w:r>
      <w:r w:rsidRPr="00055F51">
        <w:rPr>
          <w:rFonts w:ascii="Times New Roman" w:hAnsi="Times New Roman" w:cs="Times New Roman"/>
        </w:rPr>
        <w:t>in which these questions—is emptiness housed, spatialized, or not?—are revealed to have an enormous history. Historically specific configurations of different Buddhist and Daoist discourses inform the radically different notions of emptiness put forth by the cultural producers in his study.</w:t>
      </w:r>
    </w:p>
  </w:footnote>
  <w:footnote w:id="40">
    <w:p w14:paraId="17C3DD49" w14:textId="77777777" w:rsidR="00A41476" w:rsidRPr="00055F51" w:rsidRDefault="00A41476" w:rsidP="00622ECC">
      <w:pPr>
        <w:spacing w:after="0" w:line="240" w:lineRule="auto"/>
        <w:rPr>
          <w:rFonts w:ascii="Times New Roman" w:eastAsia="Times New Roman" w:hAnsi="Times New Roman" w:cs="Times New Roman"/>
          <w:b/>
          <w:color w:val="000000"/>
          <w:sz w:val="20"/>
          <w:szCs w:val="20"/>
        </w:rPr>
      </w:pPr>
      <w:r w:rsidRPr="00055F51">
        <w:rPr>
          <w:rFonts w:ascii="Times New Roman" w:hAnsi="Times New Roman" w:cs="Times New Roman"/>
          <w:sz w:val="20"/>
          <w:szCs w:val="20"/>
          <w:vertAlign w:val="superscript"/>
        </w:rPr>
        <w:footnoteRef/>
      </w:r>
      <w:r w:rsidRPr="00055F51">
        <w:rPr>
          <w:rFonts w:ascii="Times New Roman" w:hAnsi="Times New Roman" w:cs="Times New Roman"/>
          <w:color w:val="000000"/>
          <w:sz w:val="20"/>
          <w:szCs w:val="20"/>
        </w:rPr>
        <w:t xml:space="preserve"> Both of these poetic lineages can be traced back to the Beat generation’s interest in examining the mind’s role in constructing the illusion of the self; in addition, both lineages arise out of countercultural midcentury poetic communities who value meditation and take their writing as meditative practice. Many scholarly monographs focus on the Buddhist poetic communities and larger-than-life Beat personalities of the midcentury, and some of these accounts can be overly flattering, even hagiographic. </w:t>
      </w:r>
      <w:r w:rsidRPr="00055F51">
        <w:rPr>
          <w:rFonts w:ascii="Times New Roman" w:eastAsia="Times New Roman" w:hAnsi="Times New Roman" w:cs="Times New Roman"/>
          <w:color w:val="000000"/>
          <w:sz w:val="20"/>
          <w:szCs w:val="20"/>
        </w:rPr>
        <w:t xml:space="preserve">Essays in </w:t>
      </w:r>
      <w:r w:rsidRPr="00055F51">
        <w:rPr>
          <w:rFonts w:ascii="Times New Roman" w:eastAsia="Times New Roman" w:hAnsi="Times New Roman" w:cs="Times New Roman"/>
          <w:i/>
          <w:color w:val="000000"/>
          <w:sz w:val="20"/>
          <w:szCs w:val="20"/>
        </w:rPr>
        <w:t xml:space="preserve">Big Sky Mind: Buddhism and the Beat Generation </w:t>
      </w:r>
      <w:r w:rsidRPr="00055F51">
        <w:rPr>
          <w:rFonts w:ascii="Times New Roman" w:eastAsia="Times New Roman" w:hAnsi="Times New Roman" w:cs="Times New Roman"/>
          <w:color w:val="000000"/>
          <w:sz w:val="20"/>
          <w:szCs w:val="20"/>
        </w:rPr>
        <w:t xml:space="preserve">(1995) discuss the role of Beat writers in “weaving” Buddhism “seamlessly into the fabric of American life” (Tonkinson 5). Editor Carole Tonkinson writes that in comparison to other religions in America, “the Beats were cultivating a much more radical ecumenism” as they “gloried in eliminating distinctions between matter and spirit, divinity and humanity, the sacred and the profane,” pointing to Buddhism’s potential for undermining problematic binaries (Tonkinson 14, 20). Tonkinson’s introduction is emblematic of the kind of hagiographical scholarship often seen in writing about the Beats’ relationship to East Asian spirituality, in which Beat writers are figured as desert mystics, wanderers, and pilgrims, veritable American saints seeking to enrich and heal culture. See also Michael Davidson, </w:t>
      </w:r>
      <w:r w:rsidRPr="00055F51">
        <w:rPr>
          <w:rFonts w:ascii="Times New Roman" w:eastAsia="Times New Roman" w:hAnsi="Times New Roman" w:cs="Times New Roman"/>
          <w:i/>
          <w:color w:val="000000"/>
          <w:sz w:val="20"/>
          <w:szCs w:val="20"/>
        </w:rPr>
        <w:t xml:space="preserve">The San Francisco Renaissance: Poetics and Community at Mid-Century, </w:t>
      </w:r>
      <w:r w:rsidRPr="00055F51">
        <w:rPr>
          <w:rFonts w:ascii="Times New Roman" w:eastAsia="Times New Roman" w:hAnsi="Times New Roman" w:cs="Times New Roman"/>
          <w:color w:val="000000"/>
          <w:sz w:val="20"/>
          <w:szCs w:val="20"/>
        </w:rPr>
        <w:t xml:space="preserve">New York: Cambridge University Press, 1989. A number of articles and monographs are interested in tracing the written and interpersonal relationships between avant-garde Buddhist writers, particularly the relationships between Beat male poets, for example—the lives they lived together as neighbors; their travels; the way their poetry speaks to other poets’ work; or a focus on their letters to and from each other. See John Suiter, </w:t>
      </w:r>
      <w:r w:rsidRPr="00055F51">
        <w:rPr>
          <w:rFonts w:ascii="Times New Roman" w:eastAsia="Times New Roman" w:hAnsi="Times New Roman" w:cs="Times New Roman"/>
          <w:i/>
          <w:color w:val="000000"/>
          <w:sz w:val="20"/>
          <w:szCs w:val="20"/>
        </w:rPr>
        <w:t xml:space="preserve">Poets on the Peaks: Gary Snyder, Philip Whalen &amp; Jack Kerouac in the North Cascades, </w:t>
      </w:r>
      <w:r w:rsidRPr="00055F51">
        <w:rPr>
          <w:rFonts w:ascii="Times New Roman" w:eastAsia="Times New Roman" w:hAnsi="Times New Roman" w:cs="Times New Roman"/>
          <w:color w:val="000000"/>
          <w:sz w:val="20"/>
          <w:szCs w:val="20"/>
        </w:rPr>
        <w:t xml:space="preserve">New York: Counterpoint, 2002; David Robertson, “The Circumambulation of Mt. Tamalpais,” </w:t>
      </w:r>
      <w:r w:rsidRPr="00055F51">
        <w:rPr>
          <w:rFonts w:ascii="Times New Roman" w:eastAsia="Times New Roman" w:hAnsi="Times New Roman" w:cs="Times New Roman"/>
          <w:i/>
          <w:color w:val="000000"/>
          <w:sz w:val="20"/>
          <w:szCs w:val="20"/>
        </w:rPr>
        <w:t xml:space="preserve">Western American Literature </w:t>
      </w:r>
      <w:r w:rsidRPr="00055F51">
        <w:rPr>
          <w:rFonts w:ascii="Times New Roman" w:eastAsia="Times New Roman" w:hAnsi="Times New Roman" w:cs="Times New Roman"/>
          <w:color w:val="000000"/>
          <w:sz w:val="20"/>
          <w:szCs w:val="20"/>
        </w:rPr>
        <w:t xml:space="preserve">(1995): 3-28; and Timothy Gray, </w:t>
      </w:r>
      <w:r w:rsidRPr="00055F51">
        <w:rPr>
          <w:rFonts w:ascii="Times New Roman" w:eastAsia="Times New Roman" w:hAnsi="Times New Roman" w:cs="Times New Roman"/>
          <w:i/>
          <w:color w:val="000000"/>
          <w:sz w:val="20"/>
          <w:szCs w:val="20"/>
        </w:rPr>
        <w:t>Gary Snyder and the Pacific Rim: Creating Countercultural Community</w:t>
      </w:r>
      <w:r w:rsidRPr="00055F51">
        <w:rPr>
          <w:rFonts w:ascii="Times New Roman" w:eastAsia="Times New Roman" w:hAnsi="Times New Roman" w:cs="Times New Roman"/>
          <w:color w:val="000000"/>
          <w:sz w:val="20"/>
          <w:szCs w:val="20"/>
        </w:rPr>
        <w:t xml:space="preserve">, Iowa City, Iowa, 2006. </w:t>
      </w:r>
    </w:p>
  </w:footnote>
  <w:footnote w:id="41">
    <w:p w14:paraId="500CEF9E" w14:textId="77777777" w:rsidR="00A41476" w:rsidRPr="00055F51" w:rsidRDefault="00A41476" w:rsidP="00622ECC">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These observations are paraphrased from a filmed conversation between Glenn Wallis and Charles Hallisey. Harvard Divinity School. “The Case Against Buddhism: A Conversation between Glenn Wallis and Charles Hallisey.” </w:t>
      </w:r>
      <w:r w:rsidRPr="00055F51">
        <w:rPr>
          <w:rFonts w:ascii="Times New Roman" w:hAnsi="Times New Roman" w:cs="Times New Roman"/>
          <w:i/>
          <w:iCs/>
        </w:rPr>
        <w:t xml:space="preserve">YouTube, </w:t>
      </w:r>
      <w:r w:rsidRPr="00055F51">
        <w:rPr>
          <w:rFonts w:ascii="Times New Roman" w:hAnsi="Times New Roman" w:cs="Times New Roman"/>
        </w:rPr>
        <w:t xml:space="preserve">interview by Charles Hallisey with Glenn Wallis, March 25, 2019, </w:t>
      </w:r>
      <w:hyperlink r:id="rId4" w:history="1">
        <w:r w:rsidRPr="00055F51">
          <w:rPr>
            <w:rStyle w:val="Hyperlink"/>
            <w:rFonts w:ascii="Times New Roman" w:hAnsi="Times New Roman" w:cs="Times New Roman"/>
          </w:rPr>
          <w:t>https://www.youtube.com/watch?v=4QCsx8vMw8M</w:t>
        </w:r>
      </w:hyperlink>
      <w:r w:rsidRPr="00055F51">
        <w:rPr>
          <w:rFonts w:ascii="Times New Roman" w:hAnsi="Times New Roman" w:cs="Times New Roman"/>
        </w:rPr>
        <w:t xml:space="preserve">. </w:t>
      </w:r>
    </w:p>
  </w:footnote>
  <w:footnote w:id="42">
    <w:p w14:paraId="1B515FC9" w14:textId="77777777" w:rsidR="00A41476" w:rsidRPr="00055F51" w:rsidRDefault="00A41476" w:rsidP="00622ECC">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Ibid.</w:t>
      </w:r>
    </w:p>
  </w:footnote>
  <w:footnote w:id="43">
    <w:p w14:paraId="1BD45E44" w14:textId="77777777" w:rsidR="00A41476" w:rsidRPr="00055F51" w:rsidRDefault="00A41476">
      <w:pPr>
        <w:spacing w:after="0" w:line="240" w:lineRule="auto"/>
        <w:rPr>
          <w:rFonts w:ascii="Times New Roman" w:hAnsi="Times New Roman" w:cs="Times New Roman"/>
          <w:i/>
          <w:color w:val="000000"/>
          <w:sz w:val="20"/>
          <w:szCs w:val="20"/>
        </w:rPr>
      </w:pPr>
      <w:r w:rsidRPr="00055F51">
        <w:rPr>
          <w:rFonts w:ascii="Times New Roman" w:hAnsi="Times New Roman" w:cs="Times New Roman"/>
          <w:sz w:val="20"/>
          <w:szCs w:val="20"/>
          <w:vertAlign w:val="superscript"/>
        </w:rPr>
        <w:footnoteRef/>
      </w:r>
      <w:r w:rsidRPr="00055F51">
        <w:rPr>
          <w:rFonts w:ascii="Times New Roman" w:hAnsi="Times New Roman" w:cs="Times New Roman"/>
          <w:color w:val="000000"/>
          <w:sz w:val="20"/>
          <w:szCs w:val="20"/>
        </w:rPr>
        <w:t xml:space="preserve"> This quote is taken from copy on the back of the anthology’s book jacket.</w:t>
      </w:r>
    </w:p>
  </w:footnote>
  <w:footnote w:id="44">
    <w:p w14:paraId="3D310BAE" w14:textId="77777777" w:rsidR="00A41476" w:rsidRPr="00055F51" w:rsidRDefault="00A41476" w:rsidP="000844C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The anthology also problematically collapses the collected poems’</w:t>
      </w:r>
      <w:r w:rsidRPr="00055F51">
        <w:rPr>
          <w:rFonts w:ascii="Times New Roman" w:hAnsi="Times New Roman" w:cs="Times New Roman"/>
          <w:bCs/>
        </w:rPr>
        <w:t xml:space="preserve"> connections to specific cultural and political contexts—seen in Hinton’s argument that the anthology “re-creates ancient Chinese rivers-and-mountains poetry as modern American poetry” (2).</w:t>
      </w:r>
    </w:p>
  </w:footnote>
  <w:footnote w:id="45">
    <w:p w14:paraId="1D99D5CC" w14:textId="77777777" w:rsidR="00A41476" w:rsidRPr="00055F51" w:rsidRDefault="00A41476" w:rsidP="000844C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Stendhal’s definition of art (borrowed by Theodor Adorno and Max Horkheimer and further drawn from in Fredric Jameson’s </w:t>
      </w:r>
      <w:r w:rsidRPr="00055F51">
        <w:rPr>
          <w:rFonts w:ascii="Times New Roman" w:hAnsi="Times New Roman" w:cs="Times New Roman"/>
          <w:i/>
          <w:iCs/>
        </w:rPr>
        <w:t xml:space="preserve">Late Marxism </w:t>
      </w:r>
      <w:r w:rsidRPr="00055F51">
        <w:rPr>
          <w:rFonts w:ascii="Times New Roman" w:hAnsi="Times New Roman" w:cs="Times New Roman"/>
        </w:rPr>
        <w:t>(2007)), is a “promise of happiness” (</w:t>
      </w:r>
      <w:r w:rsidRPr="00055F51">
        <w:rPr>
          <w:rFonts w:ascii="Times New Roman" w:hAnsi="Times New Roman" w:cs="Times New Roman"/>
          <w:i/>
          <w:iCs/>
        </w:rPr>
        <w:t>promesse de bonheur</w:t>
      </w:r>
      <w:r w:rsidRPr="00055F51">
        <w:rPr>
          <w:rFonts w:ascii="Times New Roman" w:hAnsi="Times New Roman" w:cs="Times New Roman"/>
        </w:rPr>
        <w:t xml:space="preserve">)—a definition that as Jameson notes, “takes on its power when we stress its constitutive incompleteness: art is not bliss, but rather the latter’s </w:t>
      </w:r>
      <w:r w:rsidRPr="00055F51">
        <w:rPr>
          <w:rFonts w:ascii="Times New Roman" w:hAnsi="Times New Roman" w:cs="Times New Roman"/>
          <w:i/>
          <w:iCs/>
        </w:rPr>
        <w:t>promise</w:t>
      </w:r>
      <w:r w:rsidRPr="00055F51">
        <w:rPr>
          <w:rFonts w:ascii="Times New Roman" w:hAnsi="Times New Roman" w:cs="Times New Roman"/>
        </w:rPr>
        <w:t>” (Jameson 146-47).</w:t>
      </w:r>
    </w:p>
  </w:footnote>
  <w:footnote w:id="46">
    <w:p w14:paraId="31ABC6CE" w14:textId="77777777" w:rsidR="00A41476" w:rsidRPr="00055F51" w:rsidRDefault="00A41476" w:rsidP="00114C8E">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“Zennist” is Stalling’s term “to distinguish practitioners or advocates of Zen, rather than the family of discourses and traditions that make up Zen per se” (</w:t>
      </w:r>
      <w:r w:rsidRPr="00055F51">
        <w:rPr>
          <w:rFonts w:ascii="Times New Roman" w:hAnsi="Times New Roman" w:cs="Times New Roman"/>
          <w:i/>
          <w:iCs/>
        </w:rPr>
        <w:t xml:space="preserve">Poetics </w:t>
      </w:r>
      <w:r w:rsidRPr="00055F51">
        <w:rPr>
          <w:rFonts w:ascii="Times New Roman" w:hAnsi="Times New Roman" w:cs="Times New Roman"/>
        </w:rPr>
        <w:t>27).</w:t>
      </w:r>
    </w:p>
  </w:footnote>
  <w:footnote w:id="47">
    <w:p w14:paraId="25F6A28E" w14:textId="77777777" w:rsidR="00A41476" w:rsidRPr="00055F51" w:rsidRDefault="00A41476">
      <w:pPr>
        <w:spacing w:after="0" w:line="240" w:lineRule="auto"/>
        <w:rPr>
          <w:rFonts w:ascii="Times New Roman" w:hAnsi="Times New Roman" w:cs="Times New Roman"/>
          <w:color w:val="000000"/>
          <w:sz w:val="20"/>
          <w:szCs w:val="20"/>
        </w:rPr>
      </w:pPr>
      <w:r w:rsidRPr="00055F51">
        <w:rPr>
          <w:rFonts w:ascii="Times New Roman" w:hAnsi="Times New Roman" w:cs="Times New Roman"/>
          <w:sz w:val="20"/>
          <w:szCs w:val="20"/>
          <w:vertAlign w:val="superscript"/>
        </w:rPr>
        <w:footnoteRef/>
      </w:r>
      <w:r w:rsidRPr="00055F51">
        <w:rPr>
          <w:rFonts w:ascii="Times New Roman" w:hAnsi="Times New Roman" w:cs="Times New Roman"/>
          <w:color w:val="000000"/>
          <w:sz w:val="20"/>
          <w:szCs w:val="20"/>
        </w:rPr>
        <w:t xml:space="preserve"> Kondo, Marie. </w:t>
      </w:r>
      <w:r w:rsidRPr="00055F51">
        <w:rPr>
          <w:rFonts w:ascii="Times New Roman" w:hAnsi="Times New Roman" w:cs="Times New Roman"/>
          <w:i/>
          <w:iCs/>
          <w:color w:val="000000"/>
          <w:sz w:val="20"/>
          <w:szCs w:val="20"/>
        </w:rPr>
        <w:t xml:space="preserve">The Life-Changing Magic of Tidying Up: The Japanese Art of Decluttering and Organizing. </w:t>
      </w:r>
      <w:r w:rsidRPr="00055F51">
        <w:rPr>
          <w:rFonts w:ascii="Times New Roman" w:hAnsi="Times New Roman" w:cs="Times New Roman"/>
          <w:color w:val="000000"/>
          <w:sz w:val="20"/>
          <w:szCs w:val="20"/>
        </w:rPr>
        <w:t>Trans. Cathy Hirano. Berkeley: Ten Speed Press, 2014.</w:t>
      </w:r>
    </w:p>
  </w:footnote>
  <w:footnote w:id="48">
    <w:p w14:paraId="01C6F3A3" w14:textId="77777777" w:rsidR="00A41476" w:rsidRPr="00055F51" w:rsidRDefault="00A41476" w:rsidP="00C9406D">
      <w:pPr>
        <w:spacing w:after="0" w:line="240" w:lineRule="auto"/>
        <w:rPr>
          <w:rFonts w:ascii="Times New Roman" w:hAnsi="Times New Roman" w:cs="Times New Roman"/>
          <w:color w:val="000000"/>
          <w:sz w:val="20"/>
          <w:szCs w:val="20"/>
        </w:rPr>
      </w:pPr>
      <w:r w:rsidRPr="00055F51">
        <w:rPr>
          <w:rFonts w:ascii="Times New Roman" w:hAnsi="Times New Roman" w:cs="Times New Roman"/>
          <w:sz w:val="20"/>
          <w:szCs w:val="20"/>
          <w:vertAlign w:val="superscript"/>
        </w:rPr>
        <w:footnoteRef/>
      </w:r>
      <w:r w:rsidRPr="00055F51">
        <w:rPr>
          <w:rFonts w:ascii="Times New Roman" w:hAnsi="Times New Roman" w:cs="Times New Roman"/>
          <w:color w:val="000000"/>
          <w:sz w:val="20"/>
          <w:szCs w:val="20"/>
        </w:rPr>
        <w:t xml:space="preserve"> Charles Bernstein, “Artifice of Absorption.” In Christopher Beach, ed., </w:t>
      </w:r>
      <w:r w:rsidRPr="00055F51">
        <w:rPr>
          <w:rFonts w:ascii="Times New Roman" w:hAnsi="Times New Roman" w:cs="Times New Roman"/>
          <w:i/>
          <w:iCs/>
          <w:color w:val="000000"/>
          <w:sz w:val="20"/>
          <w:szCs w:val="20"/>
        </w:rPr>
        <w:t xml:space="preserve">Artifice and Indeterminacy: An Anthology of New Poetics. </w:t>
      </w:r>
      <w:r w:rsidRPr="00055F51">
        <w:rPr>
          <w:rFonts w:ascii="Times New Roman" w:hAnsi="Times New Roman" w:cs="Times New Roman"/>
          <w:color w:val="000000"/>
          <w:sz w:val="20"/>
          <w:szCs w:val="20"/>
        </w:rPr>
        <w:t xml:space="preserve">Tuscaloosa: The University of Alabama Press, pp. 3-23; Charles Bernstein, “The Difficult Poem.” In Charles Bernstein, </w:t>
      </w:r>
      <w:r w:rsidRPr="00055F51">
        <w:rPr>
          <w:rFonts w:ascii="Times New Roman" w:hAnsi="Times New Roman" w:cs="Times New Roman"/>
          <w:i/>
          <w:iCs/>
          <w:color w:val="000000"/>
          <w:sz w:val="20"/>
          <w:szCs w:val="20"/>
        </w:rPr>
        <w:t xml:space="preserve">Attack of the Difficult Poems. </w:t>
      </w:r>
      <w:r w:rsidRPr="00055F51">
        <w:rPr>
          <w:rFonts w:ascii="Times New Roman" w:hAnsi="Times New Roman" w:cs="Times New Roman"/>
          <w:color w:val="000000"/>
          <w:sz w:val="20"/>
          <w:szCs w:val="20"/>
        </w:rPr>
        <w:t>Chicago: The University of Chicago Press, 2011.</w:t>
      </w:r>
    </w:p>
  </w:footnote>
  <w:footnote w:id="49">
    <w:p w14:paraId="487D63B8"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Barthes’ explanation of “readerly” and “writerly” texts can be found in </w:t>
      </w:r>
      <w:r w:rsidRPr="00055F51">
        <w:rPr>
          <w:rFonts w:ascii="Times New Roman" w:hAnsi="Times New Roman" w:cs="Times New Roman"/>
          <w:i/>
          <w:iCs/>
        </w:rPr>
        <w:t xml:space="preserve">S/Z </w:t>
      </w:r>
      <w:r w:rsidRPr="00055F51">
        <w:rPr>
          <w:rFonts w:ascii="Times New Roman" w:hAnsi="Times New Roman" w:cs="Times New Roman"/>
        </w:rPr>
        <w:t>(1974)</w:t>
      </w:r>
      <w:r w:rsidRPr="00055F51">
        <w:rPr>
          <w:rFonts w:ascii="Times New Roman" w:hAnsi="Times New Roman" w:cs="Times New Roman"/>
          <w:i/>
          <w:iCs/>
        </w:rPr>
        <w:t xml:space="preserve">. </w:t>
      </w:r>
    </w:p>
  </w:footnote>
  <w:footnote w:id="50">
    <w:p w14:paraId="0D6769D5" w14:textId="77777777" w:rsidR="00A41476" w:rsidRPr="00055F51" w:rsidRDefault="00A41476">
      <w:pPr>
        <w:spacing w:after="0" w:line="240" w:lineRule="auto"/>
        <w:rPr>
          <w:rFonts w:ascii="Times New Roman" w:hAnsi="Times New Roman" w:cs="Times New Roman"/>
          <w:color w:val="000000"/>
          <w:sz w:val="20"/>
          <w:szCs w:val="20"/>
        </w:rPr>
      </w:pPr>
      <w:r w:rsidRPr="00055F51">
        <w:rPr>
          <w:rStyle w:val="FootnoteReference"/>
          <w:rFonts w:ascii="Times New Roman" w:hAnsi="Times New Roman" w:cs="Times New Roman"/>
          <w:sz w:val="20"/>
          <w:szCs w:val="20"/>
        </w:rPr>
        <w:footnoteRef/>
      </w:r>
      <w:r w:rsidRPr="00055F51">
        <w:rPr>
          <w:rFonts w:ascii="Times New Roman" w:hAnsi="Times New Roman" w:cs="Times New Roman"/>
          <w:sz w:val="20"/>
          <w:szCs w:val="20"/>
        </w:rPr>
        <w:t xml:space="preserve"> </w:t>
      </w:r>
      <w:bookmarkStart w:id="26" w:name="_Hlk32061913"/>
      <w:r w:rsidRPr="00055F51">
        <w:rPr>
          <w:rFonts w:ascii="Times New Roman" w:hAnsi="Times New Roman" w:cs="Times New Roman"/>
          <w:color w:val="000000"/>
          <w:sz w:val="20"/>
          <w:szCs w:val="20"/>
        </w:rPr>
        <w:t xml:space="preserve">David Schneider, </w:t>
      </w:r>
      <w:r w:rsidRPr="00055F51">
        <w:rPr>
          <w:rFonts w:ascii="Times New Roman" w:hAnsi="Times New Roman" w:cs="Times New Roman"/>
          <w:i/>
          <w:color w:val="000000"/>
          <w:sz w:val="20"/>
          <w:szCs w:val="20"/>
        </w:rPr>
        <w:t xml:space="preserve">Crowded by Beauty: The Life and Zen of Poet Philip Whalen, </w:t>
      </w:r>
      <w:r w:rsidRPr="00055F51">
        <w:rPr>
          <w:rFonts w:ascii="Times New Roman" w:hAnsi="Times New Roman" w:cs="Times New Roman"/>
          <w:color w:val="000000"/>
          <w:sz w:val="20"/>
          <w:szCs w:val="20"/>
        </w:rPr>
        <w:t xml:space="preserve">Oakland: University of California Press, 2015. </w:t>
      </w:r>
      <w:r w:rsidRPr="00055F51">
        <w:rPr>
          <w:rFonts w:ascii="Times New Roman" w:hAnsi="Times New Roman" w:cs="Times New Roman"/>
          <w:sz w:val="20"/>
          <w:szCs w:val="20"/>
        </w:rPr>
        <w:t xml:space="preserve">Scholars interested in Whalen’s relationship to other Beat figures and to the Beat generation generally include: </w:t>
      </w:r>
      <w:bookmarkEnd w:id="26"/>
      <w:r w:rsidRPr="00055F51">
        <w:rPr>
          <w:rFonts w:ascii="Times New Roman" w:hAnsi="Times New Roman" w:cs="Times New Roman"/>
          <w:color w:val="000000"/>
          <w:sz w:val="20"/>
          <w:szCs w:val="20"/>
        </w:rPr>
        <w:t xml:space="preserve">Linda Russo, “How You Want to Be Styled: Philip Whalen in Correspondence with Joanne Kyger, 1959-1964,” in Anne Dewey and Libbie Rifkin, eds., </w:t>
      </w:r>
      <w:r w:rsidRPr="00055F51">
        <w:rPr>
          <w:rFonts w:ascii="Times New Roman" w:hAnsi="Times New Roman" w:cs="Times New Roman"/>
          <w:i/>
          <w:color w:val="000000"/>
          <w:sz w:val="20"/>
          <w:szCs w:val="20"/>
        </w:rPr>
        <w:t xml:space="preserve">Among Friends: Engendering the Social Site of Poetry, </w:t>
      </w:r>
      <w:r w:rsidRPr="00055F51">
        <w:rPr>
          <w:rFonts w:ascii="Times New Roman" w:hAnsi="Times New Roman" w:cs="Times New Roman"/>
          <w:color w:val="000000"/>
          <w:sz w:val="20"/>
          <w:szCs w:val="20"/>
        </w:rPr>
        <w:t xml:space="preserve">Iowa City: University of Iowa Press (2013): 21-42; Jane Falk, “Two Takes on Japan: Joanne Kyger's The Japan and India Journals and Philip Whalen's Scenes of Life at the Capital,” in Nancy M. Grace and Jennie Skerl, eds., </w:t>
      </w:r>
      <w:r w:rsidRPr="00055F51">
        <w:rPr>
          <w:rFonts w:ascii="Times New Roman" w:hAnsi="Times New Roman" w:cs="Times New Roman"/>
          <w:i/>
          <w:color w:val="000000"/>
          <w:sz w:val="20"/>
          <w:szCs w:val="20"/>
        </w:rPr>
        <w:t xml:space="preserve">The Transnational Beat Generation, </w:t>
      </w:r>
      <w:r w:rsidRPr="00055F51">
        <w:rPr>
          <w:rFonts w:ascii="Times New Roman" w:hAnsi="Times New Roman" w:cs="Times New Roman"/>
          <w:color w:val="000000"/>
          <w:sz w:val="20"/>
          <w:szCs w:val="20"/>
        </w:rPr>
        <w:t xml:space="preserve">New York: Palgrave Macmillan, 2012; John Suiter, </w:t>
      </w:r>
      <w:r w:rsidRPr="00055F51">
        <w:rPr>
          <w:rFonts w:ascii="Times New Roman" w:hAnsi="Times New Roman" w:cs="Times New Roman"/>
          <w:i/>
          <w:color w:val="000000"/>
          <w:sz w:val="20"/>
          <w:szCs w:val="20"/>
        </w:rPr>
        <w:t xml:space="preserve">Poets on the Peaks: Gary Snyder, Philip Whalen &amp; Jack Kerouac in the North Cascades, </w:t>
      </w:r>
      <w:r w:rsidRPr="00055F51">
        <w:rPr>
          <w:rFonts w:ascii="Times New Roman" w:hAnsi="Times New Roman" w:cs="Times New Roman"/>
          <w:color w:val="000000"/>
          <w:sz w:val="20"/>
          <w:szCs w:val="20"/>
        </w:rPr>
        <w:t xml:space="preserve">New York: Counterpoint, 2002; David Robertson, “The Circumambulation of Mt. Tamalpais,” </w:t>
      </w:r>
      <w:r w:rsidRPr="00055F51">
        <w:rPr>
          <w:rFonts w:ascii="Times New Roman" w:hAnsi="Times New Roman" w:cs="Times New Roman"/>
          <w:i/>
          <w:color w:val="000000"/>
          <w:sz w:val="20"/>
          <w:szCs w:val="20"/>
        </w:rPr>
        <w:t xml:space="preserve">Western American Literature </w:t>
      </w:r>
      <w:r w:rsidRPr="00055F51">
        <w:rPr>
          <w:rFonts w:ascii="Times New Roman" w:hAnsi="Times New Roman" w:cs="Times New Roman"/>
          <w:color w:val="000000"/>
          <w:sz w:val="20"/>
          <w:szCs w:val="20"/>
        </w:rPr>
        <w:t xml:space="preserve">(1995): 3-28; Timothy Gray, </w:t>
      </w:r>
      <w:r w:rsidRPr="00055F51">
        <w:rPr>
          <w:rFonts w:ascii="Times New Roman" w:hAnsi="Times New Roman" w:cs="Times New Roman"/>
          <w:i/>
          <w:color w:val="000000"/>
          <w:sz w:val="20"/>
          <w:szCs w:val="20"/>
        </w:rPr>
        <w:t>Gary Snyder and the Pacific Rim: Creating Countercultural Community</w:t>
      </w:r>
      <w:r w:rsidRPr="00055F51">
        <w:rPr>
          <w:rFonts w:ascii="Times New Roman" w:hAnsi="Times New Roman" w:cs="Times New Roman"/>
          <w:color w:val="000000"/>
          <w:sz w:val="20"/>
          <w:szCs w:val="20"/>
        </w:rPr>
        <w:t xml:space="preserve">, Iowa City, Iowa, 2006. </w:t>
      </w:r>
    </w:p>
  </w:footnote>
  <w:footnote w:id="51">
    <w:p w14:paraId="5353CEA5" w14:textId="77777777" w:rsidR="00A41476" w:rsidRPr="00055F51" w:rsidRDefault="00A41476">
      <w:pPr>
        <w:spacing w:after="0" w:line="240" w:lineRule="auto"/>
        <w:rPr>
          <w:rFonts w:ascii="Times New Roman" w:hAnsi="Times New Roman" w:cs="Times New Roman"/>
          <w:color w:val="000000"/>
          <w:sz w:val="20"/>
          <w:szCs w:val="20"/>
        </w:rPr>
      </w:pPr>
      <w:r w:rsidRPr="00055F51">
        <w:rPr>
          <w:rFonts w:ascii="Times New Roman" w:hAnsi="Times New Roman" w:cs="Times New Roman"/>
          <w:sz w:val="20"/>
          <w:szCs w:val="20"/>
          <w:vertAlign w:val="superscript"/>
        </w:rPr>
        <w:footnoteRef/>
      </w:r>
      <w:r w:rsidRPr="00055F51">
        <w:rPr>
          <w:rFonts w:ascii="Times New Roman" w:hAnsi="Times New Roman" w:cs="Times New Roman"/>
          <w:color w:val="000000"/>
          <w:sz w:val="20"/>
          <w:szCs w:val="20"/>
        </w:rPr>
        <w:t xml:space="preserve"> See Todd Giles, “’No Permanent Home’: The Five </w:t>
      </w:r>
      <w:r w:rsidRPr="00055F51">
        <w:rPr>
          <w:rFonts w:ascii="Times New Roman" w:hAnsi="Times New Roman" w:cs="Times New Roman"/>
          <w:i/>
          <w:color w:val="000000"/>
          <w:sz w:val="20"/>
          <w:szCs w:val="20"/>
        </w:rPr>
        <w:t xml:space="preserve">Skandhas </w:t>
      </w:r>
      <w:r w:rsidRPr="00055F51">
        <w:rPr>
          <w:rFonts w:ascii="Times New Roman" w:hAnsi="Times New Roman" w:cs="Times New Roman"/>
          <w:color w:val="000000"/>
          <w:sz w:val="20"/>
          <w:szCs w:val="20"/>
        </w:rPr>
        <w:t xml:space="preserve">and Philip Whalen’s ‘The Slop Barrel,’” </w:t>
      </w:r>
      <w:r w:rsidRPr="00055F51">
        <w:rPr>
          <w:rFonts w:ascii="Times New Roman" w:hAnsi="Times New Roman" w:cs="Times New Roman"/>
          <w:i/>
          <w:color w:val="000000"/>
          <w:sz w:val="20"/>
          <w:szCs w:val="20"/>
        </w:rPr>
        <w:t xml:space="preserve">Philosophy and Literature </w:t>
      </w:r>
      <w:r w:rsidRPr="00055F51">
        <w:rPr>
          <w:rFonts w:ascii="Times New Roman" w:hAnsi="Times New Roman" w:cs="Times New Roman"/>
          <w:color w:val="000000"/>
          <w:sz w:val="20"/>
          <w:szCs w:val="20"/>
        </w:rPr>
        <w:t xml:space="preserve">(2013): 405-420; Max Ritvo, “’Since the Day I was Kicked by Master Ma, I Have Not Stopped Laughing’: Buddhism and Comedy in Philip Whalen,” </w:t>
      </w:r>
      <w:r w:rsidRPr="00055F51">
        <w:rPr>
          <w:rFonts w:ascii="Times New Roman" w:hAnsi="Times New Roman" w:cs="Times New Roman"/>
          <w:i/>
          <w:color w:val="000000"/>
          <w:sz w:val="20"/>
          <w:szCs w:val="20"/>
        </w:rPr>
        <w:t xml:space="preserve">Parnassus: Poetry in Review </w:t>
      </w:r>
      <w:r w:rsidRPr="00055F51">
        <w:rPr>
          <w:rFonts w:ascii="Times New Roman" w:hAnsi="Times New Roman" w:cs="Times New Roman"/>
          <w:color w:val="000000"/>
          <w:sz w:val="20"/>
          <w:szCs w:val="20"/>
        </w:rPr>
        <w:t>(2015): 233-245.</w:t>
      </w:r>
    </w:p>
  </w:footnote>
  <w:footnote w:id="52">
    <w:p w14:paraId="512B679B" w14:textId="77777777" w:rsidR="00A41476" w:rsidRPr="00055F51" w:rsidRDefault="00A41476">
      <w:pPr>
        <w:spacing w:after="0" w:line="240" w:lineRule="auto"/>
        <w:rPr>
          <w:rFonts w:ascii="Times New Roman" w:hAnsi="Times New Roman" w:cs="Times New Roman"/>
          <w:color w:val="000000"/>
          <w:sz w:val="20"/>
          <w:szCs w:val="20"/>
        </w:rPr>
      </w:pPr>
      <w:r w:rsidRPr="00055F51">
        <w:rPr>
          <w:rFonts w:ascii="Times New Roman" w:hAnsi="Times New Roman" w:cs="Times New Roman"/>
          <w:sz w:val="20"/>
          <w:szCs w:val="20"/>
          <w:vertAlign w:val="superscript"/>
        </w:rPr>
        <w:footnoteRef/>
      </w:r>
      <w:r w:rsidRPr="00055F51">
        <w:rPr>
          <w:rFonts w:ascii="Times New Roman" w:hAnsi="Times New Roman" w:cs="Times New Roman"/>
          <w:color w:val="000000"/>
          <w:sz w:val="20"/>
          <w:szCs w:val="20"/>
        </w:rPr>
        <w:t xml:space="preserve"> For example, James Patrick Brown points to Whalen’s criticism of American culture and politics in what Brown calls the “radical Occidentalism” of Beat Zen, which entails a political ideology of anarchy that “merged with [Snyder and Whalen’s] Zen Buddhism” (90). This form of Zen, which Brown sees as emanating first from communities surrounding Kenneth Rexroth (who famously emceed the Six Gallery reading) and secondly from Snyder and Whalen’s encounter with Zen Buddhism through the works of Suzuki, “offered an anti-Western critique of rationalism and authoritarianism that Snyder and Whalen merged with their radical politics” (Brown 90). For Brown, Whalen’s </w:t>
      </w:r>
      <w:r w:rsidRPr="00055F51">
        <w:rPr>
          <w:rFonts w:ascii="Times New Roman" w:hAnsi="Times New Roman" w:cs="Times New Roman"/>
          <w:i/>
          <w:color w:val="000000"/>
          <w:sz w:val="20"/>
          <w:szCs w:val="20"/>
        </w:rPr>
        <w:t xml:space="preserve">Memoirs of an Interglacial Age </w:t>
      </w:r>
      <w:r w:rsidRPr="00055F51">
        <w:rPr>
          <w:rFonts w:ascii="Times New Roman" w:hAnsi="Times New Roman" w:cs="Times New Roman"/>
          <w:color w:val="000000"/>
          <w:sz w:val="20"/>
          <w:szCs w:val="20"/>
        </w:rPr>
        <w:t xml:space="preserve">and </w:t>
      </w:r>
      <w:r w:rsidRPr="00055F51">
        <w:rPr>
          <w:rFonts w:ascii="Times New Roman" w:hAnsi="Times New Roman" w:cs="Times New Roman"/>
          <w:i/>
          <w:color w:val="000000"/>
          <w:sz w:val="20"/>
          <w:szCs w:val="20"/>
        </w:rPr>
        <w:t xml:space="preserve">Scenes of Life at the Capital </w:t>
      </w:r>
      <w:r w:rsidRPr="00055F51">
        <w:rPr>
          <w:rFonts w:ascii="Times New Roman" w:hAnsi="Times New Roman" w:cs="Times New Roman"/>
          <w:color w:val="000000"/>
          <w:sz w:val="20"/>
          <w:szCs w:val="20"/>
        </w:rPr>
        <w:t xml:space="preserve">involve poetic critiques of Cold War American life (101). James Patrick Brown, “Radical Occidentalism: The Zen Anarchism of Gary Snyder and Philip Whalen,” in </w:t>
      </w:r>
      <w:r w:rsidRPr="00055F51">
        <w:rPr>
          <w:rFonts w:ascii="Times New Roman" w:hAnsi="Times New Roman" w:cs="Times New Roman"/>
          <w:i/>
          <w:color w:val="000000"/>
          <w:sz w:val="20"/>
          <w:szCs w:val="20"/>
        </w:rPr>
        <w:t xml:space="preserve">Encountering Buddhism in Twentieth-Century British and American literature, </w:t>
      </w:r>
      <w:r w:rsidRPr="00055F51">
        <w:rPr>
          <w:rFonts w:ascii="Times New Roman" w:hAnsi="Times New Roman" w:cs="Times New Roman"/>
          <w:color w:val="000000"/>
          <w:sz w:val="20"/>
          <w:szCs w:val="20"/>
        </w:rPr>
        <w:t>ed. Lawrence Normand and Alice Winch. London: Bloomsbury T&amp;T Clark, 2013.</w:t>
      </w:r>
    </w:p>
  </w:footnote>
  <w:footnote w:id="53">
    <w:p w14:paraId="09329315"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Jane Falk notes that while you can certainly locate references to Buddhist texts and philosophy, Whalen’s work can just as easily be read as “Western” as it can be read as “Eastern” or “Buddhist”—what we find in his work, instead, is just a smattering of references to many literary, philosophical, and religious traditions. His poetry is therefore not necessarily recognizably Buddhist. Jane Falk, “Philip Whalen and the Classics: ‘A Walking Grove of Trees,’” in </w:t>
      </w:r>
      <w:r w:rsidRPr="00055F51">
        <w:rPr>
          <w:rFonts w:ascii="Times New Roman" w:hAnsi="Times New Roman" w:cs="Times New Roman"/>
          <w:i/>
        </w:rPr>
        <w:t xml:space="preserve">Hip Sublime: Beat Writers and the Classical Tradition, </w:t>
      </w:r>
      <w:r w:rsidRPr="00055F51">
        <w:rPr>
          <w:rFonts w:ascii="Times New Roman" w:hAnsi="Times New Roman" w:cs="Times New Roman"/>
        </w:rPr>
        <w:t xml:space="preserve">ed. Sheila Murnaghan and Ralph M. Rosen. Columbus: The Ohio State University Press, 2018: 210-255. </w:t>
      </w:r>
    </w:p>
  </w:footnote>
  <w:footnote w:id="54">
    <w:p w14:paraId="74414413" w14:textId="77777777" w:rsidR="00A41476" w:rsidRPr="00055F51" w:rsidRDefault="00A41476">
      <w:pPr>
        <w:spacing w:after="0" w:line="240" w:lineRule="auto"/>
        <w:rPr>
          <w:rFonts w:ascii="Times New Roman" w:eastAsia="Times New Roman" w:hAnsi="Times New Roman" w:cs="Times New Roman"/>
          <w:color w:val="000000"/>
          <w:sz w:val="20"/>
          <w:szCs w:val="20"/>
        </w:rPr>
      </w:pPr>
      <w:r w:rsidRPr="00055F51">
        <w:rPr>
          <w:rFonts w:ascii="Times New Roman" w:hAnsi="Times New Roman" w:cs="Times New Roman"/>
          <w:sz w:val="20"/>
          <w:szCs w:val="20"/>
          <w:vertAlign w:val="superscript"/>
        </w:rPr>
        <w:footnoteRef/>
      </w:r>
      <w:r w:rsidRPr="00055F51">
        <w:rPr>
          <w:rFonts w:ascii="Times New Roman" w:eastAsia="Times New Roman" w:hAnsi="Times New Roman" w:cs="Times New Roman"/>
          <w:color w:val="000000"/>
          <w:sz w:val="20"/>
          <w:szCs w:val="20"/>
        </w:rPr>
        <w:t xml:space="preserve"> In Tonkinson’s anthology, she includes a note before the text of “Riprap”: “Snyder defines </w:t>
      </w:r>
      <w:r w:rsidRPr="00055F51">
        <w:rPr>
          <w:rFonts w:ascii="Times New Roman" w:eastAsia="Times New Roman" w:hAnsi="Times New Roman" w:cs="Times New Roman"/>
          <w:i/>
          <w:color w:val="000000"/>
          <w:sz w:val="20"/>
          <w:szCs w:val="20"/>
        </w:rPr>
        <w:t xml:space="preserve">riprap </w:t>
      </w:r>
      <w:r w:rsidRPr="00055F51">
        <w:rPr>
          <w:rFonts w:ascii="Times New Roman" w:eastAsia="Times New Roman" w:hAnsi="Times New Roman" w:cs="Times New Roman"/>
          <w:color w:val="000000"/>
          <w:sz w:val="20"/>
          <w:szCs w:val="20"/>
        </w:rPr>
        <w:t>as: ‘a cobble of stone laid on steep, slick rock to make a trail for horses in the mountains’” (Tonkinson 174).</w:t>
      </w:r>
    </w:p>
  </w:footnote>
  <w:footnote w:id="55">
    <w:p w14:paraId="5E990EBE" w14:textId="61A920EE"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Many elements of Kyger’s work demonstrate how she was “drawn to the mythic consciousness of Duncan and the exactitude of Spicer rather than the jazzy street vernacular of the Beat poets, such as Allen Ginsberg, Kerouac, or Bob Kaufman” (Russo </w:t>
      </w:r>
      <w:r w:rsidR="005A61E0">
        <w:rPr>
          <w:rFonts w:ascii="Times New Roman" w:hAnsi="Times New Roman" w:cs="Times New Roman"/>
        </w:rPr>
        <w:t>“To Deal with Parts”</w:t>
      </w:r>
      <w:r w:rsidRPr="00055F51">
        <w:rPr>
          <w:rFonts w:ascii="Times New Roman" w:hAnsi="Times New Roman" w:cs="Times New Roman"/>
        </w:rPr>
        <w:t xml:space="preserve"> 181). For Russo, it is her work’s lack of that “jazzy street vernacular” that explains her marginal presence in the histories of the San Francisco Renaissance. This is perhaps also related to her heavier presence in texts that seek to reclaim female poets for the Beat moment.</w:t>
      </w:r>
    </w:p>
  </w:footnote>
  <w:footnote w:id="56">
    <w:p w14:paraId="30D78257"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Russo notes that “relatively little has been made of her in the anthologies and literary histories that seek to recapture and contextualize the San Francisco of the Beat Generation and the San Francisco Renaissance, with the exception of the hasty genealogies of anthologies specific to women writers that inadvertently misplace Kyger as a female Beatnik” (Russo 2002 203n5). Exceptions to this, for Russo, are </w:t>
      </w:r>
      <w:bookmarkStart w:id="32" w:name="_Hlk36827816"/>
      <w:r w:rsidRPr="00055F51">
        <w:rPr>
          <w:rFonts w:ascii="Times New Roman" w:hAnsi="Times New Roman" w:cs="Times New Roman"/>
        </w:rPr>
        <w:t>Lewis Ellingham and Kevin Killian's </w:t>
      </w:r>
      <w:r w:rsidRPr="00055F51">
        <w:rPr>
          <w:rFonts w:ascii="Times New Roman" w:hAnsi="Times New Roman" w:cs="Times New Roman"/>
          <w:i/>
          <w:iCs/>
        </w:rPr>
        <w:t>Poet, Be Like God: Jack Spicer and the San Francisco Renaissance</w:t>
      </w:r>
      <w:r w:rsidRPr="00055F51">
        <w:rPr>
          <w:rFonts w:ascii="Times New Roman" w:hAnsi="Times New Roman" w:cs="Times New Roman"/>
          <w:b/>
          <w:bCs/>
        </w:rPr>
        <w:t xml:space="preserve"> </w:t>
      </w:r>
      <w:r w:rsidRPr="00055F51">
        <w:rPr>
          <w:rFonts w:ascii="Times New Roman" w:hAnsi="Times New Roman" w:cs="Times New Roman"/>
        </w:rPr>
        <w:t xml:space="preserve">and Alan Golding's "The New American Poetry Revisited, Again," </w:t>
      </w:r>
      <w:r w:rsidRPr="00055F51">
        <w:rPr>
          <w:rFonts w:ascii="Times New Roman" w:hAnsi="Times New Roman" w:cs="Times New Roman"/>
          <w:i/>
          <w:iCs/>
        </w:rPr>
        <w:t>Contemporary Literature</w:t>
      </w:r>
      <w:r w:rsidRPr="00055F51">
        <w:rPr>
          <w:rFonts w:ascii="Times New Roman" w:hAnsi="Times New Roman" w:cs="Times New Roman"/>
        </w:rPr>
        <w:t> 39 (1998)</w:t>
      </w:r>
      <w:bookmarkEnd w:id="32"/>
      <w:r w:rsidRPr="00055F51">
        <w:rPr>
          <w:rFonts w:ascii="Times New Roman" w:hAnsi="Times New Roman" w:cs="Times New Roman"/>
        </w:rPr>
        <w:t>.</w:t>
      </w:r>
    </w:p>
  </w:footnote>
  <w:footnote w:id="57">
    <w:p w14:paraId="56B00BFC"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See the following for more on Kyger’s early career: </w:t>
      </w:r>
      <w:bookmarkStart w:id="33" w:name="_Hlk36201738"/>
      <w:r w:rsidRPr="00055F51">
        <w:rPr>
          <w:rFonts w:ascii="Times New Roman" w:hAnsi="Times New Roman" w:cs="Times New Roman"/>
        </w:rPr>
        <w:t xml:space="preserve">Amy L. Friedman, ‘Joanne Kyger, Beat Generation Poet: “a porcupine traveling at the speed of light”,’ in </w:t>
      </w:r>
      <w:r w:rsidRPr="00055F51">
        <w:rPr>
          <w:rFonts w:ascii="Times New Roman" w:hAnsi="Times New Roman" w:cs="Times New Roman"/>
          <w:i/>
          <w:iCs/>
        </w:rPr>
        <w:t>Reconstructing the Beats</w:t>
      </w:r>
      <w:r w:rsidRPr="00055F51">
        <w:rPr>
          <w:rFonts w:ascii="Times New Roman" w:hAnsi="Times New Roman" w:cs="Times New Roman"/>
        </w:rPr>
        <w:t xml:space="preserve">, ed. Jennie Skerl (New York: Palgrave Macmillan, 2004) 74,78; Nancy M. Grace and Ronna C. Johnson, </w:t>
      </w:r>
      <w:r w:rsidRPr="00055F51">
        <w:rPr>
          <w:rFonts w:ascii="Times New Roman" w:hAnsi="Times New Roman" w:cs="Times New Roman"/>
          <w:i/>
          <w:iCs/>
        </w:rPr>
        <w:t>Breaking the Rule of Cool: Interviewing and Reading Women Beat Writers</w:t>
      </w:r>
      <w:r w:rsidRPr="00055F51">
        <w:rPr>
          <w:rFonts w:ascii="Times New Roman" w:hAnsi="Times New Roman" w:cs="Times New Roman"/>
        </w:rPr>
        <w:t xml:space="preserve"> (Jackson, MS: University Press of Mississippi, 2004) 133-153; David Meltzer, ed., </w:t>
      </w:r>
      <w:r w:rsidRPr="00055F51">
        <w:rPr>
          <w:rFonts w:ascii="Times New Roman" w:hAnsi="Times New Roman" w:cs="Times New Roman"/>
          <w:i/>
          <w:iCs/>
        </w:rPr>
        <w:t>The San Francisco Beat: Talking with the Poets</w:t>
      </w:r>
      <w:r w:rsidRPr="00055F51">
        <w:rPr>
          <w:rFonts w:ascii="Times New Roman" w:hAnsi="Times New Roman" w:cs="Times New Roman"/>
        </w:rPr>
        <w:t xml:space="preserve"> (San Francisco: City Lights Books, 2001) 122-132; and Linda Russo, ‘To Deal with Parts and Particulars: Joanne Kyger’s Early Epic Poetics,’ in </w:t>
      </w:r>
      <w:r w:rsidRPr="00055F51">
        <w:rPr>
          <w:rFonts w:ascii="Times New Roman" w:hAnsi="Times New Roman" w:cs="Times New Roman"/>
          <w:i/>
          <w:iCs/>
        </w:rPr>
        <w:t>Girls Who Wore Black: Women Writing the Beat Generation</w:t>
      </w:r>
      <w:r w:rsidRPr="00055F51">
        <w:rPr>
          <w:rFonts w:ascii="Times New Roman" w:hAnsi="Times New Roman" w:cs="Times New Roman"/>
        </w:rPr>
        <w:t xml:space="preserve">, eds. Ronna C. Johnson and Nancy M. Grace (New Brunswick, NJ and London: Rutgers University Press, 2002) 181-182. Kyger’s controversial journals of her travels in Japan and India are: </w:t>
      </w:r>
      <w:r w:rsidRPr="00055F51">
        <w:rPr>
          <w:rFonts w:ascii="Times New Roman" w:hAnsi="Times New Roman" w:cs="Times New Roman"/>
          <w:i/>
          <w:iCs/>
        </w:rPr>
        <w:t>The Japan and India Journals 1960-1964</w:t>
      </w:r>
      <w:r w:rsidRPr="00055F51">
        <w:rPr>
          <w:rFonts w:ascii="Times New Roman" w:hAnsi="Times New Roman" w:cs="Times New Roman"/>
        </w:rPr>
        <w:t xml:space="preserve"> (Bolinas, CA: Tombouctou Books, 1981), republished as </w:t>
      </w:r>
      <w:r w:rsidRPr="00055F51">
        <w:rPr>
          <w:rFonts w:ascii="Times New Roman" w:hAnsi="Times New Roman" w:cs="Times New Roman"/>
          <w:i/>
          <w:iCs/>
        </w:rPr>
        <w:t>Strange Big Moon: The Japan and India Journals 1960-1964</w:t>
      </w:r>
      <w:r w:rsidRPr="00055F51">
        <w:rPr>
          <w:rFonts w:ascii="Times New Roman" w:hAnsi="Times New Roman" w:cs="Times New Roman"/>
        </w:rPr>
        <w:t xml:space="preserve"> (Berkeley: North Atlantic Books, 2000</w:t>
      </w:r>
      <w:bookmarkEnd w:id="33"/>
      <w:r w:rsidRPr="00055F51">
        <w:rPr>
          <w:rFonts w:ascii="Times New Roman" w:hAnsi="Times New Roman" w:cs="Times New Roman"/>
        </w:rPr>
        <w:t>).</w:t>
      </w:r>
    </w:p>
  </w:footnote>
  <w:footnote w:id="58">
    <w:p w14:paraId="3AC8AE38" w14:textId="28D57C68"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Russo writes that sections of </w:t>
      </w:r>
      <w:r w:rsidRPr="00055F51">
        <w:rPr>
          <w:rFonts w:ascii="Times New Roman" w:hAnsi="Times New Roman" w:cs="Times New Roman"/>
          <w:i/>
          <w:iCs/>
        </w:rPr>
        <w:t>Tapestry</w:t>
      </w:r>
      <w:r w:rsidRPr="00055F51">
        <w:rPr>
          <w:rFonts w:ascii="Times New Roman" w:hAnsi="Times New Roman" w:cs="Times New Roman"/>
        </w:rPr>
        <w:t xml:space="preserve"> offer a “serious protofeminist critique of the romanticized tinge upon what Adrienne Rich would, in the next decade, call the institution of motherhood” (Russo </w:t>
      </w:r>
      <w:r w:rsidR="004D0711">
        <w:rPr>
          <w:rFonts w:ascii="Times New Roman" w:hAnsi="Times New Roman" w:cs="Times New Roman"/>
        </w:rPr>
        <w:t>“To deal with parts”</w:t>
      </w:r>
      <w:r w:rsidRPr="00055F51">
        <w:rPr>
          <w:rFonts w:ascii="Times New Roman" w:hAnsi="Times New Roman" w:cs="Times New Roman"/>
        </w:rPr>
        <w:t xml:space="preserve"> 195).  </w:t>
      </w:r>
    </w:p>
  </w:footnote>
  <w:footnote w:id="59">
    <w:p w14:paraId="3FD074DC" w14:textId="63C57C7F"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Russo, noting Kyger’s complex synthesis of the poetics of Duncan and Spicer, illustrates how “through the figure of Penelope, Kyger’s own life could be seen and worked upon a mythic frame” (Russo </w:t>
      </w:r>
      <w:r w:rsidR="00167256">
        <w:rPr>
          <w:rFonts w:ascii="Times New Roman" w:hAnsi="Times New Roman" w:cs="Times New Roman"/>
        </w:rPr>
        <w:t xml:space="preserve">“To deal with parts” </w:t>
      </w:r>
      <w:r w:rsidRPr="00055F51">
        <w:rPr>
          <w:rFonts w:ascii="Times New Roman" w:hAnsi="Times New Roman" w:cs="Times New Roman"/>
        </w:rPr>
        <w:t xml:space="preserve">187). Kyger thus enacts Duncan’s idea of a poetic imagination that “faces the challenge of finding a structure that will be the complex story of all the stories felt to be true, a myth in which something like the variety of man’s experience of what is real may be contained” (Russo </w:t>
      </w:r>
      <w:r w:rsidR="00025331">
        <w:rPr>
          <w:rFonts w:ascii="Times New Roman" w:hAnsi="Times New Roman" w:cs="Times New Roman"/>
        </w:rPr>
        <w:t xml:space="preserve">“To deal with parts” </w:t>
      </w:r>
      <w:r w:rsidRPr="00055F51">
        <w:rPr>
          <w:rFonts w:ascii="Times New Roman" w:hAnsi="Times New Roman" w:cs="Times New Roman"/>
        </w:rPr>
        <w:t xml:space="preserve">187). Meanwhile, we can also identify Kyger’s “Spicerian eye for a ‘nonsubjective reception of poetic voice’ that illustrates a ‘difference between you and the Outside of you which is writing poetry’ as well as involving ‘the imperative ‘to keep as much of [one’s] self as possible out of the poem’” (Russo </w:t>
      </w:r>
      <w:r w:rsidR="00025331">
        <w:rPr>
          <w:rFonts w:ascii="Times New Roman" w:hAnsi="Times New Roman" w:cs="Times New Roman"/>
        </w:rPr>
        <w:t xml:space="preserve">“To deal with parts” </w:t>
      </w:r>
      <w:r w:rsidRPr="00055F51">
        <w:rPr>
          <w:rFonts w:ascii="Times New Roman" w:hAnsi="Times New Roman" w:cs="Times New Roman"/>
        </w:rPr>
        <w:t>187). Manwell simply argues that Kyger’s wor is “not overtly confessional,” unlike some of her female poet contemporaries, Anne Sexton and Sylvia Plath. “Confessional poetry is perhaps best typified by poets such as Robert Lowell, who is typically read as revealing himself warts and all in his poetry, and W.D. Snodgrass” (Manwell 56n2). Notley also emphasized Kyger’s use of the first person to create intimacy but not confessionalism: “the voice has charm, but though it says “I” intimately it isn’t calling attention to a person” (Notley).</w:t>
      </w:r>
    </w:p>
  </w:footnote>
  <w:footnote w:id="60">
    <w:p w14:paraId="3B1FDF95" w14:textId="5E5E751E"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Dale Smith notes that this interest in breaking down the grandeur of the epic can also be seen in the technical elements of Kyger’s poetry, which, in its visual construction, has very little impact on the reader. Her lines, as Smith notes, are often “set out into the space of the page rather than stacked along the left-hand margin” (Smith). In this sense, “visually, she is close to Pound and Williams, using the page as a kind of painting or glyph for the ease and pleasure of the eye” (Smith). In an interview, she noted that “When you move your line to the right, the lesser the impact of the line, the voice. The whole movement and rhythm on the page give us instruction as to voice and phrasing and import of what’s going on” (Kyger “Energy”). Thus, her low-impact, small-scale engagement with organic life processes is “mirrored by the visual construction of her poems on the page” (Smith).</w:t>
      </w:r>
    </w:p>
  </w:footnote>
  <w:footnote w:id="61">
    <w:p w14:paraId="50D131CB"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In an interview, Russo asks the implied question, “My sense is more that you criticize Penelope, you're very critical of her behavior” (Kyger “Particularizing”). Kyger responds: “Is she being true or not, or who is - take a step back and, well, you know” (Kyger “Particularizing”).</w:t>
      </w:r>
    </w:p>
  </w:footnote>
  <w:footnote w:id="62">
    <w:p w14:paraId="04700A59"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Pr="00055F51">
        <w:rPr>
          <w:rFonts w:ascii="Times New Roman" w:hAnsi="Times New Roman" w:cs="Times New Roman"/>
          <w:bCs/>
        </w:rPr>
        <w:t>We may perhaps sense this practice of awareness in the contrasts between Kyger’s and Hinton’s differing conceptions of mountaintop “awareness.” Hinton depicts Thoreau’s mountaintop enlightenment as a sublime experience in which his mind is spatialized, emptied, and open to sublimity. Thoreau’s was that of a mind “open and emptied of all content”; this is an awareness conveyed through the aesthetics of “openness” and epiphanic “emptiness.” In contrast, Penelope’s hike reinforces a sense of mundanity and desperation, a desire to escape: “climbing over the rough ravine / and up an impossible cliff, naked, you may how high you can go”—these lines suggest that within this mundane domestic life there arises a desperate need to escape that existence (56).</w:t>
      </w:r>
    </w:p>
  </w:footnote>
  <w:footnote w:id="63">
    <w:p w14:paraId="5949A463"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Smith adds the work of Kyger and Whalen to a history of poets’ interest in the daybook. As he notes, “while traditionally the personal, unpublished daybook offered a space for private reflection,” and poets in the 1950s and ‘60s followed initial uses of the form by Thoreau, Whitman, Williams. These midcentury poets “began to look at the narrative potential of the daybook as a way to organize phenomena within the temporal movements of the calendar” (Smith). Smith points to Jack Kerouac, Robert Creeley, James Schuyler, William Corbett, Paul Blackburn, and John Ashbery as other notable midcentury poets interested in the potentialities of the daybook. For Smith, “Philip Whalen and Joanne Kyger took the form farthest, incorporating it into a lifelong pursuit of poetry that demanded impersonal recordings of the provisory relations experienced in their private lives” (Smith). </w:t>
      </w:r>
    </w:p>
  </w:footnote>
  <w:footnote w:id="64">
    <w:p w14:paraId="42CCB80F" w14:textId="254D0731" w:rsidR="00A41476" w:rsidRPr="00055F51" w:rsidRDefault="00A41476" w:rsidP="00C0673C">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Watts and others at midcentury </w:t>
      </w:r>
      <w:r w:rsidR="00651EB6">
        <w:rPr>
          <w:rFonts w:ascii="Times New Roman" w:hAnsi="Times New Roman" w:cs="Times New Roman"/>
        </w:rPr>
        <w:t>contributed to</w:t>
      </w:r>
      <w:r w:rsidRPr="00055F51">
        <w:rPr>
          <w:rFonts w:ascii="Times New Roman" w:hAnsi="Times New Roman" w:cs="Times New Roman"/>
        </w:rPr>
        <w:t xml:space="preserve"> the ongoing separation in the scholarship between white “convert” Buddhism and Other Buddhisms—not only the older, mainline Japanese American Buddhism I discuss in this chapter, but also more recent “immigrant” Buddhisms of Korean American, Thai American, and Chinese American Buddhisms, among others—Buddhisms that have come to the U.S. as a result of American imperialism and as an outgrowth of the Hart-Celler Immigration Act of 1965. See among other scholarship, Douglas M. Padgett’s discussion of Thai Buddhism’s unique translations and hybridizations in Florida in the early 2000s. Padgett, “The Translating Temple: Diasporic Buddhism in Florida,” in Prebish, Charles S., ed., </w:t>
      </w:r>
      <w:r w:rsidRPr="00055F51">
        <w:rPr>
          <w:rFonts w:ascii="Times New Roman" w:hAnsi="Times New Roman" w:cs="Times New Roman"/>
          <w:i/>
          <w:iCs/>
        </w:rPr>
        <w:t xml:space="preserve">Westward Dharma: Buddhism Beyond Asia. </w:t>
      </w:r>
      <w:r w:rsidRPr="00055F51">
        <w:rPr>
          <w:rFonts w:ascii="Times New Roman" w:hAnsi="Times New Roman" w:cs="Times New Roman"/>
        </w:rPr>
        <w:t>Berkeley: University of California Press, 2002.</w:t>
      </w:r>
    </w:p>
  </w:footnote>
  <w:footnote w:id="65">
    <w:p w14:paraId="42BDF0C4"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The term “Buddhist Modernism” refers to ‘a historically new and distinct form of Buddhism that resulted from the encounter between traditional Asian Buddhism and Western modernity under the conditions of colonialism’ (Gleig 23). Buddhist modernism evolved over decades in colonial contexts, as when the Theravada meditation revival began ‘as a form of resistance to colonialism’ in Myanmar (Gleig 24, see Braun). Common characteristics of the vision of Buddhism that emerged from years of reforms, many of them anti-colonial in nature, included ‘a claim to return to the “original,” “pure,” and “authentic” teachings of the Buddha that have been distorted by cultural and institutional overlays; [and] a framing of Buddhism as a rational and empirical religion aligned with science’ (Gleig 23). See David McMahan, </w:t>
      </w:r>
      <w:r w:rsidRPr="00055F51">
        <w:rPr>
          <w:rFonts w:ascii="Times New Roman" w:hAnsi="Times New Roman" w:cs="Times New Roman"/>
          <w:i/>
          <w:iCs/>
        </w:rPr>
        <w:t>The Making of Buddhist Modernism</w:t>
      </w:r>
      <w:r w:rsidRPr="00055F51">
        <w:rPr>
          <w:rFonts w:ascii="Times New Roman" w:hAnsi="Times New Roman" w:cs="Times New Roman"/>
        </w:rPr>
        <w:t xml:space="preserve">. Oxford: Oxford University Press, 2008; Erik Braun, </w:t>
      </w:r>
      <w:r w:rsidRPr="00055F51">
        <w:rPr>
          <w:rFonts w:ascii="Times New Roman" w:hAnsi="Times New Roman" w:cs="Times New Roman"/>
          <w:i/>
          <w:iCs/>
        </w:rPr>
        <w:t xml:space="preserve">The Birth of Insight </w:t>
      </w:r>
      <w:r w:rsidRPr="00055F51">
        <w:rPr>
          <w:rFonts w:ascii="Times New Roman" w:hAnsi="Times New Roman" w:cs="Times New Roman"/>
        </w:rPr>
        <w:t>(Chicago: University of Chicago Press, 2013).</w:t>
      </w:r>
    </w:p>
  </w:footnote>
  <w:footnote w:id="66">
    <w:p w14:paraId="6C63BCBD" w14:textId="07CE60ED" w:rsidR="00A41476" w:rsidRPr="00055F51" w:rsidRDefault="00A41476" w:rsidP="007C7168">
      <w:pPr>
        <w:pStyle w:val="NormalWeb"/>
        <w:rPr>
          <w:bCs/>
          <w:sz w:val="20"/>
          <w:szCs w:val="20"/>
        </w:rPr>
      </w:pPr>
      <w:r w:rsidRPr="00055F51">
        <w:rPr>
          <w:rStyle w:val="FootnoteReference"/>
          <w:sz w:val="20"/>
          <w:szCs w:val="20"/>
        </w:rPr>
        <w:footnoteRef/>
      </w:r>
      <w:r w:rsidRPr="00055F51">
        <w:rPr>
          <w:sz w:val="20"/>
          <w:szCs w:val="20"/>
        </w:rPr>
        <w:t xml:space="preserve"> I place Buddhism in quotes here (though not throughout this chapter) to point to the fact that the “Buddhism” that these cultural producers encountered was a result of decades of hybridization and many accretions of interpretation and translation. These midcentury ‘Zennist’ cultural producers were engaging with what scholars alternately call a ‘hybrid Buddhism,’ ‘neo-Buddhism,’ Buddhist Modernism, and Buddhist Romanticism. B</w:t>
      </w:r>
      <w:r w:rsidRPr="00055F51">
        <w:rPr>
          <w:bCs/>
          <w:sz w:val="20"/>
          <w:szCs w:val="20"/>
        </w:rPr>
        <w:t>ecause the cultural producers discussed in this article engage in Zen Buddhist meditative practices and are reading translations of Zen Buddhism, and because the ‘Buddhism’ they encountered was so remarkably hybrid, we can call their approach and interaction with Buddhism ‘Zennist’ (Jonathan Stalling’s term to ‘distinguish practitioners or advocates of Zen, rather than the family of discourses and traditions that make up Zen per se’ (</w:t>
      </w:r>
      <w:r w:rsidRPr="00055F51">
        <w:rPr>
          <w:bCs/>
          <w:i/>
          <w:iCs/>
          <w:sz w:val="20"/>
          <w:szCs w:val="20"/>
        </w:rPr>
        <w:t xml:space="preserve">Poetics </w:t>
      </w:r>
      <w:r w:rsidRPr="00055F51">
        <w:rPr>
          <w:bCs/>
          <w:sz w:val="20"/>
          <w:szCs w:val="20"/>
        </w:rPr>
        <w:t xml:space="preserve">27). There are, after all, Zen clerical and religious lineages that came into North America in completely different processes of transpacific crossing, and this </w:t>
      </w:r>
      <w:r w:rsidR="00E77A3B">
        <w:rPr>
          <w:bCs/>
          <w:sz w:val="20"/>
          <w:szCs w:val="20"/>
        </w:rPr>
        <w:t>dissertation</w:t>
      </w:r>
      <w:r w:rsidRPr="00055F51">
        <w:rPr>
          <w:bCs/>
          <w:sz w:val="20"/>
          <w:szCs w:val="20"/>
        </w:rPr>
        <w:t xml:space="preserve"> does not claim to tell those stories. </w:t>
      </w:r>
      <w:r w:rsidRPr="00055F51">
        <w:rPr>
          <w:sz w:val="20"/>
          <w:szCs w:val="20"/>
        </w:rPr>
        <w:t xml:space="preserve">See David McMahan, </w:t>
      </w:r>
      <w:r w:rsidRPr="00055F51">
        <w:rPr>
          <w:i/>
          <w:iCs/>
          <w:sz w:val="20"/>
          <w:szCs w:val="20"/>
        </w:rPr>
        <w:t>The Making of Buddhist Modernism</w:t>
      </w:r>
      <w:r w:rsidRPr="00055F51">
        <w:rPr>
          <w:sz w:val="20"/>
          <w:szCs w:val="20"/>
        </w:rPr>
        <w:t xml:space="preserve">. Oxford: Oxford University Press, 2008; Bernard Faure, </w:t>
      </w:r>
      <w:r w:rsidRPr="00055F51">
        <w:rPr>
          <w:i/>
          <w:iCs/>
          <w:color w:val="3A3A3A"/>
          <w:sz w:val="20"/>
          <w:szCs w:val="20"/>
          <w:shd w:val="clear" w:color="auto" w:fill="FFFFFF"/>
          <w:lang w:eastAsia="zh-CN"/>
        </w:rPr>
        <w:t xml:space="preserve">Unmasking Buddhism Bernard Faure. </w:t>
      </w:r>
      <w:r w:rsidRPr="00055F51">
        <w:rPr>
          <w:sz w:val="20"/>
          <w:szCs w:val="20"/>
          <w:lang w:eastAsia="zh-CN"/>
        </w:rPr>
        <w:t>Malden, MA: Wiley-Blackwell, 2009;</w:t>
      </w:r>
      <w:r w:rsidRPr="00055F51">
        <w:rPr>
          <w:sz w:val="20"/>
          <w:szCs w:val="20"/>
        </w:rPr>
        <w:t xml:space="preserve"> and Thanissaro Bhikku, ‘The Roots of Buddhist Romanticism.’ </w:t>
      </w:r>
      <w:r w:rsidRPr="00055F51">
        <w:rPr>
          <w:i/>
          <w:iCs/>
          <w:sz w:val="20"/>
          <w:szCs w:val="20"/>
        </w:rPr>
        <w:t>Purity of Heart: Meditations on the Buddhist Path</w:t>
      </w:r>
      <w:r w:rsidRPr="00055F51">
        <w:rPr>
          <w:sz w:val="20"/>
          <w:szCs w:val="20"/>
        </w:rPr>
        <w:t>. Valley Center, CA: Metta Forest Monastery, 2012. &lt;</w:t>
      </w:r>
      <w:hyperlink r:id="rId5" w:history="1">
        <w:r w:rsidRPr="00055F51">
          <w:rPr>
            <w:rStyle w:val="Hyperlink"/>
            <w:sz w:val="20"/>
            <w:szCs w:val="20"/>
          </w:rPr>
          <w:t>www.accesstoinsight.org/lib/authors/thanissaro/rootsofbuddhistromanticism.html</w:t>
        </w:r>
      </w:hyperlink>
      <w:r w:rsidRPr="00055F51">
        <w:rPr>
          <w:sz w:val="20"/>
          <w:szCs w:val="20"/>
        </w:rPr>
        <w:t>&gt;.</w:t>
      </w:r>
    </w:p>
  </w:footnote>
  <w:footnote w:id="67">
    <w:p w14:paraId="494C90A0"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This essentialism was marshaled at the famous World’s Parliament of Religions (an 1893 event that many scholars see as the pivotal moment when Zen was introduced to the “West”) to great effect. And, as Brown notes, such a strategic essentialism was echoed by other major translators of Buddhism like D.T. Suzuki. However, it seems a problem to use this term as a stand-in for strategic essentialism when it has another agreed-upon meaning: “Occidentalism,” generally understood as the counterpart to Orientalism, refers to a body of texts that contain ideological representations of “the West” or involve representations of the West that are dehumanizing, culturally reductive, and stereotypical.</w:t>
      </w:r>
    </w:p>
  </w:footnote>
  <w:footnote w:id="68">
    <w:p w14:paraId="19552E9B" w14:textId="77777777" w:rsidR="00A41476" w:rsidRPr="00055F51" w:rsidRDefault="00A41476">
      <w:pPr>
        <w:pStyle w:val="FootnoteText"/>
        <w:rPr>
          <w:rFonts w:ascii="Times New Roman" w:hAnsi="Times New Roman" w:cs="Times New Roman"/>
          <w:b/>
          <w:bCs/>
        </w:rPr>
      </w:pPr>
      <w:r w:rsidRPr="00055F51">
        <w:rPr>
          <w:rStyle w:val="FootnoteReference"/>
          <w:rFonts w:ascii="Times New Roman" w:hAnsi="Times New Roman" w:cs="Times New Roman"/>
        </w:rPr>
        <w:footnoteRef/>
      </w:r>
      <w:r w:rsidRPr="00055F51">
        <w:rPr>
          <w:rFonts w:ascii="Times New Roman" w:hAnsi="Times New Roman" w:cs="Times New Roman"/>
        </w:rPr>
        <w:t xml:space="preserve"> For example, Brown argues that “Beat understandings of Buddhism as a timeless, universal monastic religion equated with Asia itself and offering a liberation of the individual from the pitfalls of cold war consumerism and rationalism were adopted directly from Japanese missionary Zen emergent from Meiji Zen’s Occidentalist criticism of American and Western culture. In other words, the Beats who took Zen seriously were, foremost, Occidentalist critics of cold war culture” (Brown 233-34).</w:t>
      </w:r>
    </w:p>
  </w:footnote>
  <w:footnote w:id="69">
    <w:p w14:paraId="73E9BA09" w14:textId="391654A5"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Many have pointed to the great influence of the “New Buddhists” on Beat Zen. </w:t>
      </w:r>
      <w:r w:rsidR="00B62AD8">
        <w:rPr>
          <w:rFonts w:ascii="Times New Roman" w:hAnsi="Times New Roman" w:cs="Times New Roman"/>
        </w:rPr>
        <w:t xml:space="preserve">See </w:t>
      </w:r>
      <w:r w:rsidR="00FC49F4">
        <w:rPr>
          <w:rFonts w:ascii="Times New Roman" w:hAnsi="Times New Roman" w:cs="Times New Roman"/>
          <w:i/>
          <w:iCs/>
        </w:rPr>
        <w:t xml:space="preserve">Poetics of Emptiness </w:t>
      </w:r>
      <w:r w:rsidR="00FC49F4">
        <w:rPr>
          <w:rFonts w:ascii="Times New Roman" w:hAnsi="Times New Roman" w:cs="Times New Roman"/>
        </w:rPr>
        <w:t xml:space="preserve">for </w:t>
      </w:r>
      <w:r w:rsidR="00B62AD8">
        <w:rPr>
          <w:rFonts w:ascii="Times New Roman" w:hAnsi="Times New Roman" w:cs="Times New Roman"/>
        </w:rPr>
        <w:t xml:space="preserve">Jonathan Stalling’s discussion of the “bodhisattva burden” that Japan marshaled </w:t>
      </w:r>
      <w:r w:rsidR="002A491A">
        <w:rPr>
          <w:rFonts w:ascii="Times New Roman" w:hAnsi="Times New Roman" w:cs="Times New Roman"/>
        </w:rPr>
        <w:t xml:space="preserve">within its imperialist encroachments in East Asia. </w:t>
      </w:r>
      <w:r w:rsidR="002F5DDA">
        <w:rPr>
          <w:rFonts w:ascii="Times New Roman" w:hAnsi="Times New Roman" w:cs="Times New Roman"/>
        </w:rPr>
        <w:t xml:space="preserve">Stalling also discusses the work of Fenollosa, who worked with the New Buddhists. </w:t>
      </w:r>
      <w:r w:rsidRPr="00055F51">
        <w:rPr>
          <w:rFonts w:ascii="Times New Roman" w:hAnsi="Times New Roman" w:cs="Times New Roman"/>
        </w:rPr>
        <w:t xml:space="preserve">Indeed, ‘the Japanese teachers who visited American shores with the 1893 Parliament of World Religions were in part inspired by their own “New Buddhism,”’ which was ‘a response to the forcible repression of Buddhism by the Meiji authorities in favor of State Shinto’ (Najarian 312). These Japanese teachers ‘presented Buddhism in ways that would especially appeal to Westerners disaffected by their own religions’ (Najarian 312). The World’s Parliament of Religions has been discussed considerably. See, for example, Ketelaar, James E. ‘Strategic Occidentalism: Meiji Buddhists at the World's Parliament of Religions.’ </w:t>
      </w:r>
      <w:r w:rsidRPr="00055F51">
        <w:rPr>
          <w:rFonts w:ascii="Times New Roman" w:hAnsi="Times New Roman" w:cs="Times New Roman"/>
          <w:i/>
          <w:iCs/>
        </w:rPr>
        <w:t>Buddhist-Christian Studies</w:t>
      </w:r>
      <w:r w:rsidRPr="00055F51">
        <w:rPr>
          <w:rFonts w:ascii="Times New Roman" w:hAnsi="Times New Roman" w:cs="Times New Roman"/>
        </w:rPr>
        <w:t xml:space="preserve"> (1991): 37-56; and Sharf, Robert. ‘The Zen of Japanese Nationalism.’ In </w:t>
      </w:r>
      <w:r w:rsidRPr="00055F51">
        <w:rPr>
          <w:rFonts w:ascii="Times New Roman" w:hAnsi="Times New Roman" w:cs="Times New Roman"/>
          <w:i/>
          <w:iCs/>
        </w:rPr>
        <w:t>Curators of the Buddha: the Study of Buddhism Under Colonialism</w:t>
      </w:r>
      <w:r w:rsidRPr="00055F51">
        <w:rPr>
          <w:rFonts w:ascii="Times New Roman" w:hAnsi="Times New Roman" w:cs="Times New Roman"/>
        </w:rPr>
        <w:t>, edited by Jr. Donald S. Lopez, 106-60. Chicago: The University of Chicago Press, 1995.</w:t>
      </w:r>
    </w:p>
  </w:footnote>
  <w:footnote w:id="70">
    <w:p w14:paraId="6892E148" w14:textId="29FC7719" w:rsidR="00A41476" w:rsidRPr="00055F51" w:rsidRDefault="00A41476">
      <w:pPr>
        <w:pStyle w:val="FootnoteText"/>
        <w:rPr>
          <w:rFonts w:ascii="Times New Roman" w:hAnsi="Times New Roman" w:cs="Times New Roman"/>
          <w:i/>
          <w:iCs/>
        </w:rPr>
      </w:pPr>
      <w:r w:rsidRPr="00055F51">
        <w:rPr>
          <w:rStyle w:val="FootnoteReference"/>
          <w:rFonts w:ascii="Times New Roman" w:hAnsi="Times New Roman" w:cs="Times New Roman"/>
        </w:rPr>
        <w:footnoteRef/>
      </w:r>
      <w:r w:rsidRPr="00055F51">
        <w:rPr>
          <w:rFonts w:ascii="Times New Roman" w:hAnsi="Times New Roman" w:cs="Times New Roman"/>
        </w:rPr>
        <w:t xml:space="preserve"> Masatsugu, "Haiku on the Road: Albert Saijo's Contested Historical Legacy." </w:t>
      </w:r>
      <w:r w:rsidRPr="00055F51">
        <w:rPr>
          <w:rFonts w:ascii="Times New Roman" w:hAnsi="Times New Roman" w:cs="Times New Roman"/>
          <w:i/>
          <w:iCs/>
        </w:rPr>
        <w:t>Amerasia Journal</w:t>
      </w:r>
      <w:r w:rsidRPr="00055F51">
        <w:rPr>
          <w:rFonts w:ascii="Times New Roman" w:hAnsi="Times New Roman" w:cs="Times New Roman"/>
        </w:rPr>
        <w:t xml:space="preserve"> (2013): 57-82. This road trip was memorialized in</w:t>
      </w:r>
      <w:r w:rsidR="00931BDA">
        <w:rPr>
          <w:rFonts w:ascii="Times New Roman" w:hAnsi="Times New Roman" w:cs="Times New Roman"/>
        </w:rPr>
        <w:t>:</w:t>
      </w:r>
      <w:r w:rsidRPr="00055F51">
        <w:rPr>
          <w:rFonts w:ascii="Times New Roman" w:hAnsi="Times New Roman" w:cs="Times New Roman"/>
        </w:rPr>
        <w:t xml:space="preserve"> Kerouac, Jack, Albert Saijo and Lew Welch</w:t>
      </w:r>
      <w:r w:rsidRPr="00055F51">
        <w:rPr>
          <w:rFonts w:ascii="Times New Roman" w:hAnsi="Times New Roman" w:cs="Times New Roman"/>
          <w:i/>
          <w:iCs/>
        </w:rPr>
        <w:t xml:space="preserve">. Trip Trap: Haiku on the Road. </w:t>
      </w:r>
      <w:r w:rsidRPr="00055F51">
        <w:rPr>
          <w:rFonts w:ascii="Times New Roman" w:hAnsi="Times New Roman" w:cs="Times New Roman"/>
        </w:rPr>
        <w:t>Grey Fox Press, 1973, 1998</w:t>
      </w:r>
      <w:r w:rsidRPr="00055F51">
        <w:rPr>
          <w:rFonts w:ascii="Times New Roman" w:hAnsi="Times New Roman" w:cs="Times New Roman"/>
          <w:i/>
          <w:iCs/>
        </w:rPr>
        <w:t>.</w:t>
      </w:r>
    </w:p>
  </w:footnote>
  <w:footnote w:id="71">
    <w:p w14:paraId="65D9644A"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 have outlined one strong example of this in chapter 1, where I discuss Allen Ginsberg’s letter to Neal Cassady. This letter contains a representation of “Asia” as both ancient and new, a continent that holds time-tested wisdoms only recently available to “the West.” For Snyder’s letters describing 1950s Japan, see Morgan 2009, in particular pages 11-12.</w:t>
      </w:r>
    </w:p>
  </w:footnote>
  <w:footnote w:id="72">
    <w:p w14:paraId="1E7E2181"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One reason for this lack of attention in literary studies is outlined by James Najarian: “The versions of Buddhism that are valorized in North America, and that American literature both descends from and proselytizes for, are interpretations of Zen and Tibetan Buddhism that emphasize individual meditation, solo retreats, individual vision, ecstatic states, and artistic expression. Many of the most important concerns, particularly ethical ones, fall by</w:t>
      </w:r>
      <w:r w:rsidRPr="00055F51">
        <w:rPr>
          <w:rFonts w:ascii="Times New Roman" w:hAnsi="Times New Roman" w:cs="Times New Roman"/>
        </w:rPr>
        <w:br/>
        <w:t xml:space="preserve">the wayside. Most importantly, Western Buddhist literature represents and argues for these unacknowledged romanticizations, however unconsciously” (313). This is to say that literary studies and Western Buddhist literature itself “propagandizes,” through productions like </w:t>
      </w:r>
      <w:r w:rsidRPr="00055F51">
        <w:rPr>
          <w:rFonts w:ascii="Times New Roman" w:hAnsi="Times New Roman" w:cs="Times New Roman"/>
          <w:i/>
          <w:iCs/>
        </w:rPr>
        <w:t>The Dharma Bums,</w:t>
      </w:r>
      <w:r w:rsidRPr="00055F51">
        <w:rPr>
          <w:rFonts w:ascii="Times New Roman" w:hAnsi="Times New Roman" w:cs="Times New Roman"/>
        </w:rPr>
        <w:t xml:space="preserve"> “for the replication of itself: it created (and still creates) the images of what Buddhism is supposed to be in the West” (313). If </w:t>
      </w:r>
      <w:r w:rsidRPr="00055F51">
        <w:rPr>
          <w:rFonts w:ascii="Times New Roman" w:hAnsi="Times New Roman" w:cs="Times New Roman"/>
          <w:i/>
          <w:iCs/>
        </w:rPr>
        <w:t xml:space="preserve">The Dharma Bums, </w:t>
      </w:r>
      <w:r w:rsidRPr="00055F51">
        <w:rPr>
          <w:rFonts w:ascii="Times New Roman" w:hAnsi="Times New Roman" w:cs="Times New Roman"/>
        </w:rPr>
        <w:t xml:space="preserve">for example, represents what “Buddhism is supposed to be,” therefore, there is no real reason to examine Beat Zen’s relation to Otherness—it ends up being folded into “what Buddhism </w:t>
      </w:r>
      <w:r w:rsidRPr="00055F51">
        <w:rPr>
          <w:rFonts w:ascii="Times New Roman" w:hAnsi="Times New Roman" w:cs="Times New Roman"/>
          <w:i/>
          <w:iCs/>
        </w:rPr>
        <w:t xml:space="preserve">is.” </w:t>
      </w:r>
    </w:p>
  </w:footnote>
  <w:footnote w:id="73">
    <w:p w14:paraId="67D81C1D"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“‘Beyond this world of transiency and impermanence’: Japanese Americans, Dharma Bums and the Making of American Buddhism in the Early Cold War Years.” </w:t>
      </w:r>
      <w:r w:rsidRPr="00055F51">
        <w:rPr>
          <w:rFonts w:ascii="Times New Roman" w:hAnsi="Times New Roman" w:cs="Times New Roman"/>
          <w:i/>
          <w:iCs/>
        </w:rPr>
        <w:t>Pacific Historical Review</w:t>
      </w:r>
      <w:r w:rsidRPr="00055F51">
        <w:rPr>
          <w:rFonts w:ascii="Times New Roman" w:hAnsi="Times New Roman" w:cs="Times New Roman"/>
        </w:rPr>
        <w:t xml:space="preserve"> 77:3 (August, 2008), 423-51. Winner, Arrington-Prucha Essay Prize, Western History Association.</w:t>
      </w:r>
    </w:p>
  </w:footnote>
  <w:footnote w:id="74">
    <w:p w14:paraId="68BB84F6" w14:textId="77777777" w:rsidR="00A41476" w:rsidRPr="00055F51" w:rsidRDefault="00A41476" w:rsidP="00133BE8">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Vivek Chibber has recently argued that, “precisely because of its classic status, and its continuing influence, Orientalism deserves a careful reexamination.” Its importance as a moral anchor for the anti-imperialist Left has to be balanced against some of the other, less auspicious aspects of its legacy. In particular, alongside its excoriation of Western colonialism and its deep investigation of colonialism’s ideological carapace, the book undeniably took several steps backward in the analysis of colonial expansion. Chibber, Vivek. “Orientalism and Its Afterlives.” </w:t>
      </w:r>
      <w:r w:rsidRPr="00055F51">
        <w:rPr>
          <w:rFonts w:ascii="Times New Roman" w:hAnsi="Times New Roman" w:cs="Times New Roman"/>
          <w:i/>
          <w:iCs/>
        </w:rPr>
        <w:t xml:space="preserve">Catalyst </w:t>
      </w:r>
      <w:r w:rsidRPr="00055F51">
        <w:rPr>
          <w:rFonts w:ascii="Times New Roman" w:hAnsi="Times New Roman" w:cs="Times New Roman"/>
        </w:rPr>
        <w:t>Vol. 4 No. 3 Fall 2020</w:t>
      </w:r>
    </w:p>
    <w:p w14:paraId="7CE8B7F1" w14:textId="77777777" w:rsidR="00A41476" w:rsidRPr="00055F51" w:rsidRDefault="001B5434" w:rsidP="00133BE8">
      <w:pPr>
        <w:pStyle w:val="FootnoteText"/>
        <w:rPr>
          <w:rFonts w:ascii="Times New Roman" w:hAnsi="Times New Roman" w:cs="Times New Roman"/>
        </w:rPr>
      </w:pPr>
      <w:hyperlink r:id="rId6" w:history="1">
        <w:r w:rsidR="00A41476" w:rsidRPr="00055F51">
          <w:rPr>
            <w:rStyle w:val="Hyperlink"/>
            <w:rFonts w:ascii="Times New Roman" w:hAnsi="Times New Roman" w:cs="Times New Roman"/>
          </w:rPr>
          <w:t>https://catalyst-journal.com/2020/12/orientalism-and-its-afterlives</w:t>
        </w:r>
      </w:hyperlink>
      <w:r w:rsidR="00A41476" w:rsidRPr="00055F51">
        <w:rPr>
          <w:rFonts w:ascii="Times New Roman" w:hAnsi="Times New Roman" w:cs="Times New Roman"/>
        </w:rPr>
        <w:t xml:space="preserve"> </w:t>
      </w:r>
    </w:p>
    <w:p w14:paraId="06E58BF2" w14:textId="77777777" w:rsidR="00A41476" w:rsidRPr="00055F51" w:rsidRDefault="00A41476" w:rsidP="006327BE">
      <w:pPr>
        <w:pStyle w:val="FootnoteText"/>
        <w:rPr>
          <w:rFonts w:ascii="Times New Roman" w:hAnsi="Times New Roman" w:cs="Times New Roman"/>
        </w:rPr>
      </w:pPr>
    </w:p>
    <w:p w14:paraId="2F366BE7" w14:textId="77777777" w:rsidR="00A41476" w:rsidRPr="00055F51" w:rsidRDefault="00A41476">
      <w:pPr>
        <w:pStyle w:val="FootnoteText"/>
        <w:rPr>
          <w:rFonts w:ascii="Times New Roman" w:hAnsi="Times New Roman" w:cs="Times New Roman"/>
        </w:rPr>
      </w:pPr>
    </w:p>
  </w:footnote>
  <w:footnote w:id="75">
    <w:p w14:paraId="55D63E1B" w14:textId="77777777" w:rsidR="00A41476" w:rsidRPr="00055F51" w:rsidRDefault="00A41476" w:rsidP="00197E7D">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See Vivek Chibber, “Orientalism and its Afterlives.” </w:t>
      </w:r>
      <w:r w:rsidRPr="00055F51">
        <w:rPr>
          <w:rFonts w:ascii="Times New Roman" w:hAnsi="Times New Roman" w:cs="Times New Roman"/>
          <w:i/>
          <w:iCs/>
        </w:rPr>
        <w:t xml:space="preserve">Catalyst </w:t>
      </w:r>
      <w:r w:rsidRPr="00055F51">
        <w:rPr>
          <w:rFonts w:ascii="Times New Roman" w:hAnsi="Times New Roman" w:cs="Times New Roman"/>
        </w:rPr>
        <w:t xml:space="preserve">Vol 4. No. 3, Fall 2020: </w:t>
      </w:r>
      <w:hyperlink r:id="rId7" w:history="1">
        <w:r w:rsidRPr="00055F51">
          <w:rPr>
            <w:rStyle w:val="Hyperlink"/>
            <w:rFonts w:ascii="Times New Roman" w:hAnsi="Times New Roman" w:cs="Times New Roman"/>
          </w:rPr>
          <w:t>https://catalyst-journal.com/2020/12/orientalism-and-its-afterlives</w:t>
        </w:r>
      </w:hyperlink>
      <w:r w:rsidRPr="00055F51">
        <w:rPr>
          <w:rFonts w:ascii="Times New Roman" w:hAnsi="Times New Roman" w:cs="Times New Roman"/>
        </w:rPr>
        <w:t>;</w:t>
      </w:r>
      <w:r w:rsidRPr="00055F51">
        <w:rPr>
          <w:rFonts w:ascii="Times New Roman" w:hAnsi="Times New Roman" w:cs="Times New Roman"/>
          <w:b/>
          <w:bCs/>
        </w:rPr>
        <w:t xml:space="preserve"> </w:t>
      </w:r>
      <w:r w:rsidRPr="00055F51">
        <w:rPr>
          <w:rFonts w:ascii="Times New Roman" w:hAnsi="Times New Roman" w:cs="Times New Roman"/>
        </w:rPr>
        <w:t xml:space="preserve">Hussein Omar, “Unexamined Life: The Too Many Faces of Edward Said” </w:t>
      </w:r>
      <w:r w:rsidRPr="00055F51">
        <w:rPr>
          <w:rFonts w:ascii="Times New Roman" w:hAnsi="Times New Roman" w:cs="Times New Roman"/>
          <w:i/>
          <w:iCs/>
        </w:rPr>
        <w:t xml:space="preserve">The Baffler. </w:t>
      </w:r>
      <w:r w:rsidRPr="00055F51">
        <w:rPr>
          <w:rFonts w:ascii="Times New Roman" w:hAnsi="Times New Roman" w:cs="Times New Roman"/>
        </w:rPr>
        <w:t xml:space="preserve">No. 58, July 2021 (a review of </w:t>
      </w:r>
      <w:r w:rsidRPr="00055F51">
        <w:rPr>
          <w:rFonts w:ascii="Times New Roman" w:hAnsi="Times New Roman" w:cs="Times New Roman"/>
          <w:i/>
          <w:iCs/>
        </w:rPr>
        <w:t>Places of Mind: A Life of Edward Said</w:t>
      </w:r>
      <w:r w:rsidRPr="00055F51">
        <w:rPr>
          <w:rFonts w:ascii="Times New Roman" w:hAnsi="Times New Roman" w:cs="Times New Roman"/>
        </w:rPr>
        <w:t xml:space="preserve"> (2021) by Timothy Brennan); and Arif Dirlik’s 1996 article, “Chinese History and the Question of Orientalism.” </w:t>
      </w:r>
      <w:r w:rsidRPr="00055F51">
        <w:rPr>
          <w:rFonts w:ascii="Times New Roman" w:hAnsi="Times New Roman" w:cs="Times New Roman"/>
          <w:i/>
          <w:iCs/>
        </w:rPr>
        <w:t>History and Theory</w:t>
      </w:r>
      <w:r w:rsidRPr="00055F51">
        <w:rPr>
          <w:rFonts w:ascii="Times New Roman" w:hAnsi="Times New Roman" w:cs="Times New Roman"/>
        </w:rPr>
        <w:t xml:space="preserve"> , Dec., 1996, Vol. 35, No. 4, pp. 96-118.</w:t>
      </w:r>
    </w:p>
    <w:p w14:paraId="17196CB3" w14:textId="77777777" w:rsidR="00A41476" w:rsidRPr="00055F51" w:rsidRDefault="00A41476" w:rsidP="00800A9C">
      <w:pPr>
        <w:pStyle w:val="FootnoteText"/>
        <w:rPr>
          <w:rFonts w:ascii="Times New Roman" w:hAnsi="Times New Roman" w:cs="Times New Roman"/>
        </w:rPr>
      </w:pPr>
    </w:p>
    <w:p w14:paraId="456BCF2A" w14:textId="77777777" w:rsidR="00A41476" w:rsidRPr="00055F51" w:rsidRDefault="00A41476">
      <w:pPr>
        <w:pStyle w:val="FootnoteText"/>
        <w:rPr>
          <w:rFonts w:ascii="Times New Roman" w:hAnsi="Times New Roman" w:cs="Times New Roman"/>
        </w:rPr>
      </w:pPr>
    </w:p>
  </w:footnote>
  <w:footnote w:id="76">
    <w:p w14:paraId="53F76AAE" w14:textId="77777777" w:rsidR="00A41476" w:rsidRPr="00055F51" w:rsidRDefault="00A41476" w:rsidP="007F38FD">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Thus, Najarian explains, “we have volumes on Wordsworth and Zen, Emerson and Zen, Blake and Shelley and Buddhism, each identifying varieties of Romantic transcendence with Buddhist transcendence, or, more precisely, with the kinds of Romanticized transcendence that Western Buddhism, and Western Buddhist literature, has mined Buddhist practices for. Most of these readings of nineteenth-century literature are </w:t>
      </w:r>
      <w:r w:rsidRPr="00055F51">
        <w:rPr>
          <w:rFonts w:ascii="Times New Roman" w:hAnsi="Times New Roman" w:cs="Times New Roman"/>
          <w:i/>
          <w:iCs/>
        </w:rPr>
        <w:t>inadequate</w:t>
      </w:r>
      <w:r w:rsidRPr="00055F51">
        <w:rPr>
          <w:rFonts w:ascii="Times New Roman" w:hAnsi="Times New Roman" w:cs="Times New Roman"/>
        </w:rPr>
        <w:t xml:space="preserve">, </w:t>
      </w:r>
      <w:r w:rsidRPr="00055F51">
        <w:rPr>
          <w:rFonts w:ascii="Times New Roman" w:hAnsi="Times New Roman" w:cs="Times New Roman"/>
          <w:i/>
          <w:iCs/>
        </w:rPr>
        <w:t xml:space="preserve">resorting </w:t>
      </w:r>
      <w:r w:rsidRPr="00055F51">
        <w:rPr>
          <w:rFonts w:ascii="Times New Roman" w:hAnsi="Times New Roman" w:cs="Times New Roman"/>
        </w:rPr>
        <w:t>to fairly nonspecific terms such as “paths of connection,” “coincidences,” or “analogues” to connect Romantic and Buddhist ideas” (313).</w:t>
      </w:r>
    </w:p>
    <w:p w14:paraId="55C468AE" w14:textId="77777777" w:rsidR="00A41476" w:rsidRPr="00055F51" w:rsidRDefault="00A41476">
      <w:pPr>
        <w:pStyle w:val="FootnoteText"/>
        <w:rPr>
          <w:rFonts w:ascii="Times New Roman" w:hAnsi="Times New Roman" w:cs="Times New Roman"/>
        </w:rPr>
      </w:pPr>
    </w:p>
  </w:footnote>
  <w:footnote w:id="77">
    <w:p w14:paraId="6AF0C263"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Jonathan Stalling has traced the transformations of ideas, figures, artistic representations, and translations of East Asian and western concepts of emptiness in </w:t>
      </w:r>
      <w:r w:rsidRPr="00055F51">
        <w:rPr>
          <w:rFonts w:ascii="Times New Roman" w:hAnsi="Times New Roman" w:cs="Times New Roman"/>
          <w:i/>
          <w:iCs/>
        </w:rPr>
        <w:t xml:space="preserve">Poetics of Emptiness, </w:t>
      </w:r>
      <w:r w:rsidRPr="00055F51">
        <w:rPr>
          <w:rFonts w:ascii="Times New Roman" w:hAnsi="Times New Roman" w:cs="Times New Roman"/>
        </w:rPr>
        <w:t>in which “emptiness” is revealed to have an enormous history. Historically specific configurations of different Buddhist and Daoist discourses inform the radically different notions of emptiness put forth by the cultural producers in his study.</w:t>
      </w:r>
    </w:p>
  </w:footnote>
  <w:footnote w:id="78">
    <w:p w14:paraId="315E2E60" w14:textId="4BA90E60" w:rsidR="00A41476" w:rsidRPr="00055F51" w:rsidRDefault="00A41476" w:rsidP="00D019C5">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Scholars George Bond, Donald Swearer, Donald S. Lopez, and David McMahan “examined the modern reformation of Buddhism across South-East Asia in the late nineteenth and early twentieth centuries” (Gleig 23). George Bond, </w:t>
      </w:r>
      <w:r w:rsidRPr="00055F51">
        <w:rPr>
          <w:rFonts w:ascii="Times New Roman" w:hAnsi="Times New Roman" w:cs="Times New Roman"/>
          <w:i/>
          <w:iCs/>
        </w:rPr>
        <w:t xml:space="preserve">The Buddhist Revival in Sri Lanka: Religions Tradition, Reinterpretation and Response </w:t>
      </w:r>
      <w:r w:rsidRPr="00055F51">
        <w:rPr>
          <w:rFonts w:ascii="Times New Roman" w:hAnsi="Times New Roman" w:cs="Times New Roman"/>
        </w:rPr>
        <w:t xml:space="preserve">(Columbia: University of South Carolina Press, 1988). Donald Swearer, </w:t>
      </w:r>
      <w:r w:rsidRPr="00055F51">
        <w:rPr>
          <w:rFonts w:ascii="Times New Roman" w:hAnsi="Times New Roman" w:cs="Times New Roman"/>
          <w:i/>
          <w:iCs/>
        </w:rPr>
        <w:t xml:space="preserve">The Buddhist World of South-East Asia </w:t>
      </w:r>
      <w:r w:rsidRPr="00055F51">
        <w:rPr>
          <w:rFonts w:ascii="Times New Roman" w:hAnsi="Times New Roman" w:cs="Times New Roman"/>
        </w:rPr>
        <w:t xml:space="preserve">(Albany: State University of New York Press, 1995). Donald S. Lopez Jr., </w:t>
      </w:r>
      <w:r w:rsidRPr="00055F51">
        <w:rPr>
          <w:rFonts w:ascii="Times New Roman" w:hAnsi="Times New Roman" w:cs="Times New Roman"/>
          <w:i/>
          <w:iCs/>
        </w:rPr>
        <w:t xml:space="preserve">A Modern Buddhist Bible: Essential Readings from East and West </w:t>
      </w:r>
      <w:r w:rsidRPr="00055F51">
        <w:rPr>
          <w:rFonts w:ascii="Times New Roman" w:hAnsi="Times New Roman" w:cs="Times New Roman"/>
        </w:rPr>
        <w:t xml:space="preserve">(Boston: Beacon, 2002). David L. McMahan, </w:t>
      </w:r>
      <w:r w:rsidRPr="00055F51">
        <w:rPr>
          <w:rFonts w:ascii="Times New Roman" w:hAnsi="Times New Roman" w:cs="Times New Roman"/>
          <w:i/>
          <w:iCs/>
        </w:rPr>
        <w:t xml:space="preserve">The Making of Buddhist Modernism </w:t>
      </w:r>
      <w:r w:rsidRPr="00055F51">
        <w:rPr>
          <w:rFonts w:ascii="Times New Roman" w:hAnsi="Times New Roman" w:cs="Times New Roman"/>
        </w:rPr>
        <w:t>(Oxford: Oxford UP, 2008).</w:t>
      </w:r>
    </w:p>
  </w:footnote>
  <w:footnote w:id="79">
    <w:p w14:paraId="0525ED9F"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Erik Braun, </w:t>
      </w:r>
      <w:r w:rsidRPr="00055F51">
        <w:rPr>
          <w:rFonts w:ascii="Times New Roman" w:hAnsi="Times New Roman" w:cs="Times New Roman"/>
          <w:i/>
          <w:iCs/>
        </w:rPr>
        <w:t xml:space="preserve">The Birth of Insight </w:t>
      </w:r>
      <w:r w:rsidRPr="00055F51">
        <w:rPr>
          <w:rFonts w:ascii="Times New Roman" w:hAnsi="Times New Roman" w:cs="Times New Roman"/>
        </w:rPr>
        <w:t>(Chicago: University of Chicago Press, 2013). What happened here with Buddhist modernism was, “simultaneously demonstrating accommodation and resistance to colonialism, the vision of Buddhism that emerged from these reforms selectively privileged aspects of Buddhism that were compatible with modern Western discourses, particularly science, and discarded elements that were incompatible. Common characteristics include, 1) a claim to return to the ‘original,’ ‘pure,’ and ‘authentic’ teachings of the Buddha that have been distorted by cultural and institutional overlays; 2) a framing of Buddhism as a rational and empirical religion aligned with science; 3) a rejection of the traditional Theravadan separation of the mundane and supermundane levels and a blurring of the roles of the layperson and the monk; 4) a revival of meditation practice and a claim that Nibbana is an attainable goal in this lifetime fro not only monastics but also the laity; and 5) an interest in social reform issues such as gender equality” (Braun 23).</w:t>
      </w:r>
    </w:p>
  </w:footnote>
  <w:footnote w:id="80">
    <w:p w14:paraId="1B19B0F3" w14:textId="77777777" w:rsidR="00A41476" w:rsidRPr="00055F51" w:rsidRDefault="00A41476" w:rsidP="00C814AC">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For example, McMahan shows that Asian Buddhists played a key role in fashioning Buddhist modernism (this is part of James Brown’s arguments as well) (Gleig 24, McMahan 4-5). As another example, Erik Braun has shown that the Theravada meditation revival began “as a form of resistance to colonialism” in Myanmar/Burma (Gleig 24).</w:t>
      </w:r>
    </w:p>
    <w:p w14:paraId="43A618FE" w14:textId="77777777" w:rsidR="00A41476" w:rsidRPr="00055F51" w:rsidRDefault="00A41476" w:rsidP="00C814AC">
      <w:pPr>
        <w:pStyle w:val="FootnoteText"/>
        <w:rPr>
          <w:rFonts w:ascii="Times New Roman" w:hAnsi="Times New Roman" w:cs="Times New Roman"/>
        </w:rPr>
      </w:pPr>
      <w:r w:rsidRPr="00055F51">
        <w:rPr>
          <w:rFonts w:ascii="Times New Roman" w:hAnsi="Times New Roman" w:cs="Times New Roman"/>
        </w:rPr>
        <w:t xml:space="preserve">Erik Braun, </w:t>
      </w:r>
      <w:r w:rsidRPr="00055F51">
        <w:rPr>
          <w:rFonts w:ascii="Times New Roman" w:hAnsi="Times New Roman" w:cs="Times New Roman"/>
          <w:i/>
          <w:iCs/>
        </w:rPr>
        <w:t xml:space="preserve">The Birth of Insight </w:t>
      </w:r>
      <w:r w:rsidRPr="00055F51">
        <w:rPr>
          <w:rFonts w:ascii="Times New Roman" w:hAnsi="Times New Roman" w:cs="Times New Roman"/>
        </w:rPr>
        <w:t xml:space="preserve">(Chicago: University of Chicago Press, 2013). And of course, as Natalie Quli has cautioned, “scholarly critiques of the inauthenticity of Buddhist modernism too often fetishize Asians as the carriers of the ‘traditional’ and Westerners as the carriers of the ‘modern,’ thereby merely reinforcing and reproducing stereotypes of the passive Asian and the active Westerner” (Quli, qtd. in Gleig 24). Natalie Quli, “Western Self, Asian Other: Modernity, Authenticity, and Nostalgia for ‘Tradition’ in Buddhist Studies,” </w:t>
      </w:r>
      <w:r w:rsidRPr="00055F51">
        <w:rPr>
          <w:rFonts w:ascii="Times New Roman" w:hAnsi="Times New Roman" w:cs="Times New Roman"/>
          <w:i/>
          <w:iCs/>
        </w:rPr>
        <w:t xml:space="preserve">Journal of Buddhist Ethics </w:t>
      </w:r>
      <w:r w:rsidRPr="00055F51">
        <w:rPr>
          <w:rFonts w:ascii="Times New Roman" w:hAnsi="Times New Roman" w:cs="Times New Roman"/>
        </w:rPr>
        <w:t>16 (2009): 1-38, 18.</w:t>
      </w:r>
    </w:p>
    <w:p w14:paraId="5619A363" w14:textId="77777777" w:rsidR="00A41476" w:rsidRPr="00055F51" w:rsidRDefault="00A41476" w:rsidP="00C814AC">
      <w:pPr>
        <w:pStyle w:val="FootnoteText"/>
        <w:rPr>
          <w:rFonts w:ascii="Times New Roman" w:hAnsi="Times New Roman" w:cs="Times New Roman"/>
        </w:rPr>
      </w:pPr>
    </w:p>
  </w:footnote>
  <w:footnote w:id="81">
    <w:p w14:paraId="309DE202" w14:textId="77777777" w:rsidR="00A41476" w:rsidRPr="00055F51" w:rsidRDefault="00A41476" w:rsidP="00695937">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Sokei-an Sasaki had studied art in Tokyo and was a painter, carver and sculptor. He then went on to become a student of the famous Zen master Sokatsu Shaku (Furlong 68). Sokatsu and some of his students, Sokei-an included, moved to San Francisco in 1906 and then attempted a life farming in Hayward, California, but were unsuccessful. After a brief marriage, he returned to Japan, where his old teacher was then living. “There,” Furlong writes, “he gave himself up at last to his Zen studies” (68). He was authorized to teach by the age of forty-eight “and told to return to America where his life’s work would henceforth be” (Furlong 69). After a “rich Japanese businessman” funded him, he was able to take a couple of rooms in New York City and slowly began to acquire students (68-69). There, he founded the Buddhist Society of America in May of 1931.</w:t>
      </w:r>
    </w:p>
  </w:footnote>
  <w:footnote w:id="82">
    <w:p w14:paraId="33F446C9"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As Masatsugu notes, Watts maintained “this idiosyncratic vision of Buddhism” even though his study under Sokei-An Sasaki would seem to have suggested the opposite: Zen study under Sasaki was indeed formal, and this formal rigor was actually the reason why Watts left Zen study under this master.  </w:t>
      </w:r>
    </w:p>
  </w:footnote>
  <w:footnote w:id="83">
    <w:p w14:paraId="69AE5B7F" w14:textId="525607BB" w:rsidR="00D84575" w:rsidRPr="00055F51" w:rsidRDefault="00D84575" w:rsidP="00D84575">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Pronounced </w:t>
      </w:r>
      <w:r w:rsidRPr="00055F51">
        <w:rPr>
          <w:rFonts w:ascii="Times New Roman" w:hAnsi="Times New Roman" w:cs="Times New Roman"/>
          <w:i/>
          <w:iCs/>
        </w:rPr>
        <w:t>koh-ahn</w:t>
      </w:r>
      <w:r w:rsidRPr="00055F51">
        <w:rPr>
          <w:rFonts w:ascii="Times New Roman" w:hAnsi="Times New Roman" w:cs="Times New Roman"/>
        </w:rPr>
        <w:t xml:space="preserve">, </w:t>
      </w:r>
      <w:r>
        <w:rPr>
          <w:rFonts w:ascii="Times New Roman" w:hAnsi="Times New Roman" w:cs="Times New Roman"/>
        </w:rPr>
        <w:t>koans</w:t>
      </w:r>
      <w:r w:rsidRPr="00055F51">
        <w:rPr>
          <w:rFonts w:ascii="Times New Roman" w:hAnsi="Times New Roman" w:cs="Times New Roman"/>
        </w:rPr>
        <w:t xml:space="preserve"> are seemingly irresolvable riddles presented to a practitioner by a Zen master and are designed to jar recipients from conventional frames of reference and understanding, ultimately developing a new awareness (Masatsugu </w:t>
      </w:r>
      <w:r w:rsidR="00A471DB">
        <w:rPr>
          <w:rFonts w:ascii="Times New Roman" w:hAnsi="Times New Roman" w:cs="Times New Roman"/>
        </w:rPr>
        <w:t xml:space="preserve">“Beyond” </w:t>
      </w:r>
      <w:r w:rsidRPr="00055F51">
        <w:rPr>
          <w:rFonts w:ascii="Times New Roman" w:hAnsi="Times New Roman" w:cs="Times New Roman"/>
        </w:rPr>
        <w:t>438 n46).</w:t>
      </w:r>
    </w:p>
  </w:footnote>
  <w:footnote w:id="84">
    <w:p w14:paraId="3649A0A6" w14:textId="24208F2D" w:rsidR="00A41476" w:rsidRPr="00055F51" w:rsidRDefault="00A41476" w:rsidP="00695937">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Watts wrote that “I learned about </w:t>
      </w:r>
      <w:r w:rsidRPr="00055F51">
        <w:rPr>
          <w:rFonts w:ascii="Times New Roman" w:hAnsi="Times New Roman" w:cs="Times New Roman"/>
          <w:i/>
          <w:iCs/>
        </w:rPr>
        <w:t xml:space="preserve">za-zen </w:t>
      </w:r>
      <w:r w:rsidRPr="00055F51">
        <w:rPr>
          <w:rFonts w:ascii="Times New Roman" w:hAnsi="Times New Roman" w:cs="Times New Roman"/>
        </w:rPr>
        <w:t xml:space="preserve">from Ruth [Sasaki’s wife], even though she herself was not seriously practicing it at this time” (Watts </w:t>
      </w:r>
      <w:r w:rsidRPr="00055F51">
        <w:rPr>
          <w:rFonts w:ascii="Times New Roman" w:hAnsi="Times New Roman" w:cs="Times New Roman"/>
          <w:i/>
          <w:iCs/>
        </w:rPr>
        <w:t>In My Own Way</w:t>
      </w:r>
      <w:r w:rsidRPr="00055F51">
        <w:rPr>
          <w:rFonts w:ascii="Times New Roman" w:hAnsi="Times New Roman" w:cs="Times New Roman"/>
        </w:rPr>
        <w:t>164)</w:t>
      </w:r>
    </w:p>
  </w:footnote>
  <w:footnote w:id="85">
    <w:p w14:paraId="41A4C743" w14:textId="77777777" w:rsidR="00A41476" w:rsidRPr="00055F51" w:rsidRDefault="00A41476" w:rsidP="00695937">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Noting that “other pupils saw Sokei-an very differently”—“he was formidably silent, and the silence created a vacuum in which the pupil was drawn out of his or her habitual self into a new awareness of the One”—Furlong explains that “either Watts did not see this or his envy of the rival spellbinder was insupportable” (70). </w:t>
      </w:r>
    </w:p>
  </w:footnote>
  <w:footnote w:id="86">
    <w:p w14:paraId="697D2FB3" w14:textId="77777777" w:rsidR="00A41476" w:rsidRPr="00055F51" w:rsidRDefault="00A41476" w:rsidP="00695937">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In a footnote presumably written for readers unfamiliar with Zen, Watts briefly explains the origins of Ch’an in China and then Zen in Japan, and notes that many Zen centers are available to Americans at the time of writing (1970s). But the footnote also implies that Sasaki is doing it wrong: </w:t>
      </w:r>
    </w:p>
    <w:p w14:paraId="029BE87B" w14:textId="77777777" w:rsidR="00A41476" w:rsidRPr="00055F51" w:rsidRDefault="00A41476" w:rsidP="00695937">
      <w:pPr>
        <w:pStyle w:val="FootnoteText"/>
        <w:ind w:left="360"/>
        <w:rPr>
          <w:rFonts w:ascii="Times New Roman" w:hAnsi="Times New Roman" w:cs="Times New Roman"/>
        </w:rPr>
      </w:pPr>
      <w:r w:rsidRPr="00055F51">
        <w:rPr>
          <w:rFonts w:ascii="Times New Roman" w:hAnsi="Times New Roman" w:cs="Times New Roman"/>
        </w:rPr>
        <w:t>[Zen Buddhism] continues, in its own way, the general practice of Buddhism, which is to free to mind from its habitual confusion of words, ideas, and concepts with reality, and from all those emotional disturbances and entanglements which flow from this confusion…The Zen school holds that this freedom has to be found by an intuitive leap rather than a gradual and cumulative process of learning, although this leap may not be possible until one has tried through long periods of meditation to let the mind settle into calm clarity, silencing the perpetual chatter in the skull. (164)</w:t>
      </w:r>
    </w:p>
    <w:p w14:paraId="3232733A" w14:textId="77777777" w:rsidR="00A41476" w:rsidRPr="00055F51" w:rsidRDefault="00A41476" w:rsidP="00695937">
      <w:pPr>
        <w:pStyle w:val="FootnoteText"/>
        <w:rPr>
          <w:rFonts w:ascii="Times New Roman" w:hAnsi="Times New Roman" w:cs="Times New Roman"/>
        </w:rPr>
      </w:pPr>
      <w:r w:rsidRPr="00055F51">
        <w:rPr>
          <w:rFonts w:ascii="Times New Roman" w:hAnsi="Times New Roman" w:cs="Times New Roman"/>
        </w:rPr>
        <w:t xml:space="preserve">In this footnote’s brief overview of Zen, of which the above is an excerpt, Watts does mention </w:t>
      </w:r>
      <w:r w:rsidRPr="00055F51">
        <w:rPr>
          <w:rFonts w:ascii="Times New Roman" w:hAnsi="Times New Roman" w:cs="Times New Roman"/>
          <w:i/>
          <w:iCs/>
        </w:rPr>
        <w:t xml:space="preserve">koans </w:t>
      </w:r>
      <w:r w:rsidRPr="00055F51">
        <w:rPr>
          <w:rFonts w:ascii="Times New Roman" w:hAnsi="Times New Roman" w:cs="Times New Roman"/>
        </w:rPr>
        <w:t xml:space="preserve">and </w:t>
      </w:r>
      <w:r w:rsidRPr="00055F51">
        <w:rPr>
          <w:rFonts w:ascii="Times New Roman" w:hAnsi="Times New Roman" w:cs="Times New Roman"/>
          <w:i/>
          <w:iCs/>
        </w:rPr>
        <w:t xml:space="preserve">koan </w:t>
      </w:r>
      <w:r w:rsidRPr="00055F51">
        <w:rPr>
          <w:rFonts w:ascii="Times New Roman" w:hAnsi="Times New Roman" w:cs="Times New Roman"/>
        </w:rPr>
        <w:t xml:space="preserve">study, but clearly, meditation is the key to “finding” that freedom via an “intuitive leap.” Here, according to Watts, it is meditation that leads one toward that freedom. </w:t>
      </w:r>
    </w:p>
  </w:footnote>
  <w:footnote w:id="87">
    <w:p w14:paraId="547B48EB" w14:textId="0DD80C48"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Later that same year, Don</w:t>
      </w:r>
      <w:r w:rsidR="00394369">
        <w:rPr>
          <w:rFonts w:ascii="Times New Roman" w:hAnsi="Times New Roman" w:cs="Times New Roman"/>
        </w:rPr>
        <w:t>ald</w:t>
      </w:r>
      <w:r w:rsidRPr="00055F51">
        <w:rPr>
          <w:rFonts w:ascii="Times New Roman" w:hAnsi="Times New Roman" w:cs="Times New Roman"/>
        </w:rPr>
        <w:t xml:space="preserve"> Allen would also arrive in Japan to begin zazen training at Tokyo’s Daitokuji monastery (Morgan 57).</w:t>
      </w:r>
    </w:p>
  </w:footnote>
  <w:footnote w:id="88">
    <w:p w14:paraId="18A94FD7"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Snyder adds, “what is very important here is that people learn the </w:t>
      </w:r>
      <w:r w:rsidRPr="00055F51">
        <w:rPr>
          <w:rFonts w:ascii="Times New Roman" w:hAnsi="Times New Roman" w:cs="Times New Roman"/>
          <w:i/>
          <w:iCs/>
        </w:rPr>
        <w:t>techniques</w:t>
      </w:r>
      <w:r w:rsidRPr="00055F51">
        <w:rPr>
          <w:rFonts w:ascii="Times New Roman" w:hAnsi="Times New Roman" w:cs="Times New Roman"/>
        </w:rPr>
        <w:t xml:space="preserve"> [vocal emphasis] which have been forgotten—that they learn new structures and new techniques. Like, you can’t just go out and grow vegetables; you’ve got to </w:t>
      </w:r>
      <w:r w:rsidRPr="00055F51">
        <w:rPr>
          <w:rFonts w:ascii="Times New Roman" w:hAnsi="Times New Roman" w:cs="Times New Roman"/>
          <w:i/>
          <w:iCs/>
        </w:rPr>
        <w:t>learn</w:t>
      </w:r>
      <w:r w:rsidRPr="00055F51">
        <w:rPr>
          <w:rFonts w:ascii="Times New Roman" w:hAnsi="Times New Roman" w:cs="Times New Roman"/>
        </w:rPr>
        <w:t xml:space="preserve"> to do it. We’ve got learn to do the things we’ve forgotten to do” (LucidMaui).</w:t>
      </w:r>
    </w:p>
  </w:footnote>
  <w:footnote w:id="89">
    <w:p w14:paraId="3268B73C"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These “appurtenances,” Smith tells us, “showed his belief in the simple monastic life—no chairs at all, not even one sentimental rocking chair, but just straw mats. In the corner was his famous rucksack with cleaned-up pots and pans all fitting into one another in a compact unit and all tied and put away inside a knotted-up blue bandana. Then his Japanese wooden pata shoes, which he never used, and a pair of black inside-pata socks to pad around softly in over his pretty straw mats, just room for your four toes on one side and your big toe on the other. He had a slew of orange crates all filled with beautiful scholarly books, some of them in Oriental languages, all the great sutras, comments on sutras, the complete works of D.T. Suzuki and a fine quadruple-volume edition of Japanese haikus. He also had an immense collection of valuable general poetry…Japhy’s clothes were all old hand-me-downs bought secondhand with a bemused and happy expression in Goodwill and Salvation Army stores: wool socks darned, colored undershirts, jeans, workshirts, moccasin shoes, and a few turtleneck sweaters that he wore one on top the other in the cold mountain nights of the High Sierras in California and the High Cascades of Washington and Oregon on the long incredible jaunts that sometimes lasted weeks and weeks with just a few pounds of dried food in his pack. A few orange crates made his table, on which, one late sunny afternoon as I arrived, was steaming, a peaceful cup of tea at his side as he bent his serious head to the Chinese signs of the poet Han Shan” (Kerouac 12-13).</w:t>
      </w:r>
    </w:p>
  </w:footnote>
  <w:footnote w:id="90">
    <w:p w14:paraId="764A4140"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To put it differently, not everyone can ask with sincerity, as Kerouac’s Japhy Ryder [Snyder] does, “Who’s to say the cops of America and the Republicans and Democrats are gonna tell everybody what to do?” (Kerouac </w:t>
      </w:r>
      <w:r w:rsidRPr="00055F51">
        <w:rPr>
          <w:rFonts w:ascii="Times New Roman" w:hAnsi="Times New Roman" w:cs="Times New Roman"/>
          <w:i/>
          <w:iCs/>
        </w:rPr>
        <w:t xml:space="preserve">Dharma Bums </w:t>
      </w:r>
      <w:r w:rsidRPr="00055F51">
        <w:rPr>
          <w:rFonts w:ascii="Times New Roman" w:hAnsi="Times New Roman" w:cs="Times New Roman"/>
        </w:rPr>
        <w:t>75).</w:t>
      </w:r>
    </w:p>
  </w:footnote>
  <w:footnote w:id="91">
    <w:p w14:paraId="19B626E5" w14:textId="36B830F6"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For a complex examination of how American empire and American society structure “madnesses,” see Grace M. Cho’s memoir, </w:t>
      </w:r>
      <w:r w:rsidRPr="00055F51">
        <w:rPr>
          <w:rFonts w:ascii="Times New Roman" w:hAnsi="Times New Roman" w:cs="Times New Roman"/>
          <w:i/>
          <w:iCs/>
        </w:rPr>
        <w:t xml:space="preserve">Tastes Like War </w:t>
      </w:r>
      <w:r w:rsidRPr="00055F51">
        <w:rPr>
          <w:rFonts w:ascii="Times New Roman" w:hAnsi="Times New Roman" w:cs="Times New Roman"/>
        </w:rPr>
        <w:t>(2021), which examines how such forces structured her mother’s schizophrenia.</w:t>
      </w:r>
    </w:p>
  </w:footnote>
  <w:footnote w:id="92">
    <w:p w14:paraId="7BFECF5E" w14:textId="564CFF20" w:rsidR="00A41476" w:rsidRPr="00055F51" w:rsidRDefault="00A41476" w:rsidP="0007546B">
      <w:pPr>
        <w:pStyle w:val="FootnoteText"/>
        <w:rPr>
          <w:rFonts w:ascii="Times New Roman" w:hAnsi="Times New Roman" w:cs="Times New Roman"/>
        </w:rPr>
      </w:pPr>
      <w:r w:rsidRPr="00055F51">
        <w:rPr>
          <w:rStyle w:val="FootnoteReference"/>
          <w:rFonts w:ascii="Times New Roman" w:hAnsi="Times New Roman" w:cs="Times New Roman"/>
        </w:rPr>
        <w:footnoteRef/>
      </w:r>
      <w:r w:rsidR="000F4ACD">
        <w:rPr>
          <w:rFonts w:ascii="Times New Roman" w:hAnsi="Times New Roman" w:cs="Times New Roman"/>
        </w:rPr>
        <w:t xml:space="preserve"> S</w:t>
      </w:r>
      <w:r w:rsidRPr="00055F51">
        <w:rPr>
          <w:rFonts w:ascii="Times New Roman" w:hAnsi="Times New Roman" w:cs="Times New Roman"/>
        </w:rPr>
        <w:t>ome early Japanese American Buddhist modifications were surely made as a result of the growing “yellow peril” narratives of global anti-Japanese sentiment, which would have impacted Japanese American immigrants at least as early as the Russo-Japanese War (1904-1905).</w:t>
      </w:r>
    </w:p>
  </w:footnote>
  <w:footnote w:id="93">
    <w:p w14:paraId="7966417B" w14:textId="4F6EDAC6" w:rsidR="00A41476" w:rsidRPr="00055F51" w:rsidRDefault="00A41476" w:rsidP="004B6FB5">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Watts is a main focus in this chapter because he has far more impact than the poets of this period, given that he was producing radio broadcasts, giving lectures, and generally speaking to a far broader audience than even Ginsberg, whose popularity and influence grew in the 1960s. As Masatsugu states, “Alan Watts was one of the most visible convert Buddhists in the San Francisco Bay Area,” and with his particular interest in supporting the growth of Zen in the U.S., he produced “numerous popular books on psychology, comparative religion, and Asian religion and culture” (</w:t>
      </w:r>
      <w:r w:rsidR="00F913A0">
        <w:rPr>
          <w:rFonts w:ascii="Times New Roman" w:hAnsi="Times New Roman" w:cs="Times New Roman"/>
        </w:rPr>
        <w:t xml:space="preserve">“Beyond” </w:t>
      </w:r>
      <w:r w:rsidRPr="00055F51">
        <w:rPr>
          <w:rFonts w:ascii="Times New Roman" w:hAnsi="Times New Roman" w:cs="Times New Roman"/>
        </w:rPr>
        <w:t xml:space="preserve">438). In addition, though all these midcentury poets are implicated in this “disqualification,” Watts articulated it in the loudest and most harmful way. Watts’s </w:t>
      </w:r>
      <w:r w:rsidRPr="00055F51">
        <w:rPr>
          <w:rFonts w:ascii="Times New Roman" w:hAnsi="Times New Roman" w:cs="Times New Roman"/>
          <w:i/>
          <w:iCs/>
        </w:rPr>
        <w:t xml:space="preserve">The Way of Zen </w:t>
      </w:r>
      <w:r w:rsidRPr="00055F51">
        <w:rPr>
          <w:rFonts w:ascii="Times New Roman" w:hAnsi="Times New Roman" w:cs="Times New Roman"/>
        </w:rPr>
        <w:t xml:space="preserve">is one notable book among many that “posit Eastern mysticism as an answer to the overmechanization of the West” (Williams </w:t>
      </w:r>
      <w:r w:rsidR="003D4083">
        <w:rPr>
          <w:rFonts w:ascii="Times New Roman" w:hAnsi="Times New Roman" w:cs="Times New Roman"/>
          <w:i/>
          <w:iCs/>
        </w:rPr>
        <w:t xml:space="preserve">Buddha </w:t>
      </w:r>
      <w:r w:rsidRPr="00055F51">
        <w:rPr>
          <w:rFonts w:ascii="Times New Roman" w:hAnsi="Times New Roman" w:cs="Times New Roman"/>
        </w:rPr>
        <w:t>176). Other texts that argue the same include, as Williams lists them off</w:t>
      </w:r>
      <w:r w:rsidR="006D68C1">
        <w:rPr>
          <w:rFonts w:ascii="Times New Roman" w:hAnsi="Times New Roman" w:cs="Times New Roman"/>
        </w:rPr>
        <w:t xml:space="preserve"> in his book </w:t>
      </w:r>
      <w:r w:rsidR="003310C4">
        <w:rPr>
          <w:rFonts w:ascii="Times New Roman" w:hAnsi="Times New Roman" w:cs="Times New Roman"/>
          <w:i/>
          <w:iCs/>
        </w:rPr>
        <w:t xml:space="preserve">The </w:t>
      </w:r>
      <w:r w:rsidR="006D68C1">
        <w:rPr>
          <w:rFonts w:ascii="Times New Roman" w:hAnsi="Times New Roman" w:cs="Times New Roman"/>
          <w:i/>
          <w:iCs/>
        </w:rPr>
        <w:t>Buddha in the Machine</w:t>
      </w:r>
      <w:r w:rsidRPr="00055F51">
        <w:rPr>
          <w:rFonts w:ascii="Times New Roman" w:hAnsi="Times New Roman" w:cs="Times New Roman"/>
        </w:rPr>
        <w:t xml:space="preserve">, D. T. Suzuki’s </w:t>
      </w:r>
      <w:r w:rsidRPr="00055F51">
        <w:rPr>
          <w:rFonts w:ascii="Times New Roman" w:hAnsi="Times New Roman" w:cs="Times New Roman"/>
          <w:i/>
          <w:iCs/>
        </w:rPr>
        <w:t xml:space="preserve">Zen Buddhism </w:t>
      </w:r>
      <w:r w:rsidRPr="00055F51">
        <w:rPr>
          <w:rFonts w:ascii="Times New Roman" w:hAnsi="Times New Roman" w:cs="Times New Roman"/>
        </w:rPr>
        <w:t xml:space="preserve">(1976), Allen Ginsberg’s “Sunflower Sutra” (1955), Jack Kerouac’s </w:t>
      </w:r>
      <w:r w:rsidRPr="00055F51">
        <w:rPr>
          <w:rFonts w:ascii="Times New Roman" w:hAnsi="Times New Roman" w:cs="Times New Roman"/>
          <w:i/>
          <w:iCs/>
        </w:rPr>
        <w:t xml:space="preserve">The Dharma Bums </w:t>
      </w:r>
      <w:r w:rsidRPr="00055F51">
        <w:rPr>
          <w:rFonts w:ascii="Times New Roman" w:hAnsi="Times New Roman" w:cs="Times New Roman"/>
        </w:rPr>
        <w:t xml:space="preserve">(1958), Philip Whalen’s “Vision of the Bodhisattvas” (1960), Gary Snyder’s “Buddhist Anarchism” (1961), Aldous Huxley’s Zen Buddhist </w:t>
      </w:r>
      <w:r w:rsidRPr="00055F51">
        <w:rPr>
          <w:rFonts w:ascii="Times New Roman" w:hAnsi="Times New Roman" w:cs="Times New Roman"/>
          <w:i/>
          <w:iCs/>
        </w:rPr>
        <w:t xml:space="preserve">Island </w:t>
      </w:r>
      <w:r w:rsidRPr="00055F51">
        <w:rPr>
          <w:rFonts w:ascii="Times New Roman" w:hAnsi="Times New Roman" w:cs="Times New Roman"/>
        </w:rPr>
        <w:t xml:space="preserve">(1962), John Cage’s </w:t>
      </w:r>
      <w:r w:rsidRPr="00055F51">
        <w:rPr>
          <w:rFonts w:ascii="Times New Roman" w:hAnsi="Times New Roman" w:cs="Times New Roman"/>
          <w:i/>
          <w:iCs/>
        </w:rPr>
        <w:t>Yijing</w:t>
      </w:r>
      <w:r w:rsidRPr="00055F51">
        <w:rPr>
          <w:rFonts w:ascii="Times New Roman" w:hAnsi="Times New Roman" w:cs="Times New Roman"/>
        </w:rPr>
        <w:t xml:space="preserve">-inspired </w:t>
      </w:r>
      <w:r w:rsidRPr="00055F51">
        <w:rPr>
          <w:rFonts w:ascii="Times New Roman" w:hAnsi="Times New Roman" w:cs="Times New Roman"/>
          <w:i/>
          <w:iCs/>
        </w:rPr>
        <w:t xml:space="preserve">Music of Changes </w:t>
      </w:r>
      <w:r w:rsidRPr="00055F51">
        <w:rPr>
          <w:rFonts w:ascii="Times New Roman" w:hAnsi="Times New Roman" w:cs="Times New Roman"/>
        </w:rPr>
        <w:t xml:space="preserve">(1951) and </w:t>
      </w:r>
      <w:r w:rsidRPr="00055F51">
        <w:rPr>
          <w:rFonts w:ascii="Times New Roman" w:hAnsi="Times New Roman" w:cs="Times New Roman"/>
          <w:i/>
          <w:iCs/>
        </w:rPr>
        <w:t xml:space="preserve">Variations I-VII </w:t>
      </w:r>
      <w:r w:rsidRPr="00055F51">
        <w:rPr>
          <w:rFonts w:ascii="Times New Roman" w:hAnsi="Times New Roman" w:cs="Times New Roman"/>
        </w:rPr>
        <w:t xml:space="preserve">(1958-1966), and “the widespread 1950s and 1960s circulation of Paul Reps’s </w:t>
      </w:r>
      <w:r w:rsidRPr="00055F51">
        <w:rPr>
          <w:rFonts w:ascii="Times New Roman" w:hAnsi="Times New Roman" w:cs="Times New Roman"/>
          <w:i/>
          <w:iCs/>
        </w:rPr>
        <w:t xml:space="preserve">Zen Flesh, Zen Bones, </w:t>
      </w:r>
      <w:r w:rsidRPr="00055F51">
        <w:rPr>
          <w:rFonts w:ascii="Times New Roman" w:hAnsi="Times New Roman" w:cs="Times New Roman"/>
        </w:rPr>
        <w:t xml:space="preserve">Richard Wilhelm’s translation of the </w:t>
      </w:r>
      <w:r w:rsidRPr="00055F51">
        <w:rPr>
          <w:rFonts w:ascii="Times New Roman" w:hAnsi="Times New Roman" w:cs="Times New Roman"/>
          <w:i/>
          <w:iCs/>
        </w:rPr>
        <w:t xml:space="preserve">Yijing, </w:t>
      </w:r>
      <w:r w:rsidRPr="00055F51">
        <w:rPr>
          <w:rFonts w:ascii="Times New Roman" w:hAnsi="Times New Roman" w:cs="Times New Roman"/>
        </w:rPr>
        <w:t xml:space="preserve">P. D. Ouspensky’s </w:t>
      </w:r>
      <w:r w:rsidRPr="00055F51">
        <w:rPr>
          <w:rFonts w:ascii="Times New Roman" w:hAnsi="Times New Roman" w:cs="Times New Roman"/>
          <w:i/>
          <w:iCs/>
        </w:rPr>
        <w:t xml:space="preserve">In Search of the Miraculous, </w:t>
      </w:r>
      <w:r w:rsidRPr="00055F51">
        <w:rPr>
          <w:rFonts w:ascii="Times New Roman" w:hAnsi="Times New Roman" w:cs="Times New Roman"/>
        </w:rPr>
        <w:t xml:space="preserve">and G. I. Gudjieff’s </w:t>
      </w:r>
      <w:r w:rsidRPr="00055F51">
        <w:rPr>
          <w:rFonts w:ascii="Times New Roman" w:hAnsi="Times New Roman" w:cs="Times New Roman"/>
          <w:i/>
          <w:iCs/>
        </w:rPr>
        <w:t>All and Everything”</w:t>
      </w:r>
      <w:r w:rsidRPr="00055F51">
        <w:rPr>
          <w:rFonts w:ascii="Times New Roman" w:hAnsi="Times New Roman" w:cs="Times New Roman"/>
        </w:rPr>
        <w:t xml:space="preserve"> (Williams </w:t>
      </w:r>
      <w:r w:rsidR="00104EC7">
        <w:rPr>
          <w:rFonts w:ascii="Times New Roman" w:hAnsi="Times New Roman" w:cs="Times New Roman"/>
          <w:i/>
          <w:iCs/>
        </w:rPr>
        <w:t xml:space="preserve">Buddha </w:t>
      </w:r>
      <w:r w:rsidRPr="00055F51">
        <w:rPr>
          <w:rFonts w:ascii="Times New Roman" w:hAnsi="Times New Roman" w:cs="Times New Roman"/>
        </w:rPr>
        <w:t xml:space="preserve">176). In 1953, Watts gained greater visibility in the Bay Area when he began hosting a weekly radio show with topics on Asian philosophy and religion, including numerous discussions on Zen. He also began hosting a regular program on the San Francisco public television station KQED. See Peter Tamony, “Beat Generation: Beat, Beatniks,” </w:t>
      </w:r>
      <w:r w:rsidRPr="00055F51">
        <w:rPr>
          <w:rFonts w:ascii="Times New Roman" w:hAnsi="Times New Roman" w:cs="Times New Roman"/>
          <w:i/>
          <w:iCs/>
        </w:rPr>
        <w:t>Western Folklore</w:t>
      </w:r>
      <w:r w:rsidRPr="00055F51">
        <w:rPr>
          <w:rFonts w:ascii="Times New Roman" w:hAnsi="Times New Roman" w:cs="Times New Roman"/>
        </w:rPr>
        <w:t>, 28 (1969)</w:t>
      </w:r>
      <w:r w:rsidR="00857BE0">
        <w:rPr>
          <w:rFonts w:ascii="Times New Roman" w:hAnsi="Times New Roman" w:cs="Times New Roman"/>
        </w:rPr>
        <w:t>.</w:t>
      </w:r>
      <w:r w:rsidRPr="00055F51">
        <w:rPr>
          <w:rFonts w:ascii="Times New Roman" w:hAnsi="Times New Roman" w:cs="Times New Roman"/>
        </w:rPr>
        <w:br/>
        <w:t xml:space="preserve">276. Three of Alan Watts’s radio programs have been transcribed in Alan Watts, </w:t>
      </w:r>
      <w:r w:rsidRPr="00055F51">
        <w:rPr>
          <w:rFonts w:ascii="Times New Roman" w:hAnsi="Times New Roman" w:cs="Times New Roman"/>
          <w:i/>
          <w:iCs/>
        </w:rPr>
        <w:t xml:space="preserve">Zen and the Beat Way </w:t>
      </w:r>
      <w:r w:rsidRPr="00055F51">
        <w:rPr>
          <w:rFonts w:ascii="Times New Roman" w:hAnsi="Times New Roman" w:cs="Times New Roman"/>
        </w:rPr>
        <w:t>(Boston, 1997).</w:t>
      </w:r>
    </w:p>
  </w:footnote>
  <w:footnote w:id="94">
    <w:p w14:paraId="62EB0118" w14:textId="2A8371F2"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 three-day conference in 1952 would prove to be a pivotal arena where Bussei and the Anglo Americans would join together based on their shared interest in the growth of Buddhism in the U.S. This conference brought together “Jodo Shinshu Buddhist priests, faculty from the American Academy of Asian Studies (AAAS), including Watts, and students and faculty from Stanford University, the University of California, Berkeley, and other surrounding colleges” (Masatsugu </w:t>
      </w:r>
      <w:r w:rsidR="00FC5474">
        <w:rPr>
          <w:rFonts w:ascii="Times New Roman" w:hAnsi="Times New Roman" w:cs="Times New Roman"/>
        </w:rPr>
        <w:t>“Beyond”</w:t>
      </w:r>
      <w:r w:rsidRPr="00055F51">
        <w:rPr>
          <w:rFonts w:ascii="Times New Roman" w:hAnsi="Times New Roman" w:cs="Times New Roman"/>
        </w:rPr>
        <w:t xml:space="preserve"> 442). This conference was a catalyst for bringing together Watts “and other scholars and students from the AAAS,” who became “regular participants in BCA study groups, contributors to BCA publications, and guest speakers for Japanese American Young Buddhist conferences” (442). BCA study groups were a major arena for these cross-cultural exchanges, the most significant of which (for this chapter) was the BCA study group in Berkeley, which included “Bay Area scholars, students, and convert Buddhists from a variety of backgrounds” (443). This was the group where, in the fall of 1955, Ginsberg, Whalen, and Kerouac began to participate after being introduced by Snyder (443). Like with the BCA conferences, the study groups were praised “by participants as a step forward in race relations and religious dialogue by both ethnic and convert Buddhists” (443).</w:t>
      </w:r>
    </w:p>
  </w:footnote>
  <w:footnote w:id="95">
    <w:p w14:paraId="6C95E7D5" w14:textId="45D685FF" w:rsidR="00A41476" w:rsidRPr="00055F51" w:rsidRDefault="00A41476" w:rsidP="00547520">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The “Houseboat Summit” of 1967 is a recorded interview between Alan Watts, Timothy Leary, Allen Ginsberg, Gary Snyder, and Allen Cohen, publisher of the countercultural periodical </w:t>
      </w:r>
      <w:r w:rsidRPr="00055F51">
        <w:rPr>
          <w:rFonts w:ascii="Times New Roman" w:hAnsi="Times New Roman" w:cs="Times New Roman"/>
          <w:i/>
          <w:iCs/>
        </w:rPr>
        <w:t>The San Francisco Oracle</w:t>
      </w:r>
      <w:r w:rsidRPr="00055F51">
        <w:rPr>
          <w:rFonts w:ascii="Times New Roman" w:hAnsi="Times New Roman" w:cs="Times New Roman"/>
        </w:rPr>
        <w:t xml:space="preserve">. It was later transcribed and printed in the </w:t>
      </w:r>
      <w:r w:rsidRPr="00055F51">
        <w:rPr>
          <w:rFonts w:ascii="Times New Roman" w:hAnsi="Times New Roman" w:cs="Times New Roman"/>
          <w:i/>
          <w:iCs/>
        </w:rPr>
        <w:t xml:space="preserve">Oracle </w:t>
      </w:r>
      <w:r w:rsidRPr="00055F51">
        <w:rPr>
          <w:rFonts w:ascii="Times New Roman" w:hAnsi="Times New Roman" w:cs="Times New Roman"/>
        </w:rPr>
        <w:t xml:space="preserve">of the same year. This “Summit” reveals the self-conscious nature of the Makers’ approach to the building of counterculture. This meet-up also disqualifies Asian American Buddhisms (but particularly Jodo Shinshu Buddhism) from participation in this project. The recording of this “Summit” can be found on YouTube: </w:t>
      </w:r>
      <w:hyperlink r:id="rId8" w:history="1">
        <w:r w:rsidRPr="00055F51">
          <w:rPr>
            <w:rStyle w:val="Hyperlink"/>
            <w:rFonts w:ascii="Times New Roman" w:hAnsi="Times New Roman" w:cs="Times New Roman"/>
          </w:rPr>
          <w:t>https://youtu.be/lKi4zoJPfFs</w:t>
        </w:r>
      </w:hyperlink>
      <w:r w:rsidRPr="00055F51">
        <w:rPr>
          <w:rFonts w:ascii="Times New Roman" w:hAnsi="Times New Roman" w:cs="Times New Roman"/>
        </w:rPr>
        <w:t xml:space="preserve"> and in DVD and CD formats: </w:t>
      </w:r>
      <w:r w:rsidRPr="00055F51">
        <w:rPr>
          <w:rFonts w:ascii="Times New Roman" w:hAnsi="Times New Roman" w:cs="Times New Roman"/>
          <w:i/>
          <w:iCs/>
        </w:rPr>
        <w:t xml:space="preserve">The Oracle: The Psychedelic Newspaper of the Haight Ashbury. </w:t>
      </w:r>
      <w:r w:rsidRPr="00055F51">
        <w:rPr>
          <w:rFonts w:ascii="Times New Roman" w:hAnsi="Times New Roman" w:cs="Times New Roman"/>
        </w:rPr>
        <w:t>2005. DVD. Regent Press, regentpress.net. ed. Allen Cohen. ISBN 1-58790-118-8.</w:t>
      </w:r>
    </w:p>
  </w:footnote>
  <w:footnote w:id="96">
    <w:p w14:paraId="4DEBC8B8" w14:textId="1E2F878D"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Many of the modifications Japanese Americans made to their Buddhist temples and practices were as a result of the violence of the World War II incarceration. Yet even before that, Issei (the generation of Japanese immigrants to the U.S. who were born in Japan) and Nisei (the first-generation Japanese American children of the Issei) were sharply attuned to the ways in which they might revise their religion within American contexts. In fact, many major modifications were made </w:t>
      </w:r>
      <w:r w:rsidR="006E1255">
        <w:rPr>
          <w:rFonts w:ascii="Times New Roman" w:hAnsi="Times New Roman" w:cs="Times New Roman"/>
        </w:rPr>
        <w:t xml:space="preserve">long </w:t>
      </w:r>
      <w:r w:rsidRPr="00055F51">
        <w:rPr>
          <w:rFonts w:ascii="Times New Roman" w:hAnsi="Times New Roman" w:cs="Times New Roman"/>
        </w:rPr>
        <w:t xml:space="preserve">before 1910, suggesting that, beyond the urgent need to ensure the future of Japanese American people in the U.S. (Issei were not allowed citizenship and thus dealt with the existential question of what their lives and their children’s lives would look like)—beyond this, </w:t>
      </w:r>
      <w:r w:rsidR="00FC219C">
        <w:rPr>
          <w:rFonts w:ascii="Times New Roman" w:hAnsi="Times New Roman" w:cs="Times New Roman"/>
        </w:rPr>
        <w:t>earlier</w:t>
      </w:r>
      <w:r w:rsidRPr="00055F51">
        <w:rPr>
          <w:rFonts w:ascii="Times New Roman" w:hAnsi="Times New Roman" w:cs="Times New Roman"/>
        </w:rPr>
        <w:t xml:space="preserve"> </w:t>
      </w:r>
      <w:r w:rsidR="000C6A01">
        <w:rPr>
          <w:rFonts w:ascii="Times New Roman" w:hAnsi="Times New Roman" w:cs="Times New Roman"/>
        </w:rPr>
        <w:t xml:space="preserve">modifications </w:t>
      </w:r>
      <w:r w:rsidRPr="00055F51">
        <w:rPr>
          <w:rFonts w:ascii="Times New Roman" w:hAnsi="Times New Roman" w:cs="Times New Roman"/>
        </w:rPr>
        <w:t xml:space="preserve">suggest that, long before the mass incarceration of Japanese American persons, anti-Asian sentiment and other pressures upon Japanese Americans were very difficult to navigate. </w:t>
      </w:r>
    </w:p>
  </w:footnote>
  <w:footnote w:id="97">
    <w:p w14:paraId="69801BE0" w14:textId="41594D33" w:rsidR="00A41476" w:rsidRPr="00055F51" w:rsidRDefault="00A41476" w:rsidP="00D73381">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Weekly religious discussions and </w:t>
      </w:r>
      <w:r w:rsidRPr="00055F51">
        <w:rPr>
          <w:rFonts w:ascii="Times New Roman" w:hAnsi="Times New Roman" w:cs="Times New Roman"/>
          <w:i/>
          <w:iCs/>
        </w:rPr>
        <w:t xml:space="preserve">sutra </w:t>
      </w:r>
      <w:r w:rsidRPr="00055F51">
        <w:rPr>
          <w:rFonts w:ascii="Times New Roman" w:hAnsi="Times New Roman" w:cs="Times New Roman"/>
        </w:rPr>
        <w:t xml:space="preserve">study classes developed in the late 1890s, and an official head institution for Buddhism in North America was established in 1899 (Masatsugu </w:t>
      </w:r>
      <w:r w:rsidR="00127C14">
        <w:rPr>
          <w:rFonts w:ascii="Times New Roman" w:hAnsi="Times New Roman" w:cs="Times New Roman"/>
        </w:rPr>
        <w:t xml:space="preserve">“Beyond” </w:t>
      </w:r>
      <w:r w:rsidRPr="00055F51">
        <w:rPr>
          <w:rFonts w:ascii="Times New Roman" w:hAnsi="Times New Roman" w:cs="Times New Roman"/>
        </w:rPr>
        <w:t xml:space="preserve">429-30). Also by 1910 (just under 20 years after Pure Land Buddhism arrived in California), public religious ceremonies were held on Sundays, rather than being organized around a lunar calendar as they had been in Japan (Masatsugu </w:t>
      </w:r>
      <w:r w:rsidR="009364BD">
        <w:rPr>
          <w:rFonts w:ascii="Times New Roman" w:hAnsi="Times New Roman" w:cs="Times New Roman"/>
        </w:rPr>
        <w:t xml:space="preserve">“Beyond” </w:t>
      </w:r>
      <w:r w:rsidRPr="00055F51">
        <w:rPr>
          <w:rFonts w:ascii="Times New Roman" w:hAnsi="Times New Roman" w:cs="Times New Roman"/>
        </w:rPr>
        <w:t>431). Blankenship notes the many changes that were made to Japanese Buddhism during and after the incarceration: “attendants listened to sermons, joined choirs, and supplemented traditional </w:t>
      </w:r>
      <w:r w:rsidRPr="00055F51">
        <w:rPr>
          <w:rFonts w:ascii="Times New Roman" w:hAnsi="Times New Roman" w:cs="Times New Roman"/>
          <w:i/>
          <w:iCs/>
        </w:rPr>
        <w:t>gathas</w:t>
      </w:r>
      <w:r w:rsidRPr="00055F51">
        <w:rPr>
          <w:rFonts w:ascii="Times New Roman" w:hAnsi="Times New Roman" w:cs="Times New Roman"/>
        </w:rPr>
        <w:t xml:space="preserve"> with new hymns like ‘Onward Buddhist Soldiers’ and ‘Buddha Loves Me this I Know’” (Blankenship 322). See also Yoo </w:t>
      </w:r>
      <w:r w:rsidR="00A85B4A">
        <w:rPr>
          <w:rFonts w:ascii="Times New Roman" w:hAnsi="Times New Roman" w:cs="Times New Roman"/>
          <w:i/>
          <w:iCs/>
        </w:rPr>
        <w:t>Growing Up</w:t>
      </w:r>
      <w:r w:rsidRPr="00055F51">
        <w:rPr>
          <w:rFonts w:ascii="Times New Roman" w:hAnsi="Times New Roman" w:cs="Times New Roman"/>
        </w:rPr>
        <w:t xml:space="preserve"> 44; Williams </w:t>
      </w:r>
      <w:r w:rsidR="003173C2">
        <w:rPr>
          <w:rFonts w:ascii="Times New Roman" w:hAnsi="Times New Roman" w:cs="Times New Roman"/>
        </w:rPr>
        <w:t>“From Pearl Harbor</w:t>
      </w:r>
      <w:r w:rsidRPr="00055F51">
        <w:rPr>
          <w:rFonts w:ascii="Times New Roman" w:hAnsi="Times New Roman" w:cs="Times New Roman"/>
        </w:rPr>
        <w:t>.</w:t>
      </w:r>
      <w:r w:rsidR="003173C2">
        <w:rPr>
          <w:rFonts w:ascii="Times New Roman" w:hAnsi="Times New Roman" w:cs="Times New Roman"/>
        </w:rPr>
        <w:t>”</w:t>
      </w:r>
      <w:r w:rsidRPr="00055F51">
        <w:rPr>
          <w:rFonts w:ascii="Times New Roman" w:hAnsi="Times New Roman" w:cs="Times New Roman"/>
        </w:rPr>
        <w:t xml:space="preserve"> Carl Becker has shown that even in the 1990s, some Buddhist churches continued to use “Buddha Loves Me” in their Sunday services (Becker 149).</w:t>
      </w:r>
    </w:p>
  </w:footnote>
  <w:footnote w:id="98">
    <w:p w14:paraId="72BA42D4" w14:textId="77777777" w:rsidR="00A41476" w:rsidRPr="00055F51" w:rsidRDefault="00A41476" w:rsidP="00754124">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Yoo credits sociologist Isao Horinouchi for coining the term “Protestantization” in reference to the changes Japanese Buddhists made throughout the first half of the twentieth century (Yoo “Enlightened” 289-90). Isao Horinouchi, “Americanized Buddhism: A Sociological Analysis of a Protestantized Japanese Religion” (Ph.D. diss., University of California, Davis, 1973).</w:t>
      </w:r>
    </w:p>
  </w:footnote>
  <w:footnote w:id="99">
    <w:p w14:paraId="6EA2B2C7" w14:textId="140F8D79"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The “Christian” modifications that were implemented from the 1890s into the 1950s were both a protective measure </w:t>
      </w:r>
      <w:r w:rsidRPr="00055F51">
        <w:rPr>
          <w:rFonts w:ascii="Times New Roman" w:hAnsi="Times New Roman" w:cs="Times New Roman"/>
          <w:i/>
          <w:iCs/>
        </w:rPr>
        <w:t>and</w:t>
      </w:r>
      <w:r w:rsidRPr="00055F51">
        <w:rPr>
          <w:rFonts w:ascii="Times New Roman" w:hAnsi="Times New Roman" w:cs="Times New Roman"/>
        </w:rPr>
        <w:t xml:space="preserve"> a way to retain their cultural identities without converting to Christianity, which many Japanese Americans opted to do. Anti-Japanese activity had a long history and did not begin either with the Johnson-Reed 1924 exclusion act (which, in preventing immigration from Asia, “left Buddhists especially wary of public perceptions and misconceptions”) nor with the concentration camps (Yoo “Enlightened” 289). There has been a long history of racial hostility and discrimination.</w:t>
      </w:r>
      <w:r w:rsidRPr="00055F51">
        <w:rPr>
          <w:rFonts w:ascii="Times New Roman" w:hAnsi="Times New Roman" w:cs="Times New Roman"/>
          <w:b/>
          <w:bCs/>
        </w:rPr>
        <w:t xml:space="preserve"> </w:t>
      </w:r>
      <w:r w:rsidRPr="00055F51">
        <w:rPr>
          <w:rFonts w:ascii="Times New Roman" w:hAnsi="Times New Roman" w:cs="Times New Roman"/>
        </w:rPr>
        <w:t xml:space="preserve">Much of the hostilities toward Japanese people was based in Christian ideas and communities, and though they were “rooted in economic competition and xenophobia,” hostilities were “fortified by the portrayal by nativist exclusionists and Protestant ministers of Japanese people as a ‘yellow peril,’ a threat to an implicitly white, Christian nation” (Masatsugu </w:t>
      </w:r>
      <w:r w:rsidR="005C5A01">
        <w:rPr>
          <w:rFonts w:ascii="Times New Roman" w:hAnsi="Times New Roman" w:cs="Times New Roman"/>
        </w:rPr>
        <w:t xml:space="preserve">“Beyond” </w:t>
      </w:r>
      <w:r w:rsidRPr="00055F51">
        <w:rPr>
          <w:rFonts w:ascii="Times New Roman" w:hAnsi="Times New Roman" w:cs="Times New Roman"/>
        </w:rPr>
        <w:t xml:space="preserve">430). Protestant missionaries shared this nativist, exclusionist view while also “endors[ing] Japanese assimilation, contingent upon their conversion to Christianity” (430). This Christian push for assimilation even influenced the Chicago School of Sociology (Masatsugu 430). [Masatsugu’s note: “For a discussion of the influence on sociologists of missionary arguments for conversion, see Henry Yu, </w:t>
      </w:r>
      <w:r w:rsidRPr="00055F51">
        <w:rPr>
          <w:rFonts w:ascii="Times New Roman" w:hAnsi="Times New Roman" w:cs="Times New Roman"/>
          <w:i/>
          <w:iCs/>
        </w:rPr>
        <w:t xml:space="preserve">Thinking Orientals: Migration, Contact, and Exoticism in Modern America </w:t>
      </w:r>
      <w:r w:rsidRPr="00055F51">
        <w:rPr>
          <w:rFonts w:ascii="Times New Roman" w:hAnsi="Times New Roman" w:cs="Times New Roman"/>
        </w:rPr>
        <w:t xml:space="preserve">(New York, 2001), 25, 65.] The process of racialization in California followed precedents set by the racialization of Native Americans. See Tomás Almaguer, </w:t>
      </w:r>
      <w:r w:rsidRPr="00055F51">
        <w:rPr>
          <w:rFonts w:ascii="Times New Roman" w:hAnsi="Times New Roman" w:cs="Times New Roman"/>
          <w:i/>
          <w:iCs/>
        </w:rPr>
        <w:t xml:space="preserve">Racial Fault Lines: The Historical Origins of White Supremacy in California </w:t>
      </w:r>
      <w:r w:rsidRPr="00055F51">
        <w:rPr>
          <w:rFonts w:ascii="Times New Roman" w:hAnsi="Times New Roman" w:cs="Times New Roman"/>
        </w:rPr>
        <w:t>(Berkeley, 1994).</w:t>
      </w:r>
    </w:p>
  </w:footnote>
  <w:footnote w:id="100">
    <w:p w14:paraId="72B16E8E" w14:textId="77777777" w:rsidR="00A41476" w:rsidRPr="00055F51" w:rsidRDefault="00A41476" w:rsidP="00D73381">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Implied in his above excerpt is the Orientalist idea that in fact, these white cultural producers are better guardians and disseminators of Zen knowledge and practices </w:t>
      </w:r>
      <w:r w:rsidRPr="00055F51">
        <w:rPr>
          <w:rFonts w:ascii="Times New Roman" w:hAnsi="Times New Roman" w:cs="Times New Roman"/>
          <w:i/>
          <w:iCs/>
        </w:rPr>
        <w:t xml:space="preserve">because </w:t>
      </w:r>
      <w:r w:rsidRPr="00055F51">
        <w:rPr>
          <w:rFonts w:ascii="Times New Roman" w:hAnsi="Times New Roman" w:cs="Times New Roman"/>
        </w:rPr>
        <w:t>they do not have those “horrible associations” with it.</w:t>
      </w:r>
    </w:p>
  </w:footnote>
  <w:footnote w:id="101">
    <w:p w14:paraId="2AB3FFDF" w14:textId="67F55EB2" w:rsidR="00A41476" w:rsidRPr="00055F51" w:rsidRDefault="00A41476" w:rsidP="00230BD5">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“In Watts’s rendition, Zen was to be praised precisely because it was antithetical to the institutionalized sense of hierarchy that he had experienced in his Christian upbringing and that he attributed to organized religion” (Masatsugu </w:t>
      </w:r>
      <w:r w:rsidR="00DB3DAB">
        <w:rPr>
          <w:rFonts w:ascii="Times New Roman" w:hAnsi="Times New Roman" w:cs="Times New Roman"/>
        </w:rPr>
        <w:t xml:space="preserve">“Beyond” </w:t>
      </w:r>
      <w:r w:rsidRPr="00055F51">
        <w:rPr>
          <w:rFonts w:ascii="Times New Roman" w:hAnsi="Times New Roman" w:cs="Times New Roman"/>
        </w:rPr>
        <w:t xml:space="preserve">438) See, for example, Alan Watts, </w:t>
      </w:r>
      <w:r w:rsidRPr="00055F51">
        <w:rPr>
          <w:rFonts w:ascii="Times New Roman" w:hAnsi="Times New Roman" w:cs="Times New Roman"/>
          <w:i/>
          <w:iCs/>
        </w:rPr>
        <w:t xml:space="preserve">The Spirit of Zen: A Way of Life, Work, and Art in the Far East </w:t>
      </w:r>
      <w:r w:rsidRPr="00055F51">
        <w:rPr>
          <w:rFonts w:ascii="Times New Roman" w:hAnsi="Times New Roman" w:cs="Times New Roman"/>
        </w:rPr>
        <w:t>(New York, 1958), 25–30.</w:t>
      </w:r>
    </w:p>
  </w:footnote>
  <w:footnote w:id="102">
    <w:p w14:paraId="566BE620" w14:textId="2E4E96E2" w:rsidR="00A41476" w:rsidRPr="00055F51" w:rsidRDefault="00A41476" w:rsidP="00D97D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Many converts disliked the structure and form of Jodo Shinshu practice and teaching, “which were deemed too similar to Western religion” (Masatsugu </w:t>
      </w:r>
      <w:r w:rsidR="00F17002">
        <w:rPr>
          <w:rFonts w:ascii="Times New Roman" w:hAnsi="Times New Roman" w:cs="Times New Roman"/>
        </w:rPr>
        <w:t xml:space="preserve">“Beyond” </w:t>
      </w:r>
      <w:r w:rsidRPr="00055F51">
        <w:rPr>
          <w:rFonts w:ascii="Times New Roman" w:hAnsi="Times New Roman" w:cs="Times New Roman"/>
        </w:rPr>
        <w:t xml:space="preserve">446). A major perceived difference between the Zen Buddhist tradition embraced by converts and the Jodo Shinshu doctrine was an “emphasis on </w:t>
      </w:r>
      <w:r w:rsidRPr="00055F51">
        <w:rPr>
          <w:rFonts w:ascii="Times New Roman" w:hAnsi="Times New Roman" w:cs="Times New Roman"/>
          <w:i/>
          <w:iCs/>
        </w:rPr>
        <w:t xml:space="preserve">tariki </w:t>
      </w:r>
      <w:r w:rsidRPr="00055F51">
        <w:rPr>
          <w:rFonts w:ascii="Times New Roman" w:hAnsi="Times New Roman" w:cs="Times New Roman"/>
        </w:rPr>
        <w:t xml:space="preserve">rather than </w:t>
      </w:r>
      <w:r w:rsidRPr="00055F51">
        <w:rPr>
          <w:rFonts w:ascii="Times New Roman" w:hAnsi="Times New Roman" w:cs="Times New Roman"/>
          <w:i/>
          <w:iCs/>
        </w:rPr>
        <w:t>jiriki</w:t>
      </w:r>
      <w:r w:rsidRPr="00055F51">
        <w:rPr>
          <w:rFonts w:ascii="Times New Roman" w:hAnsi="Times New Roman" w:cs="Times New Roman"/>
        </w:rPr>
        <w:t xml:space="preserve">”: </w:t>
      </w:r>
    </w:p>
    <w:p w14:paraId="04684AD8" w14:textId="09777FF1" w:rsidR="00A41476" w:rsidRPr="00055F51" w:rsidRDefault="00A41476" w:rsidP="00D97D76">
      <w:pPr>
        <w:pStyle w:val="FootnoteText"/>
        <w:ind w:left="360"/>
        <w:rPr>
          <w:rFonts w:ascii="Times New Roman" w:hAnsi="Times New Roman" w:cs="Times New Roman"/>
        </w:rPr>
      </w:pPr>
      <w:r w:rsidRPr="00055F51">
        <w:rPr>
          <w:rFonts w:ascii="Times New Roman" w:hAnsi="Times New Roman" w:cs="Times New Roman"/>
        </w:rPr>
        <w:t xml:space="preserve">Jo¯do Shinshu¯ founder Shinran had emphasized </w:t>
      </w:r>
      <w:r w:rsidRPr="00055F51">
        <w:rPr>
          <w:rFonts w:ascii="Times New Roman" w:hAnsi="Times New Roman" w:cs="Times New Roman"/>
          <w:i/>
          <w:iCs/>
        </w:rPr>
        <w:t>tariki</w:t>
      </w:r>
      <w:r w:rsidRPr="00055F51">
        <w:rPr>
          <w:rFonts w:ascii="Times New Roman" w:hAnsi="Times New Roman" w:cs="Times New Roman"/>
        </w:rPr>
        <w:t xml:space="preserve">, or an acknowledgment of the “Other Power” of the Amida Buddha’s compassion as the only necessary precondition to attaining enlightenment. This stood in stark contrast to Zen Buddhist tradition, which emphasized </w:t>
      </w:r>
      <w:r w:rsidRPr="00055F51">
        <w:rPr>
          <w:rFonts w:ascii="Times New Roman" w:hAnsi="Times New Roman" w:cs="Times New Roman"/>
          <w:i/>
          <w:iCs/>
        </w:rPr>
        <w:t>jiriki</w:t>
      </w:r>
      <w:r w:rsidRPr="00055F51">
        <w:rPr>
          <w:rFonts w:ascii="Times New Roman" w:hAnsi="Times New Roman" w:cs="Times New Roman"/>
        </w:rPr>
        <w:t xml:space="preserve">, or “Self-Power,” generated through persistent and rigorous practice of zazen sitting meditation, something that many convert Buddhists found appealing. The emphasis in </w:t>
      </w:r>
      <w:r w:rsidRPr="00055F51">
        <w:rPr>
          <w:rFonts w:ascii="Times New Roman" w:hAnsi="Times New Roman" w:cs="Times New Roman"/>
          <w:i/>
          <w:iCs/>
        </w:rPr>
        <w:t>tariki</w:t>
      </w:r>
      <w:r w:rsidRPr="00055F51">
        <w:rPr>
          <w:rFonts w:ascii="Times New Roman" w:hAnsi="Times New Roman" w:cs="Times New Roman"/>
        </w:rPr>
        <w:t xml:space="preserve">, expressed through “faith” or gratitude to the Amida Buddha through the practice of devotional recitation, was often criticized for its similarity to the Christian concepts of faith and redemption by the Christian God. (Masatsugu </w:t>
      </w:r>
      <w:r w:rsidR="00744DD3">
        <w:rPr>
          <w:rFonts w:ascii="Times New Roman" w:hAnsi="Times New Roman" w:cs="Times New Roman"/>
        </w:rPr>
        <w:t xml:space="preserve">“Beyond” </w:t>
      </w:r>
      <w:r w:rsidRPr="00055F51">
        <w:rPr>
          <w:rFonts w:ascii="Times New Roman" w:hAnsi="Times New Roman" w:cs="Times New Roman"/>
        </w:rPr>
        <w:t xml:space="preserve">446) </w:t>
      </w:r>
    </w:p>
    <w:p w14:paraId="300C058E" w14:textId="25DB05E5" w:rsidR="00A41476" w:rsidRPr="00055F51" w:rsidRDefault="00A41476" w:rsidP="00D97D76">
      <w:pPr>
        <w:pStyle w:val="FootnoteText"/>
        <w:rPr>
          <w:rFonts w:ascii="Times New Roman" w:hAnsi="Times New Roman" w:cs="Times New Roman"/>
        </w:rPr>
      </w:pPr>
      <w:r w:rsidRPr="00055F51">
        <w:rPr>
          <w:rFonts w:ascii="Times New Roman" w:hAnsi="Times New Roman" w:cs="Times New Roman"/>
        </w:rPr>
        <w:t xml:space="preserve">(See Carl Becker’s 1990 article for a more sustained engagement on “several areas of Buddhist transition and transformation” that have appeared “Christian” to many, “namely language and logic, rituals and ceremony, history, mythology, and conceptions of the sacred”) (Becker 144). “Japanese Pure Land Buddhism in Christian America.” </w:t>
      </w:r>
      <w:r w:rsidRPr="00055F51">
        <w:rPr>
          <w:rFonts w:ascii="Times New Roman" w:hAnsi="Times New Roman" w:cs="Times New Roman"/>
          <w:i/>
          <w:iCs/>
        </w:rPr>
        <w:t>Buddhist-Christian Studies</w:t>
      </w:r>
      <w:r w:rsidRPr="00055F51">
        <w:rPr>
          <w:rFonts w:ascii="Times New Roman" w:hAnsi="Times New Roman" w:cs="Times New Roman"/>
        </w:rPr>
        <w:t xml:space="preserve">, Vol. 10 (1990), pp. 143-156. Though </w:t>
      </w:r>
      <w:r w:rsidRPr="00055F51">
        <w:rPr>
          <w:rFonts w:ascii="Times New Roman" w:hAnsi="Times New Roman" w:cs="Times New Roman"/>
          <w:i/>
          <w:iCs/>
        </w:rPr>
        <w:t xml:space="preserve">tariki’s </w:t>
      </w:r>
      <w:r w:rsidRPr="00055F51">
        <w:rPr>
          <w:rFonts w:ascii="Times New Roman" w:hAnsi="Times New Roman" w:cs="Times New Roman"/>
        </w:rPr>
        <w:t xml:space="preserve">emphasis on “Other Power” is hardly the same as a Christian faith, for the converts, especially combined with the outward markers that to them “read” as Christian, this was too similar to the Establishment and the American mainstream from which they were trying to “drop out” and detach themselves. Aside from the perceived “doctrinal similarities to Western religion,” converts also disliked the ways in which Jodo Shinshu communities organized their meetings into weekly temple services which, since the 1910s, had taken place on Sundays (Masatsugu </w:t>
      </w:r>
      <w:r w:rsidR="00744DD3">
        <w:rPr>
          <w:rFonts w:ascii="Times New Roman" w:hAnsi="Times New Roman" w:cs="Times New Roman"/>
        </w:rPr>
        <w:t xml:space="preserve">“Beyond” </w:t>
      </w:r>
      <w:r w:rsidRPr="00055F51">
        <w:rPr>
          <w:rFonts w:ascii="Times New Roman" w:hAnsi="Times New Roman" w:cs="Times New Roman"/>
        </w:rPr>
        <w:t>446, 431). White Buddhists also disagreed with many of the Jodo Shinshu modifications to Buddhist practices described above, like Sunday school programs; Buddhist choirs;</w:t>
      </w:r>
      <w:r w:rsidRPr="00055F51">
        <w:rPr>
          <w:rFonts w:ascii="Times New Roman" w:hAnsi="Times New Roman" w:cs="Times New Roman"/>
          <w:b/>
          <w:bCs/>
        </w:rPr>
        <w:t xml:space="preserve"> </w:t>
      </w:r>
      <w:r w:rsidRPr="00055F51">
        <w:rPr>
          <w:rFonts w:ascii="Times New Roman" w:hAnsi="Times New Roman" w:cs="Times New Roman"/>
        </w:rPr>
        <w:t xml:space="preserve">Young Buddhist Associations with basketball and baseball leagues that resembled YMCA and YWCA programs; and Buddhist Boy Scout troops (Masatsugu </w:t>
      </w:r>
      <w:r w:rsidR="00744DD3">
        <w:rPr>
          <w:rFonts w:ascii="Times New Roman" w:hAnsi="Times New Roman" w:cs="Times New Roman"/>
        </w:rPr>
        <w:t xml:space="preserve">“Beyond” </w:t>
      </w:r>
      <w:r w:rsidRPr="00055F51">
        <w:rPr>
          <w:rFonts w:ascii="Times New Roman" w:hAnsi="Times New Roman" w:cs="Times New Roman"/>
        </w:rPr>
        <w:t>448). (See Becker also for numerous other ways that Buddhist churches in many areas of the country, serving adherents of many cultural and Buddhist backgrounds, have hybridized similarly.)</w:t>
      </w:r>
    </w:p>
  </w:footnote>
  <w:footnote w:id="103">
    <w:p w14:paraId="583DDE31" w14:textId="79668C7D" w:rsidR="00A41476" w:rsidRPr="00055F51" w:rsidRDefault="00A41476" w:rsidP="00D97D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Watts wrote: “the Westerner who is attracted by Zen and who would understand it deeply must have one indispensable qualification: he must understand his own culture so thoroughly that he is no longer swayed by its premises unconsciously. He must really have come to terms with the Lord God Jehovah and with his Hebrew-Christian conscience so that he can take it or leave it without fear or rebellion. He must be free of the itch to justify himself. Lacking this, his Zen will be either "beat" or "square," either a revolt from the culture and social order or a new form of stuffiness and respectability. For Zen is above all the liberation of the mind from conventional thought, and this is something utterly different from rebellion against convention, on the one hand, or adopting foreign conventions, on the other” (Watts </w:t>
      </w:r>
      <w:r w:rsidR="00252B26">
        <w:rPr>
          <w:rFonts w:ascii="Times New Roman" w:hAnsi="Times New Roman" w:cs="Times New Roman"/>
        </w:rPr>
        <w:t>“Beat Zen”</w:t>
      </w:r>
      <w:r w:rsidRPr="00055F51">
        <w:rPr>
          <w:rFonts w:ascii="Times New Roman" w:hAnsi="Times New Roman" w:cs="Times New Roman"/>
        </w:rPr>
        <w:t>).</w:t>
      </w:r>
    </w:p>
  </w:footnote>
  <w:footnote w:id="104">
    <w:p w14:paraId="5881F430" w14:textId="33D30A19" w:rsidR="00A41476" w:rsidRPr="00055F51" w:rsidRDefault="00A41476">
      <w:pPr>
        <w:pStyle w:val="FootnoteText"/>
        <w:rPr>
          <w:rFonts w:ascii="Times New Roman" w:hAnsi="Times New Roman" w:cs="Times New Roman"/>
          <w:b/>
          <w:bCs/>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In articulating his argument in this way, Watts exhibits what Faure calls a “neo-Buddhism”: In many cases, Western “neo-Buddhism” (the term is Faure’s) represents itself as a recovery of the “real” or “true” Buddhism, unencumbered by long-held beliefs and practices, in order to make Buddhism more appealing to modernity. Probably in its most distasteful form, it involves Europeans or European-Americans “purifying” Buddhism of its</w:t>
      </w:r>
      <w:r w:rsidRPr="00055F51">
        <w:rPr>
          <w:rFonts w:ascii="Times New Roman" w:hAnsi="Times New Roman" w:cs="Times New Roman"/>
        </w:rPr>
        <w:br/>
        <w:t xml:space="preserve">“Asian” traditions, a movement that has its roots in the brief nineteenth-century vogue for emphasizing the Buddha’s “Aryan” heritage. At its most extreme, of course, Buddhist modernism reduces Buddhism to a form of self-help or a mere style of life” (Najarian 311). </w:t>
      </w:r>
      <w:r w:rsidRPr="00055F51">
        <w:rPr>
          <w:rFonts w:ascii="Times New Roman" w:hAnsi="Times New Roman" w:cs="Times New Roman"/>
          <w:color w:val="231F20"/>
        </w:rPr>
        <w:t xml:space="preserve">Temple Buddhism is fine, Watts says, “so long as it does not supplant or overshadow ashram-Buddhism” (21). “But,” he continues, this is precisely what was happening, “particularly in the American groups of Japanese origin, and it is to be feared that if this course continues, these [ashram] groups will die out, and fail to make their important contribution to Western life” (Watts </w:t>
      </w:r>
      <w:r w:rsidR="00EC3B90">
        <w:rPr>
          <w:rFonts w:ascii="Times New Roman" w:hAnsi="Times New Roman" w:cs="Times New Roman"/>
          <w:color w:val="231F20"/>
        </w:rPr>
        <w:t>“A Program”</w:t>
      </w:r>
      <w:r w:rsidRPr="00055F51">
        <w:rPr>
          <w:rFonts w:ascii="Times New Roman" w:hAnsi="Times New Roman" w:cs="Times New Roman"/>
          <w:color w:val="231F20"/>
        </w:rPr>
        <w:t xml:space="preserve"> 21, qtd. in Masatsugu </w:t>
      </w:r>
      <w:r w:rsidR="00EC3B90">
        <w:rPr>
          <w:rFonts w:ascii="Times New Roman" w:hAnsi="Times New Roman" w:cs="Times New Roman"/>
          <w:color w:val="231F20"/>
        </w:rPr>
        <w:t xml:space="preserve">“Beyond” </w:t>
      </w:r>
      <w:r w:rsidRPr="00055F51">
        <w:rPr>
          <w:rFonts w:ascii="Times New Roman" w:hAnsi="Times New Roman" w:cs="Times New Roman"/>
          <w:color w:val="231F20"/>
        </w:rPr>
        <w:t xml:space="preserve">447-448). </w:t>
      </w:r>
      <w:r w:rsidRPr="00055F51">
        <w:rPr>
          <w:rFonts w:ascii="Times New Roman" w:hAnsi="Times New Roman" w:cs="Times New Roman"/>
        </w:rPr>
        <w:t xml:space="preserve">This instance of “neo-Buddhism” is not necessarily anybody’s “fault,” and this chapter is not trying to unnecessarily castigate, or find yet another “pure” Buddhism. Instead, I am adding to the body of work on “neo-Buddhism” and want to bring the component of whiteness—just as others have brought Western Romanticism’s relation to Buddhism—to the fore. </w:t>
      </w:r>
    </w:p>
  </w:footnote>
  <w:footnote w:id="105">
    <w:p w14:paraId="0C81AEFB" w14:textId="60AE244E"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David Iwamoto, a Young Buddhist Association (YBA) member who had in 1952 been ordained as a Buddhist priest, “rejected Watts’s characterization of Jo¯do Shinshu¯ Buddhism as equivalent to or very similar to Christianity and also disagreed that Jo¯do Shinshu¯ Buddhists needed to adjust their practice to an ashram format to remain significant” (Masastsugu </w:t>
      </w:r>
      <w:r w:rsidR="0065059F">
        <w:rPr>
          <w:rFonts w:ascii="Times New Roman" w:hAnsi="Times New Roman" w:cs="Times New Roman"/>
        </w:rPr>
        <w:t>“Beyond”</w:t>
      </w:r>
      <w:r w:rsidRPr="00055F51">
        <w:rPr>
          <w:rFonts w:ascii="Times New Roman" w:hAnsi="Times New Roman" w:cs="Times New Roman"/>
        </w:rPr>
        <w:t xml:space="preserve"> 449). Pointing to Watts’s ostensible credentials as a student of Buddhism, Iwamoto wrote that “[Watts] must know that Shakyamuni Buddha made difficult truths intelligible to minds of various capacities and that this diversity of provisions in Shakyamuni Buddha’s teaching has been responsible for the establishment of various Buddhist sects” (Iwamoto 7-8, qtd. in Masatsugu 449). This is an argument for a basic scholarly understanding that Buddhism, quite simply, is made up of many different sects. Iwamoto concluded, “No one doubts today that the Shin Sect is an established Buddhist sect. People out of number have found joy in following the doctrine of the Shin Sect as the way to Enlightenment as propounded by Shakyamuni Buddha” (Iwamoto 7-8, qtd. in Masatsugu </w:t>
      </w:r>
      <w:r w:rsidR="0065059F">
        <w:rPr>
          <w:rFonts w:ascii="Times New Roman" w:hAnsi="Times New Roman" w:cs="Times New Roman"/>
        </w:rPr>
        <w:t xml:space="preserve">“Beyond” </w:t>
      </w:r>
      <w:r w:rsidRPr="00055F51">
        <w:rPr>
          <w:rFonts w:ascii="Times New Roman" w:hAnsi="Times New Roman" w:cs="Times New Roman"/>
        </w:rPr>
        <w:t>449). This last point that “people out of number” are followers of the Shin Sect is a pointed retort that Anglo American converts are, quite simply, far outnumbered, which alone suggests the legitimacy of Jodo Shinshu worship.</w:t>
      </w:r>
    </w:p>
  </w:footnote>
  <w:footnote w:id="106">
    <w:p w14:paraId="662288FB" w14:textId="0A2B75CC" w:rsidR="00A41476" w:rsidRPr="00055F51" w:rsidRDefault="00A41476" w:rsidP="00971A1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A major perceived difference between the Zen Buddhist tradition embraced by converts and the Jodo Shinshu doctrine was an “emphasis on </w:t>
      </w:r>
      <w:r w:rsidRPr="00055F51">
        <w:rPr>
          <w:rFonts w:ascii="Times New Roman" w:hAnsi="Times New Roman" w:cs="Times New Roman"/>
          <w:i/>
          <w:iCs/>
        </w:rPr>
        <w:t xml:space="preserve">tariki </w:t>
      </w:r>
      <w:r w:rsidRPr="00055F51">
        <w:rPr>
          <w:rFonts w:ascii="Times New Roman" w:hAnsi="Times New Roman" w:cs="Times New Roman"/>
        </w:rPr>
        <w:t xml:space="preserve">rather than </w:t>
      </w:r>
      <w:r w:rsidRPr="00055F51">
        <w:rPr>
          <w:rFonts w:ascii="Times New Roman" w:hAnsi="Times New Roman" w:cs="Times New Roman"/>
          <w:i/>
          <w:iCs/>
        </w:rPr>
        <w:t>jiriki</w:t>
      </w:r>
      <w:r w:rsidRPr="00055F51">
        <w:rPr>
          <w:rFonts w:ascii="Times New Roman" w:hAnsi="Times New Roman" w:cs="Times New Roman"/>
        </w:rPr>
        <w:t xml:space="preserve">.” See note </w:t>
      </w:r>
      <w:r w:rsidR="00F217AB">
        <w:rPr>
          <w:rFonts w:ascii="Times New Roman" w:hAnsi="Times New Roman" w:cs="Times New Roman"/>
        </w:rPr>
        <w:t>102</w:t>
      </w:r>
      <w:r w:rsidRPr="00055F51">
        <w:rPr>
          <w:rFonts w:ascii="Times New Roman" w:hAnsi="Times New Roman" w:cs="Times New Roman"/>
        </w:rPr>
        <w:t>, above.</w:t>
      </w:r>
    </w:p>
  </w:footnote>
  <w:footnote w:id="107">
    <w:p w14:paraId="55EDEF0E"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Pr="00055F51">
        <w:rPr>
          <w:rFonts w:ascii="Times New Roman" w:hAnsi="Times New Roman" w:cs="Times New Roman"/>
          <w:color w:val="231F20"/>
        </w:rPr>
        <w:t>As Catherine L. Albanese has noted in her cultural history of American metaphysical religion, of which mindfulness is a large part, it is “misleading</w:t>
      </w:r>
      <w:r w:rsidRPr="00055F51">
        <w:rPr>
          <w:rFonts w:ascii="Times New Roman" w:hAnsi="Times New Roman" w:cs="Times New Roman"/>
          <w:color w:val="242021"/>
        </w:rPr>
        <w:t xml:space="preserve"> </w:t>
      </w:r>
      <w:r w:rsidRPr="00055F51">
        <w:rPr>
          <w:rFonts w:ascii="Times New Roman" w:hAnsi="Times New Roman" w:cs="Times New Roman"/>
          <w:color w:val="231F20"/>
        </w:rPr>
        <w:t>to conceptualize the broad reception of mindfulness meditation in the West as a one-way process involving a simple move ‘from East to West’” (Albanese 450).</w:t>
      </w:r>
    </w:p>
  </w:footnote>
  <w:footnote w:id="108">
    <w:p w14:paraId="23F8DF2E" w14:textId="1338D9D4" w:rsidR="00A41476" w:rsidRPr="00055F51" w:rsidRDefault="00A41476" w:rsidP="00F36F0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This is a crucial emphasis in Masatsugu’s work: that there was a discussion and debate </w:t>
      </w:r>
      <w:r w:rsidRPr="00055F51">
        <w:rPr>
          <w:rFonts w:ascii="Times New Roman" w:hAnsi="Times New Roman" w:cs="Times New Roman"/>
          <w:i/>
          <w:iCs/>
        </w:rPr>
        <w:t xml:space="preserve">between </w:t>
      </w:r>
      <w:r w:rsidRPr="00055F51">
        <w:rPr>
          <w:rFonts w:ascii="Times New Roman" w:hAnsi="Times New Roman" w:cs="Times New Roman"/>
        </w:rPr>
        <w:t xml:space="preserve">Japanese Americans and white cultural producers about the future of Buddhism in America, a struggle over which Buddhism(s) were the “authentic” ones: “proponents of each vision critiqued their counterparts in public presentations, study groups, and publications, asserting that their own version was more authentic. While couched in the language of Buddhist authenticity, supporting arguments for each vision centered on the conflicting prerogatives of constructing Buddhism and Buddhist identities in relation to U.S. national culture” (Masatsugu </w:t>
      </w:r>
      <w:r w:rsidR="00150CD1">
        <w:rPr>
          <w:rFonts w:ascii="Times New Roman" w:hAnsi="Times New Roman" w:cs="Times New Roman"/>
        </w:rPr>
        <w:t xml:space="preserve">“Beyond” </w:t>
      </w:r>
      <w:r w:rsidRPr="00055F51">
        <w:rPr>
          <w:rFonts w:ascii="Times New Roman" w:hAnsi="Times New Roman" w:cs="Times New Roman"/>
        </w:rPr>
        <w:t>425).</w:t>
      </w:r>
    </w:p>
  </w:footnote>
  <w:footnote w:id="109">
    <w:p w14:paraId="1D969B30" w14:textId="6EEB40D7" w:rsidR="00A41476" w:rsidRPr="00055F51" w:rsidRDefault="00A41476" w:rsidP="00FF2EA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Masatsuguu analyzes “previously unexamined Japanese American Buddhist temple records of ethnic and convert Buddhists,” as well as “memoirs, correspondence, fiction, and oral interviews.” The findings demonstrate that “during the 1950s and 1960s the boundaries dividing Japanese American and white convert Buddhists were more fluid than has been assumed” and that ideas about the form and content of Buddhism in America were open to discussion and debate (Masatsugu </w:t>
      </w:r>
      <w:r w:rsidR="00451010">
        <w:rPr>
          <w:rFonts w:ascii="Times New Roman" w:hAnsi="Times New Roman" w:cs="Times New Roman"/>
        </w:rPr>
        <w:t>“Beyond”</w:t>
      </w:r>
      <w:r w:rsidR="00451010" w:rsidRPr="00055F51">
        <w:rPr>
          <w:rFonts w:ascii="Times New Roman" w:hAnsi="Times New Roman" w:cs="Times New Roman"/>
        </w:rPr>
        <w:t xml:space="preserve"> </w:t>
      </w:r>
      <w:r w:rsidRPr="00055F51">
        <w:rPr>
          <w:rFonts w:ascii="Times New Roman" w:hAnsi="Times New Roman" w:cs="Times New Roman"/>
        </w:rPr>
        <w:t xml:space="preserve">427). All of this work, all of these texts “attest to a previously unexamined history of cross-cultural exchanges between Japanese American “ethnic” and European American “convert” Buddhists during the mid-twentieth century” (Masatsugu </w:t>
      </w:r>
      <w:r w:rsidR="00451010">
        <w:rPr>
          <w:rFonts w:ascii="Times New Roman" w:hAnsi="Times New Roman" w:cs="Times New Roman"/>
        </w:rPr>
        <w:t>“Beyond”</w:t>
      </w:r>
      <w:r w:rsidRPr="00055F51">
        <w:rPr>
          <w:rFonts w:ascii="Times New Roman" w:hAnsi="Times New Roman" w:cs="Times New Roman"/>
        </w:rPr>
        <w:t xml:space="preserve"> 425).</w:t>
      </w:r>
    </w:p>
  </w:footnote>
  <w:footnote w:id="110">
    <w:p w14:paraId="35CC521C" w14:textId="77777777" w:rsidR="00A41476" w:rsidRPr="00055F51" w:rsidRDefault="00A41476" w:rsidP="000C505A">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Following David K. Yoo, I want to echo that while we can certainly see the below discussion as one of </w:t>
      </w:r>
      <w:r w:rsidRPr="00055F51">
        <w:rPr>
          <w:rFonts w:ascii="Times New Roman" w:hAnsi="Times New Roman" w:cs="Times New Roman"/>
          <w:i/>
          <w:iCs/>
        </w:rPr>
        <w:t>modifications</w:t>
      </w:r>
      <w:r w:rsidRPr="00055F51">
        <w:rPr>
          <w:rFonts w:ascii="Times New Roman" w:hAnsi="Times New Roman" w:cs="Times New Roman"/>
        </w:rPr>
        <w:t xml:space="preserve">—a word which implies a certain inertia and preservative force—we should also see these modifications as world-building </w:t>
      </w:r>
      <w:r w:rsidRPr="00055F51">
        <w:rPr>
          <w:rFonts w:ascii="Times New Roman" w:hAnsi="Times New Roman" w:cs="Times New Roman"/>
          <w:i/>
          <w:iCs/>
        </w:rPr>
        <w:t>actions</w:t>
      </w:r>
      <w:r w:rsidRPr="00055F51">
        <w:rPr>
          <w:rFonts w:ascii="Times New Roman" w:hAnsi="Times New Roman" w:cs="Times New Roman"/>
        </w:rPr>
        <w:t xml:space="preserve">. The formation of Buddhist leagues for young men and women, for example, is a crucial part of religious identity that went </w:t>
      </w:r>
      <w:r w:rsidRPr="00055F51">
        <w:rPr>
          <w:rFonts w:ascii="Times New Roman" w:hAnsi="Times New Roman" w:cs="Times New Roman"/>
          <w:i/>
          <w:iCs/>
        </w:rPr>
        <w:t>beyond</w:t>
      </w:r>
      <w:r w:rsidRPr="00055F51">
        <w:rPr>
          <w:rFonts w:ascii="Times New Roman" w:hAnsi="Times New Roman" w:cs="Times New Roman"/>
        </w:rPr>
        <w:t xml:space="preserve"> just religious identity; these leagues and their annual conferences were crucial to staking a life in the U.S. that was not simply circumscribed by the racist mainstream. These conferences were large and impressive, and their power extended beyond the incarceration and into the postwar years—indeed, the conferences of the Buddhist Young Men’s and Women’s leagues appear to be the arena in which Anglo American producers were invited “in.” What is striking is that, just seven years after the concentration camps, Japanese American Buddhists were still so institutionally powerful that they could extend an invitation to interested Anglo American Buddhists to come alongside them as allies in determining the future of Buddhism in the U.S.</w:t>
      </w:r>
    </w:p>
  </w:footnote>
  <w:footnote w:id="111">
    <w:p w14:paraId="7A76D58F" w14:textId="6EAB9DE8"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In part due to scholarship’s practice of dividing work on </w:t>
      </w:r>
      <w:r w:rsidRPr="00055F51">
        <w:rPr>
          <w:rFonts w:ascii="Times New Roman" w:hAnsi="Times New Roman" w:cs="Times New Roman"/>
          <w:i/>
          <w:iCs/>
        </w:rPr>
        <w:t xml:space="preserve">either </w:t>
      </w:r>
      <w:r w:rsidRPr="00055F51">
        <w:rPr>
          <w:rFonts w:ascii="Times New Roman" w:hAnsi="Times New Roman" w:cs="Times New Roman"/>
        </w:rPr>
        <w:t xml:space="preserve">convert </w:t>
      </w:r>
      <w:r w:rsidRPr="00055F51">
        <w:rPr>
          <w:rFonts w:ascii="Times New Roman" w:hAnsi="Times New Roman" w:cs="Times New Roman"/>
          <w:i/>
          <w:iCs/>
        </w:rPr>
        <w:t xml:space="preserve">or </w:t>
      </w:r>
      <w:r w:rsidRPr="00055F51">
        <w:rPr>
          <w:rFonts w:ascii="Times New Roman" w:hAnsi="Times New Roman" w:cs="Times New Roman"/>
        </w:rPr>
        <w:t>ethnic Buddhism, Watts’s disqualification would over time coalesce and even add to the model minority stereotype. Indeed, I want to suggest that scholars into the late 1990s and early 2000s continued to replicate the misreading that Watts began: many articles from both religious studies and literary studies begin with a discussion of the “two” (or sometimes “three”) “Buddhisms”—“convert” and “ethnic.”</w:t>
      </w:r>
      <w:r w:rsidRPr="00055F51">
        <w:rPr>
          <w:rFonts w:ascii="Times New Roman" w:hAnsi="Times New Roman" w:cs="Times New Roman"/>
          <w:b/>
          <w:bCs/>
        </w:rPr>
        <w:t xml:space="preserve"> </w:t>
      </w:r>
      <w:r w:rsidRPr="00055F51">
        <w:rPr>
          <w:rFonts w:ascii="Times New Roman" w:hAnsi="Times New Roman" w:cs="Times New Roman"/>
        </w:rPr>
        <w:t>Each scholar qualifies that the binary does not work, needs updating, and that it perhaps obscures, rather than illuminates, the nature of Western Buddhism in the U.S. Yet after this brief qualification, scholars move on with their projects, seemingly more excited to describe the growth of convert Buddhism in the late twentieth and early twenty-first centuries than to engage with what is occurring in “ethnic” Buddhisms. To me, this appears to be part of the legacy of what Watts and others at midcentury began: a confusion about what Asian American Buddhists are doing; a shrug; and then a move to continue forward with the excitement surrounding the explosion of “convert” Buddhisms.</w:t>
      </w:r>
      <w:r w:rsidRPr="00055F51">
        <w:rPr>
          <w:rFonts w:ascii="Times New Roman" w:hAnsi="Times New Roman" w:cs="Times New Roman"/>
          <w:b/>
          <w:bCs/>
        </w:rPr>
        <w:t xml:space="preserve"> </w:t>
      </w:r>
      <w:r w:rsidRPr="00055F51">
        <w:rPr>
          <w:rFonts w:ascii="Times New Roman" w:hAnsi="Times New Roman" w:cs="Times New Roman"/>
        </w:rPr>
        <w:t xml:space="preserve">First, studies of convert Buddhism have often been framed around a narrative of the transmission of Buddhism from Asian texts, monks, and teachers to convert practitioners in the United States. Second, “separate studies reinforce the notion that Asian American religious practice operated in an ethnic vacuum” (Masatsugu </w:t>
      </w:r>
      <w:r w:rsidR="007268E9">
        <w:rPr>
          <w:rFonts w:ascii="Times New Roman" w:hAnsi="Times New Roman" w:cs="Times New Roman"/>
        </w:rPr>
        <w:t>“Beyond”</w:t>
      </w:r>
      <w:r w:rsidRPr="00055F51">
        <w:rPr>
          <w:rFonts w:ascii="Times New Roman" w:hAnsi="Times New Roman" w:cs="Times New Roman"/>
        </w:rPr>
        <w:t xml:space="preserve"> 427). This approach supports the portrayal of Asian Americans as a “model minority”—passive, silent, insular, and largely disengaged from Cold War politics” (Masatsugu </w:t>
      </w:r>
      <w:r w:rsidR="007268E9">
        <w:rPr>
          <w:rFonts w:ascii="Times New Roman" w:hAnsi="Times New Roman" w:cs="Times New Roman"/>
        </w:rPr>
        <w:t xml:space="preserve">“Beyond” </w:t>
      </w:r>
      <w:r w:rsidRPr="00055F51">
        <w:rPr>
          <w:rFonts w:ascii="Times New Roman" w:hAnsi="Times New Roman" w:cs="Times New Roman"/>
        </w:rPr>
        <w:t xml:space="preserve">427). Watts and others at midcentury are partly to blame for the ongoing separation in the scholarship between white “convert” Buddhism and Other Buddhisms—not only the older, mainline Japanese American Buddhism I discuss in this chapter, but also more recent “immigrant” Buddhisms of Korean American, Thai American, and Chinese American Buddhisms, among others—Buddhisms that have come to the United States as a result of American imperialism, but more particularly as a result of the Immigration and Nationality Act of 1965, also known as the Hart-Celler Act. See among other scholarship, Douglas M. Padgett’s discussion of Thai Buddhism’s unique translations and hybridizations in Florida in the early 2000s. Padgett, “The Translating Temple: Diasporic Buddhism in Florida,” in Prebish, Charles S., ed., </w:t>
      </w:r>
      <w:r w:rsidRPr="00055F51">
        <w:rPr>
          <w:rFonts w:ascii="Times New Roman" w:hAnsi="Times New Roman" w:cs="Times New Roman"/>
          <w:i/>
          <w:iCs/>
        </w:rPr>
        <w:t xml:space="preserve">Westward Dharma: Buddhism Beyond Asia. </w:t>
      </w:r>
      <w:r w:rsidRPr="00055F51">
        <w:rPr>
          <w:rFonts w:ascii="Times New Roman" w:hAnsi="Times New Roman" w:cs="Times New Roman"/>
        </w:rPr>
        <w:t>Berkeley: University of California Press, 2002.</w:t>
      </w:r>
    </w:p>
  </w:footnote>
  <w:footnote w:id="112">
    <w:p w14:paraId="5B7AD84C" w14:textId="423A0CEF"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w:t>
      </w:r>
      <w:r w:rsidR="00A86B27">
        <w:rPr>
          <w:rFonts w:ascii="Times New Roman" w:eastAsia="Times New Roman" w:hAnsi="Times New Roman" w:cs="Times New Roman"/>
        </w:rPr>
        <w:t>This framing is discussed in full in:</w:t>
      </w:r>
      <w:r w:rsidRPr="00055F51">
        <w:rPr>
          <w:rFonts w:ascii="Times New Roman" w:eastAsia="Times New Roman" w:hAnsi="Times New Roman" w:cs="Times New Roman"/>
        </w:rPr>
        <w:t xml:space="preserve"> Tomoko Masuzawa, </w:t>
      </w:r>
      <w:r w:rsidRPr="00055F51">
        <w:rPr>
          <w:rFonts w:ascii="Times New Roman" w:eastAsia="Times New Roman" w:hAnsi="Times New Roman" w:cs="Times New Roman"/>
          <w:i/>
          <w:iCs/>
        </w:rPr>
        <w:t xml:space="preserve">The Invention of World Religions </w:t>
      </w:r>
      <w:r w:rsidRPr="00055F51">
        <w:rPr>
          <w:rFonts w:ascii="Times New Roman" w:eastAsia="Times New Roman" w:hAnsi="Times New Roman" w:cs="Times New Roman"/>
        </w:rPr>
        <w:t>(2005).</w:t>
      </w:r>
    </w:p>
  </w:footnote>
  <w:footnote w:id="113">
    <w:p w14:paraId="12C8D3F3"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The anthology </w:t>
      </w:r>
      <w:r w:rsidRPr="00055F51">
        <w:rPr>
          <w:rFonts w:ascii="Times New Roman" w:eastAsia="Times New Roman" w:hAnsi="Times New Roman" w:cs="Times New Roman"/>
          <w:i/>
          <w:iCs/>
        </w:rPr>
        <w:t xml:space="preserve">Big Sky Mind: Buddhism and the Beat Generation </w:t>
      </w:r>
      <w:r w:rsidRPr="00055F51">
        <w:rPr>
          <w:rFonts w:ascii="Times New Roman" w:eastAsia="Times New Roman" w:hAnsi="Times New Roman" w:cs="Times New Roman"/>
        </w:rPr>
        <w:t>(1995) is</w:t>
      </w:r>
      <w:r w:rsidRPr="00055F51">
        <w:rPr>
          <w:rFonts w:ascii="Times New Roman" w:eastAsia="Times New Roman" w:hAnsi="Times New Roman" w:cs="Times New Roman"/>
          <w:i/>
          <w:iCs/>
        </w:rPr>
        <w:t xml:space="preserve"> </w:t>
      </w:r>
      <w:r w:rsidRPr="00055F51">
        <w:rPr>
          <w:rFonts w:ascii="Times New Roman" w:eastAsia="Times New Roman" w:hAnsi="Times New Roman" w:cs="Times New Roman"/>
        </w:rPr>
        <w:t xml:space="preserve">one of only three texts that engage with Saijo’s poetry. Rob Wilson included a small section on Saijo in his article “From the Sublime to the Devious: Writing the Experimental/Local Pacific.” </w:t>
      </w:r>
      <w:r w:rsidRPr="00055F51">
        <w:rPr>
          <w:rFonts w:ascii="Times New Roman" w:eastAsia="Times New Roman" w:hAnsi="Times New Roman" w:cs="Times New Roman"/>
          <w:i/>
          <w:iCs/>
        </w:rPr>
        <w:t>Boundary</w:t>
      </w:r>
      <w:r w:rsidRPr="00055F51">
        <w:rPr>
          <w:rFonts w:ascii="Times New Roman" w:eastAsia="Times New Roman" w:hAnsi="Times New Roman" w:cs="Times New Roman"/>
        </w:rPr>
        <w:t xml:space="preserve"> 2 28:1, 2001: 121-151. The most rigorous discussion of Saijo’s actual poetics so far is in Josephine Nock-Hee Park’s chapter “Beats and Bandits,” in </w:t>
      </w:r>
      <w:r w:rsidRPr="00055F51">
        <w:rPr>
          <w:rFonts w:ascii="Times New Roman" w:eastAsia="Times New Roman" w:hAnsi="Times New Roman" w:cs="Times New Roman"/>
          <w:i/>
          <w:iCs/>
        </w:rPr>
        <w:t xml:space="preserve">Apparitions of Asia </w:t>
      </w:r>
      <w:r w:rsidRPr="00055F51">
        <w:rPr>
          <w:rFonts w:ascii="Times New Roman" w:eastAsia="Times New Roman" w:hAnsi="Times New Roman" w:cs="Times New Roman"/>
        </w:rPr>
        <w:t xml:space="preserve">pp. 91-121. Masatsugu has written an excellent article on Saijo’s relationship with Kerouac and Lew Welch. Michael K. Masatsugu, "Haiku on the Road: Albert Saijo's Contested Historical Legacy." </w:t>
      </w:r>
      <w:r w:rsidRPr="00055F51">
        <w:rPr>
          <w:rFonts w:ascii="Times New Roman" w:eastAsia="Times New Roman" w:hAnsi="Times New Roman" w:cs="Times New Roman"/>
          <w:i/>
          <w:iCs/>
        </w:rPr>
        <w:t>Amerasia Journal</w:t>
      </w:r>
      <w:r w:rsidRPr="00055F51">
        <w:rPr>
          <w:rFonts w:ascii="Times New Roman" w:eastAsia="Times New Roman" w:hAnsi="Times New Roman" w:cs="Times New Roman"/>
        </w:rPr>
        <w:t xml:space="preserve"> (2013): 57-82.</w:t>
      </w:r>
    </w:p>
  </w:footnote>
  <w:footnote w:id="114">
    <w:p w14:paraId="3D77B9D0" w14:textId="156725B1"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In the postwar years, seeking an understanding of his Japanese heritage, Saijo grew interested in practices and markers of overtly Japanese ethnic identity, and thus sought out </w:t>
      </w:r>
      <w:r w:rsidRPr="00055F51">
        <w:rPr>
          <w:rFonts w:ascii="Times New Roman" w:eastAsia="Times New Roman" w:hAnsi="Times New Roman" w:cs="Times New Roman"/>
          <w:i/>
          <w:iCs/>
        </w:rPr>
        <w:t xml:space="preserve">zazen </w:t>
      </w:r>
      <w:r w:rsidRPr="00055F51">
        <w:rPr>
          <w:rFonts w:ascii="Times New Roman" w:eastAsia="Times New Roman" w:hAnsi="Times New Roman" w:cs="Times New Roman"/>
        </w:rPr>
        <w:t xml:space="preserve">study. Saijo was raised Christian. Saijo’s relationship with Nyogen Senzaki, his Zen master, also reveals a more ethical student/teacher relationship that is </w:t>
      </w:r>
      <w:r w:rsidRPr="00055F51">
        <w:rPr>
          <w:rFonts w:ascii="Times New Roman" w:eastAsia="Times New Roman" w:hAnsi="Times New Roman" w:cs="Times New Roman"/>
          <w:i/>
          <w:iCs/>
        </w:rPr>
        <w:t xml:space="preserve">not </w:t>
      </w:r>
      <w:r w:rsidRPr="00055F51">
        <w:rPr>
          <w:rFonts w:ascii="Times New Roman" w:eastAsia="Times New Roman" w:hAnsi="Times New Roman" w:cs="Times New Roman"/>
        </w:rPr>
        <w:t xml:space="preserve">extractive as was Watts’s own relationship to his master—partly because Saijo was invited to share the cultural practice of </w:t>
      </w:r>
      <w:r w:rsidRPr="00055F51">
        <w:rPr>
          <w:rFonts w:ascii="Times New Roman" w:eastAsia="Times New Roman" w:hAnsi="Times New Roman" w:cs="Times New Roman"/>
          <w:i/>
          <w:iCs/>
        </w:rPr>
        <w:t xml:space="preserve">zazen </w:t>
      </w:r>
      <w:r w:rsidRPr="00055F51">
        <w:rPr>
          <w:rFonts w:ascii="Times New Roman" w:eastAsia="Times New Roman" w:hAnsi="Times New Roman" w:cs="Times New Roman"/>
        </w:rPr>
        <w:t xml:space="preserve">and was invited into the cultural communities surrounding this practice. This is to say, these tools, practices, and communities were available to Saijo in ways that they were </w:t>
      </w:r>
      <w:r w:rsidRPr="00055F51">
        <w:rPr>
          <w:rFonts w:ascii="Times New Roman" w:eastAsia="Times New Roman" w:hAnsi="Times New Roman" w:cs="Times New Roman"/>
          <w:i/>
          <w:iCs/>
        </w:rPr>
        <w:t xml:space="preserve">not </w:t>
      </w:r>
      <w:r w:rsidRPr="00055F51">
        <w:rPr>
          <w:rFonts w:ascii="Times New Roman" w:eastAsia="Times New Roman" w:hAnsi="Times New Roman" w:cs="Times New Roman"/>
        </w:rPr>
        <w:t xml:space="preserve">available to Watts. Senzaki was a major proponent of Zen in the US at midcentury and was a colleague of Shaku Soen, the Rinzai monk famously credited with translating Zen for Western audiences at the 1893 World’s Parliament of Religions (Seager 110). Saijo would later study and meditate with Senzaki for seven years in Los Angeles and would also teach Whalen to “sit,” making </w:t>
      </w:r>
      <w:r w:rsidR="00FF29CE">
        <w:rPr>
          <w:rFonts w:ascii="Times New Roman" w:eastAsia="Times New Roman" w:hAnsi="Times New Roman" w:cs="Times New Roman"/>
        </w:rPr>
        <w:t>both Saijo and Whalen</w:t>
      </w:r>
      <w:r w:rsidRPr="00055F51">
        <w:rPr>
          <w:rFonts w:ascii="Times New Roman" w:eastAsia="Times New Roman" w:hAnsi="Times New Roman" w:cs="Times New Roman"/>
        </w:rPr>
        <w:t xml:space="preserve"> indirect and informal member</w:t>
      </w:r>
      <w:r w:rsidR="00FF29CE">
        <w:rPr>
          <w:rFonts w:ascii="Times New Roman" w:eastAsia="Times New Roman" w:hAnsi="Times New Roman" w:cs="Times New Roman"/>
        </w:rPr>
        <w:t>s</w:t>
      </w:r>
      <w:r w:rsidRPr="00055F51">
        <w:rPr>
          <w:rFonts w:ascii="Times New Roman" w:eastAsia="Times New Roman" w:hAnsi="Times New Roman" w:cs="Times New Roman"/>
        </w:rPr>
        <w:t xml:space="preserve"> of Senzaki’s teaching lineage.</w:t>
      </w:r>
    </w:p>
  </w:footnote>
  <w:footnote w:id="115">
    <w:p w14:paraId="352044AB"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For a recent example of this problem, see </w:t>
      </w:r>
      <w:r w:rsidRPr="00055F51">
        <w:rPr>
          <w:rFonts w:ascii="Times New Roman" w:eastAsia="Times New Roman" w:hAnsi="Times New Roman" w:cs="Times New Roman"/>
          <w:i/>
          <w:iCs/>
        </w:rPr>
        <w:t xml:space="preserve">The Imperfect Buddha Podcast </w:t>
      </w:r>
      <w:r w:rsidRPr="00055F51">
        <w:rPr>
          <w:rFonts w:ascii="Times New Roman" w:eastAsia="Times New Roman" w:hAnsi="Times New Roman" w:cs="Times New Roman"/>
        </w:rPr>
        <w:t xml:space="preserve">episode 76 from January 18, 2021, titled “Chenxing Han: Be the Refuge, Asian Buddhism in America”: </w:t>
      </w:r>
      <w:hyperlink r:id="rId9" w:history="1">
        <w:r w:rsidRPr="00055F51">
          <w:rPr>
            <w:rStyle w:val="Hyperlink"/>
            <w:rFonts w:ascii="Times New Roman" w:eastAsia="Times New Roman" w:hAnsi="Times New Roman" w:cs="Times New Roman"/>
          </w:rPr>
          <w:t>https://soundcloud.com/imperfect-buddha-podcast/76-ibp-chenxing-han-be-the-refuge-asian-buddhism-in-america</w:t>
        </w:r>
      </w:hyperlink>
      <w:r w:rsidRPr="00055F51">
        <w:rPr>
          <w:rFonts w:ascii="Times New Roman" w:eastAsia="Times New Roman" w:hAnsi="Times New Roman" w:cs="Times New Roman"/>
        </w:rPr>
        <w:t xml:space="preserve"> </w:t>
      </w:r>
    </w:p>
  </w:footnote>
  <w:footnote w:id="116">
    <w:p w14:paraId="31F72160"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Najarian agrees that, despite scholarly debates over whether Kerouac’s writing is Catholic or Buddhist, or both, “Kerouac was neither a Buddhist nor a Catholic”: “Like all Romanticisms, Kerouac’s is a fraught project. His difficulty has been understood as a conflict between Catholicism and Buddhism, but it is far more complicated than that” (Najarian 316). </w:t>
      </w:r>
    </w:p>
  </w:footnote>
  <w:footnote w:id="117">
    <w:p w14:paraId="70C81DC3"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In a poetry reading event in 1977, where these three Asian American poets read excerpts of </w:t>
      </w:r>
      <w:r w:rsidRPr="00055F51">
        <w:rPr>
          <w:rFonts w:ascii="Times New Roman" w:eastAsia="Times New Roman" w:hAnsi="Times New Roman" w:cs="Times New Roman"/>
          <w:i/>
          <w:iCs/>
        </w:rPr>
        <w:t xml:space="preserve">Buddha Bandits, </w:t>
      </w:r>
      <w:r w:rsidRPr="00055F51">
        <w:rPr>
          <w:rFonts w:ascii="Times New Roman" w:eastAsia="Times New Roman" w:hAnsi="Times New Roman" w:cs="Times New Roman"/>
        </w:rPr>
        <w:t xml:space="preserve">Inada framed the work as an echo of Snyder’s </w:t>
      </w:r>
      <w:r w:rsidRPr="00055F51">
        <w:rPr>
          <w:rFonts w:ascii="Times New Roman" w:eastAsia="Times New Roman" w:hAnsi="Times New Roman" w:cs="Times New Roman"/>
          <w:i/>
          <w:iCs/>
        </w:rPr>
        <w:t xml:space="preserve">Mountains and Rivers without End: </w:t>
      </w:r>
      <w:r w:rsidRPr="00055F51">
        <w:rPr>
          <w:rFonts w:ascii="Times New Roman" w:eastAsia="Times New Roman" w:hAnsi="Times New Roman" w:cs="Times New Roman"/>
        </w:rPr>
        <w:t xml:space="preserve">“’Above all,’” Inada said, “’it is </w:t>
      </w:r>
      <w:r w:rsidRPr="00055F51">
        <w:rPr>
          <w:rFonts w:ascii="Times New Roman" w:eastAsia="Times New Roman" w:hAnsi="Times New Roman" w:cs="Times New Roman"/>
          <w:i/>
          <w:iCs/>
        </w:rPr>
        <w:t xml:space="preserve">tradition </w:t>
      </w:r>
      <w:r w:rsidRPr="00055F51">
        <w:rPr>
          <w:rFonts w:ascii="Times New Roman" w:eastAsia="Times New Roman" w:hAnsi="Times New Roman" w:cs="Times New Roman"/>
        </w:rPr>
        <w:t xml:space="preserve">we are conveying and carrying on, spanning waters, mountains, memories…’ (original ellipsis)” (109). Indeed, the formation of the Buddha Bandits as a group and of </w:t>
      </w:r>
      <w:r w:rsidRPr="00055F51">
        <w:rPr>
          <w:rFonts w:ascii="Times New Roman" w:eastAsia="Times New Roman" w:hAnsi="Times New Roman" w:cs="Times New Roman"/>
          <w:i/>
          <w:iCs/>
        </w:rPr>
        <w:t xml:space="preserve">Buddha Bandits </w:t>
      </w:r>
      <w:r w:rsidRPr="00055F51">
        <w:rPr>
          <w:rFonts w:ascii="Times New Roman" w:eastAsia="Times New Roman" w:hAnsi="Times New Roman" w:cs="Times New Roman"/>
        </w:rPr>
        <w:t>as a text is “indebted to Beat culture” (Park 109).</w:t>
      </w:r>
    </w:p>
  </w:footnote>
  <w:footnote w:id="118">
    <w:p w14:paraId="482AC364"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This language of Beat “generations” is quite common when scholars and even poets themselves describe the work of later writers influenced by Buddhism or Beat social formations: for example, Waldman uses this language to describe how “both generations of peers—my own and Allen [Ginsberg’s]—might agree upon” the naming of Naropa University’s school of poetics after Jack Kerouac (the Jack Kerouac School of Disembodied Poetics) (Tonkinson 351). </w:t>
      </w:r>
    </w:p>
  </w:footnote>
  <w:footnote w:id="119">
    <w:p w14:paraId="2B96AF6B" w14:textId="77777777" w:rsidR="00A41476" w:rsidRPr="00055F51" w:rsidRDefault="00A41476" w:rsidP="4BBEBC30">
      <w:pPr>
        <w:pStyle w:val="FootnoteText"/>
        <w:rPr>
          <w:rFonts w:ascii="Times New Roman" w:eastAsia="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Timothy Gray repeats this problem in his article “Semiotic Shepherds: Gary Snyder, Frank O'Hara, and the Embodiment of an Urban Pastoral,” where he notes that Saijo and another Asian American are “the only Asian Americans regularly included among the Beat legion” (Gray 541). Gray, Timothy. “Semiotic Shepherds: Gary Snyder, Frank O'Hara, and the Embodiment of an Urban Pastoral.” </w:t>
      </w:r>
      <w:r w:rsidRPr="00055F51">
        <w:rPr>
          <w:rFonts w:ascii="Times New Roman" w:eastAsia="Times New Roman" w:hAnsi="Times New Roman" w:cs="Times New Roman"/>
          <w:i/>
          <w:iCs/>
        </w:rPr>
        <w:t xml:space="preserve">Contemporary Literature </w:t>
      </w:r>
      <w:r w:rsidRPr="00055F51">
        <w:rPr>
          <w:rFonts w:ascii="Times New Roman" w:eastAsia="Times New Roman" w:hAnsi="Times New Roman" w:cs="Times New Roman"/>
        </w:rPr>
        <w:t>Vol. 39, No. 4 (1998): 523-559.</w:t>
      </w:r>
    </w:p>
  </w:footnote>
  <w:footnote w:id="120">
    <w:p w14:paraId="4ED4586A"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Schneider does mention Saijo, but only in passing. Saijo took care of Snyder’s Marin-an zendo shack in Mill Valley, teaching </w:t>
      </w:r>
      <w:r w:rsidRPr="00055F51">
        <w:rPr>
          <w:rFonts w:ascii="Times New Roman" w:eastAsia="Times New Roman" w:hAnsi="Times New Roman" w:cs="Times New Roman"/>
          <w:i/>
          <w:iCs/>
        </w:rPr>
        <w:t xml:space="preserve">zazen </w:t>
      </w:r>
      <w:r w:rsidRPr="00055F51">
        <w:rPr>
          <w:rFonts w:ascii="Times New Roman" w:eastAsia="Times New Roman" w:hAnsi="Times New Roman" w:cs="Times New Roman"/>
        </w:rPr>
        <w:t xml:space="preserve">there alongside Lew Welch (though Schneider does not mention Saijo’s role as a teacher). Schneider includes Saijo for this reason, noting that “For a period in 1956, after Gary had gone to Japan, Lew captained the Marin-an zendo/shack in Mill Valley. When neither Albert Saijo nor Philip could be there, Lew would open up, light the shrine, and lead meditation for those who came to practice” (Schneider 184). But Saijo also led </w:t>
      </w:r>
      <w:r w:rsidRPr="00055F51">
        <w:rPr>
          <w:rFonts w:ascii="Times New Roman" w:eastAsia="Times New Roman" w:hAnsi="Times New Roman" w:cs="Times New Roman"/>
          <w:i/>
          <w:iCs/>
        </w:rPr>
        <w:t xml:space="preserve">zazen </w:t>
      </w:r>
      <w:r w:rsidRPr="00055F51">
        <w:rPr>
          <w:rFonts w:ascii="Times New Roman" w:eastAsia="Times New Roman" w:hAnsi="Times New Roman" w:cs="Times New Roman"/>
        </w:rPr>
        <w:t xml:space="preserve">for practitioners. </w:t>
      </w:r>
    </w:p>
  </w:footnote>
  <w:footnote w:id="121">
    <w:p w14:paraId="4350AB5B" w14:textId="77777777" w:rsidR="00A41476" w:rsidRPr="00055F51" w:rsidRDefault="00A414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Saijo to Snyder. 4 June 1964. The Gary Snyder Papers. D-050 II, Box 160, Folder 24.</w:t>
      </w:r>
    </w:p>
  </w:footnote>
  <w:footnote w:id="122">
    <w:p w14:paraId="08CA9B87"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w:t>
      </w:r>
    </w:p>
  </w:footnote>
  <w:footnote w:id="123">
    <w:p w14:paraId="5FBD38DF"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In addition to </w:t>
      </w:r>
      <w:r w:rsidRPr="00055F51">
        <w:rPr>
          <w:rFonts w:ascii="Times New Roman" w:eastAsia="Times New Roman" w:hAnsi="Times New Roman" w:cs="Times New Roman"/>
          <w:i/>
          <w:iCs/>
        </w:rPr>
        <w:t xml:space="preserve">Outspeaks </w:t>
      </w:r>
      <w:r w:rsidRPr="00055F51">
        <w:rPr>
          <w:rFonts w:ascii="Times New Roman" w:eastAsia="Times New Roman" w:hAnsi="Times New Roman" w:cs="Times New Roman"/>
        </w:rPr>
        <w:t xml:space="preserve">(1997), </w:t>
      </w:r>
      <w:r w:rsidRPr="00055F51">
        <w:rPr>
          <w:rFonts w:ascii="Times New Roman" w:eastAsia="Times New Roman" w:hAnsi="Times New Roman" w:cs="Times New Roman"/>
          <w:i/>
          <w:iCs/>
        </w:rPr>
        <w:t>Woodrat Flat</w:t>
      </w:r>
      <w:r w:rsidRPr="00055F51">
        <w:rPr>
          <w:rFonts w:ascii="Times New Roman" w:eastAsia="Times New Roman" w:hAnsi="Times New Roman" w:cs="Times New Roman"/>
        </w:rPr>
        <w:t xml:space="preserve"> was published posthumously in 2015 by Tinfish.</w:t>
      </w:r>
    </w:p>
  </w:footnote>
  <w:footnote w:id="124">
    <w:p w14:paraId="793BB101" w14:textId="45A20B0F"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Yu rightly notes that “it is through literature that Asian Americans have sought to define Asian American experience… The prominent role literature has take</w:t>
      </w:r>
      <w:r w:rsidR="005418CD">
        <w:rPr>
          <w:rFonts w:ascii="Times New Roman" w:eastAsia="Times New Roman" w:hAnsi="Times New Roman" w:cs="Times New Roman"/>
        </w:rPr>
        <w:t>n</w:t>
      </w:r>
      <w:r w:rsidRPr="00055F51">
        <w:rPr>
          <w:rFonts w:ascii="Times New Roman" w:eastAsia="Times New Roman" w:hAnsi="Times New Roman" w:cs="Times New Roman"/>
        </w:rPr>
        <w:t xml:space="preserve"> in Asian American discourse since the 1970s—from the poetry sections regularly featured in Asian American publications to groundbreaking anthologies such as </w:t>
      </w:r>
      <w:r w:rsidRPr="00055F51">
        <w:rPr>
          <w:rFonts w:ascii="Times New Roman" w:eastAsia="Times New Roman" w:hAnsi="Times New Roman" w:cs="Times New Roman"/>
          <w:i/>
          <w:iCs/>
        </w:rPr>
        <w:t>Aiiieeeee!</w:t>
      </w:r>
      <w:r w:rsidRPr="00055F51">
        <w:rPr>
          <w:rFonts w:ascii="Times New Roman" w:eastAsia="Times New Roman" w:hAnsi="Times New Roman" w:cs="Times New Roman"/>
        </w:rPr>
        <w:t xml:space="preserve">—suggests that it is, in fact, through literature that Asian Americans have sought </w:t>
      </w:r>
      <w:r w:rsidR="005418CD">
        <w:rPr>
          <w:rFonts w:ascii="Times New Roman" w:eastAsia="Times New Roman" w:hAnsi="Times New Roman" w:cs="Times New Roman"/>
        </w:rPr>
        <w:t>to</w:t>
      </w:r>
      <w:r w:rsidRPr="00055F51">
        <w:rPr>
          <w:rFonts w:ascii="Times New Roman" w:eastAsia="Times New Roman" w:hAnsi="Times New Roman" w:cs="Times New Roman"/>
        </w:rPr>
        <w:t xml:space="preserve"> define Asian American experience” (</w:t>
      </w:r>
      <w:r w:rsidR="00A95C54">
        <w:rPr>
          <w:rFonts w:ascii="Times New Roman" w:eastAsia="Times New Roman" w:hAnsi="Times New Roman" w:cs="Times New Roman"/>
          <w:i/>
          <w:iCs/>
        </w:rPr>
        <w:t xml:space="preserve">Race </w:t>
      </w:r>
      <w:r w:rsidRPr="00055F51">
        <w:rPr>
          <w:rFonts w:ascii="Times New Roman" w:eastAsia="Times New Roman" w:hAnsi="Times New Roman" w:cs="Times New Roman"/>
        </w:rPr>
        <w:t>7).</w:t>
      </w:r>
    </w:p>
  </w:footnote>
  <w:footnote w:id="125">
    <w:p w14:paraId="02026615"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The “exceptional exception” to this point is the Korean American experimental poet and artist Theresa Hak Kyung Cha, whose work was hailed </w:t>
      </w:r>
      <w:r w:rsidRPr="00055F51">
        <w:rPr>
          <w:rFonts w:ascii="Times New Roman" w:eastAsia="Times New Roman" w:hAnsi="Times New Roman" w:cs="Times New Roman"/>
          <w:i/>
          <w:iCs/>
        </w:rPr>
        <w:t xml:space="preserve">as </w:t>
      </w:r>
      <w:r w:rsidRPr="00055F51">
        <w:rPr>
          <w:rFonts w:ascii="Times New Roman" w:eastAsia="Times New Roman" w:hAnsi="Times New Roman" w:cs="Times New Roman"/>
        </w:rPr>
        <w:t xml:space="preserve">avant-garde by avant-garde writers and scholars. </w:t>
      </w:r>
    </w:p>
  </w:footnote>
  <w:footnote w:id="126">
    <w:p w14:paraId="3112EAB4" w14:textId="77777777" w:rsidR="00A41476" w:rsidRPr="00055F51" w:rsidRDefault="00A41476" w:rsidP="1202255C">
      <w:pPr>
        <w:pStyle w:val="FootnoteText"/>
        <w:rPr>
          <w:rFonts w:ascii="Times New Roman" w:hAnsi="Times New Roman" w:cs="Times New Roman"/>
          <w:i/>
          <w:iCs/>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See Dorothy Wang, </w:t>
      </w:r>
      <w:r w:rsidRPr="00055F51">
        <w:rPr>
          <w:rFonts w:ascii="Times New Roman" w:eastAsia="Times New Roman" w:hAnsi="Times New Roman" w:cs="Times New Roman"/>
          <w:i/>
          <w:iCs/>
        </w:rPr>
        <w:t xml:space="preserve">Thinking Its Presence, </w:t>
      </w:r>
      <w:r w:rsidRPr="00055F51">
        <w:rPr>
          <w:rFonts w:ascii="Times New Roman" w:eastAsia="Times New Roman" w:hAnsi="Times New Roman" w:cs="Times New Roman"/>
        </w:rPr>
        <w:t xml:space="preserve">and Garrett Hongo, “Introduction to </w:t>
      </w:r>
      <w:r w:rsidRPr="00055F51">
        <w:rPr>
          <w:rFonts w:ascii="Times New Roman" w:eastAsia="Times New Roman" w:hAnsi="Times New Roman" w:cs="Times New Roman"/>
          <w:i/>
          <w:iCs/>
        </w:rPr>
        <w:t xml:space="preserve">Under Western Eyes: </w:t>
      </w:r>
      <w:r w:rsidRPr="00055F51">
        <w:rPr>
          <w:rFonts w:ascii="Times New Roman" w:eastAsia="Times New Roman" w:hAnsi="Times New Roman" w:cs="Times New Roman"/>
        </w:rPr>
        <w:t xml:space="preserve">Culture Wars in Asian America” in </w:t>
      </w:r>
      <w:r w:rsidRPr="00055F51">
        <w:rPr>
          <w:rFonts w:ascii="Times New Roman" w:eastAsia="Times New Roman" w:hAnsi="Times New Roman" w:cs="Times New Roman"/>
          <w:i/>
          <w:iCs/>
        </w:rPr>
        <w:t xml:space="preserve">The Mirror Diary </w:t>
      </w:r>
      <w:r w:rsidRPr="00055F51">
        <w:rPr>
          <w:rFonts w:ascii="Times New Roman" w:eastAsia="Times New Roman" w:hAnsi="Times New Roman" w:cs="Times New Roman"/>
        </w:rPr>
        <w:t xml:space="preserve">and in the Introduction to </w:t>
      </w:r>
      <w:r w:rsidRPr="00055F51">
        <w:rPr>
          <w:rFonts w:ascii="Times New Roman" w:eastAsia="Times New Roman" w:hAnsi="Times New Roman" w:cs="Times New Roman"/>
          <w:i/>
          <w:iCs/>
        </w:rPr>
        <w:t xml:space="preserve">Under Western Eyes: Personal Essays from Asian America. </w:t>
      </w:r>
    </w:p>
  </w:footnote>
  <w:footnote w:id="127">
    <w:p w14:paraId="73A3E1D3" w14:textId="0D6370A0"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w:t>
      </w:r>
      <w:r w:rsidRPr="00055F51">
        <w:rPr>
          <w:rFonts w:ascii="Times New Roman" w:eastAsia="Times New Roman" w:hAnsi="Times New Roman" w:cs="Times New Roman"/>
          <w:i/>
          <w:iCs/>
        </w:rPr>
        <w:t xml:space="preserve">Be the Refuge </w:t>
      </w:r>
      <w:r w:rsidRPr="00055F51">
        <w:rPr>
          <w:rFonts w:ascii="Times New Roman" w:eastAsia="Times New Roman" w:hAnsi="Times New Roman" w:cs="Times New Roman"/>
        </w:rPr>
        <w:t xml:space="preserve">(2021) includes a series of interviews with contemporary young adult Asian Americans whose practices of Buddhism </w:t>
      </w:r>
      <w:r w:rsidR="00523498">
        <w:rPr>
          <w:rFonts w:ascii="Times New Roman" w:eastAsia="Times New Roman" w:hAnsi="Times New Roman" w:cs="Times New Roman"/>
        </w:rPr>
        <w:t>and relationship</w:t>
      </w:r>
      <w:r w:rsidR="001C79FF">
        <w:rPr>
          <w:rFonts w:ascii="Times New Roman" w:eastAsia="Times New Roman" w:hAnsi="Times New Roman" w:cs="Times New Roman"/>
        </w:rPr>
        <w:t>s</w:t>
      </w:r>
      <w:r w:rsidR="00523498">
        <w:rPr>
          <w:rFonts w:ascii="Times New Roman" w:eastAsia="Times New Roman" w:hAnsi="Times New Roman" w:cs="Times New Roman"/>
        </w:rPr>
        <w:t xml:space="preserve"> to religious identity </w:t>
      </w:r>
      <w:r w:rsidRPr="00055F51">
        <w:rPr>
          <w:rFonts w:ascii="Times New Roman" w:eastAsia="Times New Roman" w:hAnsi="Times New Roman" w:cs="Times New Roman"/>
        </w:rPr>
        <w:t>vary widely.</w:t>
      </w:r>
    </w:p>
  </w:footnote>
  <w:footnote w:id="128">
    <w:p w14:paraId="711B5928"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Masatsugu, "Haiku on the Road: Albert Saijo's Contested Historical Legacy." </w:t>
      </w:r>
      <w:r w:rsidRPr="00055F51">
        <w:rPr>
          <w:rFonts w:ascii="Times New Roman" w:eastAsia="Times New Roman" w:hAnsi="Times New Roman" w:cs="Times New Roman"/>
          <w:i/>
          <w:iCs/>
        </w:rPr>
        <w:t>Amerasia Journal</w:t>
      </w:r>
      <w:r w:rsidRPr="00055F51">
        <w:rPr>
          <w:rFonts w:ascii="Times New Roman" w:eastAsia="Times New Roman" w:hAnsi="Times New Roman" w:cs="Times New Roman"/>
        </w:rPr>
        <w:t xml:space="preserve"> (2013): 57-82.</w:t>
      </w:r>
    </w:p>
  </w:footnote>
  <w:footnote w:id="129">
    <w:p w14:paraId="413836F6"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Saijo to Snyder, on his new poetic project </w:t>
      </w:r>
      <w:r w:rsidRPr="00055F51">
        <w:rPr>
          <w:rFonts w:ascii="Times New Roman" w:eastAsia="Times New Roman" w:hAnsi="Times New Roman" w:cs="Times New Roman"/>
          <w:i/>
          <w:iCs/>
        </w:rPr>
        <w:t xml:space="preserve">Outspeaks. </w:t>
      </w:r>
      <w:r w:rsidRPr="00055F51">
        <w:rPr>
          <w:rFonts w:ascii="Times New Roman" w:eastAsia="Times New Roman" w:hAnsi="Times New Roman" w:cs="Times New Roman"/>
        </w:rPr>
        <w:t>29 August 1989. The Gary Snyder Papers.</w:t>
      </w:r>
      <w:r w:rsidRPr="00055F51">
        <w:rPr>
          <w:rFonts w:ascii="Times New Roman" w:eastAsia="Times New Roman" w:hAnsi="Times New Roman" w:cs="Times New Roman"/>
          <w:i/>
          <w:iCs/>
        </w:rPr>
        <w:t xml:space="preserve"> </w:t>
      </w:r>
      <w:r w:rsidRPr="00055F51">
        <w:rPr>
          <w:rFonts w:ascii="Times New Roman" w:eastAsia="Times New Roman" w:hAnsi="Times New Roman" w:cs="Times New Roman"/>
        </w:rPr>
        <w:t>D-050 II, Box 160, Folder 33.</w:t>
      </w:r>
    </w:p>
  </w:footnote>
  <w:footnote w:id="130">
    <w:p w14:paraId="24A156B5"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As I have noted, there are only three texts that engage with Saijo’s work. See Tonkinson, Wilson, and Park. Masatsugu discusses Saijo’s relationship with Kerouac and Welch, but does not provide literary criticism on his poetry.</w:t>
      </w:r>
    </w:p>
  </w:footnote>
  <w:footnote w:id="131">
    <w:p w14:paraId="5C882156"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Sharon A. Suh explains how many well-meaning “good Buddhist” practitioners dismiss complaints of “bad Buddhists,” who “give lie to the rhetoric of the emptiness that many white Buddhists allude to when abdicating any responsibility to speak up and out about injustices” (Suh 3). Rhetorical appeals to “ultimate reality” erase embodied difference and allows whiteness to “recenter itself through the language of emptiness. Such recourse to emptiness belies an equivalence drawn between whiteness and oneness that makes no room for the particulars of race, gender, and sexuality” (Suh 3-4).</w:t>
      </w:r>
    </w:p>
  </w:footnote>
  <w:footnote w:id="132">
    <w:p w14:paraId="6D73DA4C" w14:textId="256063FB"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To give just one example, Japan weaponized Buddhism as part of its culturally nationalist imperialism in the late-nineteenth and early twentieth centuries. Here I am referring to what Jonathan Stalling has called the “Bodhisattva burden” and what Robert Sharf has called “The Zen of Japanese Nationalism.” These terms refer to the ways Japan weaponized Buddhism in the creation of an imperial ethos toward East Asia, in a manner parallel to the European imperialist use of the Christian salvational technology that they deemed themselves the lone protectors of. This deployment of Buddhism heavily informed many “translations” of Buddhism in American culture, too, and greatly influenced Euro Americans’ understanding of Buddhism in the midcentury.</w:t>
      </w:r>
    </w:p>
  </w:footnote>
  <w:footnote w:id="133">
    <w:p w14:paraId="108A91B2"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Joseph Cheah defines “racial rearticulation” as “‘the acquisition of the beliefs and practices of another’s religious tradition and infusing them with new meanings derived from one’s own culture in ways that preserve the prevailing system of racial hegemony’” (Cheah </w:t>
      </w:r>
      <w:r w:rsidRPr="00055F51">
        <w:rPr>
          <w:rFonts w:ascii="Times New Roman" w:eastAsia="Times New Roman" w:hAnsi="Times New Roman" w:cs="Times New Roman"/>
          <w:i/>
          <w:iCs/>
        </w:rPr>
        <w:t xml:space="preserve">Race and Religion </w:t>
      </w:r>
      <w:r w:rsidRPr="00055F51">
        <w:rPr>
          <w:rFonts w:ascii="Times New Roman" w:eastAsia="Times New Roman" w:hAnsi="Times New Roman" w:cs="Times New Roman"/>
        </w:rPr>
        <w:t>59-60, qtd. in Gleig 25).</w:t>
      </w:r>
    </w:p>
  </w:footnote>
  <w:footnote w:id="134">
    <w:p w14:paraId="2F040559"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Saijo to Snyder. 29 August 1989. The Gary Snyder Papers. D-050 II, Box 160, Folder 33.</w:t>
      </w:r>
    </w:p>
  </w:footnote>
  <w:footnote w:id="135">
    <w:p w14:paraId="484DFD33" w14:textId="23E7373C" w:rsidR="00A41476" w:rsidRPr="00055F51" w:rsidRDefault="00A41476" w:rsidP="1202255C">
      <w:pPr>
        <w:pStyle w:val="FootnoteText"/>
        <w:rPr>
          <w:rFonts w:ascii="Times New Roman" w:eastAsia="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T.S. Eliot, </w:t>
      </w:r>
      <w:r w:rsidR="0073013E" w:rsidRPr="00055F51">
        <w:rPr>
          <w:rFonts w:ascii="Times New Roman" w:eastAsia="Times New Roman" w:hAnsi="Times New Roman" w:cs="Times New Roman"/>
        </w:rPr>
        <w:t xml:space="preserve">"Essay on Poetic Theory: Tradition and the Individual Talent." 19 October 2009. </w:t>
      </w:r>
      <w:r w:rsidR="0073013E" w:rsidRPr="00055F51">
        <w:rPr>
          <w:rFonts w:ascii="Times New Roman" w:eastAsia="Times New Roman" w:hAnsi="Times New Roman" w:cs="Times New Roman"/>
          <w:i/>
          <w:iCs/>
        </w:rPr>
        <w:t>Poetry Foundation.</w:t>
      </w:r>
      <w:r w:rsidR="0073013E" w:rsidRPr="00055F51">
        <w:rPr>
          <w:rFonts w:ascii="Times New Roman" w:eastAsia="Times New Roman" w:hAnsi="Times New Roman" w:cs="Times New Roman"/>
        </w:rPr>
        <w:t xml:space="preserve"> 25 January 2022. &lt;https://www.poetryfoundation.org/articles/69400/tradition-and-the-individual-talent &gt;.</w:t>
      </w:r>
      <w:r w:rsidR="00C54245" w:rsidRPr="00055F51">
        <w:rPr>
          <w:rFonts w:ascii="Times New Roman" w:eastAsia="Times New Roman" w:hAnsi="Times New Roman" w:cs="Times New Roman"/>
        </w:rPr>
        <w:t xml:space="preserve"> </w:t>
      </w:r>
    </w:p>
  </w:footnote>
  <w:footnote w:id="136">
    <w:p w14:paraId="72F76D82" w14:textId="61B87650"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See Masuzawa chapters 4 and 8. </w:t>
      </w:r>
    </w:p>
  </w:footnote>
  <w:footnote w:id="137">
    <w:p w14:paraId="19310838"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Thanissaro, Bhikku. "The Roots of Buddhist Romanticism." </w:t>
      </w:r>
      <w:r w:rsidRPr="00055F51">
        <w:rPr>
          <w:rFonts w:ascii="Times New Roman" w:eastAsia="Times New Roman" w:hAnsi="Times New Roman" w:cs="Times New Roman"/>
          <w:i/>
          <w:iCs/>
        </w:rPr>
        <w:t>Purity of Heart: Meditations on the Buddhist Path</w:t>
      </w:r>
      <w:r w:rsidRPr="00055F51">
        <w:rPr>
          <w:rFonts w:ascii="Times New Roman" w:eastAsia="Times New Roman" w:hAnsi="Times New Roman" w:cs="Times New Roman"/>
        </w:rPr>
        <w:t>. Valley Center, CA: Metta Forest Monastery, 2012. &lt;www.accesstoinsight.org/lib/authors/thanissaro/rootsofbuddhistromanticism.html&gt;.</w:t>
      </w:r>
    </w:p>
  </w:footnote>
  <w:footnote w:id="138">
    <w:p w14:paraId="091506B7"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Evidence of this universalism is heard, for example, in the following anonymous statement quoted on the opening page of </w:t>
      </w:r>
      <w:r w:rsidRPr="00055F51">
        <w:rPr>
          <w:rFonts w:ascii="Times New Roman" w:eastAsia="Times New Roman" w:hAnsi="Times New Roman" w:cs="Times New Roman"/>
          <w:i/>
          <w:iCs/>
        </w:rPr>
        <w:t xml:space="preserve">Religious Systems of the World </w:t>
      </w:r>
      <w:r w:rsidRPr="00055F51">
        <w:rPr>
          <w:rFonts w:ascii="Times New Roman" w:eastAsia="Times New Roman" w:hAnsi="Times New Roman" w:cs="Times New Roman"/>
        </w:rPr>
        <w:t>(1891): “‘a new Catholicity has dawned upon the world. All religions are now recognized as essentially Divine. They represent the different angles at which man looks at God…religions are no longer judged by their supposed accordance with the letter of the Bible, but by their ability to minister to the wants and fulfil the aspirations of men. The individual, what can it make of him? As it raises or debases, purifies or corrupts, fills with happiness or torments with fear, so is it judged to accord with the Divine will…the new tolerance of faith recognizes as Divine all the creeds which have enabled men to overcome their bestial appetites with visions of things spiritual and eternal’” (qtd. in Masuzawa 316).</w:t>
      </w:r>
    </w:p>
  </w:footnote>
  <w:footnote w:id="139">
    <w:p w14:paraId="06AF6111"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“Probably in its most distasteful form,” Najarian writes, “[neo-Buddhism] involves Europeans or European-Americans “purifying” Buddhism of its “Asian” traditions, a movement that has its roots in the brief nineteenth-century vogue for emphasizing the Buddha’s “Aryan” heritage. At its most extreme, of course, Buddhist modernism reduces Buddhism to a form of self-help or a mere style of life” (Najarian 311).</w:t>
      </w:r>
    </w:p>
  </w:footnote>
  <w:footnote w:id="140">
    <w:p w14:paraId="112B80B3"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A “chela” is variously understood as a slave, servant, or disciple.</w:t>
      </w:r>
    </w:p>
  </w:footnote>
  <w:footnote w:id="141">
    <w:p w14:paraId="4CF51D5B" w14:textId="3CD752EF"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The “humanities after “Man” refers to Chuh’s book’s orientation in “arguing for the emancipation of the human from liberalism’s grasp” (Chuh </w:t>
      </w:r>
      <w:r w:rsidR="00683974">
        <w:rPr>
          <w:rFonts w:ascii="Times New Roman" w:eastAsia="Times New Roman" w:hAnsi="Times New Roman" w:cs="Times New Roman"/>
          <w:i/>
          <w:iCs/>
        </w:rPr>
        <w:t xml:space="preserve">Difference </w:t>
      </w:r>
      <w:r w:rsidRPr="00055F51">
        <w:rPr>
          <w:rFonts w:ascii="Times New Roman" w:eastAsia="Times New Roman" w:hAnsi="Times New Roman" w:cs="Times New Roman"/>
        </w:rPr>
        <w:t>4). One can find this phrase, “the universal of global history is coloniality,” on page 114</w:t>
      </w:r>
      <w:r w:rsidR="008A3810">
        <w:rPr>
          <w:rFonts w:ascii="Times New Roman" w:eastAsia="Times New Roman" w:hAnsi="Times New Roman" w:cs="Times New Roman"/>
        </w:rPr>
        <w:t xml:space="preserve"> (</w:t>
      </w:r>
      <w:r w:rsidR="008A3810">
        <w:rPr>
          <w:rFonts w:ascii="Times New Roman" w:eastAsia="Times New Roman" w:hAnsi="Times New Roman" w:cs="Times New Roman"/>
          <w:i/>
          <w:iCs/>
        </w:rPr>
        <w:t>Difference)</w:t>
      </w:r>
      <w:r w:rsidRPr="00055F51">
        <w:rPr>
          <w:rFonts w:ascii="Times New Roman" w:eastAsia="Times New Roman" w:hAnsi="Times New Roman" w:cs="Times New Roman"/>
        </w:rPr>
        <w:t>.</w:t>
      </w:r>
    </w:p>
  </w:footnote>
  <w:footnote w:id="142">
    <w:p w14:paraId="72740D17" w14:textId="345D2CEE"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w:t>
      </w:r>
      <w:r w:rsidR="00EF711E">
        <w:rPr>
          <w:rFonts w:ascii="Times New Roman" w:eastAsia="Times New Roman" w:hAnsi="Times New Roman" w:cs="Times New Roman"/>
        </w:rPr>
        <w:t>Whalen</w:t>
      </w:r>
      <w:r w:rsidRPr="00055F51">
        <w:rPr>
          <w:rFonts w:ascii="Times New Roman" w:eastAsia="Times New Roman" w:hAnsi="Times New Roman" w:cs="Times New Roman"/>
        </w:rPr>
        <w:t xml:space="preserve"> was reading the writings of theosophist Helena Blavatsky, translations of the Vedanta writings, and Lin Yutang’s anthology </w:t>
      </w:r>
      <w:r w:rsidRPr="00055F51">
        <w:rPr>
          <w:rFonts w:ascii="Times New Roman" w:eastAsia="Times New Roman" w:hAnsi="Times New Roman" w:cs="Times New Roman"/>
          <w:i/>
          <w:iCs/>
        </w:rPr>
        <w:t xml:space="preserve">The Wisdom of China and India </w:t>
      </w:r>
      <w:r w:rsidRPr="00055F51">
        <w:rPr>
          <w:rFonts w:ascii="Times New Roman" w:eastAsia="Times New Roman" w:hAnsi="Times New Roman" w:cs="Times New Roman"/>
        </w:rPr>
        <w:t>(1942).</w:t>
      </w:r>
    </w:p>
  </w:footnote>
  <w:footnote w:id="143">
    <w:p w14:paraId="69270DCF" w14:textId="050F1772"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Many, like Thanissaro Bhikku, have demonstrated that Euro American attraction to Zen Buddhism in particular was motivated by its “modern” ability to be a religion that did not counteract or contradict “science.” Its modern character was a major part of its attraction. On the influence of German scholars on the European understanding and study of Buddhism, see Masuzawa Chapter 5</w:t>
      </w:r>
      <w:r w:rsidR="008D54C5" w:rsidRPr="00055F51">
        <w:rPr>
          <w:rFonts w:ascii="Times New Roman" w:eastAsia="Times New Roman" w:hAnsi="Times New Roman" w:cs="Times New Roman"/>
        </w:rPr>
        <w:t>. E</w:t>
      </w:r>
      <w:r w:rsidRPr="00055F51">
        <w:rPr>
          <w:rFonts w:ascii="Times New Roman" w:eastAsia="Times New Roman" w:hAnsi="Times New Roman" w:cs="Times New Roman"/>
        </w:rPr>
        <w:t>arly nineteenth</w:t>
      </w:r>
      <w:r w:rsidR="008D54C5" w:rsidRPr="00055F51">
        <w:rPr>
          <w:rFonts w:ascii="Times New Roman" w:eastAsia="Times New Roman" w:hAnsi="Times New Roman" w:cs="Times New Roman"/>
        </w:rPr>
        <w:t>-</w:t>
      </w:r>
      <w:r w:rsidRPr="00055F51">
        <w:rPr>
          <w:rFonts w:ascii="Times New Roman" w:eastAsia="Times New Roman" w:hAnsi="Times New Roman" w:cs="Times New Roman"/>
        </w:rPr>
        <w:t>century Germans (though Germany was not unified yet) were most interested and had the greatest regard for the East: “in various principalities and kingdoms of the Germanic world, particularly in the emergent state of Prussia, the leading men of science and of the affairs of state made concerted attempts to become conversant with Orientalist scholarship” (Masuzawa 156).</w:t>
      </w:r>
    </w:p>
  </w:footnote>
  <w:footnote w:id="144">
    <w:p w14:paraId="1A49B21E" w14:textId="164406A6"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Saijo’s poem “NO SHIT” yells that “ECO MOVEMENT IS PURITANISM APPLIED TO NATURE—IT’S EUROCENTRIC IN ITS MISSIONARY ZEAL…EUROCENTRAL TELLING NATIVES HEY YOUR WAY NO GOOD ANYMORE CATCH ON WE GOT THE ANSWER…TRUST US WE KNOW BETTER THAN YOU WHATS GOOD FOR BIOME THAT MEANS ALSO WHATS GOOD FOR YOU—NO SHIT” (121).</w:t>
      </w:r>
    </w:p>
  </w:footnote>
  <w:footnote w:id="145">
    <w:p w14:paraId="1842DC4D"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See Arif Dirlik, “Chinese History and the Question of Orientalism” for how “self-Orientalization” has played a role in transforming forces that </w:t>
      </w:r>
      <w:r w:rsidRPr="00055F51">
        <w:rPr>
          <w:rFonts w:ascii="Times New Roman" w:eastAsia="Times New Roman" w:hAnsi="Times New Roman" w:cs="Times New Roman"/>
          <w:i/>
          <w:iCs/>
        </w:rPr>
        <w:t xml:space="preserve">appear </w:t>
      </w:r>
      <w:r w:rsidRPr="00055F51">
        <w:rPr>
          <w:rFonts w:ascii="Times New Roman" w:eastAsia="Times New Roman" w:hAnsi="Times New Roman" w:cs="Times New Roman"/>
        </w:rPr>
        <w:t xml:space="preserve">anti-colonial into phenomena that are </w:t>
      </w:r>
      <w:r w:rsidRPr="00055F51">
        <w:rPr>
          <w:rFonts w:ascii="Times New Roman" w:eastAsia="Times New Roman" w:hAnsi="Times New Roman" w:cs="Times New Roman"/>
          <w:i/>
          <w:iCs/>
        </w:rPr>
        <w:t xml:space="preserve">complicit </w:t>
      </w:r>
      <w:r w:rsidRPr="00055F51">
        <w:rPr>
          <w:rFonts w:ascii="Times New Roman" w:eastAsia="Times New Roman" w:hAnsi="Times New Roman" w:cs="Times New Roman"/>
        </w:rPr>
        <w:t>with colonialism.</w:t>
      </w:r>
    </w:p>
  </w:footnote>
  <w:footnote w:id="146">
    <w:p w14:paraId="580A40AD"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“Though the overhaul of immigration legislation in 1965 brought a range of Buddhisms from different parts of Asia,” Park writes, “by the end of the twentieth century, Japanese American Buddhism found itself hemmed in on two fronts because of its unique status as ‘neither convert nor immigrant’” (Nock-Hee Park 102).</w:t>
      </w:r>
    </w:p>
  </w:footnote>
  <w:footnote w:id="147">
    <w:p w14:paraId="1C600A5C"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See also Jane Iwamura’s 2011 book </w:t>
      </w:r>
      <w:r w:rsidRPr="00055F51">
        <w:rPr>
          <w:rFonts w:ascii="Times New Roman" w:eastAsia="Times New Roman" w:hAnsi="Times New Roman" w:cs="Times New Roman"/>
          <w:i/>
          <w:iCs/>
        </w:rPr>
        <w:t>Virtual Orientalism.</w:t>
      </w:r>
    </w:p>
  </w:footnote>
  <w:footnote w:id="148">
    <w:p w14:paraId="2B7A3946"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Najarian writes that “we cannot simply accept a writer’s description of him- or herself as “Buddhist” but must instead examine the tensions and inexplicabilities inside the writing, the life, the training, and, yes, even the behavior, of any writer who makes claims to spiritual achievement” (316). We should take Pai’s claims to spiritual practice and enlightenment seriously and assess these claims, even if they are not explicit, but are rather suggestive/suggested through the many layers of</w:t>
      </w:r>
      <w:r w:rsidRPr="00055F51">
        <w:rPr>
          <w:rFonts w:ascii="Times New Roman" w:eastAsia="Times New Roman" w:hAnsi="Times New Roman" w:cs="Times New Roman"/>
          <w:i/>
          <w:iCs/>
        </w:rPr>
        <w:t xml:space="preserve"> Enso.</w:t>
      </w:r>
    </w:p>
  </w:footnote>
  <w:footnote w:id="149">
    <w:p w14:paraId="0AF401B5" w14:textId="3A18BB29"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Jonathan Stalling has written of the great “semiotic cavern” of notions of emptiness and/or nothingness in Western and East Asian discourses (</w:t>
      </w:r>
      <w:r w:rsidRPr="00055F51">
        <w:rPr>
          <w:rFonts w:ascii="Times New Roman" w:eastAsia="Times New Roman" w:hAnsi="Times New Roman" w:cs="Times New Roman"/>
          <w:i/>
          <w:iCs/>
        </w:rPr>
        <w:t xml:space="preserve">and </w:t>
      </w:r>
      <w:r w:rsidRPr="00055F51">
        <w:rPr>
          <w:rFonts w:ascii="Times New Roman" w:eastAsia="Times New Roman" w:hAnsi="Times New Roman" w:cs="Times New Roman"/>
        </w:rPr>
        <w:t xml:space="preserve">in texts that “displace” either the Western or East Asian resonances of the idea of emptiness). We can certainly say here that Snyder’s “nothingness” is a specific transpacific “transformation,” to use Stalling’s word, of ideas of nothingness/emptiness. This means that Hongo, Lau, and Inada’s Buddhism may </w:t>
      </w:r>
      <w:r w:rsidRPr="00055F51">
        <w:rPr>
          <w:rFonts w:ascii="Times New Roman" w:eastAsia="Times New Roman" w:hAnsi="Times New Roman" w:cs="Times New Roman"/>
          <w:i/>
          <w:iCs/>
        </w:rPr>
        <w:t xml:space="preserve">also </w:t>
      </w:r>
      <w:r w:rsidRPr="00055F51">
        <w:rPr>
          <w:rFonts w:ascii="Times New Roman" w:eastAsia="Times New Roman" w:hAnsi="Times New Roman" w:cs="Times New Roman"/>
        </w:rPr>
        <w:t>point to the “something that is nothing”—</w:t>
      </w:r>
      <w:r w:rsidR="002F413F">
        <w:rPr>
          <w:rFonts w:ascii="Times New Roman" w:eastAsia="Times New Roman" w:hAnsi="Times New Roman" w:cs="Times New Roman"/>
        </w:rPr>
        <w:t>it is</w:t>
      </w:r>
      <w:r w:rsidRPr="00055F51">
        <w:rPr>
          <w:rFonts w:ascii="Times New Roman" w:eastAsia="Times New Roman" w:hAnsi="Times New Roman" w:cs="Times New Roman"/>
        </w:rPr>
        <w:t xml:space="preserve"> just that this is an other nothingness. This is a fruitful area for future research.</w:t>
      </w:r>
    </w:p>
  </w:footnote>
  <w:footnote w:id="150">
    <w:p w14:paraId="4DF236F9" w14:textId="77777777" w:rsidR="00A41476" w:rsidRPr="00055F51" w:rsidRDefault="00A41476" w:rsidP="1202255C">
      <w:pPr>
        <w:pStyle w:val="FootnoteText"/>
        <w:rPr>
          <w:rFonts w:ascii="Times New Roman" w:hAnsi="Times New Roman" w:cs="Times New Roman"/>
          <w:i/>
          <w:iCs/>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This is a line taken from Keraouc’s </w:t>
      </w:r>
      <w:r w:rsidRPr="00055F51">
        <w:rPr>
          <w:rFonts w:ascii="Times New Roman" w:eastAsia="Times New Roman" w:hAnsi="Times New Roman" w:cs="Times New Roman"/>
          <w:i/>
          <w:iCs/>
        </w:rPr>
        <w:t xml:space="preserve">Big Sur, </w:t>
      </w:r>
      <w:r w:rsidRPr="00055F51">
        <w:rPr>
          <w:rFonts w:ascii="Times New Roman" w:eastAsia="Times New Roman" w:hAnsi="Times New Roman" w:cs="Times New Roman"/>
        </w:rPr>
        <w:t>in which the character George Baso, based on Albert Saijo, says this in answer to some of the narrator’s questions: “His answers come like an old man’s (he’s only 30)—‘I guess all the Dharma talk about everything is nothing is just sorta sinking in my bones,’ he conceded, which makes me shudder—(On the way Dave’s been telling us to be ready because George’s changed so)…” (Kerouac 1992 81).</w:t>
      </w:r>
    </w:p>
  </w:footnote>
  <w:footnote w:id="151">
    <w:p w14:paraId="6033CD77" w14:textId="78C24458" w:rsidR="00A41476" w:rsidRPr="00515AB7"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The “all the old humorous courage of the year before” is a reference to Kerouac, Lew Welch, and Saijo’s road trip that is the subject of </w:t>
      </w:r>
      <w:r w:rsidRPr="00055F51">
        <w:rPr>
          <w:rFonts w:ascii="Times New Roman" w:eastAsia="Times New Roman" w:hAnsi="Times New Roman" w:cs="Times New Roman"/>
          <w:i/>
          <w:iCs/>
        </w:rPr>
        <w:t>Trip Trap</w:t>
      </w:r>
      <w:r w:rsidR="004D4607">
        <w:rPr>
          <w:rFonts w:ascii="Times New Roman" w:eastAsia="Times New Roman" w:hAnsi="Times New Roman" w:cs="Times New Roman"/>
          <w:i/>
          <w:iCs/>
        </w:rPr>
        <w:t xml:space="preserve">, </w:t>
      </w:r>
      <w:r w:rsidR="004D4607">
        <w:rPr>
          <w:rFonts w:ascii="Times New Roman" w:eastAsia="Times New Roman" w:hAnsi="Times New Roman" w:cs="Times New Roman"/>
        </w:rPr>
        <w:t>a volume of haiku poetry they co-wrote</w:t>
      </w:r>
      <w:r w:rsidRPr="00055F51">
        <w:rPr>
          <w:rFonts w:ascii="Times New Roman" w:eastAsia="Times New Roman" w:hAnsi="Times New Roman" w:cs="Times New Roman"/>
        </w:rPr>
        <w:t xml:space="preserve"> (1998).</w:t>
      </w:r>
      <w:r w:rsidR="00515AB7">
        <w:rPr>
          <w:rFonts w:ascii="Times New Roman" w:eastAsia="Times New Roman" w:hAnsi="Times New Roman" w:cs="Times New Roman"/>
        </w:rPr>
        <w:t xml:space="preserve"> Part of </w:t>
      </w:r>
      <w:r w:rsidR="00515AB7">
        <w:rPr>
          <w:rFonts w:ascii="Times New Roman" w:eastAsia="Times New Roman" w:hAnsi="Times New Roman" w:cs="Times New Roman"/>
          <w:i/>
          <w:iCs/>
        </w:rPr>
        <w:t xml:space="preserve">Trip Trap </w:t>
      </w:r>
      <w:r w:rsidR="00515AB7">
        <w:rPr>
          <w:rFonts w:ascii="Times New Roman" w:eastAsia="Times New Roman" w:hAnsi="Times New Roman" w:cs="Times New Roman"/>
        </w:rPr>
        <w:t>includes a section from Lew Welch’s unfinished novel</w:t>
      </w:r>
      <w:r w:rsidR="00032483">
        <w:rPr>
          <w:rFonts w:ascii="Times New Roman" w:eastAsia="Times New Roman" w:hAnsi="Times New Roman" w:cs="Times New Roman"/>
        </w:rPr>
        <w:t xml:space="preserve"> describing the trip and the return</w:t>
      </w:r>
      <w:r w:rsidR="00515AB7">
        <w:rPr>
          <w:rFonts w:ascii="Times New Roman" w:eastAsia="Times New Roman" w:hAnsi="Times New Roman" w:cs="Times New Roman"/>
        </w:rPr>
        <w:t>.</w:t>
      </w:r>
    </w:p>
  </w:footnote>
  <w:footnote w:id="152">
    <w:p w14:paraId="3E5E345C" w14:textId="77777777" w:rsidR="00A41476" w:rsidRPr="00055F51" w:rsidRDefault="00A41476" w:rsidP="1202255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Japanese American Buddhist religious figures, especially Zen masters and priests, were among the first to be relocated after Executive Order 9066 was made by Franklin Delano Roosevelt in 1942.</w:t>
      </w:r>
    </w:p>
  </w:footnote>
  <w:footnote w:id="153">
    <w:p w14:paraId="7B1B83A1" w14:textId="77777777" w:rsidR="00706BD2" w:rsidRPr="00055F51" w:rsidRDefault="00706BD2" w:rsidP="4F08C322">
      <w:pPr>
        <w:pStyle w:val="FootnoteText"/>
        <w:rPr>
          <w:rFonts w:ascii="Times New Roman" w:eastAsia="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Charles. Letter to Gary Snyder. 17 December 1958. The Gary Snyder Papers. D-050 II, Box 107, Folder 32. Archives and Special Collections at Shields Library, The University of California, Davis. Davis, California.</w:t>
      </w:r>
    </w:p>
  </w:footnote>
  <w:footnote w:id="154">
    <w:p w14:paraId="6995BCC9" w14:textId="77777777" w:rsidR="00706BD2" w:rsidRPr="00055F51" w:rsidRDefault="00706BD2" w:rsidP="4F08C322">
      <w:pPr>
        <w:pStyle w:val="FootnoteText"/>
        <w:rPr>
          <w:rFonts w:ascii="Times New Roman" w:eastAsia="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21 January 1960. The Gary Snyder Papers. D-050 II, Box 107, Folder 38.</w:t>
      </w:r>
    </w:p>
  </w:footnote>
  <w:footnote w:id="155">
    <w:p w14:paraId="30784A41"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21 May 1967. The Gary Snyder Papers. D-050 II, Box 107, Folder 58.</w:t>
      </w:r>
    </w:p>
  </w:footnote>
  <w:footnote w:id="156">
    <w:p w14:paraId="11C57449" w14:textId="77777777" w:rsidR="00706BD2" w:rsidRPr="00055F51" w:rsidRDefault="00706BD2" w:rsidP="00C22E40">
      <w:pPr>
        <w:pStyle w:val="Comment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“UO Extsn” refers to a continuing education program that he had been a part of at the University of Oregon. I am unsure of which Museum Art School he is referring to. Leong to Snyder. 4 November 1983. The Gary Snyder Papers. D</w:t>
      </w:r>
      <w:r w:rsidRPr="00055F51">
        <w:rPr>
          <w:rFonts w:ascii="Times New Roman" w:hAnsi="Times New Roman" w:cs="Times New Roman"/>
        </w:rPr>
        <w:t>-050 II, Box 108, Folder 10.</w:t>
      </w:r>
    </w:p>
  </w:footnote>
  <w:footnote w:id="157">
    <w:p w14:paraId="0179C457" w14:textId="650B4460" w:rsidR="00D52276" w:rsidRPr="00055F51" w:rsidRDefault="00D52276">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4 May 1955. The Gary Snyder Papers. D-050 II, Box 107, Folder 23.</w:t>
      </w:r>
    </w:p>
  </w:footnote>
  <w:footnote w:id="158">
    <w:p w14:paraId="3D1D027F" w14:textId="77777777" w:rsidR="00706BD2" w:rsidRPr="00055F51" w:rsidRDefault="00706BD2" w:rsidP="00FF32AE">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 December 1955. The Gary Snyder Papers. D-050 II, Box 107, Folder 24. In a later letter, he adds: “should tickle you to know that Prof Wilhelm here is quite a fan of yours through reading Kerouac’s Dharma Bums.” Leong to Snyder. 26 February 1961. The Gary Snyder Papers. D-050 II, Box 107, Folder 47.</w:t>
      </w:r>
    </w:p>
  </w:footnote>
  <w:footnote w:id="159">
    <w:p w14:paraId="1CF59CE1"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Yuemin He provides a timeline of Snyder’s publications: he “translated twenty-four of Han Shan’s three-hundred-odd classic Chinese poems, publishing them first in </w:t>
      </w:r>
      <w:r w:rsidRPr="00055F51">
        <w:rPr>
          <w:rFonts w:ascii="Times New Roman" w:hAnsi="Times New Roman" w:cs="Times New Roman"/>
          <w:i/>
          <w:iCs/>
        </w:rPr>
        <w:t xml:space="preserve">Evergreen Review </w:t>
      </w:r>
      <w:r w:rsidRPr="00055F51">
        <w:rPr>
          <w:rFonts w:ascii="Times New Roman" w:hAnsi="Times New Roman" w:cs="Times New Roman"/>
        </w:rPr>
        <w:t xml:space="preserve">in 1958 and then including them with a 1965 reprinting of his 1959 collection </w:t>
      </w:r>
      <w:r w:rsidRPr="00055F51">
        <w:rPr>
          <w:rFonts w:ascii="Times New Roman" w:hAnsi="Times New Roman" w:cs="Times New Roman"/>
          <w:i/>
          <w:iCs/>
        </w:rPr>
        <w:t>Riprap</w:t>
      </w:r>
      <w:r w:rsidRPr="00055F51">
        <w:rPr>
          <w:rFonts w:ascii="Times New Roman" w:hAnsi="Times New Roman" w:cs="Times New Roman"/>
        </w:rPr>
        <w:t xml:space="preserve">” (He 45). Yuemin He, “Gary Snyder’s Selective Way to Cold Mountain: Domesticating Han Shan,” in </w:t>
      </w:r>
      <w:r w:rsidRPr="00055F51">
        <w:rPr>
          <w:rFonts w:ascii="Times New Roman" w:hAnsi="Times New Roman" w:cs="Times New Roman"/>
          <w:i/>
          <w:iCs/>
        </w:rPr>
        <w:t>The Emergence of Buddhist-American Literature</w:t>
      </w:r>
      <w:r w:rsidRPr="00055F51">
        <w:rPr>
          <w:rFonts w:ascii="Times New Roman" w:hAnsi="Times New Roman" w:cs="Times New Roman"/>
        </w:rPr>
        <w:t>, ed. John Whalen-Bridge and Gary Storhoff (Albany, NY: State University of New York Press, 2009), 45–62.</w:t>
      </w:r>
    </w:p>
  </w:footnote>
  <w:footnote w:id="160">
    <w:p w14:paraId="159015F1" w14:textId="52A07F58"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He notes “dropping out” in 1932 in the midst of the Great Depression (May 21 1967</w:t>
      </w:r>
      <w:r w:rsidR="00800C21">
        <w:rPr>
          <w:rFonts w:ascii="Times New Roman" w:eastAsia="Times New Roman" w:hAnsi="Times New Roman" w:cs="Times New Roman"/>
        </w:rPr>
        <w:t xml:space="preserve">, Box </w:t>
      </w:r>
      <w:r w:rsidRPr="00055F51">
        <w:rPr>
          <w:rFonts w:ascii="Times New Roman" w:eastAsia="Times New Roman" w:hAnsi="Times New Roman" w:cs="Times New Roman"/>
        </w:rPr>
        <w:t>107:58); he also notes in a later letter that Philip Whalen had just turned 60</w:t>
      </w:r>
      <w:r w:rsidR="00641C05">
        <w:rPr>
          <w:rFonts w:ascii="Times New Roman" w:eastAsia="Times New Roman" w:hAnsi="Times New Roman" w:cs="Times New Roman"/>
        </w:rPr>
        <w:t>. A</w:t>
      </w:r>
      <w:r w:rsidRPr="00055F51">
        <w:rPr>
          <w:rFonts w:ascii="Times New Roman" w:eastAsia="Times New Roman" w:hAnsi="Times New Roman" w:cs="Times New Roman"/>
        </w:rPr>
        <w:t xml:space="preserve"> few letters after this, he notes he has recently turned 80. </w:t>
      </w:r>
    </w:p>
  </w:footnote>
  <w:footnote w:id="161">
    <w:p w14:paraId="53A68CDA"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Snyder would have been around the age of 40.</w:t>
      </w:r>
    </w:p>
  </w:footnote>
  <w:footnote w:id="162">
    <w:p w14:paraId="377659EB"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19 January 1976. D-050 II, Box 107, Folder 86.</w:t>
      </w:r>
    </w:p>
  </w:footnote>
  <w:footnote w:id="163">
    <w:p w14:paraId="5264543A"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11 November 1960. The Gary Snyder Papers. D-050 II, Box 107, Folder 45.</w:t>
      </w:r>
    </w:p>
  </w:footnote>
  <w:footnote w:id="164">
    <w:p w14:paraId="6E001653" w14:textId="4FECF14A"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Though, as I noted above, the figure “Han Shan,” though he may be based on a real Han Shan, is largely seen as a constructed authorly ethos under which poems</w:t>
      </w:r>
      <w:r w:rsidR="00E41DBF">
        <w:rPr>
          <w:rFonts w:ascii="Times New Roman" w:eastAsia="Times New Roman" w:hAnsi="Times New Roman" w:cs="Times New Roman"/>
        </w:rPr>
        <w:t>,</w:t>
      </w:r>
      <w:r w:rsidRPr="00055F51">
        <w:rPr>
          <w:rFonts w:ascii="Times New Roman" w:eastAsia="Times New Roman" w:hAnsi="Times New Roman" w:cs="Times New Roman"/>
        </w:rPr>
        <w:t xml:space="preserve"> probably written by many</w:t>
      </w:r>
      <w:r w:rsidR="00E41DBF">
        <w:rPr>
          <w:rFonts w:ascii="Times New Roman" w:eastAsia="Times New Roman" w:hAnsi="Times New Roman" w:cs="Times New Roman"/>
        </w:rPr>
        <w:t>,</w:t>
      </w:r>
      <w:r w:rsidRPr="00055F51">
        <w:rPr>
          <w:rFonts w:ascii="Times New Roman" w:eastAsia="Times New Roman" w:hAnsi="Times New Roman" w:cs="Times New Roman"/>
        </w:rPr>
        <w:t xml:space="preserve"> have been gathered. See Yuemin He, “Gary Snyder’s Selective Way to Cold Mountain: Domesticating Han Shan.” She writes, “whenever Han Shan lived, we have to bear in mind that no agreement exists except that he probably lived in the T’ang dynasty. As far as Han Shan’s identity is concerned, Lu Chi’u-Yin believed he was a poor man, whereas later in </w:t>
      </w:r>
      <w:r w:rsidRPr="00055F51">
        <w:rPr>
          <w:rFonts w:ascii="Times New Roman" w:eastAsia="Times New Roman" w:hAnsi="Times New Roman" w:cs="Times New Roman"/>
          <w:i/>
          <w:iCs/>
        </w:rPr>
        <w:t xml:space="preserve">Zu Tang Ji, </w:t>
      </w:r>
      <w:r w:rsidRPr="00055F51">
        <w:rPr>
          <w:rFonts w:ascii="Times New Roman" w:eastAsia="Times New Roman" w:hAnsi="Times New Roman" w:cs="Times New Roman"/>
        </w:rPr>
        <w:t>he is portrayed as a recluse” (He 47). “Scholars Yoshikawa Kojiro, E.G. Pulleyblank, Stephen R. Bokenkamp and Jia Jinhua have suggested that the Han Shan poems probably came from more than one hand. Given such conflicting background information, Han Shan “remains unknowable” and is perhaps nothing more than “a figment.” (He 48)</w:t>
      </w:r>
    </w:p>
  </w:footnote>
  <w:footnote w:id="165">
    <w:p w14:paraId="14656584"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30 December 1958. The Gary Snyder Papers. D-050 II, Box 107, Folder 33.</w:t>
      </w:r>
    </w:p>
  </w:footnote>
  <w:footnote w:id="166">
    <w:p w14:paraId="10F43A12"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30 December 1958. The Gary Snyder Papers. D-050 II, Box 107, Folder 33.</w:t>
      </w:r>
    </w:p>
  </w:footnote>
  <w:footnote w:id="167">
    <w:p w14:paraId="04647219" w14:textId="77777777" w:rsidR="00706BD2" w:rsidRPr="00055F51" w:rsidRDefault="00706BD2" w:rsidP="002E7245">
      <w:pPr>
        <w:pStyle w:val="NormalWeb"/>
        <w:spacing w:before="0" w:beforeAutospacing="0" w:after="0" w:afterAutospacing="0"/>
        <w:rPr>
          <w:sz w:val="20"/>
          <w:szCs w:val="20"/>
        </w:rPr>
      </w:pPr>
      <w:r w:rsidRPr="00055F51">
        <w:rPr>
          <w:rStyle w:val="FootnoteReference"/>
          <w:sz w:val="20"/>
          <w:szCs w:val="20"/>
        </w:rPr>
        <w:footnoteRef/>
      </w:r>
      <w:r w:rsidRPr="00055F51">
        <w:rPr>
          <w:sz w:val="20"/>
          <w:szCs w:val="20"/>
        </w:rPr>
        <w:t xml:space="preserve"> Leong to Snyder. 16 November 1959. D-050 II, Box 107, Folder 36.</w:t>
      </w:r>
    </w:p>
  </w:footnote>
  <w:footnote w:id="168">
    <w:p w14:paraId="1C79ED58"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21 May 1967. The Gary Snyder Papers. D-050 II, Box 107, Folder 58.</w:t>
      </w:r>
    </w:p>
  </w:footnote>
  <w:footnote w:id="169">
    <w:p w14:paraId="0C930EA8"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19 February 1957. The Gary Snyder Papers. D-050 II, Box 107, Folder 27.</w:t>
      </w:r>
    </w:p>
  </w:footnote>
  <w:footnote w:id="170">
    <w:p w14:paraId="00A5F3AA"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Ibid.</w:t>
      </w:r>
    </w:p>
  </w:footnote>
  <w:footnote w:id="171">
    <w:p w14:paraId="79816FCF"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Ibid.</w:t>
      </w:r>
    </w:p>
  </w:footnote>
  <w:footnote w:id="172">
    <w:p w14:paraId="75AB5B19"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 December 1955. The Gary Snyder Papers. D-050 II, Box 107, Folder 24.</w:t>
      </w:r>
    </w:p>
  </w:footnote>
  <w:footnote w:id="173">
    <w:p w14:paraId="49D2C00C"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4 May 1955. The Gary Snyder Papers. D-050 II, Box 107, Folder 23. </w:t>
      </w:r>
    </w:p>
  </w:footnote>
  <w:footnote w:id="174">
    <w:p w14:paraId="351E70D7"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4 May 1955. The Gary Snyder Papers. D-050 II, Box 107, Folder 23.</w:t>
      </w:r>
    </w:p>
  </w:footnote>
  <w:footnote w:id="175">
    <w:p w14:paraId="6BDBB1D5"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6 October 1958. The Gary Snyder Papers. D-050 II, Box 107, Folder 31.</w:t>
      </w:r>
    </w:p>
  </w:footnote>
  <w:footnote w:id="176">
    <w:p w14:paraId="66422E64"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 say it was not “wholly” interpersonally because it is likely that Leong’s silencing also occurred through interpersonal interactions—what we might now call microaggressions or racial bias. In his letters, Leong occasionally implies that personal encounters with colleagues have contributed to his immense frustration at being disallowed to engage with southern Chinese dialects in his translation projects.</w:t>
      </w:r>
    </w:p>
  </w:footnote>
  <w:footnote w:id="177">
    <w:p w14:paraId="13FA8F78"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19 February 1957. The Gary Snyder Papers. D-050 II, Box 107, Folder 27.</w:t>
      </w:r>
    </w:p>
  </w:footnote>
  <w:footnote w:id="178">
    <w:p w14:paraId="0E5E999B" w14:textId="77777777" w:rsidR="00706BD2" w:rsidRPr="00055F51" w:rsidRDefault="00706BD2" w:rsidP="4F08C322">
      <w:pPr>
        <w:pStyle w:val="FootnoteText"/>
        <w:rPr>
          <w:rFonts w:ascii="Times New Roman" w:eastAsia="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19 February 1957. The Gary Snyder Papers. D-050 II, Box 107, Folder 27.</w:t>
      </w:r>
    </w:p>
  </w:footnote>
  <w:footnote w:id="179">
    <w:p w14:paraId="5E378CD3"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w:t>
      </w:r>
    </w:p>
  </w:footnote>
  <w:footnote w:id="180">
    <w:p w14:paraId="1422595D"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w:t>
      </w:r>
    </w:p>
  </w:footnote>
  <w:footnote w:id="181">
    <w:p w14:paraId="04CB0F0B"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Pr="00055F51">
        <w:rPr>
          <w:rFonts w:ascii="Times New Roman" w:eastAsia="Times New Roman" w:hAnsi="Times New Roman" w:cs="Times New Roman"/>
        </w:rPr>
        <w:t>Leong to Snyder. 19 February 1957. The Gary Snyder Papers. D-050 II, Box 107, Folder 27; Leong to Snyder. 21 January 1960. D-050 II, Box 107, Folder 38.</w:t>
      </w:r>
    </w:p>
  </w:footnote>
  <w:footnote w:id="182">
    <w:p w14:paraId="7D0CCCB1" w14:textId="77777777" w:rsidR="00706BD2" w:rsidRPr="00055F51" w:rsidRDefault="00706BD2">
      <w:pPr>
        <w:pStyle w:val="FootnoteText"/>
        <w:rPr>
          <w:rFonts w:ascii="Times New Roman" w:eastAsia="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Pr="00055F51">
        <w:rPr>
          <w:rFonts w:ascii="Times New Roman" w:eastAsia="Times New Roman" w:hAnsi="Times New Roman" w:cs="Times New Roman"/>
        </w:rPr>
        <w:t>Leong to Snyder. 19 February 1957. The Gary Snyder Papers. D-050 II, Box 107, Folder 27.</w:t>
      </w:r>
    </w:p>
  </w:footnote>
  <w:footnote w:id="183">
    <w:p w14:paraId="6F15AF3D"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4 May 1955. The Gary Snyder Papers. D-050 II, Box 107, Folder 23.</w:t>
      </w:r>
    </w:p>
  </w:footnote>
  <w:footnote w:id="184">
    <w:p w14:paraId="2DF0AAA0"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11 September 1962. The Gary Snyder Papers. D-050 II, Box 107, Folder 50.</w:t>
      </w:r>
    </w:p>
  </w:footnote>
  <w:footnote w:id="185">
    <w:p w14:paraId="04CE9285"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11 September 1962. The Gary Snyder Papers. D-050 II, Box 107, Folder 50.</w:t>
      </w:r>
    </w:p>
  </w:footnote>
  <w:footnote w:id="186">
    <w:p w14:paraId="03D7BC5B"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Ibid.</w:t>
      </w:r>
    </w:p>
  </w:footnote>
  <w:footnote w:id="187">
    <w:p w14:paraId="06619FD7" w14:textId="77777777" w:rsidR="00706BD2" w:rsidRPr="00055F51" w:rsidRDefault="00706BD2" w:rsidP="4F08C322">
      <w:pPr>
        <w:pStyle w:val="FootnoteText"/>
        <w:rPr>
          <w:rFonts w:ascii="Times New Roman" w:eastAsia="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11 November 1960. The Gary Snyder Papers. D-050 II, Box 107, Folder 45.</w:t>
      </w:r>
    </w:p>
  </w:footnote>
  <w:footnote w:id="188">
    <w:p w14:paraId="6A3DB818"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16 November 1959. The Gary Snyder Papers. D-050 II, Box 107, Folder 36.</w:t>
      </w:r>
    </w:p>
  </w:footnote>
  <w:footnote w:id="189">
    <w:p w14:paraId="5CCC6B60" w14:textId="77777777" w:rsidR="00706BD2" w:rsidRPr="00055F51" w:rsidRDefault="00706BD2" w:rsidP="00FA5F3C">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w:t>
      </w:r>
    </w:p>
  </w:footnote>
  <w:footnote w:id="190">
    <w:p w14:paraId="294028FA" w14:textId="77777777" w:rsidR="00706BD2" w:rsidRPr="00055F51" w:rsidRDefault="00706BD2" w:rsidP="4F08C322">
      <w:pPr>
        <w:pStyle w:val="FootnoteText"/>
        <w:rPr>
          <w:rFonts w:ascii="Times New Roman" w:eastAsia="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16 November 1959. The Gary Snyder Papers. D-050 II, Box 107, Folder 36.</w:t>
      </w:r>
    </w:p>
  </w:footnote>
  <w:footnote w:id="191">
    <w:p w14:paraId="1D70D644" w14:textId="77777777" w:rsidR="00706BD2" w:rsidRPr="00055F51" w:rsidRDefault="00706BD2" w:rsidP="00F732A6">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w:t>
      </w:r>
    </w:p>
  </w:footnote>
  <w:footnote w:id="192">
    <w:p w14:paraId="0CD8A135"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Pr="00055F51">
        <w:rPr>
          <w:rFonts w:ascii="Times New Roman" w:eastAsia="Times New Roman" w:hAnsi="Times New Roman" w:cs="Times New Roman"/>
        </w:rPr>
        <w:t xml:space="preserve"> Leong to Snyder. 9 June 1973. The Gary Snyder Papers. </w:t>
      </w:r>
      <w:r w:rsidRPr="00055F51">
        <w:rPr>
          <w:rFonts w:ascii="Times New Roman" w:hAnsi="Times New Roman" w:cs="Times New Roman"/>
        </w:rPr>
        <w:t>D-050 II, Box 107, Folder 42.</w:t>
      </w:r>
    </w:p>
  </w:footnote>
  <w:footnote w:id="193">
    <w:p w14:paraId="6DAD3210"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9 April 1960. The Gary Snyder Papers. D-050 II, Box 107, Folder 40.</w:t>
      </w:r>
    </w:p>
  </w:footnote>
  <w:footnote w:id="194">
    <w:p w14:paraId="2866786A"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w:t>
      </w:r>
    </w:p>
  </w:footnote>
  <w:footnote w:id="195">
    <w:p w14:paraId="7E2643DC" w14:textId="77777777" w:rsidR="00706BD2" w:rsidRPr="00055F51" w:rsidRDefault="00706BD2" w:rsidP="003D15B8">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9 April 1960. The Gary Snyder Papers. D-050 II, Box 107, Folder 40. </w:t>
      </w:r>
    </w:p>
  </w:footnote>
  <w:footnote w:id="196">
    <w:p w14:paraId="1D064875"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8 July 1960. The Gary Snyder Papers. D-050 II, Box 107, Folder 41.</w:t>
      </w:r>
    </w:p>
  </w:footnote>
  <w:footnote w:id="197">
    <w:p w14:paraId="15167BF6" w14:textId="2E9B3351"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Ibid.</w:t>
      </w:r>
      <w:r w:rsidR="00836E46" w:rsidRPr="00055F51">
        <w:rPr>
          <w:rFonts w:ascii="Times New Roman" w:hAnsi="Times New Roman" w:cs="Times New Roman"/>
        </w:rPr>
        <w:t xml:space="preserve"> </w:t>
      </w:r>
      <w:r w:rsidRPr="00055F51">
        <w:rPr>
          <w:rFonts w:ascii="Times New Roman" w:eastAsia="Microsoft JhengHei" w:hAnsi="Times New Roman" w:cs="Times New Roman"/>
          <w:color w:val="222222"/>
          <w:shd w:val="clear" w:color="auto" w:fill="FFFFFF"/>
        </w:rPr>
        <w:t>鄉下话</w:t>
      </w:r>
      <w:r w:rsidRPr="00055F51">
        <w:rPr>
          <w:rFonts w:ascii="Times New Roman" w:hAnsi="Times New Roman" w:cs="Times New Roman"/>
          <w:color w:val="222222"/>
          <w:shd w:val="clear" w:color="auto" w:fill="FFFFFF"/>
        </w:rPr>
        <w:t xml:space="preserve"> </w:t>
      </w:r>
      <w:r w:rsidR="00836E46" w:rsidRPr="00055F51">
        <w:rPr>
          <w:rFonts w:ascii="Times New Roman" w:hAnsi="Times New Roman" w:cs="Times New Roman"/>
          <w:color w:val="222222"/>
          <w:shd w:val="clear" w:color="auto" w:fill="FFFFFF"/>
        </w:rPr>
        <w:t>(</w:t>
      </w:r>
      <w:r w:rsidR="00836E46" w:rsidRPr="00055F51">
        <w:rPr>
          <w:rFonts w:ascii="Times New Roman" w:hAnsi="Times New Roman" w:cs="Times New Roman"/>
        </w:rPr>
        <w:t xml:space="preserve">xiangxiahua) </w:t>
      </w:r>
      <w:r w:rsidRPr="00055F51">
        <w:rPr>
          <w:rFonts w:ascii="Times New Roman" w:hAnsi="Times New Roman" w:cs="Times New Roman"/>
          <w:color w:val="222222"/>
          <w:shd w:val="clear" w:color="auto" w:fill="FFFFFF"/>
        </w:rPr>
        <w:t>means country or rural speech/dialect.</w:t>
      </w:r>
    </w:p>
  </w:footnote>
  <w:footnote w:id="198">
    <w:p w14:paraId="1A9E3C79"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5 December 1955. The Gary Snyder Papers. D-050 II, Box 107, Folder 25.</w:t>
      </w:r>
    </w:p>
  </w:footnote>
  <w:footnote w:id="199">
    <w:p w14:paraId="4382B8F6"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5 December 1955. </w:t>
      </w:r>
      <w:r w:rsidRPr="00055F51">
        <w:rPr>
          <w:rFonts w:ascii="Times New Roman" w:hAnsi="Times New Roman" w:cs="Times New Roman"/>
        </w:rPr>
        <w:t>The Gary Snyder Papers. D-050 II, Box 107, Folder 25.</w:t>
      </w:r>
    </w:p>
  </w:footnote>
  <w:footnote w:id="200">
    <w:p w14:paraId="08FE8864" w14:textId="33C9B002"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5 December 1955. </w:t>
      </w:r>
      <w:r w:rsidRPr="00055F51">
        <w:rPr>
          <w:rFonts w:ascii="Times New Roman" w:hAnsi="Times New Roman" w:cs="Times New Roman"/>
        </w:rPr>
        <w:t>The Gary Snyder Papers. D-050 II, Box 107, Folder 25.</w:t>
      </w:r>
      <w:r w:rsidR="00A81489" w:rsidRPr="00055F51">
        <w:rPr>
          <w:rFonts w:ascii="Times New Roman" w:hAnsi="Times New Roman" w:cs="Times New Roman"/>
        </w:rPr>
        <w:t xml:space="preserve"> Guohua</w:t>
      </w:r>
      <w:r w:rsidRPr="00055F51">
        <w:rPr>
          <w:rFonts w:ascii="Times New Roman" w:hAnsi="Times New Roman" w:cs="Times New Roman"/>
        </w:rPr>
        <w:t xml:space="preserve"> </w:t>
      </w:r>
      <w:r w:rsidRPr="008A5884">
        <w:rPr>
          <w:rFonts w:asciiTheme="majorEastAsia" w:eastAsiaTheme="majorEastAsia" w:hAnsiTheme="majorEastAsia" w:cs="Times New Roman"/>
        </w:rPr>
        <w:t>國話</w:t>
      </w:r>
      <w:r w:rsidRPr="00055F51">
        <w:rPr>
          <w:rFonts w:ascii="Times New Roman" w:hAnsi="Times New Roman" w:cs="Times New Roman"/>
        </w:rPr>
        <w:t xml:space="preserve"> </w:t>
      </w:r>
      <w:r w:rsidR="00A81489" w:rsidRPr="00055F51">
        <w:rPr>
          <w:rFonts w:ascii="Times New Roman" w:hAnsi="Times New Roman" w:cs="Times New Roman"/>
        </w:rPr>
        <w:t xml:space="preserve">is </w:t>
      </w:r>
      <w:r w:rsidRPr="00055F51">
        <w:rPr>
          <w:rFonts w:ascii="Times New Roman" w:hAnsi="Times New Roman" w:cs="Times New Roman"/>
        </w:rPr>
        <w:t xml:space="preserve">a southern way of referring to </w:t>
      </w:r>
      <w:r w:rsidR="00CA7BB0" w:rsidRPr="00055F51">
        <w:rPr>
          <w:rFonts w:ascii="Times New Roman" w:hAnsi="Times New Roman" w:cs="Times New Roman"/>
        </w:rPr>
        <w:t>the national language, which</w:t>
      </w:r>
      <w:r w:rsidRPr="00055F51">
        <w:rPr>
          <w:rFonts w:ascii="Times New Roman" w:hAnsi="Times New Roman" w:cs="Times New Roman"/>
        </w:rPr>
        <w:t xml:space="preserve"> Northerners tend to call</w:t>
      </w:r>
      <w:r w:rsidR="002C7DA0" w:rsidRPr="00055F51">
        <w:rPr>
          <w:rFonts w:ascii="Times New Roman" w:hAnsi="Times New Roman" w:cs="Times New Roman"/>
        </w:rPr>
        <w:t xml:space="preserve"> </w:t>
      </w:r>
      <w:r w:rsidR="00AD057B" w:rsidRPr="00055F51">
        <w:rPr>
          <w:rFonts w:ascii="Times New Roman" w:hAnsi="Times New Roman" w:cs="Times New Roman"/>
        </w:rPr>
        <w:t>common or ordinary speech (</w:t>
      </w:r>
      <w:r w:rsidR="00DD0427" w:rsidRPr="00055F51">
        <w:rPr>
          <w:rFonts w:ascii="Times New Roman" w:hAnsi="Times New Roman" w:cs="Times New Roman"/>
        </w:rPr>
        <w:t>Putonghua</w:t>
      </w:r>
      <w:r w:rsidRPr="00055F51">
        <w:rPr>
          <w:rFonts w:ascii="Times New Roman" w:hAnsi="Times New Roman" w:cs="Times New Roman"/>
        </w:rPr>
        <w:t xml:space="preserve"> </w:t>
      </w:r>
      <w:r w:rsidRPr="008A5884">
        <w:rPr>
          <w:rFonts w:asciiTheme="majorEastAsia" w:eastAsiaTheme="majorEastAsia" w:hAnsiTheme="majorEastAsia" w:cs="Times New Roman"/>
        </w:rPr>
        <w:t>普通话</w:t>
      </w:r>
      <w:r w:rsidR="00AD057B" w:rsidRPr="00055F51">
        <w:rPr>
          <w:rFonts w:ascii="Times New Roman" w:eastAsia="Microsoft JhengHei" w:hAnsi="Times New Roman" w:cs="Times New Roman"/>
        </w:rPr>
        <w:t>)</w:t>
      </w:r>
      <w:r w:rsidRPr="00055F51">
        <w:rPr>
          <w:rFonts w:ascii="Times New Roman" w:hAnsi="Times New Roman" w:cs="Times New Roman"/>
        </w:rPr>
        <w:t>.</w:t>
      </w:r>
    </w:p>
  </w:footnote>
  <w:footnote w:id="201">
    <w:p w14:paraId="27C321B2"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11 November 1960. The Gary Snyder Papers. D-050 II, Box 107, Folder 45.</w:t>
      </w:r>
    </w:p>
  </w:footnote>
  <w:footnote w:id="202">
    <w:p w14:paraId="03F07A71"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 </w:t>
      </w:r>
    </w:p>
  </w:footnote>
  <w:footnote w:id="203">
    <w:p w14:paraId="3B95ED2F"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w:t>
      </w:r>
    </w:p>
  </w:footnote>
  <w:footnote w:id="204">
    <w:p w14:paraId="01B8FD65"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11 November 1960. The Gary Snyder Papers. D-050 II, Box 107, Folder 45.</w:t>
      </w:r>
    </w:p>
  </w:footnote>
  <w:footnote w:id="205">
    <w:p w14:paraId="30DDAC96"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He continues, “often have I marvelled [sic] at the ease with which you seemed to have intuited some subtle bit of eastern imagery.” Leong to Snyder. 21 January 1960. The Gary Snyder Papers. D-050 II, Box 107, Folder 38.</w:t>
      </w:r>
    </w:p>
  </w:footnote>
  <w:footnote w:id="206">
    <w:p w14:paraId="4332C65E"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11 November 1960. The Gary Snyder Papers. D-050 II, Box 107, Folder 45.</w:t>
      </w:r>
    </w:p>
  </w:footnote>
  <w:footnote w:id="207">
    <w:p w14:paraId="0DF0E6C2" w14:textId="00328796"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For more on Snyder’s “selective” process of translation, see Yuemin He’s chapter (Snyder’s selection portrays </w:t>
      </w:r>
      <w:r w:rsidR="00996B45">
        <w:rPr>
          <w:rFonts w:ascii="Times New Roman" w:eastAsia="Times New Roman" w:hAnsi="Times New Roman" w:cs="Times New Roman"/>
        </w:rPr>
        <w:t>“</w:t>
      </w:r>
      <w:r w:rsidRPr="00055F51">
        <w:rPr>
          <w:rFonts w:ascii="Times New Roman" w:eastAsia="Times New Roman" w:hAnsi="Times New Roman" w:cs="Times New Roman"/>
        </w:rPr>
        <w:t>a Han Shan that is the quintessence of Chinese Zen Buddhism,” she writes) (He 45).</w:t>
      </w:r>
    </w:p>
  </w:footnote>
  <w:footnote w:id="208">
    <w:p w14:paraId="6DD15573"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21 January 1960. The Gary Snyder Papers. D-050 II, Box 107, Folder 38.</w:t>
      </w:r>
    </w:p>
  </w:footnote>
  <w:footnote w:id="209">
    <w:p w14:paraId="12C806BB"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26 July 1963. The Gary Snyder Papers. D-050 II, Box 107, Folder 53.</w:t>
      </w:r>
    </w:p>
  </w:footnote>
  <w:footnote w:id="210">
    <w:p w14:paraId="1EB6E16B"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Ibid.</w:t>
      </w:r>
    </w:p>
  </w:footnote>
  <w:footnote w:id="211">
    <w:p w14:paraId="68F28329" w14:textId="77777777" w:rsidR="00706BD2" w:rsidRPr="00055F51" w:rsidRDefault="00706BD2" w:rsidP="00D43888">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26 July 1963. The Gary Snyder Papers. D-050 II, Box 107, Folder 53.</w:t>
      </w:r>
    </w:p>
  </w:footnote>
  <w:footnote w:id="212">
    <w:p w14:paraId="3A9EAC10" w14:textId="77777777" w:rsidR="00706BD2" w:rsidRPr="00055F51" w:rsidRDefault="00706BD2" w:rsidP="00D43888">
      <w:pPr>
        <w:spacing w:line="240" w:lineRule="auto"/>
        <w:rPr>
          <w:rFonts w:ascii="Times New Roman" w:eastAsia="Calibri" w:hAnsi="Times New Roman" w:cs="Times New Roman"/>
          <w:color w:val="000000" w:themeColor="text1"/>
          <w:sz w:val="20"/>
          <w:szCs w:val="20"/>
        </w:rPr>
      </w:pPr>
      <w:r w:rsidRPr="00055F51">
        <w:rPr>
          <w:rStyle w:val="FootnoteReference"/>
          <w:rFonts w:ascii="Times New Roman" w:eastAsia="Times New Roman" w:hAnsi="Times New Roman" w:cs="Times New Roman"/>
          <w:sz w:val="20"/>
          <w:szCs w:val="20"/>
        </w:rPr>
        <w:footnoteRef/>
      </w:r>
      <w:r w:rsidRPr="00055F51">
        <w:rPr>
          <w:rFonts w:ascii="Times New Roman" w:eastAsia="Times New Roman" w:hAnsi="Times New Roman" w:cs="Times New Roman"/>
          <w:sz w:val="20"/>
          <w:szCs w:val="20"/>
        </w:rPr>
        <w:t xml:space="preserve"> Leong to Snyder. 23 July 1962. The Gary Snyder Papers. D-050 II, Box </w:t>
      </w:r>
      <w:r w:rsidRPr="00055F51">
        <w:rPr>
          <w:rFonts w:ascii="Times New Roman" w:eastAsia="Times New Roman" w:hAnsi="Times New Roman" w:cs="Times New Roman"/>
          <w:color w:val="000000" w:themeColor="text1"/>
          <w:sz w:val="20"/>
          <w:szCs w:val="20"/>
        </w:rPr>
        <w:t>107, Folder 49.</w:t>
      </w:r>
    </w:p>
  </w:footnote>
  <w:footnote w:id="213">
    <w:p w14:paraId="743BB86D" w14:textId="77777777" w:rsidR="00706BD2" w:rsidRPr="00055F51" w:rsidRDefault="00706BD2" w:rsidP="00D43888">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21 January 1960. The Gary Snyder Papers. D-050 II, Box 107, Folder 38.</w:t>
      </w:r>
    </w:p>
  </w:footnote>
  <w:footnote w:id="214">
    <w:p w14:paraId="321F2CE7" w14:textId="77777777" w:rsidR="00706BD2" w:rsidRPr="00055F51" w:rsidRDefault="00706BD2" w:rsidP="00D43888">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Ibid.</w:t>
      </w:r>
    </w:p>
  </w:footnote>
  <w:footnote w:id="215">
    <w:p w14:paraId="710A64C5" w14:textId="77777777" w:rsidR="00706BD2" w:rsidRPr="00055F51" w:rsidRDefault="00706BD2" w:rsidP="4F08C322">
      <w:pPr>
        <w:pStyle w:val="FootnoteText"/>
        <w:rPr>
          <w:rFonts w:ascii="Times New Roman" w:eastAsia="Calibri"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There is not perhaps room here to discuss this in full, but in this excerpt, he rightly implies that contemporary “international ploy[s]” of nation-states have some bearing on how those cultures are studied, even if one is studying “Traditional Chinese culture” or “ancient China.” Leong to Snyder. 3 January 1963. The Gary Snyder Papers. D-050 II, Box 107, Folder 52.</w:t>
      </w:r>
    </w:p>
  </w:footnote>
  <w:footnote w:id="216">
    <w:p w14:paraId="36C8C504" w14:textId="77777777" w:rsidR="00706BD2" w:rsidRPr="00055F51" w:rsidRDefault="00706BD2">
      <w:pPr>
        <w:pStyle w:val="FootnoteText"/>
        <w:rPr>
          <w:rFonts w:ascii="Times New Roman" w:eastAsia="Calibri"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Pr="00055F51">
        <w:rPr>
          <w:rFonts w:ascii="Times New Roman" w:eastAsia="Times New Roman" w:hAnsi="Times New Roman" w:cs="Times New Roman"/>
        </w:rPr>
        <w:t>Leong to Snyder. 3 January 1963. The Gary Snyder Papers. D-050 II, Box 107, Folder 52.</w:t>
      </w:r>
    </w:p>
  </w:footnote>
  <w:footnote w:id="217">
    <w:p w14:paraId="4F3AF036" w14:textId="77777777" w:rsidR="00706BD2" w:rsidRPr="00055F51" w:rsidRDefault="00706BD2">
      <w:pPr>
        <w:pStyle w:val="FootnoteText"/>
        <w:rPr>
          <w:rFonts w:ascii="Times New Roman" w:eastAsia="Calibri"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Pr="00055F51">
        <w:rPr>
          <w:rFonts w:ascii="Times New Roman" w:eastAsia="Times New Roman" w:hAnsi="Times New Roman" w:cs="Times New Roman"/>
        </w:rPr>
        <w:t>Leong to Snyder. 3 January 1963. The Gary Snyder Papers. D-050 II, Box 107, Folder 52.</w:t>
      </w:r>
    </w:p>
  </w:footnote>
  <w:footnote w:id="218">
    <w:p w14:paraId="231E2594"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w:t>
      </w:r>
      <w:r w:rsidRPr="00055F51">
        <w:rPr>
          <w:rFonts w:ascii="Times New Roman" w:hAnsi="Times New Roman" w:cs="Times New Roman"/>
        </w:rPr>
        <w:t>Leong to Snyder. 19 February 1957. The Gary Snyder Papers. D-050 II, Box 107, Folder 27.</w:t>
      </w:r>
    </w:p>
  </w:footnote>
  <w:footnote w:id="219">
    <w:p w14:paraId="56947010"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6 October 1958. The Gary Snyder Papers. D-050 II, Box 107, Folder 31.</w:t>
      </w:r>
    </w:p>
  </w:footnote>
  <w:footnote w:id="220">
    <w:p w14:paraId="21CA814A" w14:textId="4ED9754B" w:rsidR="007B0E42" w:rsidRDefault="007B0E42" w:rsidP="007B0E42">
      <w:r>
        <w:rPr>
          <w:rStyle w:val="FootnoteReference"/>
        </w:rPr>
        <w:footnoteRef/>
      </w:r>
      <w:r>
        <w:t xml:space="preserve"> </w:t>
      </w:r>
      <w:r w:rsidRPr="00055F51">
        <w:rPr>
          <w:rFonts w:ascii="Times New Roman" w:hAnsi="Times New Roman" w:cs="Times New Roman"/>
        </w:rPr>
        <w:t>Leong to Snyder. 6 October 1958. The Gary Snyder Papers. D-050 II, Box 107, Folder 31.</w:t>
      </w:r>
    </w:p>
  </w:footnote>
  <w:footnote w:id="221">
    <w:p w14:paraId="179BF2BA"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19 February 1957. The Gary Snyder Papers. D-050 II, Box 107, Folder 27.</w:t>
      </w:r>
    </w:p>
  </w:footnote>
  <w:footnote w:id="222">
    <w:p w14:paraId="54BB8609" w14:textId="77777777" w:rsidR="00706BD2" w:rsidRPr="00055F51" w:rsidRDefault="00706BD2" w:rsidP="004E0790">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12 March 1957. The Gary Snyder Papers. D-050 II, Box 107, Folder 28.</w:t>
      </w:r>
    </w:p>
    <w:p w14:paraId="3911F783" w14:textId="77777777" w:rsidR="00706BD2" w:rsidRPr="00055F51" w:rsidRDefault="00706BD2" w:rsidP="004E0790">
      <w:pPr>
        <w:pStyle w:val="FootnoteText"/>
        <w:rPr>
          <w:rFonts w:ascii="Times New Roman" w:hAnsi="Times New Roman" w:cs="Times New Roman"/>
        </w:rPr>
      </w:pPr>
    </w:p>
    <w:p w14:paraId="01513A2E" w14:textId="77777777" w:rsidR="00706BD2" w:rsidRPr="00055F51" w:rsidRDefault="00706BD2">
      <w:pPr>
        <w:pStyle w:val="FootnoteText"/>
        <w:rPr>
          <w:rFonts w:ascii="Times New Roman" w:hAnsi="Times New Roman" w:cs="Times New Roman"/>
        </w:rPr>
      </w:pPr>
    </w:p>
  </w:footnote>
  <w:footnote w:id="223">
    <w:p w14:paraId="2431A52B"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12 March 1957. The Gary Snyder Papers. D-050 II, Box 107, Folder 28.</w:t>
      </w:r>
    </w:p>
  </w:footnote>
  <w:footnote w:id="224">
    <w:p w14:paraId="1F9A2DC7" w14:textId="77777777" w:rsidR="00706BD2" w:rsidRPr="00055F51" w:rsidRDefault="00706BD2" w:rsidP="4F08C322">
      <w:pPr>
        <w:pStyle w:val="FootnoteText"/>
        <w:rPr>
          <w:rFonts w:ascii="Times New Roman" w:eastAsia="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Leong to Snyder. 3 May 1955. The Gary Snyder Papers. D-050 II, Box 107, Folder 23.</w:t>
      </w:r>
    </w:p>
  </w:footnote>
  <w:footnote w:id="225">
    <w:p w14:paraId="78DAF163" w14:textId="77777777" w:rsidR="00706BD2" w:rsidRPr="00055F51" w:rsidRDefault="00706BD2" w:rsidP="007F4393">
      <w:pPr>
        <w:spacing w:after="0" w:line="240" w:lineRule="auto"/>
        <w:rPr>
          <w:rFonts w:ascii="Times New Roman" w:eastAsia="Times New Roman" w:hAnsi="Times New Roman" w:cs="Times New Roman"/>
          <w:sz w:val="20"/>
          <w:szCs w:val="20"/>
        </w:rPr>
      </w:pPr>
      <w:r w:rsidRPr="00055F51">
        <w:rPr>
          <w:rStyle w:val="FootnoteReference"/>
          <w:rFonts w:ascii="Times New Roman" w:eastAsia="Times New Roman" w:hAnsi="Times New Roman" w:cs="Times New Roman"/>
          <w:sz w:val="20"/>
          <w:szCs w:val="20"/>
        </w:rPr>
        <w:footnoteRef/>
      </w:r>
      <w:r w:rsidRPr="00055F51">
        <w:rPr>
          <w:rFonts w:ascii="Times New Roman" w:eastAsia="Times New Roman" w:hAnsi="Times New Roman" w:cs="Times New Roman"/>
          <w:sz w:val="20"/>
          <w:szCs w:val="20"/>
        </w:rPr>
        <w:t xml:space="preserve"> Leong to Snyder. 22 October 1965. The Gary Snyder Papers. D-050 II, Box 107, Folder 54.</w:t>
      </w:r>
    </w:p>
  </w:footnote>
  <w:footnote w:id="226">
    <w:p w14:paraId="026B4D1B"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28 December 1955. The Gary Snyder Papers. D-050 II, Box 107, Folder 26.</w:t>
      </w:r>
    </w:p>
  </w:footnote>
  <w:footnote w:id="227">
    <w:p w14:paraId="6979B07D" w14:textId="77777777" w:rsidR="00706BD2" w:rsidRPr="00055F51" w:rsidRDefault="00706BD2" w:rsidP="00B60A71">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 June 1967. The Gary Snyder Papers. D-050 II, Box 107, Folder 59.</w:t>
      </w:r>
    </w:p>
  </w:footnote>
  <w:footnote w:id="228">
    <w:p w14:paraId="7C74A7A4"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21 April 1957. The Snyder Papers. D-050 II, Box 107, Folder 29.</w:t>
      </w:r>
    </w:p>
  </w:footnote>
  <w:footnote w:id="229">
    <w:p w14:paraId="22503591"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22 October 1965. The Gary Snyder Papers. D-050 II, Box 107, Folder 54.</w:t>
      </w:r>
    </w:p>
  </w:footnote>
  <w:footnote w:id="230">
    <w:p w14:paraId="7A23C03B"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Ibid.</w:t>
      </w:r>
    </w:p>
  </w:footnote>
  <w:footnote w:id="231">
    <w:p w14:paraId="48929F5A"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After one big party that lasted into the wee hours of the following morning, Ginsberg and Leong talked “Mao” in a bedroom for the better part of an hour. Later, Ginsberg apparently shook Leong’s hand and kissed his forehead. Leong thought about the interaction for days.</w:t>
      </w:r>
    </w:p>
  </w:footnote>
  <w:footnote w:id="232">
    <w:p w14:paraId="3BF82CB7"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21 May 1967. The Gary Snyder Papers. D-050 II, Box 107, Folder 58.</w:t>
      </w:r>
    </w:p>
  </w:footnote>
  <w:footnote w:id="233">
    <w:p w14:paraId="3AD84D56"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Ibid.</w:t>
      </w:r>
    </w:p>
  </w:footnote>
  <w:footnote w:id="234">
    <w:p w14:paraId="171BA274"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 June 1967. The Gary Snyder Papers. D-050 II, Box 107, Folder 59.</w:t>
      </w:r>
    </w:p>
  </w:footnote>
  <w:footnote w:id="235">
    <w:p w14:paraId="1A33F730"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 June 1967. The Gary Snyder Papers. D-050 II, Box 107, Folder 59.</w:t>
      </w:r>
    </w:p>
  </w:footnote>
  <w:footnote w:id="236">
    <w:p w14:paraId="569EA502"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28 December 1955. The Gary Snyder Papers. D-050 II, Box 107, Folder 26.</w:t>
      </w:r>
    </w:p>
  </w:footnote>
  <w:footnote w:id="237">
    <w:p w14:paraId="1F2D1CE3"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Leong to Snyder. 11 September 1962. The Gary Snyder Papers. D-050 II, Box 107, Folder 50.</w:t>
      </w:r>
    </w:p>
  </w:footnote>
  <w:footnote w:id="238">
    <w:p w14:paraId="20B9FE2B" w14:textId="77777777" w:rsidR="00706BD2" w:rsidRPr="00055F51" w:rsidRDefault="00706BD2" w:rsidP="00B239E0">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w:t>
      </w:r>
      <w:r w:rsidRPr="00055F51">
        <w:rPr>
          <w:rFonts w:ascii="Times New Roman" w:hAnsi="Times New Roman" w:cs="Times New Roman"/>
        </w:rPr>
        <w:fldChar w:fldCharType="begin"/>
      </w:r>
      <w:r w:rsidRPr="00055F51">
        <w:rPr>
          <w:rFonts w:ascii="Times New Roman" w:hAnsi="Times New Roman" w:cs="Times New Roman"/>
        </w:rPr>
        <w:instrText xml:space="preserve"> BIBLIOGRAPHY  \l 1033 </w:instrText>
      </w:r>
      <w:r w:rsidRPr="00055F51">
        <w:rPr>
          <w:rFonts w:ascii="Times New Roman" w:hAnsi="Times New Roman" w:cs="Times New Roman"/>
        </w:rPr>
        <w:fldChar w:fldCharType="separate"/>
      </w:r>
      <w:r w:rsidRPr="00055F51">
        <w:rPr>
          <w:rFonts w:ascii="Times New Roman" w:hAnsi="Times New Roman" w:cs="Times New Roman"/>
          <w:i/>
          <w:iCs/>
        </w:rPr>
        <w:t>Jack Kerouac School of Disembodied Poetics.</w:t>
      </w:r>
      <w:r w:rsidRPr="00055F51">
        <w:rPr>
          <w:rFonts w:ascii="Times New Roman" w:hAnsi="Times New Roman" w:cs="Times New Roman"/>
        </w:rPr>
        <w:t xml:space="preserve"> (2022, February 1). Retrieved from Naropa University: https://www.naropa.edu/academics/schools-centers/jack-kerouac-school-disembodied-poetics/</w:t>
      </w:r>
      <w:r w:rsidRPr="00055F51">
        <w:rPr>
          <w:rFonts w:ascii="Times New Roman" w:hAnsi="Times New Roman" w:cs="Times New Roman"/>
        </w:rPr>
        <w:fldChar w:fldCharType="end"/>
      </w:r>
      <w:r w:rsidRPr="00055F51">
        <w:rPr>
          <w:rFonts w:ascii="Times New Roman" w:hAnsi="Times New Roman" w:cs="Times New Roman"/>
        </w:rPr>
        <w:t xml:space="preserve"> </w:t>
      </w:r>
    </w:p>
  </w:footnote>
  <w:footnote w:id="239">
    <w:p w14:paraId="1A5878F6"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hAnsi="Times New Roman" w:cs="Times New Roman"/>
        </w:rPr>
        <w:t xml:space="preserve"> Ibid.</w:t>
      </w:r>
    </w:p>
  </w:footnote>
  <w:footnote w:id="240">
    <w:p w14:paraId="4F2537D4"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w:t>
      </w:r>
      <w:r w:rsidRPr="00055F51">
        <w:rPr>
          <w:rFonts w:ascii="Times New Roman" w:hAnsi="Times New Roman" w:cs="Times New Roman"/>
        </w:rPr>
        <w:fldChar w:fldCharType="begin"/>
      </w:r>
      <w:r w:rsidRPr="00055F51">
        <w:rPr>
          <w:rFonts w:ascii="Times New Roman" w:hAnsi="Times New Roman" w:cs="Times New Roman"/>
        </w:rPr>
        <w:instrText xml:space="preserve"> BIBLIOGRAPHY  \l 1033 </w:instrText>
      </w:r>
      <w:r w:rsidRPr="00055F51">
        <w:rPr>
          <w:rFonts w:ascii="Times New Roman" w:hAnsi="Times New Roman" w:cs="Times New Roman"/>
        </w:rPr>
        <w:fldChar w:fldCharType="separate"/>
      </w:r>
      <w:r w:rsidRPr="00055F51">
        <w:rPr>
          <w:rFonts w:ascii="Times New Roman" w:hAnsi="Times New Roman" w:cs="Times New Roman"/>
          <w:i/>
          <w:iCs/>
        </w:rPr>
        <w:t>Jack Kerouac School of Disembodied Poetics.</w:t>
      </w:r>
      <w:r w:rsidRPr="00055F51">
        <w:rPr>
          <w:rFonts w:ascii="Times New Roman" w:hAnsi="Times New Roman" w:cs="Times New Roman"/>
        </w:rPr>
        <w:t xml:space="preserve"> (2022, February 1). Retrieved from Naropa University: https://www.naropa.edu/academics/schools-centers/jack-kerouac-school-disembodied-poetics/</w:t>
      </w:r>
      <w:r w:rsidRPr="00055F51">
        <w:rPr>
          <w:rFonts w:ascii="Times New Roman" w:hAnsi="Times New Roman" w:cs="Times New Roman"/>
        </w:rPr>
        <w:fldChar w:fldCharType="end"/>
      </w:r>
      <w:r w:rsidRPr="00055F51">
        <w:rPr>
          <w:rFonts w:ascii="Times New Roman" w:hAnsi="Times New Roman" w:cs="Times New Roman"/>
        </w:rPr>
        <w:t xml:space="preserve"> </w:t>
      </w:r>
    </w:p>
  </w:footnote>
  <w:footnote w:id="241">
    <w:p w14:paraId="61DB9E46" w14:textId="77777777" w:rsidR="00706BD2" w:rsidRPr="00055F51" w:rsidRDefault="00706BD2" w:rsidP="4F08C322">
      <w:pPr>
        <w:pStyle w:val="FootnoteText"/>
        <w:rPr>
          <w:rFonts w:ascii="Times New Roman" w:hAnsi="Times New Roman" w:cs="Times New Roman"/>
          <w:i/>
          <w:iCs/>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This is also the model that Snyder champions in interviews. See </w:t>
      </w:r>
      <w:r w:rsidRPr="00055F51">
        <w:rPr>
          <w:rFonts w:ascii="Times New Roman" w:eastAsia="Times New Roman" w:hAnsi="Times New Roman" w:cs="Times New Roman"/>
          <w:i/>
          <w:iCs/>
        </w:rPr>
        <w:t>The Real Work.</w:t>
      </w:r>
    </w:p>
  </w:footnote>
  <w:footnote w:id="242">
    <w:p w14:paraId="4153D09A"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w:t>
      </w:r>
      <w:r w:rsidRPr="00055F51">
        <w:rPr>
          <w:rFonts w:ascii="Times New Roman" w:hAnsi="Times New Roman" w:cs="Times New Roman"/>
        </w:rPr>
        <w:fldChar w:fldCharType="begin"/>
      </w:r>
      <w:r w:rsidRPr="00055F51">
        <w:rPr>
          <w:rFonts w:ascii="Times New Roman" w:hAnsi="Times New Roman" w:cs="Times New Roman"/>
        </w:rPr>
        <w:instrText xml:space="preserve"> BIBLIOGRAPHY  \l 1033 </w:instrText>
      </w:r>
      <w:r w:rsidRPr="00055F51">
        <w:rPr>
          <w:rFonts w:ascii="Times New Roman" w:hAnsi="Times New Roman" w:cs="Times New Roman"/>
        </w:rPr>
        <w:fldChar w:fldCharType="separate"/>
      </w:r>
      <w:r w:rsidRPr="00055F51">
        <w:rPr>
          <w:rFonts w:ascii="Times New Roman" w:hAnsi="Times New Roman" w:cs="Times New Roman"/>
          <w:i/>
          <w:iCs/>
        </w:rPr>
        <w:t>Jack Kerouac School of Disembodied Poetics.</w:t>
      </w:r>
      <w:r w:rsidRPr="00055F51">
        <w:rPr>
          <w:rFonts w:ascii="Times New Roman" w:hAnsi="Times New Roman" w:cs="Times New Roman"/>
        </w:rPr>
        <w:t xml:space="preserve"> (2022, February 1). Retrieved from Naropa University: https://www.naropa.edu/academics/schools-centers/jack-kerouac-school-disembodied-poetics/</w:t>
      </w:r>
      <w:r w:rsidRPr="00055F51">
        <w:rPr>
          <w:rFonts w:ascii="Times New Roman" w:hAnsi="Times New Roman" w:cs="Times New Roman"/>
        </w:rPr>
        <w:fldChar w:fldCharType="end"/>
      </w:r>
      <w:r w:rsidRPr="00055F51">
        <w:rPr>
          <w:rFonts w:ascii="Times New Roman" w:hAnsi="Times New Roman" w:cs="Times New Roman"/>
        </w:rPr>
        <w:t xml:space="preserve"> </w:t>
      </w:r>
    </w:p>
  </w:footnote>
  <w:footnote w:id="243">
    <w:p w14:paraId="4776705F" w14:textId="77777777" w:rsidR="00706BD2" w:rsidRPr="00055F51" w:rsidRDefault="00706BD2" w:rsidP="4F08C322">
      <w:pPr>
        <w:pStyle w:val="FootnoteText"/>
        <w:rPr>
          <w:rFonts w:ascii="Times New Roman" w:hAnsi="Times New Roman" w:cs="Times New Roman"/>
          <w:i/>
          <w:iCs/>
        </w:rPr>
      </w:pPr>
      <w:r w:rsidRPr="00055F51">
        <w:rPr>
          <w:rStyle w:val="FootnoteReference"/>
          <w:rFonts w:ascii="Times New Roman" w:eastAsia="Times New Roman" w:hAnsi="Times New Roman" w:cs="Times New Roman"/>
        </w:rPr>
        <w:footnoteRef/>
      </w:r>
      <w:r w:rsidRPr="00055F51">
        <w:rPr>
          <w:rFonts w:ascii="Times New Roman" w:eastAsia="Times New Roman" w:hAnsi="Times New Roman" w:cs="Times New Roman"/>
        </w:rPr>
        <w:t xml:space="preserve"> Saijo (154). This is taken from his poem “IF NOT CIVILIZATION THEN WHAT” in </w:t>
      </w:r>
      <w:r w:rsidRPr="00055F51">
        <w:rPr>
          <w:rFonts w:ascii="Times New Roman" w:eastAsia="Times New Roman" w:hAnsi="Times New Roman" w:cs="Times New Roman"/>
          <w:i/>
          <w:iCs/>
        </w:rPr>
        <w:t>Outspeaks: A Rhapsody.</w:t>
      </w:r>
    </w:p>
  </w:footnote>
  <w:footnote w:id="244">
    <w:p w14:paraId="25C1D0D8" w14:textId="77777777" w:rsidR="00706BD2" w:rsidRPr="00055F51" w:rsidRDefault="00706BD2">
      <w:pPr>
        <w:pStyle w:val="FootnoteText"/>
        <w:rPr>
          <w:rFonts w:ascii="Times New Roman" w:hAnsi="Times New Roman" w:cs="Times New Roman"/>
        </w:rPr>
      </w:pPr>
      <w:r w:rsidRPr="00055F51">
        <w:rPr>
          <w:rStyle w:val="FootnoteReference"/>
          <w:rFonts w:ascii="Times New Roman" w:hAnsi="Times New Roman" w:cs="Times New Roman"/>
        </w:rPr>
        <w:footnoteRef/>
      </w:r>
      <w:r w:rsidRPr="00055F51">
        <w:rPr>
          <w:rFonts w:ascii="Times New Roman" w:hAnsi="Times New Roman" w:cs="Times New Roman"/>
        </w:rPr>
        <w:t xml:space="preserve"> Eliot Weinberger, John Yau, Esther Allen, David Hinton, Forrest Gander, Roberto Tejada, and Cecilia Vicuña. “Letters.” </w:t>
      </w:r>
      <w:r w:rsidRPr="00055F51">
        <w:rPr>
          <w:rFonts w:ascii="Times New Roman" w:hAnsi="Times New Roman" w:cs="Times New Roman"/>
          <w:i/>
          <w:iCs/>
        </w:rPr>
        <w:t>The American Poetry Review</w:t>
      </w:r>
      <w:r w:rsidRPr="00055F51">
        <w:rPr>
          <w:rFonts w:ascii="Times New Roman" w:hAnsi="Times New Roman" w:cs="Times New Roman"/>
        </w:rPr>
        <w:t xml:space="preserve"> July/August 1994, Vol. 23, No. 4. pp. 43-47.</w:t>
      </w:r>
    </w:p>
  </w:footnote>
  <w:footnote w:id="245">
    <w:p w14:paraId="1775AA44" w14:textId="77777777" w:rsidR="00706BD2" w:rsidRPr="00055F51" w:rsidRDefault="00706BD2" w:rsidP="4F08C322">
      <w:pPr>
        <w:pStyle w:val="FootnoteText"/>
        <w:rPr>
          <w:rFonts w:ascii="Times New Roman" w:hAnsi="Times New Roman" w:cs="Times New Roman"/>
        </w:rPr>
      </w:pPr>
      <w:r w:rsidRPr="00055F51">
        <w:rPr>
          <w:rStyle w:val="FootnoteReference"/>
          <w:rFonts w:ascii="Times New Roman" w:eastAsia="Calibri" w:hAnsi="Times New Roman" w:cs="Times New Roman"/>
        </w:rPr>
        <w:footnoteRef/>
      </w:r>
      <w:r w:rsidRPr="00055F51">
        <w:rPr>
          <w:rFonts w:ascii="Times New Roman" w:eastAsia="Calibri" w:hAnsi="Times New Roman" w:cs="Times New Roman"/>
        </w:rPr>
        <w:t xml:space="preserve"> Najarian writes that </w:t>
      </w:r>
      <w:r w:rsidRPr="00055F51">
        <w:rPr>
          <w:rFonts w:ascii="Times New Roman" w:eastAsia="Calibri" w:hAnsi="Times New Roman" w:cs="Times New Roman"/>
          <w:i/>
          <w:iCs/>
        </w:rPr>
        <w:t>Dharma Bums</w:t>
      </w:r>
      <w:r w:rsidRPr="00055F51">
        <w:rPr>
          <w:rFonts w:ascii="Times New Roman" w:hAnsi="Times New Roman" w:cs="Times New Roman"/>
          <w:color w:val="242021"/>
        </w:rPr>
        <w:t>” participates not only in Kerouac’s Buddhist and literary celebrity, but to his chagrin, Snyder’s, in the character of ’Japhy Ryder’” (316).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6D3D" w14:textId="77777777" w:rsidR="00962E1D" w:rsidRDefault="001B5434" w:rsidP="00962E1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A3DF" w14:textId="77777777" w:rsidR="001075DA" w:rsidRDefault="001075DA" w:rsidP="00962E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63D"/>
    <w:multiLevelType w:val="hybridMultilevel"/>
    <w:tmpl w:val="F03E1D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015E55"/>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916A6"/>
    <w:multiLevelType w:val="hybridMultilevel"/>
    <w:tmpl w:val="7B504EE8"/>
    <w:lvl w:ilvl="0" w:tplc="3868763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C7103C"/>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F224A2"/>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5313B7"/>
    <w:multiLevelType w:val="multilevel"/>
    <w:tmpl w:val="E42E5D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9B97D28"/>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338EE"/>
    <w:multiLevelType w:val="hybridMultilevel"/>
    <w:tmpl w:val="49C0BED2"/>
    <w:lvl w:ilvl="0" w:tplc="1F5ED49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F4FA0"/>
    <w:multiLevelType w:val="hybridMultilevel"/>
    <w:tmpl w:val="FD402C1A"/>
    <w:lvl w:ilvl="0" w:tplc="6D2003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C6B7D"/>
    <w:multiLevelType w:val="multilevel"/>
    <w:tmpl w:val="C17AD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A3E1B"/>
    <w:multiLevelType w:val="multilevel"/>
    <w:tmpl w:val="98440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C43564"/>
    <w:multiLevelType w:val="multilevel"/>
    <w:tmpl w:val="D300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086F5D"/>
    <w:multiLevelType w:val="multilevel"/>
    <w:tmpl w:val="29DEA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2A7F1D"/>
    <w:multiLevelType w:val="hybridMultilevel"/>
    <w:tmpl w:val="951E3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90363"/>
    <w:multiLevelType w:val="hybridMultilevel"/>
    <w:tmpl w:val="EE829EE8"/>
    <w:lvl w:ilvl="0" w:tplc="7EEEF356">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B10055"/>
    <w:multiLevelType w:val="multilevel"/>
    <w:tmpl w:val="E42E5D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11A4C05"/>
    <w:multiLevelType w:val="multilevel"/>
    <w:tmpl w:val="411A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545D3"/>
    <w:multiLevelType w:val="multilevel"/>
    <w:tmpl w:val="D4789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C034D8B"/>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F0DE1"/>
    <w:multiLevelType w:val="multilevel"/>
    <w:tmpl w:val="434C13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DB84F1C"/>
    <w:multiLevelType w:val="hybridMultilevel"/>
    <w:tmpl w:val="2A7E8330"/>
    <w:lvl w:ilvl="0" w:tplc="5C9434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244A7"/>
    <w:multiLevelType w:val="hybridMultilevel"/>
    <w:tmpl w:val="951E3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422DEA"/>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5A1D7D"/>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633440"/>
    <w:multiLevelType w:val="multilevel"/>
    <w:tmpl w:val="7EBA2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F5C1F"/>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98754D"/>
    <w:multiLevelType w:val="multilevel"/>
    <w:tmpl w:val="434C13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F0C079D"/>
    <w:multiLevelType w:val="multilevel"/>
    <w:tmpl w:val="BAF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22313D"/>
    <w:multiLevelType w:val="multilevel"/>
    <w:tmpl w:val="5B62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BC7F5A"/>
    <w:multiLevelType w:val="hybridMultilevel"/>
    <w:tmpl w:val="D728B308"/>
    <w:lvl w:ilvl="0" w:tplc="7EEEF356">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12784C"/>
    <w:multiLevelType w:val="hybridMultilevel"/>
    <w:tmpl w:val="951E3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94D7F"/>
    <w:multiLevelType w:val="multilevel"/>
    <w:tmpl w:val="6FE0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4D3251"/>
    <w:multiLevelType w:val="hybridMultilevel"/>
    <w:tmpl w:val="82AA3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59522E"/>
    <w:multiLevelType w:val="multilevel"/>
    <w:tmpl w:val="086C660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8663E5"/>
    <w:multiLevelType w:val="multilevel"/>
    <w:tmpl w:val="4D54F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583E64"/>
    <w:multiLevelType w:val="multilevel"/>
    <w:tmpl w:val="A4FE44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77D5A44"/>
    <w:multiLevelType w:val="hybridMultilevel"/>
    <w:tmpl w:val="9392B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4A2AC9"/>
    <w:multiLevelType w:val="multilevel"/>
    <w:tmpl w:val="1B7472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C0400F0"/>
    <w:multiLevelType w:val="multilevel"/>
    <w:tmpl w:val="54DE1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56717"/>
    <w:multiLevelType w:val="hybridMultilevel"/>
    <w:tmpl w:val="60B0CE28"/>
    <w:lvl w:ilvl="0" w:tplc="E962E9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4525948">
    <w:abstractNumId w:val="21"/>
  </w:num>
  <w:num w:numId="2" w16cid:durableId="681860274">
    <w:abstractNumId w:val="0"/>
  </w:num>
  <w:num w:numId="3" w16cid:durableId="780608581">
    <w:abstractNumId w:val="33"/>
    <w:lvlOverride w:ilvl="0"/>
    <w:lvlOverride w:ilvl="1">
      <w:startOverride w:val="8"/>
    </w:lvlOverride>
    <w:lvlOverride w:ilvl="2"/>
  </w:num>
  <w:num w:numId="4" w16cid:durableId="590311845">
    <w:abstractNumId w:val="33"/>
    <w:lvlOverride w:ilvl="0"/>
    <w:lvlOverride w:ilvl="1">
      <w:startOverride w:val="10"/>
    </w:lvlOverride>
    <w:lvlOverride w:ilvl="2"/>
  </w:num>
  <w:num w:numId="5" w16cid:durableId="809395835">
    <w:abstractNumId w:val="15"/>
    <w:lvlOverride w:ilvl="0">
      <w:startOverride w:val="16"/>
    </w:lvlOverride>
  </w:num>
  <w:num w:numId="6" w16cid:durableId="594478330">
    <w:abstractNumId w:val="5"/>
  </w:num>
  <w:num w:numId="7" w16cid:durableId="2056923561">
    <w:abstractNumId w:val="38"/>
    <w:lvlOverride w:ilvl="0">
      <w:startOverride w:val="1"/>
    </w:lvlOverride>
  </w:num>
  <w:num w:numId="8" w16cid:durableId="1228758666">
    <w:abstractNumId w:val="37"/>
    <w:lvlOverride w:ilvl="0">
      <w:startOverride w:val="1"/>
    </w:lvlOverride>
  </w:num>
  <w:num w:numId="9" w16cid:durableId="247664443">
    <w:abstractNumId w:val="30"/>
  </w:num>
  <w:num w:numId="10" w16cid:durableId="1209338988">
    <w:abstractNumId w:val="35"/>
    <w:lvlOverride w:ilvl="0">
      <w:startOverride w:val="1"/>
    </w:lvlOverride>
  </w:num>
  <w:num w:numId="11" w16cid:durableId="1086808430">
    <w:abstractNumId w:val="17"/>
    <w:lvlOverride w:ilvl="0">
      <w:startOverride w:val="1"/>
    </w:lvlOverride>
  </w:num>
  <w:num w:numId="12" w16cid:durableId="1839222737">
    <w:abstractNumId w:val="25"/>
    <w:lvlOverride w:ilvl="0">
      <w:startOverride w:val="9"/>
    </w:lvlOverride>
  </w:num>
  <w:num w:numId="13" w16cid:durableId="2049403764">
    <w:abstractNumId w:val="1"/>
  </w:num>
  <w:num w:numId="14" w16cid:durableId="1336877672">
    <w:abstractNumId w:val="6"/>
    <w:lvlOverride w:ilvl="0">
      <w:startOverride w:val="14"/>
    </w:lvlOverride>
  </w:num>
  <w:num w:numId="15" w16cid:durableId="1643849133">
    <w:abstractNumId w:val="23"/>
  </w:num>
  <w:num w:numId="16" w16cid:durableId="1489129352">
    <w:abstractNumId w:val="11"/>
  </w:num>
  <w:num w:numId="17" w16cid:durableId="365763125">
    <w:abstractNumId w:val="22"/>
    <w:lvlOverride w:ilvl="0">
      <w:startOverride w:val="1"/>
    </w:lvlOverride>
  </w:num>
  <w:num w:numId="18" w16cid:durableId="1413114802">
    <w:abstractNumId w:val="18"/>
    <w:lvlOverride w:ilvl="0">
      <w:startOverride w:val="6"/>
    </w:lvlOverride>
  </w:num>
  <w:num w:numId="19" w16cid:durableId="224610485">
    <w:abstractNumId w:val="3"/>
  </w:num>
  <w:num w:numId="20" w16cid:durableId="1091513362">
    <w:abstractNumId w:val="4"/>
    <w:lvlOverride w:ilvl="0">
      <w:startOverride w:val="9"/>
    </w:lvlOverride>
  </w:num>
  <w:num w:numId="21" w16cid:durableId="421530232">
    <w:abstractNumId w:val="27"/>
  </w:num>
  <w:num w:numId="22" w16cid:durableId="1710950681">
    <w:abstractNumId w:val="13"/>
  </w:num>
  <w:num w:numId="23" w16cid:durableId="1580358547">
    <w:abstractNumId w:val="8"/>
  </w:num>
  <w:num w:numId="24" w16cid:durableId="538666652">
    <w:abstractNumId w:val="28"/>
  </w:num>
  <w:num w:numId="25" w16cid:durableId="394549978">
    <w:abstractNumId w:val="10"/>
  </w:num>
  <w:num w:numId="26" w16cid:durableId="757409153">
    <w:abstractNumId w:val="31"/>
  </w:num>
  <w:num w:numId="27" w16cid:durableId="1680544925">
    <w:abstractNumId w:val="24"/>
  </w:num>
  <w:num w:numId="28" w16cid:durableId="292179762">
    <w:abstractNumId w:val="9"/>
  </w:num>
  <w:num w:numId="29" w16cid:durableId="721438522">
    <w:abstractNumId w:val="34"/>
    <w:lvlOverride w:ilvl="0">
      <w:startOverride w:val="1"/>
    </w:lvlOverride>
  </w:num>
  <w:num w:numId="30" w16cid:durableId="1900357424">
    <w:abstractNumId w:val="14"/>
  </w:num>
  <w:num w:numId="31" w16cid:durableId="1810706844">
    <w:abstractNumId w:val="29"/>
  </w:num>
  <w:num w:numId="32" w16cid:durableId="894240665">
    <w:abstractNumId w:val="7"/>
  </w:num>
  <w:num w:numId="33" w16cid:durableId="696855000">
    <w:abstractNumId w:val="32"/>
  </w:num>
  <w:num w:numId="34" w16cid:durableId="234632937">
    <w:abstractNumId w:val="36"/>
  </w:num>
  <w:num w:numId="35" w16cid:durableId="1493762279">
    <w:abstractNumId w:val="39"/>
  </w:num>
  <w:num w:numId="36" w16cid:durableId="904753302">
    <w:abstractNumId w:val="12"/>
  </w:num>
  <w:num w:numId="37" w16cid:durableId="851989820">
    <w:abstractNumId w:val="2"/>
  </w:num>
  <w:num w:numId="38" w16cid:durableId="108210929">
    <w:abstractNumId w:val="20"/>
  </w:num>
  <w:num w:numId="39" w16cid:durableId="923688596">
    <w:abstractNumId w:val="16"/>
  </w:num>
  <w:num w:numId="40" w16cid:durableId="433407023">
    <w:abstractNumId w:val="19"/>
    <w:lvlOverride w:ilvl="0">
      <w:startOverride w:val="16"/>
    </w:lvlOverride>
  </w:num>
  <w:num w:numId="41" w16cid:durableId="341011035">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76"/>
    <w:rsid w:val="0000306C"/>
    <w:rsid w:val="000037B1"/>
    <w:rsid w:val="000041E9"/>
    <w:rsid w:val="000044CD"/>
    <w:rsid w:val="00004958"/>
    <w:rsid w:val="00004AC5"/>
    <w:rsid w:val="00004BED"/>
    <w:rsid w:val="0000558E"/>
    <w:rsid w:val="0000624D"/>
    <w:rsid w:val="000063C3"/>
    <w:rsid w:val="00006565"/>
    <w:rsid w:val="00006A33"/>
    <w:rsid w:val="00010C32"/>
    <w:rsid w:val="00010CDE"/>
    <w:rsid w:val="000110FE"/>
    <w:rsid w:val="0001416C"/>
    <w:rsid w:val="00014217"/>
    <w:rsid w:val="000163C2"/>
    <w:rsid w:val="000223FD"/>
    <w:rsid w:val="00023223"/>
    <w:rsid w:val="00025331"/>
    <w:rsid w:val="00026097"/>
    <w:rsid w:val="00026A7A"/>
    <w:rsid w:val="00027294"/>
    <w:rsid w:val="000272DE"/>
    <w:rsid w:val="000300B8"/>
    <w:rsid w:val="00031054"/>
    <w:rsid w:val="0003195B"/>
    <w:rsid w:val="00032483"/>
    <w:rsid w:val="0003302F"/>
    <w:rsid w:val="00033245"/>
    <w:rsid w:val="00033D31"/>
    <w:rsid w:val="00034C45"/>
    <w:rsid w:val="000421C0"/>
    <w:rsid w:val="0004781E"/>
    <w:rsid w:val="00047D0E"/>
    <w:rsid w:val="0005031A"/>
    <w:rsid w:val="000537F3"/>
    <w:rsid w:val="00053901"/>
    <w:rsid w:val="00054188"/>
    <w:rsid w:val="000552B0"/>
    <w:rsid w:val="00055929"/>
    <w:rsid w:val="00055F51"/>
    <w:rsid w:val="00057C58"/>
    <w:rsid w:val="00060C61"/>
    <w:rsid w:val="00061670"/>
    <w:rsid w:val="00062142"/>
    <w:rsid w:val="00062E17"/>
    <w:rsid w:val="00064CC9"/>
    <w:rsid w:val="00067B2C"/>
    <w:rsid w:val="00070010"/>
    <w:rsid w:val="0007018F"/>
    <w:rsid w:val="000706E0"/>
    <w:rsid w:val="000718BF"/>
    <w:rsid w:val="00071CCC"/>
    <w:rsid w:val="00072368"/>
    <w:rsid w:val="00073FB9"/>
    <w:rsid w:val="000753E5"/>
    <w:rsid w:val="00077A1D"/>
    <w:rsid w:val="00080084"/>
    <w:rsid w:val="000818E0"/>
    <w:rsid w:val="00082AEC"/>
    <w:rsid w:val="0008371C"/>
    <w:rsid w:val="00083A75"/>
    <w:rsid w:val="00083D0A"/>
    <w:rsid w:val="00087BAE"/>
    <w:rsid w:val="0009148D"/>
    <w:rsid w:val="00091CD6"/>
    <w:rsid w:val="00093D9F"/>
    <w:rsid w:val="00094C93"/>
    <w:rsid w:val="00097852"/>
    <w:rsid w:val="000A0B7D"/>
    <w:rsid w:val="000A116F"/>
    <w:rsid w:val="000A1CA2"/>
    <w:rsid w:val="000A2DA7"/>
    <w:rsid w:val="000A31DF"/>
    <w:rsid w:val="000A3C4E"/>
    <w:rsid w:val="000A495D"/>
    <w:rsid w:val="000A4BBD"/>
    <w:rsid w:val="000A659E"/>
    <w:rsid w:val="000A69EE"/>
    <w:rsid w:val="000B0891"/>
    <w:rsid w:val="000B1D15"/>
    <w:rsid w:val="000B2AFA"/>
    <w:rsid w:val="000B319D"/>
    <w:rsid w:val="000B46A1"/>
    <w:rsid w:val="000B5922"/>
    <w:rsid w:val="000B69CE"/>
    <w:rsid w:val="000B76A4"/>
    <w:rsid w:val="000C1C3B"/>
    <w:rsid w:val="000C3F47"/>
    <w:rsid w:val="000C411D"/>
    <w:rsid w:val="000C4B90"/>
    <w:rsid w:val="000C5AB0"/>
    <w:rsid w:val="000C5FBD"/>
    <w:rsid w:val="000C6A01"/>
    <w:rsid w:val="000C6E30"/>
    <w:rsid w:val="000C7C2D"/>
    <w:rsid w:val="000D01F7"/>
    <w:rsid w:val="000D0788"/>
    <w:rsid w:val="000D090B"/>
    <w:rsid w:val="000D199A"/>
    <w:rsid w:val="000D1FA3"/>
    <w:rsid w:val="000D2AD2"/>
    <w:rsid w:val="000D2B6E"/>
    <w:rsid w:val="000D2E3E"/>
    <w:rsid w:val="000D4780"/>
    <w:rsid w:val="000D49EA"/>
    <w:rsid w:val="000E0676"/>
    <w:rsid w:val="000E152D"/>
    <w:rsid w:val="000E4BE5"/>
    <w:rsid w:val="000E57FA"/>
    <w:rsid w:val="000E5DE4"/>
    <w:rsid w:val="000E6A58"/>
    <w:rsid w:val="000F3BA2"/>
    <w:rsid w:val="000F4ACD"/>
    <w:rsid w:val="000F61E0"/>
    <w:rsid w:val="000F62F9"/>
    <w:rsid w:val="00100D34"/>
    <w:rsid w:val="00101710"/>
    <w:rsid w:val="00101CBD"/>
    <w:rsid w:val="00102369"/>
    <w:rsid w:val="00104789"/>
    <w:rsid w:val="00104EC7"/>
    <w:rsid w:val="0010500E"/>
    <w:rsid w:val="001063EF"/>
    <w:rsid w:val="001075DA"/>
    <w:rsid w:val="00110CBD"/>
    <w:rsid w:val="00110E81"/>
    <w:rsid w:val="001143DF"/>
    <w:rsid w:val="00114705"/>
    <w:rsid w:val="00114DF8"/>
    <w:rsid w:val="00114FB2"/>
    <w:rsid w:val="00115519"/>
    <w:rsid w:val="001156C5"/>
    <w:rsid w:val="00115863"/>
    <w:rsid w:val="00115DC0"/>
    <w:rsid w:val="00117268"/>
    <w:rsid w:val="001201F6"/>
    <w:rsid w:val="00120E29"/>
    <w:rsid w:val="00122AA3"/>
    <w:rsid w:val="0012393A"/>
    <w:rsid w:val="00123CF5"/>
    <w:rsid w:val="00123D30"/>
    <w:rsid w:val="00124C65"/>
    <w:rsid w:val="00125592"/>
    <w:rsid w:val="00126D00"/>
    <w:rsid w:val="00127C14"/>
    <w:rsid w:val="00131953"/>
    <w:rsid w:val="001324A4"/>
    <w:rsid w:val="00133610"/>
    <w:rsid w:val="00133E85"/>
    <w:rsid w:val="001340C7"/>
    <w:rsid w:val="0013462A"/>
    <w:rsid w:val="0013480F"/>
    <w:rsid w:val="001359A9"/>
    <w:rsid w:val="001367F5"/>
    <w:rsid w:val="00140169"/>
    <w:rsid w:val="001404F6"/>
    <w:rsid w:val="001409E7"/>
    <w:rsid w:val="0014471E"/>
    <w:rsid w:val="0014481C"/>
    <w:rsid w:val="0014496F"/>
    <w:rsid w:val="00144A56"/>
    <w:rsid w:val="001455FD"/>
    <w:rsid w:val="00145AA3"/>
    <w:rsid w:val="00146086"/>
    <w:rsid w:val="00146537"/>
    <w:rsid w:val="00146C89"/>
    <w:rsid w:val="001479A9"/>
    <w:rsid w:val="00147BB9"/>
    <w:rsid w:val="00150CD1"/>
    <w:rsid w:val="0015319B"/>
    <w:rsid w:val="001547AA"/>
    <w:rsid w:val="00154C51"/>
    <w:rsid w:val="001552FD"/>
    <w:rsid w:val="00155634"/>
    <w:rsid w:val="001569DF"/>
    <w:rsid w:val="00156F05"/>
    <w:rsid w:val="001632F4"/>
    <w:rsid w:val="00163DC5"/>
    <w:rsid w:val="0016504F"/>
    <w:rsid w:val="00166815"/>
    <w:rsid w:val="00167256"/>
    <w:rsid w:val="001725CD"/>
    <w:rsid w:val="001728B4"/>
    <w:rsid w:val="00172CA5"/>
    <w:rsid w:val="001731D0"/>
    <w:rsid w:val="001739B6"/>
    <w:rsid w:val="00173E13"/>
    <w:rsid w:val="00175A1A"/>
    <w:rsid w:val="00181222"/>
    <w:rsid w:val="001814D4"/>
    <w:rsid w:val="00182137"/>
    <w:rsid w:val="001822E1"/>
    <w:rsid w:val="00182FD7"/>
    <w:rsid w:val="001839F4"/>
    <w:rsid w:val="0018438C"/>
    <w:rsid w:val="001848BA"/>
    <w:rsid w:val="00185281"/>
    <w:rsid w:val="001857AC"/>
    <w:rsid w:val="00186A6C"/>
    <w:rsid w:val="001877D8"/>
    <w:rsid w:val="001900FA"/>
    <w:rsid w:val="00190B98"/>
    <w:rsid w:val="0019291E"/>
    <w:rsid w:val="00195D36"/>
    <w:rsid w:val="001960BA"/>
    <w:rsid w:val="001968D2"/>
    <w:rsid w:val="001974D5"/>
    <w:rsid w:val="001A17E6"/>
    <w:rsid w:val="001A1820"/>
    <w:rsid w:val="001A24DB"/>
    <w:rsid w:val="001A2CD2"/>
    <w:rsid w:val="001A4EB6"/>
    <w:rsid w:val="001A6885"/>
    <w:rsid w:val="001B26E5"/>
    <w:rsid w:val="001B4F76"/>
    <w:rsid w:val="001B5434"/>
    <w:rsid w:val="001B54FC"/>
    <w:rsid w:val="001B5BE5"/>
    <w:rsid w:val="001B5D08"/>
    <w:rsid w:val="001C0128"/>
    <w:rsid w:val="001C1407"/>
    <w:rsid w:val="001C1576"/>
    <w:rsid w:val="001C1A5E"/>
    <w:rsid w:val="001C1D1D"/>
    <w:rsid w:val="001C2676"/>
    <w:rsid w:val="001C32E1"/>
    <w:rsid w:val="001C4E1D"/>
    <w:rsid w:val="001C5B0F"/>
    <w:rsid w:val="001C62B2"/>
    <w:rsid w:val="001C66AA"/>
    <w:rsid w:val="001C6D04"/>
    <w:rsid w:val="001C79FF"/>
    <w:rsid w:val="001D050A"/>
    <w:rsid w:val="001D2AE8"/>
    <w:rsid w:val="001D3C9D"/>
    <w:rsid w:val="001D4152"/>
    <w:rsid w:val="001D5EE6"/>
    <w:rsid w:val="001D6220"/>
    <w:rsid w:val="001D66A4"/>
    <w:rsid w:val="001D7AF8"/>
    <w:rsid w:val="001D7DFD"/>
    <w:rsid w:val="001E0604"/>
    <w:rsid w:val="001E1156"/>
    <w:rsid w:val="001E248E"/>
    <w:rsid w:val="001E26B7"/>
    <w:rsid w:val="001E274A"/>
    <w:rsid w:val="001E2BA3"/>
    <w:rsid w:val="001E52BB"/>
    <w:rsid w:val="001E5327"/>
    <w:rsid w:val="001E62AB"/>
    <w:rsid w:val="001E6947"/>
    <w:rsid w:val="001E6E29"/>
    <w:rsid w:val="001F06AD"/>
    <w:rsid w:val="001F3522"/>
    <w:rsid w:val="001F3C93"/>
    <w:rsid w:val="001F4D7B"/>
    <w:rsid w:val="001F52BD"/>
    <w:rsid w:val="001F6262"/>
    <w:rsid w:val="001F6D79"/>
    <w:rsid w:val="0020110A"/>
    <w:rsid w:val="00203745"/>
    <w:rsid w:val="00203A12"/>
    <w:rsid w:val="00204CDA"/>
    <w:rsid w:val="002061A8"/>
    <w:rsid w:val="00206796"/>
    <w:rsid w:val="00207604"/>
    <w:rsid w:val="002105D7"/>
    <w:rsid w:val="00211C12"/>
    <w:rsid w:val="00212177"/>
    <w:rsid w:val="00212566"/>
    <w:rsid w:val="00221EF2"/>
    <w:rsid w:val="0022275D"/>
    <w:rsid w:val="00222BD0"/>
    <w:rsid w:val="00222BF8"/>
    <w:rsid w:val="00223402"/>
    <w:rsid w:val="0022496A"/>
    <w:rsid w:val="00224E81"/>
    <w:rsid w:val="002253DF"/>
    <w:rsid w:val="002259B0"/>
    <w:rsid w:val="00225A70"/>
    <w:rsid w:val="00226004"/>
    <w:rsid w:val="002306FA"/>
    <w:rsid w:val="0023105C"/>
    <w:rsid w:val="00236391"/>
    <w:rsid w:val="0023676E"/>
    <w:rsid w:val="00236E3C"/>
    <w:rsid w:val="00240032"/>
    <w:rsid w:val="002405A4"/>
    <w:rsid w:val="0024081B"/>
    <w:rsid w:val="00240FD0"/>
    <w:rsid w:val="0024139B"/>
    <w:rsid w:val="002414E1"/>
    <w:rsid w:val="00243D9A"/>
    <w:rsid w:val="002450B1"/>
    <w:rsid w:val="0024595A"/>
    <w:rsid w:val="00245D58"/>
    <w:rsid w:val="00245DAE"/>
    <w:rsid w:val="002468B6"/>
    <w:rsid w:val="00247C1B"/>
    <w:rsid w:val="0025166A"/>
    <w:rsid w:val="00252A21"/>
    <w:rsid w:val="00252B26"/>
    <w:rsid w:val="00253DC8"/>
    <w:rsid w:val="00254267"/>
    <w:rsid w:val="00254EAA"/>
    <w:rsid w:val="002563A1"/>
    <w:rsid w:val="002566B6"/>
    <w:rsid w:val="0025684D"/>
    <w:rsid w:val="002568AE"/>
    <w:rsid w:val="00256ED0"/>
    <w:rsid w:val="00256EFF"/>
    <w:rsid w:val="002610A5"/>
    <w:rsid w:val="002614C7"/>
    <w:rsid w:val="002646E0"/>
    <w:rsid w:val="00266EA2"/>
    <w:rsid w:val="002670C8"/>
    <w:rsid w:val="0026767E"/>
    <w:rsid w:val="00267B60"/>
    <w:rsid w:val="0027032B"/>
    <w:rsid w:val="00272B28"/>
    <w:rsid w:val="00273618"/>
    <w:rsid w:val="00273774"/>
    <w:rsid w:val="00273CDE"/>
    <w:rsid w:val="00273D7C"/>
    <w:rsid w:val="00273F4E"/>
    <w:rsid w:val="00275947"/>
    <w:rsid w:val="00276AA4"/>
    <w:rsid w:val="002770F8"/>
    <w:rsid w:val="00277680"/>
    <w:rsid w:val="002776E7"/>
    <w:rsid w:val="002777A0"/>
    <w:rsid w:val="00280693"/>
    <w:rsid w:val="002809B9"/>
    <w:rsid w:val="002820BF"/>
    <w:rsid w:val="002831CE"/>
    <w:rsid w:val="00283F1D"/>
    <w:rsid w:val="00284D77"/>
    <w:rsid w:val="0028623E"/>
    <w:rsid w:val="00286437"/>
    <w:rsid w:val="002908FE"/>
    <w:rsid w:val="0029273C"/>
    <w:rsid w:val="00294A4B"/>
    <w:rsid w:val="00294C1D"/>
    <w:rsid w:val="002968AB"/>
    <w:rsid w:val="002A08E1"/>
    <w:rsid w:val="002A138A"/>
    <w:rsid w:val="002A44DA"/>
    <w:rsid w:val="002A491A"/>
    <w:rsid w:val="002A6145"/>
    <w:rsid w:val="002A7565"/>
    <w:rsid w:val="002B030B"/>
    <w:rsid w:val="002B0388"/>
    <w:rsid w:val="002B0845"/>
    <w:rsid w:val="002B1888"/>
    <w:rsid w:val="002B30A4"/>
    <w:rsid w:val="002B384A"/>
    <w:rsid w:val="002B45D7"/>
    <w:rsid w:val="002C2D5F"/>
    <w:rsid w:val="002C393B"/>
    <w:rsid w:val="002C4983"/>
    <w:rsid w:val="002C4F9E"/>
    <w:rsid w:val="002C7BA4"/>
    <w:rsid w:val="002C7DA0"/>
    <w:rsid w:val="002C7E21"/>
    <w:rsid w:val="002D4B08"/>
    <w:rsid w:val="002D4FD4"/>
    <w:rsid w:val="002D524D"/>
    <w:rsid w:val="002D58C5"/>
    <w:rsid w:val="002D6FCC"/>
    <w:rsid w:val="002D7A56"/>
    <w:rsid w:val="002E1073"/>
    <w:rsid w:val="002E1B24"/>
    <w:rsid w:val="002E1E44"/>
    <w:rsid w:val="002E25D6"/>
    <w:rsid w:val="002E32BB"/>
    <w:rsid w:val="002E36E1"/>
    <w:rsid w:val="002E5CD3"/>
    <w:rsid w:val="002E60B0"/>
    <w:rsid w:val="002E6B89"/>
    <w:rsid w:val="002E703C"/>
    <w:rsid w:val="002E7412"/>
    <w:rsid w:val="002F07E1"/>
    <w:rsid w:val="002F09FD"/>
    <w:rsid w:val="002F11FC"/>
    <w:rsid w:val="002F2BC5"/>
    <w:rsid w:val="002F413F"/>
    <w:rsid w:val="002F5B54"/>
    <w:rsid w:val="002F5DDA"/>
    <w:rsid w:val="002F632C"/>
    <w:rsid w:val="002F66E2"/>
    <w:rsid w:val="002F67BB"/>
    <w:rsid w:val="002F7190"/>
    <w:rsid w:val="002F72A4"/>
    <w:rsid w:val="00300635"/>
    <w:rsid w:val="00300A20"/>
    <w:rsid w:val="003035EF"/>
    <w:rsid w:val="00303D55"/>
    <w:rsid w:val="00305544"/>
    <w:rsid w:val="00305FD1"/>
    <w:rsid w:val="003077E0"/>
    <w:rsid w:val="003115E0"/>
    <w:rsid w:val="00311979"/>
    <w:rsid w:val="00312DCA"/>
    <w:rsid w:val="003132F0"/>
    <w:rsid w:val="00313824"/>
    <w:rsid w:val="00313B5A"/>
    <w:rsid w:val="003140AA"/>
    <w:rsid w:val="00314E4C"/>
    <w:rsid w:val="00316B9A"/>
    <w:rsid w:val="003173C2"/>
    <w:rsid w:val="00320A97"/>
    <w:rsid w:val="00325043"/>
    <w:rsid w:val="003264B6"/>
    <w:rsid w:val="00330BC6"/>
    <w:rsid w:val="00330E30"/>
    <w:rsid w:val="0033104B"/>
    <w:rsid w:val="003310C4"/>
    <w:rsid w:val="0033138F"/>
    <w:rsid w:val="00333C57"/>
    <w:rsid w:val="00334662"/>
    <w:rsid w:val="003378D8"/>
    <w:rsid w:val="00337956"/>
    <w:rsid w:val="0034304C"/>
    <w:rsid w:val="003431E0"/>
    <w:rsid w:val="0034502C"/>
    <w:rsid w:val="00346128"/>
    <w:rsid w:val="00347CE1"/>
    <w:rsid w:val="00352C12"/>
    <w:rsid w:val="00353E08"/>
    <w:rsid w:val="00353F38"/>
    <w:rsid w:val="00355A8C"/>
    <w:rsid w:val="0036015B"/>
    <w:rsid w:val="003604FF"/>
    <w:rsid w:val="00360775"/>
    <w:rsid w:val="003628E0"/>
    <w:rsid w:val="00364326"/>
    <w:rsid w:val="00364A5E"/>
    <w:rsid w:val="00364B75"/>
    <w:rsid w:val="0036504D"/>
    <w:rsid w:val="003738B1"/>
    <w:rsid w:val="00373CDC"/>
    <w:rsid w:val="00376B9A"/>
    <w:rsid w:val="00376DBB"/>
    <w:rsid w:val="00377D51"/>
    <w:rsid w:val="003806B4"/>
    <w:rsid w:val="00381650"/>
    <w:rsid w:val="003822A9"/>
    <w:rsid w:val="003822C0"/>
    <w:rsid w:val="00382C4F"/>
    <w:rsid w:val="00382EC9"/>
    <w:rsid w:val="00386A36"/>
    <w:rsid w:val="003906AC"/>
    <w:rsid w:val="00392633"/>
    <w:rsid w:val="00394369"/>
    <w:rsid w:val="00394E64"/>
    <w:rsid w:val="00395C8D"/>
    <w:rsid w:val="00396C73"/>
    <w:rsid w:val="00397A2D"/>
    <w:rsid w:val="003A26FF"/>
    <w:rsid w:val="003A28B8"/>
    <w:rsid w:val="003A2A22"/>
    <w:rsid w:val="003A2D64"/>
    <w:rsid w:val="003A3778"/>
    <w:rsid w:val="003A53BC"/>
    <w:rsid w:val="003A6876"/>
    <w:rsid w:val="003A6DE4"/>
    <w:rsid w:val="003B191D"/>
    <w:rsid w:val="003B1961"/>
    <w:rsid w:val="003B21E7"/>
    <w:rsid w:val="003B25CF"/>
    <w:rsid w:val="003B348C"/>
    <w:rsid w:val="003B3C57"/>
    <w:rsid w:val="003B5207"/>
    <w:rsid w:val="003B68F0"/>
    <w:rsid w:val="003C0419"/>
    <w:rsid w:val="003C0CDF"/>
    <w:rsid w:val="003C0E8E"/>
    <w:rsid w:val="003C2606"/>
    <w:rsid w:val="003C3554"/>
    <w:rsid w:val="003C3840"/>
    <w:rsid w:val="003C3DB9"/>
    <w:rsid w:val="003C4335"/>
    <w:rsid w:val="003C6D7F"/>
    <w:rsid w:val="003C7AED"/>
    <w:rsid w:val="003C7E3C"/>
    <w:rsid w:val="003D1826"/>
    <w:rsid w:val="003D2834"/>
    <w:rsid w:val="003D4083"/>
    <w:rsid w:val="003D4F17"/>
    <w:rsid w:val="003D5587"/>
    <w:rsid w:val="003D5EAF"/>
    <w:rsid w:val="003D6C4F"/>
    <w:rsid w:val="003E0380"/>
    <w:rsid w:val="003E04F5"/>
    <w:rsid w:val="003E0A41"/>
    <w:rsid w:val="003E294F"/>
    <w:rsid w:val="003E3F81"/>
    <w:rsid w:val="003E5896"/>
    <w:rsid w:val="003F0553"/>
    <w:rsid w:val="003F162C"/>
    <w:rsid w:val="003F1D88"/>
    <w:rsid w:val="003F20A8"/>
    <w:rsid w:val="003F3922"/>
    <w:rsid w:val="003F39C2"/>
    <w:rsid w:val="003F4640"/>
    <w:rsid w:val="003F702B"/>
    <w:rsid w:val="003F777F"/>
    <w:rsid w:val="003F7968"/>
    <w:rsid w:val="00400065"/>
    <w:rsid w:val="0040032B"/>
    <w:rsid w:val="00400413"/>
    <w:rsid w:val="00400E64"/>
    <w:rsid w:val="004045B0"/>
    <w:rsid w:val="004066FD"/>
    <w:rsid w:val="00406E29"/>
    <w:rsid w:val="00406FA1"/>
    <w:rsid w:val="00407605"/>
    <w:rsid w:val="00410054"/>
    <w:rsid w:val="004112AA"/>
    <w:rsid w:val="00412101"/>
    <w:rsid w:val="004126E2"/>
    <w:rsid w:val="0041646D"/>
    <w:rsid w:val="00416772"/>
    <w:rsid w:val="00416EA2"/>
    <w:rsid w:val="00420FA0"/>
    <w:rsid w:val="00421568"/>
    <w:rsid w:val="00423205"/>
    <w:rsid w:val="00423849"/>
    <w:rsid w:val="00423C15"/>
    <w:rsid w:val="004240A3"/>
    <w:rsid w:val="00424C40"/>
    <w:rsid w:val="00424FB4"/>
    <w:rsid w:val="004250FD"/>
    <w:rsid w:val="0042780E"/>
    <w:rsid w:val="00427F54"/>
    <w:rsid w:val="00430CAF"/>
    <w:rsid w:val="00430FC1"/>
    <w:rsid w:val="0043121C"/>
    <w:rsid w:val="004315A6"/>
    <w:rsid w:val="00431A31"/>
    <w:rsid w:val="004325BE"/>
    <w:rsid w:val="004332F4"/>
    <w:rsid w:val="00433B20"/>
    <w:rsid w:val="00433DF4"/>
    <w:rsid w:val="00434DBE"/>
    <w:rsid w:val="004354F5"/>
    <w:rsid w:val="00435922"/>
    <w:rsid w:val="00435B83"/>
    <w:rsid w:val="00435CA6"/>
    <w:rsid w:val="00436DA0"/>
    <w:rsid w:val="004371DD"/>
    <w:rsid w:val="00437B09"/>
    <w:rsid w:val="00440E5D"/>
    <w:rsid w:val="0044231E"/>
    <w:rsid w:val="00442682"/>
    <w:rsid w:val="00442A85"/>
    <w:rsid w:val="00442B3F"/>
    <w:rsid w:val="00442ECE"/>
    <w:rsid w:val="004439D5"/>
    <w:rsid w:val="00444659"/>
    <w:rsid w:val="00445BC8"/>
    <w:rsid w:val="00446251"/>
    <w:rsid w:val="004462FC"/>
    <w:rsid w:val="00446BB9"/>
    <w:rsid w:val="00451010"/>
    <w:rsid w:val="004526F2"/>
    <w:rsid w:val="00452734"/>
    <w:rsid w:val="004537A0"/>
    <w:rsid w:val="00453B90"/>
    <w:rsid w:val="00453F02"/>
    <w:rsid w:val="00455366"/>
    <w:rsid w:val="00455A1C"/>
    <w:rsid w:val="004576F1"/>
    <w:rsid w:val="00457A4A"/>
    <w:rsid w:val="004605D2"/>
    <w:rsid w:val="0046176B"/>
    <w:rsid w:val="0046198F"/>
    <w:rsid w:val="00462A81"/>
    <w:rsid w:val="0046383B"/>
    <w:rsid w:val="00464149"/>
    <w:rsid w:val="00465C98"/>
    <w:rsid w:val="00465E90"/>
    <w:rsid w:val="00467676"/>
    <w:rsid w:val="00467D34"/>
    <w:rsid w:val="004706F5"/>
    <w:rsid w:val="00473872"/>
    <w:rsid w:val="00473D4D"/>
    <w:rsid w:val="004776FC"/>
    <w:rsid w:val="00477988"/>
    <w:rsid w:val="00481CBC"/>
    <w:rsid w:val="00482026"/>
    <w:rsid w:val="00482946"/>
    <w:rsid w:val="004833F2"/>
    <w:rsid w:val="00491C83"/>
    <w:rsid w:val="004926DF"/>
    <w:rsid w:val="0049304B"/>
    <w:rsid w:val="00493F3E"/>
    <w:rsid w:val="00494F16"/>
    <w:rsid w:val="00495597"/>
    <w:rsid w:val="00495E55"/>
    <w:rsid w:val="0049729E"/>
    <w:rsid w:val="00497619"/>
    <w:rsid w:val="004976C8"/>
    <w:rsid w:val="004A1CA4"/>
    <w:rsid w:val="004A415D"/>
    <w:rsid w:val="004A504A"/>
    <w:rsid w:val="004A549F"/>
    <w:rsid w:val="004A551A"/>
    <w:rsid w:val="004A5BB5"/>
    <w:rsid w:val="004A73CB"/>
    <w:rsid w:val="004B2612"/>
    <w:rsid w:val="004B29AF"/>
    <w:rsid w:val="004B6383"/>
    <w:rsid w:val="004B64C5"/>
    <w:rsid w:val="004B7699"/>
    <w:rsid w:val="004B78CF"/>
    <w:rsid w:val="004C086A"/>
    <w:rsid w:val="004C092D"/>
    <w:rsid w:val="004C0E3F"/>
    <w:rsid w:val="004C1A4C"/>
    <w:rsid w:val="004C24AE"/>
    <w:rsid w:val="004C3A9B"/>
    <w:rsid w:val="004C46F1"/>
    <w:rsid w:val="004C483B"/>
    <w:rsid w:val="004D0711"/>
    <w:rsid w:val="004D0BC1"/>
    <w:rsid w:val="004D0F0A"/>
    <w:rsid w:val="004D1314"/>
    <w:rsid w:val="004D197A"/>
    <w:rsid w:val="004D1CDE"/>
    <w:rsid w:val="004D25C6"/>
    <w:rsid w:val="004D3ADD"/>
    <w:rsid w:val="004D4607"/>
    <w:rsid w:val="004D5A69"/>
    <w:rsid w:val="004D702B"/>
    <w:rsid w:val="004E112C"/>
    <w:rsid w:val="004E16E4"/>
    <w:rsid w:val="004E24B2"/>
    <w:rsid w:val="004E2CA0"/>
    <w:rsid w:val="004E46F8"/>
    <w:rsid w:val="004E4D0D"/>
    <w:rsid w:val="004E702A"/>
    <w:rsid w:val="004F0291"/>
    <w:rsid w:val="004F08CF"/>
    <w:rsid w:val="004F1A0B"/>
    <w:rsid w:val="004F2314"/>
    <w:rsid w:val="004F3D07"/>
    <w:rsid w:val="004F4106"/>
    <w:rsid w:val="004F44DA"/>
    <w:rsid w:val="004F47D7"/>
    <w:rsid w:val="004F6C30"/>
    <w:rsid w:val="004F7435"/>
    <w:rsid w:val="004F752B"/>
    <w:rsid w:val="004F7B39"/>
    <w:rsid w:val="00500DF4"/>
    <w:rsid w:val="0050140D"/>
    <w:rsid w:val="00504AA8"/>
    <w:rsid w:val="00505198"/>
    <w:rsid w:val="005070C1"/>
    <w:rsid w:val="0051015F"/>
    <w:rsid w:val="00511A46"/>
    <w:rsid w:val="00511B00"/>
    <w:rsid w:val="00511FAD"/>
    <w:rsid w:val="0051319E"/>
    <w:rsid w:val="00513C05"/>
    <w:rsid w:val="00515294"/>
    <w:rsid w:val="00515AB7"/>
    <w:rsid w:val="00516D77"/>
    <w:rsid w:val="005201BA"/>
    <w:rsid w:val="00520FCC"/>
    <w:rsid w:val="0052106B"/>
    <w:rsid w:val="005214C7"/>
    <w:rsid w:val="00523498"/>
    <w:rsid w:val="00523D01"/>
    <w:rsid w:val="00526979"/>
    <w:rsid w:val="00526A67"/>
    <w:rsid w:val="00526B43"/>
    <w:rsid w:val="0052731A"/>
    <w:rsid w:val="005300CC"/>
    <w:rsid w:val="005320CB"/>
    <w:rsid w:val="005355D2"/>
    <w:rsid w:val="00536C14"/>
    <w:rsid w:val="005418CD"/>
    <w:rsid w:val="00544719"/>
    <w:rsid w:val="00544CF7"/>
    <w:rsid w:val="00547390"/>
    <w:rsid w:val="00550A6F"/>
    <w:rsid w:val="00550AC3"/>
    <w:rsid w:val="00553D63"/>
    <w:rsid w:val="00554A28"/>
    <w:rsid w:val="00555324"/>
    <w:rsid w:val="00556E56"/>
    <w:rsid w:val="00560671"/>
    <w:rsid w:val="00560C87"/>
    <w:rsid w:val="00561D73"/>
    <w:rsid w:val="00563859"/>
    <w:rsid w:val="00564CC6"/>
    <w:rsid w:val="0056538F"/>
    <w:rsid w:val="00566B88"/>
    <w:rsid w:val="005678BA"/>
    <w:rsid w:val="00570DC2"/>
    <w:rsid w:val="00571B57"/>
    <w:rsid w:val="005721F5"/>
    <w:rsid w:val="005726E2"/>
    <w:rsid w:val="005751C1"/>
    <w:rsid w:val="00575664"/>
    <w:rsid w:val="00576303"/>
    <w:rsid w:val="00577D6C"/>
    <w:rsid w:val="005802BC"/>
    <w:rsid w:val="00580738"/>
    <w:rsid w:val="0058082D"/>
    <w:rsid w:val="00580AFD"/>
    <w:rsid w:val="00581101"/>
    <w:rsid w:val="00581E5F"/>
    <w:rsid w:val="00583332"/>
    <w:rsid w:val="005836D7"/>
    <w:rsid w:val="0058584F"/>
    <w:rsid w:val="00586F28"/>
    <w:rsid w:val="00590CE8"/>
    <w:rsid w:val="005912B3"/>
    <w:rsid w:val="00592F4A"/>
    <w:rsid w:val="005937D5"/>
    <w:rsid w:val="00593AEE"/>
    <w:rsid w:val="00594CE3"/>
    <w:rsid w:val="00594F07"/>
    <w:rsid w:val="00596111"/>
    <w:rsid w:val="005975CA"/>
    <w:rsid w:val="00597BA1"/>
    <w:rsid w:val="005A28A0"/>
    <w:rsid w:val="005A296E"/>
    <w:rsid w:val="005A343E"/>
    <w:rsid w:val="005A42AB"/>
    <w:rsid w:val="005A4C42"/>
    <w:rsid w:val="005A551D"/>
    <w:rsid w:val="005A58D0"/>
    <w:rsid w:val="005A61E0"/>
    <w:rsid w:val="005B013B"/>
    <w:rsid w:val="005B05E2"/>
    <w:rsid w:val="005B194C"/>
    <w:rsid w:val="005B1CB1"/>
    <w:rsid w:val="005B1FD3"/>
    <w:rsid w:val="005B2F63"/>
    <w:rsid w:val="005B7577"/>
    <w:rsid w:val="005B787F"/>
    <w:rsid w:val="005C04BD"/>
    <w:rsid w:val="005C322D"/>
    <w:rsid w:val="005C34FB"/>
    <w:rsid w:val="005C5A01"/>
    <w:rsid w:val="005C633C"/>
    <w:rsid w:val="005D17BE"/>
    <w:rsid w:val="005D1C73"/>
    <w:rsid w:val="005D1F0B"/>
    <w:rsid w:val="005D23F2"/>
    <w:rsid w:val="005D247C"/>
    <w:rsid w:val="005D5BE5"/>
    <w:rsid w:val="005D5E38"/>
    <w:rsid w:val="005D75C5"/>
    <w:rsid w:val="005D7A69"/>
    <w:rsid w:val="005E00E6"/>
    <w:rsid w:val="005E0508"/>
    <w:rsid w:val="005E052A"/>
    <w:rsid w:val="005E161B"/>
    <w:rsid w:val="005E1B1A"/>
    <w:rsid w:val="005E32EF"/>
    <w:rsid w:val="005E4598"/>
    <w:rsid w:val="005E46C4"/>
    <w:rsid w:val="005E708F"/>
    <w:rsid w:val="005E7AB9"/>
    <w:rsid w:val="005F15EF"/>
    <w:rsid w:val="005F3F4E"/>
    <w:rsid w:val="005F40B2"/>
    <w:rsid w:val="005F48D6"/>
    <w:rsid w:val="005F498E"/>
    <w:rsid w:val="005F4B5C"/>
    <w:rsid w:val="005F6344"/>
    <w:rsid w:val="005F71ED"/>
    <w:rsid w:val="005F7E59"/>
    <w:rsid w:val="00600383"/>
    <w:rsid w:val="00602757"/>
    <w:rsid w:val="006038F3"/>
    <w:rsid w:val="00603B35"/>
    <w:rsid w:val="006042E1"/>
    <w:rsid w:val="006045C5"/>
    <w:rsid w:val="00604773"/>
    <w:rsid w:val="00605DEA"/>
    <w:rsid w:val="006062B1"/>
    <w:rsid w:val="006067DD"/>
    <w:rsid w:val="006068F2"/>
    <w:rsid w:val="00606C82"/>
    <w:rsid w:val="00607F9B"/>
    <w:rsid w:val="00611B44"/>
    <w:rsid w:val="00612641"/>
    <w:rsid w:val="0061288D"/>
    <w:rsid w:val="00615F0E"/>
    <w:rsid w:val="00616DD3"/>
    <w:rsid w:val="0062354F"/>
    <w:rsid w:val="00624140"/>
    <w:rsid w:val="00624206"/>
    <w:rsid w:val="00624508"/>
    <w:rsid w:val="00625C2D"/>
    <w:rsid w:val="0063247A"/>
    <w:rsid w:val="006334F0"/>
    <w:rsid w:val="00633887"/>
    <w:rsid w:val="00633D5E"/>
    <w:rsid w:val="00635097"/>
    <w:rsid w:val="006357BA"/>
    <w:rsid w:val="00641C05"/>
    <w:rsid w:val="00642318"/>
    <w:rsid w:val="00643897"/>
    <w:rsid w:val="00647E37"/>
    <w:rsid w:val="0065059F"/>
    <w:rsid w:val="00651C47"/>
    <w:rsid w:val="00651EB6"/>
    <w:rsid w:val="00652692"/>
    <w:rsid w:val="00653798"/>
    <w:rsid w:val="006541F9"/>
    <w:rsid w:val="00654713"/>
    <w:rsid w:val="00655D15"/>
    <w:rsid w:val="00656B33"/>
    <w:rsid w:val="00657B3D"/>
    <w:rsid w:val="0066194A"/>
    <w:rsid w:val="00664F9A"/>
    <w:rsid w:val="00665F28"/>
    <w:rsid w:val="00667BD9"/>
    <w:rsid w:val="00670492"/>
    <w:rsid w:val="00670F8C"/>
    <w:rsid w:val="00671170"/>
    <w:rsid w:val="00671CCE"/>
    <w:rsid w:val="006746D1"/>
    <w:rsid w:val="00683974"/>
    <w:rsid w:val="0068453B"/>
    <w:rsid w:val="00687495"/>
    <w:rsid w:val="00690F98"/>
    <w:rsid w:val="00692E20"/>
    <w:rsid w:val="0069578B"/>
    <w:rsid w:val="00696640"/>
    <w:rsid w:val="006A046B"/>
    <w:rsid w:val="006A06F0"/>
    <w:rsid w:val="006A0B76"/>
    <w:rsid w:val="006A1BF5"/>
    <w:rsid w:val="006A225A"/>
    <w:rsid w:val="006A5E27"/>
    <w:rsid w:val="006A5E43"/>
    <w:rsid w:val="006A64D3"/>
    <w:rsid w:val="006A69E7"/>
    <w:rsid w:val="006B081E"/>
    <w:rsid w:val="006B2233"/>
    <w:rsid w:val="006B2F1B"/>
    <w:rsid w:val="006B4B69"/>
    <w:rsid w:val="006B7801"/>
    <w:rsid w:val="006C1B12"/>
    <w:rsid w:val="006C1C7A"/>
    <w:rsid w:val="006C2964"/>
    <w:rsid w:val="006C33A1"/>
    <w:rsid w:val="006C7680"/>
    <w:rsid w:val="006D0CE9"/>
    <w:rsid w:val="006D1273"/>
    <w:rsid w:val="006D1426"/>
    <w:rsid w:val="006D3CF1"/>
    <w:rsid w:val="006D3E55"/>
    <w:rsid w:val="006D5830"/>
    <w:rsid w:val="006D63F2"/>
    <w:rsid w:val="006D68C1"/>
    <w:rsid w:val="006D76DB"/>
    <w:rsid w:val="006E0081"/>
    <w:rsid w:val="006E1255"/>
    <w:rsid w:val="006E13F1"/>
    <w:rsid w:val="006E1E3F"/>
    <w:rsid w:val="006E1ED1"/>
    <w:rsid w:val="006E23E8"/>
    <w:rsid w:val="006E3B44"/>
    <w:rsid w:val="006E4F1D"/>
    <w:rsid w:val="006E50A7"/>
    <w:rsid w:val="006E50E2"/>
    <w:rsid w:val="006E6B26"/>
    <w:rsid w:val="006E735F"/>
    <w:rsid w:val="006F05D4"/>
    <w:rsid w:val="006F2012"/>
    <w:rsid w:val="006F3C2A"/>
    <w:rsid w:val="006F3CAD"/>
    <w:rsid w:val="00702427"/>
    <w:rsid w:val="00702743"/>
    <w:rsid w:val="00702D51"/>
    <w:rsid w:val="00704D3B"/>
    <w:rsid w:val="007056FB"/>
    <w:rsid w:val="00706BD2"/>
    <w:rsid w:val="00707CEF"/>
    <w:rsid w:val="0071344A"/>
    <w:rsid w:val="00713B23"/>
    <w:rsid w:val="00713C53"/>
    <w:rsid w:val="00714813"/>
    <w:rsid w:val="00715EB8"/>
    <w:rsid w:val="00716804"/>
    <w:rsid w:val="0071709E"/>
    <w:rsid w:val="00717F79"/>
    <w:rsid w:val="007216F9"/>
    <w:rsid w:val="0072255A"/>
    <w:rsid w:val="00722806"/>
    <w:rsid w:val="00722FB2"/>
    <w:rsid w:val="00723513"/>
    <w:rsid w:val="007237DD"/>
    <w:rsid w:val="0072388D"/>
    <w:rsid w:val="007252A5"/>
    <w:rsid w:val="007268E9"/>
    <w:rsid w:val="00727AF3"/>
    <w:rsid w:val="00730061"/>
    <w:rsid w:val="0073013E"/>
    <w:rsid w:val="007308DB"/>
    <w:rsid w:val="00730950"/>
    <w:rsid w:val="0073195F"/>
    <w:rsid w:val="00732849"/>
    <w:rsid w:val="007362F1"/>
    <w:rsid w:val="007370AA"/>
    <w:rsid w:val="00737FBD"/>
    <w:rsid w:val="007408A4"/>
    <w:rsid w:val="00741D29"/>
    <w:rsid w:val="007422C2"/>
    <w:rsid w:val="00743C91"/>
    <w:rsid w:val="007444C0"/>
    <w:rsid w:val="00744B44"/>
    <w:rsid w:val="00744C73"/>
    <w:rsid w:val="00744DD3"/>
    <w:rsid w:val="00745B13"/>
    <w:rsid w:val="00746479"/>
    <w:rsid w:val="0074794C"/>
    <w:rsid w:val="00751024"/>
    <w:rsid w:val="00751DE0"/>
    <w:rsid w:val="00751DE6"/>
    <w:rsid w:val="00753EF7"/>
    <w:rsid w:val="007600EC"/>
    <w:rsid w:val="00760CE8"/>
    <w:rsid w:val="00761DC0"/>
    <w:rsid w:val="007627DF"/>
    <w:rsid w:val="007628C0"/>
    <w:rsid w:val="007631B8"/>
    <w:rsid w:val="0076323D"/>
    <w:rsid w:val="007633ED"/>
    <w:rsid w:val="00770FB4"/>
    <w:rsid w:val="007724EA"/>
    <w:rsid w:val="00773727"/>
    <w:rsid w:val="0077497E"/>
    <w:rsid w:val="00774F53"/>
    <w:rsid w:val="00775247"/>
    <w:rsid w:val="00776895"/>
    <w:rsid w:val="0077733E"/>
    <w:rsid w:val="0077740F"/>
    <w:rsid w:val="007776C8"/>
    <w:rsid w:val="007814BF"/>
    <w:rsid w:val="007822EA"/>
    <w:rsid w:val="00787759"/>
    <w:rsid w:val="007908F8"/>
    <w:rsid w:val="007913F5"/>
    <w:rsid w:val="00791968"/>
    <w:rsid w:val="00791A14"/>
    <w:rsid w:val="00792AC7"/>
    <w:rsid w:val="0079424C"/>
    <w:rsid w:val="00797357"/>
    <w:rsid w:val="00797B81"/>
    <w:rsid w:val="00797FB9"/>
    <w:rsid w:val="007A022C"/>
    <w:rsid w:val="007A0FA5"/>
    <w:rsid w:val="007A1439"/>
    <w:rsid w:val="007A1B86"/>
    <w:rsid w:val="007A20A3"/>
    <w:rsid w:val="007A2802"/>
    <w:rsid w:val="007A4117"/>
    <w:rsid w:val="007A4656"/>
    <w:rsid w:val="007A4DC8"/>
    <w:rsid w:val="007A70BB"/>
    <w:rsid w:val="007B0154"/>
    <w:rsid w:val="007B0E42"/>
    <w:rsid w:val="007B1056"/>
    <w:rsid w:val="007B2208"/>
    <w:rsid w:val="007B236B"/>
    <w:rsid w:val="007B28E5"/>
    <w:rsid w:val="007B4A42"/>
    <w:rsid w:val="007B5B07"/>
    <w:rsid w:val="007B6378"/>
    <w:rsid w:val="007B69EB"/>
    <w:rsid w:val="007B7A7D"/>
    <w:rsid w:val="007C0431"/>
    <w:rsid w:val="007C059E"/>
    <w:rsid w:val="007C27A7"/>
    <w:rsid w:val="007C2C5D"/>
    <w:rsid w:val="007C3743"/>
    <w:rsid w:val="007C56F7"/>
    <w:rsid w:val="007C5A73"/>
    <w:rsid w:val="007C657B"/>
    <w:rsid w:val="007C6588"/>
    <w:rsid w:val="007C71CE"/>
    <w:rsid w:val="007D0180"/>
    <w:rsid w:val="007D0516"/>
    <w:rsid w:val="007D27E3"/>
    <w:rsid w:val="007D2F72"/>
    <w:rsid w:val="007D2FF7"/>
    <w:rsid w:val="007D302F"/>
    <w:rsid w:val="007D5D76"/>
    <w:rsid w:val="007D6A98"/>
    <w:rsid w:val="007D7534"/>
    <w:rsid w:val="007E1500"/>
    <w:rsid w:val="007E255C"/>
    <w:rsid w:val="007E27A4"/>
    <w:rsid w:val="007E3285"/>
    <w:rsid w:val="007E3D6B"/>
    <w:rsid w:val="007E7144"/>
    <w:rsid w:val="007F2C52"/>
    <w:rsid w:val="007F552D"/>
    <w:rsid w:val="007F56AC"/>
    <w:rsid w:val="007F6125"/>
    <w:rsid w:val="007F6B00"/>
    <w:rsid w:val="007F6C1A"/>
    <w:rsid w:val="007F75E4"/>
    <w:rsid w:val="007F7C57"/>
    <w:rsid w:val="007F7EBE"/>
    <w:rsid w:val="00800349"/>
    <w:rsid w:val="00800C21"/>
    <w:rsid w:val="008011C3"/>
    <w:rsid w:val="008027D4"/>
    <w:rsid w:val="00806447"/>
    <w:rsid w:val="008069FE"/>
    <w:rsid w:val="00807FE1"/>
    <w:rsid w:val="00811758"/>
    <w:rsid w:val="00811B0A"/>
    <w:rsid w:val="00811B88"/>
    <w:rsid w:val="00811BA4"/>
    <w:rsid w:val="00811BC9"/>
    <w:rsid w:val="008135BC"/>
    <w:rsid w:val="00813A1B"/>
    <w:rsid w:val="00815029"/>
    <w:rsid w:val="00815B68"/>
    <w:rsid w:val="008165C1"/>
    <w:rsid w:val="00821902"/>
    <w:rsid w:val="00821D55"/>
    <w:rsid w:val="008230EA"/>
    <w:rsid w:val="00824032"/>
    <w:rsid w:val="00824C4C"/>
    <w:rsid w:val="0082552B"/>
    <w:rsid w:val="0082567D"/>
    <w:rsid w:val="00827B5F"/>
    <w:rsid w:val="00832C85"/>
    <w:rsid w:val="008330F3"/>
    <w:rsid w:val="00833183"/>
    <w:rsid w:val="00836E46"/>
    <w:rsid w:val="0083734F"/>
    <w:rsid w:val="0083785B"/>
    <w:rsid w:val="00840867"/>
    <w:rsid w:val="00840A96"/>
    <w:rsid w:val="00840B5B"/>
    <w:rsid w:val="00841744"/>
    <w:rsid w:val="00841D18"/>
    <w:rsid w:val="00845F6D"/>
    <w:rsid w:val="00850F56"/>
    <w:rsid w:val="008536AB"/>
    <w:rsid w:val="00856531"/>
    <w:rsid w:val="00857BE0"/>
    <w:rsid w:val="008623C3"/>
    <w:rsid w:val="008625E1"/>
    <w:rsid w:val="008627F1"/>
    <w:rsid w:val="00862BDC"/>
    <w:rsid w:val="00865C70"/>
    <w:rsid w:val="00867CDE"/>
    <w:rsid w:val="008705B8"/>
    <w:rsid w:val="0087354C"/>
    <w:rsid w:val="008736C9"/>
    <w:rsid w:val="008742DD"/>
    <w:rsid w:val="008743EC"/>
    <w:rsid w:val="0087519C"/>
    <w:rsid w:val="00876255"/>
    <w:rsid w:val="008776BE"/>
    <w:rsid w:val="008776C2"/>
    <w:rsid w:val="008776E4"/>
    <w:rsid w:val="00880E5A"/>
    <w:rsid w:val="00881175"/>
    <w:rsid w:val="00882215"/>
    <w:rsid w:val="00886D78"/>
    <w:rsid w:val="008874FC"/>
    <w:rsid w:val="00887C8A"/>
    <w:rsid w:val="00890916"/>
    <w:rsid w:val="008920FB"/>
    <w:rsid w:val="008927CF"/>
    <w:rsid w:val="00893C9B"/>
    <w:rsid w:val="00895211"/>
    <w:rsid w:val="00896220"/>
    <w:rsid w:val="00896C66"/>
    <w:rsid w:val="00896D63"/>
    <w:rsid w:val="008A0321"/>
    <w:rsid w:val="008A056B"/>
    <w:rsid w:val="008A12F8"/>
    <w:rsid w:val="008A172B"/>
    <w:rsid w:val="008A2F8F"/>
    <w:rsid w:val="008A3810"/>
    <w:rsid w:val="008A45A3"/>
    <w:rsid w:val="008A5884"/>
    <w:rsid w:val="008A6337"/>
    <w:rsid w:val="008A6FAC"/>
    <w:rsid w:val="008A7664"/>
    <w:rsid w:val="008A7B76"/>
    <w:rsid w:val="008B0E8B"/>
    <w:rsid w:val="008B1EC6"/>
    <w:rsid w:val="008B445B"/>
    <w:rsid w:val="008B4D8B"/>
    <w:rsid w:val="008B5138"/>
    <w:rsid w:val="008B536C"/>
    <w:rsid w:val="008B633E"/>
    <w:rsid w:val="008B6695"/>
    <w:rsid w:val="008B682D"/>
    <w:rsid w:val="008B6BEF"/>
    <w:rsid w:val="008C1913"/>
    <w:rsid w:val="008C2F03"/>
    <w:rsid w:val="008C333C"/>
    <w:rsid w:val="008C3CDB"/>
    <w:rsid w:val="008C4019"/>
    <w:rsid w:val="008C562E"/>
    <w:rsid w:val="008C69A1"/>
    <w:rsid w:val="008C6D52"/>
    <w:rsid w:val="008C6DC1"/>
    <w:rsid w:val="008D28A7"/>
    <w:rsid w:val="008D3044"/>
    <w:rsid w:val="008D3274"/>
    <w:rsid w:val="008D3D42"/>
    <w:rsid w:val="008D3E93"/>
    <w:rsid w:val="008D54C5"/>
    <w:rsid w:val="008D5E6F"/>
    <w:rsid w:val="008D765A"/>
    <w:rsid w:val="008D78D4"/>
    <w:rsid w:val="008D78E3"/>
    <w:rsid w:val="008D7AFC"/>
    <w:rsid w:val="008E472E"/>
    <w:rsid w:val="008E5122"/>
    <w:rsid w:val="008E5204"/>
    <w:rsid w:val="008E5375"/>
    <w:rsid w:val="008E74DF"/>
    <w:rsid w:val="008E758F"/>
    <w:rsid w:val="008F0725"/>
    <w:rsid w:val="008F1045"/>
    <w:rsid w:val="008F2410"/>
    <w:rsid w:val="008F2C85"/>
    <w:rsid w:val="008F4AD5"/>
    <w:rsid w:val="008F4E16"/>
    <w:rsid w:val="008F5AC1"/>
    <w:rsid w:val="008F5B78"/>
    <w:rsid w:val="008F749E"/>
    <w:rsid w:val="008F7781"/>
    <w:rsid w:val="00902930"/>
    <w:rsid w:val="00906B86"/>
    <w:rsid w:val="009102CE"/>
    <w:rsid w:val="00914B4F"/>
    <w:rsid w:val="00916242"/>
    <w:rsid w:val="009162BE"/>
    <w:rsid w:val="0091717F"/>
    <w:rsid w:val="00917288"/>
    <w:rsid w:val="00917C34"/>
    <w:rsid w:val="00921CD1"/>
    <w:rsid w:val="009242B9"/>
    <w:rsid w:val="00925D5A"/>
    <w:rsid w:val="00925F06"/>
    <w:rsid w:val="00926E80"/>
    <w:rsid w:val="009303F3"/>
    <w:rsid w:val="00930F3F"/>
    <w:rsid w:val="0093155A"/>
    <w:rsid w:val="00931BDA"/>
    <w:rsid w:val="00931DDB"/>
    <w:rsid w:val="00932C9A"/>
    <w:rsid w:val="009334C4"/>
    <w:rsid w:val="009337B4"/>
    <w:rsid w:val="00933A40"/>
    <w:rsid w:val="0093475B"/>
    <w:rsid w:val="00935EDD"/>
    <w:rsid w:val="00936422"/>
    <w:rsid w:val="009364BD"/>
    <w:rsid w:val="00941043"/>
    <w:rsid w:val="0094256F"/>
    <w:rsid w:val="009434F6"/>
    <w:rsid w:val="00943A8F"/>
    <w:rsid w:val="00946C33"/>
    <w:rsid w:val="00950154"/>
    <w:rsid w:val="009506C2"/>
    <w:rsid w:val="0095211E"/>
    <w:rsid w:val="0095298B"/>
    <w:rsid w:val="0095361A"/>
    <w:rsid w:val="009567A0"/>
    <w:rsid w:val="00956E8D"/>
    <w:rsid w:val="00957190"/>
    <w:rsid w:val="0095787F"/>
    <w:rsid w:val="00957A0A"/>
    <w:rsid w:val="009611A5"/>
    <w:rsid w:val="00963DD5"/>
    <w:rsid w:val="009649B9"/>
    <w:rsid w:val="00965484"/>
    <w:rsid w:val="00965D32"/>
    <w:rsid w:val="009666CE"/>
    <w:rsid w:val="009705C1"/>
    <w:rsid w:val="00970975"/>
    <w:rsid w:val="00974041"/>
    <w:rsid w:val="009763E4"/>
    <w:rsid w:val="00980D1D"/>
    <w:rsid w:val="00981C9B"/>
    <w:rsid w:val="009840FE"/>
    <w:rsid w:val="0098706D"/>
    <w:rsid w:val="0099107E"/>
    <w:rsid w:val="009925FE"/>
    <w:rsid w:val="009963CB"/>
    <w:rsid w:val="00996426"/>
    <w:rsid w:val="00996885"/>
    <w:rsid w:val="00996B45"/>
    <w:rsid w:val="009A0073"/>
    <w:rsid w:val="009A045E"/>
    <w:rsid w:val="009A3453"/>
    <w:rsid w:val="009A37BC"/>
    <w:rsid w:val="009A4BBF"/>
    <w:rsid w:val="009A7047"/>
    <w:rsid w:val="009B3930"/>
    <w:rsid w:val="009B3A44"/>
    <w:rsid w:val="009B3E30"/>
    <w:rsid w:val="009B4769"/>
    <w:rsid w:val="009B4865"/>
    <w:rsid w:val="009B56E0"/>
    <w:rsid w:val="009B5B7B"/>
    <w:rsid w:val="009B5FAA"/>
    <w:rsid w:val="009B7FA2"/>
    <w:rsid w:val="009C1A89"/>
    <w:rsid w:val="009C1CEE"/>
    <w:rsid w:val="009C3989"/>
    <w:rsid w:val="009C4D82"/>
    <w:rsid w:val="009C54EC"/>
    <w:rsid w:val="009C65F4"/>
    <w:rsid w:val="009C6630"/>
    <w:rsid w:val="009C69C2"/>
    <w:rsid w:val="009D015A"/>
    <w:rsid w:val="009D237D"/>
    <w:rsid w:val="009D241D"/>
    <w:rsid w:val="009D300C"/>
    <w:rsid w:val="009D367A"/>
    <w:rsid w:val="009D3873"/>
    <w:rsid w:val="009D4040"/>
    <w:rsid w:val="009D59B0"/>
    <w:rsid w:val="009D5FAF"/>
    <w:rsid w:val="009D790E"/>
    <w:rsid w:val="009E1C02"/>
    <w:rsid w:val="009E2B07"/>
    <w:rsid w:val="009E2B2A"/>
    <w:rsid w:val="009E514B"/>
    <w:rsid w:val="009E5D86"/>
    <w:rsid w:val="009E6918"/>
    <w:rsid w:val="009E7D65"/>
    <w:rsid w:val="009F0087"/>
    <w:rsid w:val="009F0945"/>
    <w:rsid w:val="009F147F"/>
    <w:rsid w:val="009F1747"/>
    <w:rsid w:val="009F187D"/>
    <w:rsid w:val="009F2712"/>
    <w:rsid w:val="009F2B63"/>
    <w:rsid w:val="009F2DE9"/>
    <w:rsid w:val="009F6580"/>
    <w:rsid w:val="009F6B77"/>
    <w:rsid w:val="00A03C02"/>
    <w:rsid w:val="00A058F2"/>
    <w:rsid w:val="00A059E6"/>
    <w:rsid w:val="00A11A87"/>
    <w:rsid w:val="00A11B3C"/>
    <w:rsid w:val="00A122B4"/>
    <w:rsid w:val="00A1242A"/>
    <w:rsid w:val="00A12699"/>
    <w:rsid w:val="00A13B95"/>
    <w:rsid w:val="00A146A4"/>
    <w:rsid w:val="00A1531A"/>
    <w:rsid w:val="00A15798"/>
    <w:rsid w:val="00A15EC0"/>
    <w:rsid w:val="00A16860"/>
    <w:rsid w:val="00A204D9"/>
    <w:rsid w:val="00A20673"/>
    <w:rsid w:val="00A20760"/>
    <w:rsid w:val="00A2091A"/>
    <w:rsid w:val="00A22A83"/>
    <w:rsid w:val="00A233BE"/>
    <w:rsid w:val="00A235E8"/>
    <w:rsid w:val="00A24EBA"/>
    <w:rsid w:val="00A25883"/>
    <w:rsid w:val="00A25BBD"/>
    <w:rsid w:val="00A2769F"/>
    <w:rsid w:val="00A27A14"/>
    <w:rsid w:val="00A30F18"/>
    <w:rsid w:val="00A316FB"/>
    <w:rsid w:val="00A320DE"/>
    <w:rsid w:val="00A3266E"/>
    <w:rsid w:val="00A32B74"/>
    <w:rsid w:val="00A330CB"/>
    <w:rsid w:val="00A33E39"/>
    <w:rsid w:val="00A343B6"/>
    <w:rsid w:val="00A35ED1"/>
    <w:rsid w:val="00A36122"/>
    <w:rsid w:val="00A36E45"/>
    <w:rsid w:val="00A36F3C"/>
    <w:rsid w:val="00A37A85"/>
    <w:rsid w:val="00A37B00"/>
    <w:rsid w:val="00A40039"/>
    <w:rsid w:val="00A41476"/>
    <w:rsid w:val="00A41636"/>
    <w:rsid w:val="00A41B00"/>
    <w:rsid w:val="00A455FB"/>
    <w:rsid w:val="00A462BC"/>
    <w:rsid w:val="00A471DB"/>
    <w:rsid w:val="00A52B9D"/>
    <w:rsid w:val="00A52FBD"/>
    <w:rsid w:val="00A530C2"/>
    <w:rsid w:val="00A5486E"/>
    <w:rsid w:val="00A54CDD"/>
    <w:rsid w:val="00A56268"/>
    <w:rsid w:val="00A56A5B"/>
    <w:rsid w:val="00A56D8E"/>
    <w:rsid w:val="00A61242"/>
    <w:rsid w:val="00A619B2"/>
    <w:rsid w:val="00A63F47"/>
    <w:rsid w:val="00A6477C"/>
    <w:rsid w:val="00A67673"/>
    <w:rsid w:val="00A67834"/>
    <w:rsid w:val="00A70608"/>
    <w:rsid w:val="00A72D3F"/>
    <w:rsid w:val="00A72FE3"/>
    <w:rsid w:val="00A743BF"/>
    <w:rsid w:val="00A75012"/>
    <w:rsid w:val="00A75D58"/>
    <w:rsid w:val="00A775D2"/>
    <w:rsid w:val="00A77970"/>
    <w:rsid w:val="00A80409"/>
    <w:rsid w:val="00A80464"/>
    <w:rsid w:val="00A809E3"/>
    <w:rsid w:val="00A81489"/>
    <w:rsid w:val="00A83698"/>
    <w:rsid w:val="00A83DAF"/>
    <w:rsid w:val="00A84C1D"/>
    <w:rsid w:val="00A85B4A"/>
    <w:rsid w:val="00A86240"/>
    <w:rsid w:val="00A86487"/>
    <w:rsid w:val="00A868D1"/>
    <w:rsid w:val="00A86B27"/>
    <w:rsid w:val="00A86F64"/>
    <w:rsid w:val="00A873F3"/>
    <w:rsid w:val="00A87524"/>
    <w:rsid w:val="00A9053F"/>
    <w:rsid w:val="00A90CDF"/>
    <w:rsid w:val="00A914FC"/>
    <w:rsid w:val="00A91C37"/>
    <w:rsid w:val="00A91EE8"/>
    <w:rsid w:val="00A9377D"/>
    <w:rsid w:val="00A95C54"/>
    <w:rsid w:val="00A9769F"/>
    <w:rsid w:val="00AA0A78"/>
    <w:rsid w:val="00AA0BC4"/>
    <w:rsid w:val="00AA3369"/>
    <w:rsid w:val="00AA509F"/>
    <w:rsid w:val="00AA53D3"/>
    <w:rsid w:val="00AB3867"/>
    <w:rsid w:val="00AB3D4D"/>
    <w:rsid w:val="00AB448E"/>
    <w:rsid w:val="00AB5389"/>
    <w:rsid w:val="00AB5737"/>
    <w:rsid w:val="00AB7131"/>
    <w:rsid w:val="00AC1427"/>
    <w:rsid w:val="00AC275A"/>
    <w:rsid w:val="00AC43C9"/>
    <w:rsid w:val="00AC50D9"/>
    <w:rsid w:val="00AC67BB"/>
    <w:rsid w:val="00AC7070"/>
    <w:rsid w:val="00AD057B"/>
    <w:rsid w:val="00AD08B2"/>
    <w:rsid w:val="00AD17A1"/>
    <w:rsid w:val="00AD2153"/>
    <w:rsid w:val="00AD47C9"/>
    <w:rsid w:val="00AD53D2"/>
    <w:rsid w:val="00AD5C58"/>
    <w:rsid w:val="00AD6066"/>
    <w:rsid w:val="00AD68FC"/>
    <w:rsid w:val="00AE08CC"/>
    <w:rsid w:val="00AE0A53"/>
    <w:rsid w:val="00AE17DC"/>
    <w:rsid w:val="00AE24A3"/>
    <w:rsid w:val="00AE3BD3"/>
    <w:rsid w:val="00AE5059"/>
    <w:rsid w:val="00AE6B18"/>
    <w:rsid w:val="00AE7F2A"/>
    <w:rsid w:val="00AF0CA7"/>
    <w:rsid w:val="00AF1B45"/>
    <w:rsid w:val="00AF266C"/>
    <w:rsid w:val="00AF343B"/>
    <w:rsid w:val="00AF3908"/>
    <w:rsid w:val="00AF6055"/>
    <w:rsid w:val="00AF7B9A"/>
    <w:rsid w:val="00AF7F01"/>
    <w:rsid w:val="00B030A9"/>
    <w:rsid w:val="00B044E2"/>
    <w:rsid w:val="00B05301"/>
    <w:rsid w:val="00B068FA"/>
    <w:rsid w:val="00B103CF"/>
    <w:rsid w:val="00B10A6D"/>
    <w:rsid w:val="00B1204E"/>
    <w:rsid w:val="00B13227"/>
    <w:rsid w:val="00B13594"/>
    <w:rsid w:val="00B1429C"/>
    <w:rsid w:val="00B16E3D"/>
    <w:rsid w:val="00B2204C"/>
    <w:rsid w:val="00B224BD"/>
    <w:rsid w:val="00B24425"/>
    <w:rsid w:val="00B278B7"/>
    <w:rsid w:val="00B3169F"/>
    <w:rsid w:val="00B34110"/>
    <w:rsid w:val="00B344D3"/>
    <w:rsid w:val="00B3780A"/>
    <w:rsid w:val="00B40B15"/>
    <w:rsid w:val="00B42035"/>
    <w:rsid w:val="00B450D5"/>
    <w:rsid w:val="00B45CBD"/>
    <w:rsid w:val="00B500C3"/>
    <w:rsid w:val="00B505C0"/>
    <w:rsid w:val="00B51386"/>
    <w:rsid w:val="00B529CD"/>
    <w:rsid w:val="00B52D4E"/>
    <w:rsid w:val="00B53318"/>
    <w:rsid w:val="00B549D3"/>
    <w:rsid w:val="00B56657"/>
    <w:rsid w:val="00B60526"/>
    <w:rsid w:val="00B605F1"/>
    <w:rsid w:val="00B61CCB"/>
    <w:rsid w:val="00B62539"/>
    <w:rsid w:val="00B62AD8"/>
    <w:rsid w:val="00B6505A"/>
    <w:rsid w:val="00B65B14"/>
    <w:rsid w:val="00B703CB"/>
    <w:rsid w:val="00B70992"/>
    <w:rsid w:val="00B7124C"/>
    <w:rsid w:val="00B80142"/>
    <w:rsid w:val="00B80EDC"/>
    <w:rsid w:val="00B81CA7"/>
    <w:rsid w:val="00B82B18"/>
    <w:rsid w:val="00B83C68"/>
    <w:rsid w:val="00B850D1"/>
    <w:rsid w:val="00B866FE"/>
    <w:rsid w:val="00B86C5C"/>
    <w:rsid w:val="00B86CAB"/>
    <w:rsid w:val="00B87D91"/>
    <w:rsid w:val="00B87D9C"/>
    <w:rsid w:val="00B906D0"/>
    <w:rsid w:val="00B91C44"/>
    <w:rsid w:val="00B92814"/>
    <w:rsid w:val="00B9291C"/>
    <w:rsid w:val="00B9413F"/>
    <w:rsid w:val="00B94945"/>
    <w:rsid w:val="00B95230"/>
    <w:rsid w:val="00B978F8"/>
    <w:rsid w:val="00BA1D79"/>
    <w:rsid w:val="00BA403B"/>
    <w:rsid w:val="00BA62EC"/>
    <w:rsid w:val="00BA6D14"/>
    <w:rsid w:val="00BA77BC"/>
    <w:rsid w:val="00BA7845"/>
    <w:rsid w:val="00BB1C47"/>
    <w:rsid w:val="00BB1E70"/>
    <w:rsid w:val="00BB25C6"/>
    <w:rsid w:val="00BB3379"/>
    <w:rsid w:val="00BB33F8"/>
    <w:rsid w:val="00BB3736"/>
    <w:rsid w:val="00BB4714"/>
    <w:rsid w:val="00BB5FB5"/>
    <w:rsid w:val="00BB6AD1"/>
    <w:rsid w:val="00BB7438"/>
    <w:rsid w:val="00BC0465"/>
    <w:rsid w:val="00BC04F4"/>
    <w:rsid w:val="00BC10F0"/>
    <w:rsid w:val="00BC26E1"/>
    <w:rsid w:val="00BC32B5"/>
    <w:rsid w:val="00BC33DB"/>
    <w:rsid w:val="00BC3A1B"/>
    <w:rsid w:val="00BC4BE3"/>
    <w:rsid w:val="00BD17C9"/>
    <w:rsid w:val="00BD2285"/>
    <w:rsid w:val="00BD23A4"/>
    <w:rsid w:val="00BD31FC"/>
    <w:rsid w:val="00BD4052"/>
    <w:rsid w:val="00BD4221"/>
    <w:rsid w:val="00BD4DB3"/>
    <w:rsid w:val="00BD74DD"/>
    <w:rsid w:val="00BD7FC7"/>
    <w:rsid w:val="00BE1181"/>
    <w:rsid w:val="00BE2947"/>
    <w:rsid w:val="00BE2A73"/>
    <w:rsid w:val="00BE45DB"/>
    <w:rsid w:val="00BE48AB"/>
    <w:rsid w:val="00BE493C"/>
    <w:rsid w:val="00BE6833"/>
    <w:rsid w:val="00BE6CFD"/>
    <w:rsid w:val="00BE7343"/>
    <w:rsid w:val="00BE75F3"/>
    <w:rsid w:val="00BF2313"/>
    <w:rsid w:val="00BF2CB3"/>
    <w:rsid w:val="00BF32DC"/>
    <w:rsid w:val="00BF3AB3"/>
    <w:rsid w:val="00BF47DA"/>
    <w:rsid w:val="00BF5314"/>
    <w:rsid w:val="00BF5967"/>
    <w:rsid w:val="00C00EF9"/>
    <w:rsid w:val="00C03057"/>
    <w:rsid w:val="00C0569C"/>
    <w:rsid w:val="00C0675A"/>
    <w:rsid w:val="00C068B8"/>
    <w:rsid w:val="00C07B03"/>
    <w:rsid w:val="00C1052D"/>
    <w:rsid w:val="00C12935"/>
    <w:rsid w:val="00C153CC"/>
    <w:rsid w:val="00C172D1"/>
    <w:rsid w:val="00C17C79"/>
    <w:rsid w:val="00C22488"/>
    <w:rsid w:val="00C23D17"/>
    <w:rsid w:val="00C23F4E"/>
    <w:rsid w:val="00C26232"/>
    <w:rsid w:val="00C2623A"/>
    <w:rsid w:val="00C2688A"/>
    <w:rsid w:val="00C31E13"/>
    <w:rsid w:val="00C339F7"/>
    <w:rsid w:val="00C34DDD"/>
    <w:rsid w:val="00C35C4B"/>
    <w:rsid w:val="00C4096D"/>
    <w:rsid w:val="00C40BB6"/>
    <w:rsid w:val="00C41194"/>
    <w:rsid w:val="00C4122B"/>
    <w:rsid w:val="00C4311B"/>
    <w:rsid w:val="00C4497C"/>
    <w:rsid w:val="00C46FD0"/>
    <w:rsid w:val="00C476C6"/>
    <w:rsid w:val="00C47C21"/>
    <w:rsid w:val="00C47D00"/>
    <w:rsid w:val="00C5060B"/>
    <w:rsid w:val="00C520B1"/>
    <w:rsid w:val="00C54245"/>
    <w:rsid w:val="00C54B6E"/>
    <w:rsid w:val="00C54CAD"/>
    <w:rsid w:val="00C5502F"/>
    <w:rsid w:val="00C557EF"/>
    <w:rsid w:val="00C56D42"/>
    <w:rsid w:val="00C572B8"/>
    <w:rsid w:val="00C57354"/>
    <w:rsid w:val="00C57D55"/>
    <w:rsid w:val="00C62426"/>
    <w:rsid w:val="00C628EC"/>
    <w:rsid w:val="00C642E2"/>
    <w:rsid w:val="00C643E4"/>
    <w:rsid w:val="00C66EA4"/>
    <w:rsid w:val="00C7003A"/>
    <w:rsid w:val="00C70CA4"/>
    <w:rsid w:val="00C71031"/>
    <w:rsid w:val="00C71E1A"/>
    <w:rsid w:val="00C71E41"/>
    <w:rsid w:val="00C73477"/>
    <w:rsid w:val="00C744ED"/>
    <w:rsid w:val="00C756D5"/>
    <w:rsid w:val="00C761E2"/>
    <w:rsid w:val="00C777EF"/>
    <w:rsid w:val="00C800F8"/>
    <w:rsid w:val="00C810BE"/>
    <w:rsid w:val="00C82090"/>
    <w:rsid w:val="00C836F8"/>
    <w:rsid w:val="00C83B73"/>
    <w:rsid w:val="00C841E2"/>
    <w:rsid w:val="00C84868"/>
    <w:rsid w:val="00C85B37"/>
    <w:rsid w:val="00C86763"/>
    <w:rsid w:val="00C87E10"/>
    <w:rsid w:val="00C87E90"/>
    <w:rsid w:val="00C90114"/>
    <w:rsid w:val="00C90A60"/>
    <w:rsid w:val="00C921AF"/>
    <w:rsid w:val="00C935BB"/>
    <w:rsid w:val="00C946E0"/>
    <w:rsid w:val="00C95190"/>
    <w:rsid w:val="00C9532A"/>
    <w:rsid w:val="00C95EF2"/>
    <w:rsid w:val="00CA2F97"/>
    <w:rsid w:val="00CA38AF"/>
    <w:rsid w:val="00CA4585"/>
    <w:rsid w:val="00CA48C4"/>
    <w:rsid w:val="00CA4E55"/>
    <w:rsid w:val="00CA6BC6"/>
    <w:rsid w:val="00CA7BB0"/>
    <w:rsid w:val="00CA7CDE"/>
    <w:rsid w:val="00CB1A57"/>
    <w:rsid w:val="00CB2537"/>
    <w:rsid w:val="00CB287F"/>
    <w:rsid w:val="00CB2D0E"/>
    <w:rsid w:val="00CB2FAE"/>
    <w:rsid w:val="00CB3119"/>
    <w:rsid w:val="00CB48FA"/>
    <w:rsid w:val="00CB4F5C"/>
    <w:rsid w:val="00CB5FFF"/>
    <w:rsid w:val="00CB69E3"/>
    <w:rsid w:val="00CC227C"/>
    <w:rsid w:val="00CC2F37"/>
    <w:rsid w:val="00CC3660"/>
    <w:rsid w:val="00CC3A2F"/>
    <w:rsid w:val="00CC3EBB"/>
    <w:rsid w:val="00CC5960"/>
    <w:rsid w:val="00CC5C2F"/>
    <w:rsid w:val="00CC5FB8"/>
    <w:rsid w:val="00CC6653"/>
    <w:rsid w:val="00CC7A39"/>
    <w:rsid w:val="00CD119F"/>
    <w:rsid w:val="00CD2311"/>
    <w:rsid w:val="00CD5515"/>
    <w:rsid w:val="00CD7474"/>
    <w:rsid w:val="00CE0CC6"/>
    <w:rsid w:val="00CE0E00"/>
    <w:rsid w:val="00CE1B7A"/>
    <w:rsid w:val="00CE4D23"/>
    <w:rsid w:val="00CE4DA9"/>
    <w:rsid w:val="00CE729D"/>
    <w:rsid w:val="00CF08E5"/>
    <w:rsid w:val="00CF0E06"/>
    <w:rsid w:val="00CF34B1"/>
    <w:rsid w:val="00CF701C"/>
    <w:rsid w:val="00CF7A79"/>
    <w:rsid w:val="00CF7E9F"/>
    <w:rsid w:val="00D012A4"/>
    <w:rsid w:val="00D012F9"/>
    <w:rsid w:val="00D01CCC"/>
    <w:rsid w:val="00D027AF"/>
    <w:rsid w:val="00D02A25"/>
    <w:rsid w:val="00D03A11"/>
    <w:rsid w:val="00D0631E"/>
    <w:rsid w:val="00D10355"/>
    <w:rsid w:val="00D12432"/>
    <w:rsid w:val="00D1479D"/>
    <w:rsid w:val="00D16822"/>
    <w:rsid w:val="00D1781E"/>
    <w:rsid w:val="00D20656"/>
    <w:rsid w:val="00D208F2"/>
    <w:rsid w:val="00D21720"/>
    <w:rsid w:val="00D22332"/>
    <w:rsid w:val="00D24780"/>
    <w:rsid w:val="00D2701C"/>
    <w:rsid w:val="00D3067F"/>
    <w:rsid w:val="00D30E9A"/>
    <w:rsid w:val="00D31881"/>
    <w:rsid w:val="00D32643"/>
    <w:rsid w:val="00D33FAC"/>
    <w:rsid w:val="00D36972"/>
    <w:rsid w:val="00D37756"/>
    <w:rsid w:val="00D379DE"/>
    <w:rsid w:val="00D37EAB"/>
    <w:rsid w:val="00D4057D"/>
    <w:rsid w:val="00D410C4"/>
    <w:rsid w:val="00D42D3A"/>
    <w:rsid w:val="00D4423B"/>
    <w:rsid w:val="00D4431C"/>
    <w:rsid w:val="00D44B7E"/>
    <w:rsid w:val="00D50A88"/>
    <w:rsid w:val="00D51E10"/>
    <w:rsid w:val="00D52276"/>
    <w:rsid w:val="00D531F5"/>
    <w:rsid w:val="00D53B3B"/>
    <w:rsid w:val="00D551DB"/>
    <w:rsid w:val="00D618D6"/>
    <w:rsid w:val="00D622E0"/>
    <w:rsid w:val="00D6574B"/>
    <w:rsid w:val="00D66689"/>
    <w:rsid w:val="00D67B95"/>
    <w:rsid w:val="00D70DE8"/>
    <w:rsid w:val="00D710FB"/>
    <w:rsid w:val="00D7209F"/>
    <w:rsid w:val="00D75F7C"/>
    <w:rsid w:val="00D76916"/>
    <w:rsid w:val="00D76BC9"/>
    <w:rsid w:val="00D82EB0"/>
    <w:rsid w:val="00D84575"/>
    <w:rsid w:val="00D84601"/>
    <w:rsid w:val="00D85DF2"/>
    <w:rsid w:val="00D8677B"/>
    <w:rsid w:val="00D9099C"/>
    <w:rsid w:val="00D92C76"/>
    <w:rsid w:val="00D93CE5"/>
    <w:rsid w:val="00D95BEB"/>
    <w:rsid w:val="00D9628A"/>
    <w:rsid w:val="00DA0BC8"/>
    <w:rsid w:val="00DA10BC"/>
    <w:rsid w:val="00DA3437"/>
    <w:rsid w:val="00DA3794"/>
    <w:rsid w:val="00DA42B5"/>
    <w:rsid w:val="00DA55FC"/>
    <w:rsid w:val="00DA7D9A"/>
    <w:rsid w:val="00DA7DAB"/>
    <w:rsid w:val="00DB0B4F"/>
    <w:rsid w:val="00DB165A"/>
    <w:rsid w:val="00DB2C3E"/>
    <w:rsid w:val="00DB3B19"/>
    <w:rsid w:val="00DB3B38"/>
    <w:rsid w:val="00DB3DAB"/>
    <w:rsid w:val="00DB4504"/>
    <w:rsid w:val="00DB7E84"/>
    <w:rsid w:val="00DC0DAD"/>
    <w:rsid w:val="00DC1C98"/>
    <w:rsid w:val="00DC2755"/>
    <w:rsid w:val="00DC40BF"/>
    <w:rsid w:val="00DC68E1"/>
    <w:rsid w:val="00DC7919"/>
    <w:rsid w:val="00DD0427"/>
    <w:rsid w:val="00DD22FC"/>
    <w:rsid w:val="00DD309D"/>
    <w:rsid w:val="00DD35ED"/>
    <w:rsid w:val="00DD3EE9"/>
    <w:rsid w:val="00DD685B"/>
    <w:rsid w:val="00DD73E4"/>
    <w:rsid w:val="00DE1DC0"/>
    <w:rsid w:val="00DE2C01"/>
    <w:rsid w:val="00DE4DE8"/>
    <w:rsid w:val="00DE51F8"/>
    <w:rsid w:val="00DE58FC"/>
    <w:rsid w:val="00DE5A3A"/>
    <w:rsid w:val="00DE682D"/>
    <w:rsid w:val="00DE6B19"/>
    <w:rsid w:val="00DF03ED"/>
    <w:rsid w:val="00DF15B1"/>
    <w:rsid w:val="00DF1BA8"/>
    <w:rsid w:val="00DF25A7"/>
    <w:rsid w:val="00DF33B3"/>
    <w:rsid w:val="00DF3626"/>
    <w:rsid w:val="00DF5535"/>
    <w:rsid w:val="00DF5E30"/>
    <w:rsid w:val="00DF6854"/>
    <w:rsid w:val="00DF6A40"/>
    <w:rsid w:val="00DF6B91"/>
    <w:rsid w:val="00E030A6"/>
    <w:rsid w:val="00E035C2"/>
    <w:rsid w:val="00E04A7E"/>
    <w:rsid w:val="00E04EE9"/>
    <w:rsid w:val="00E067F0"/>
    <w:rsid w:val="00E07D86"/>
    <w:rsid w:val="00E10998"/>
    <w:rsid w:val="00E127B2"/>
    <w:rsid w:val="00E13750"/>
    <w:rsid w:val="00E14D03"/>
    <w:rsid w:val="00E15557"/>
    <w:rsid w:val="00E15CEB"/>
    <w:rsid w:val="00E166C6"/>
    <w:rsid w:val="00E201F6"/>
    <w:rsid w:val="00E20D63"/>
    <w:rsid w:val="00E2252F"/>
    <w:rsid w:val="00E22894"/>
    <w:rsid w:val="00E23D1C"/>
    <w:rsid w:val="00E24834"/>
    <w:rsid w:val="00E25630"/>
    <w:rsid w:val="00E26681"/>
    <w:rsid w:val="00E26746"/>
    <w:rsid w:val="00E27614"/>
    <w:rsid w:val="00E277C1"/>
    <w:rsid w:val="00E27B8D"/>
    <w:rsid w:val="00E300C0"/>
    <w:rsid w:val="00E302B7"/>
    <w:rsid w:val="00E306C1"/>
    <w:rsid w:val="00E34CC6"/>
    <w:rsid w:val="00E3522B"/>
    <w:rsid w:val="00E3589A"/>
    <w:rsid w:val="00E375E9"/>
    <w:rsid w:val="00E40231"/>
    <w:rsid w:val="00E41DBF"/>
    <w:rsid w:val="00E41FFB"/>
    <w:rsid w:val="00E42D61"/>
    <w:rsid w:val="00E43D00"/>
    <w:rsid w:val="00E43E50"/>
    <w:rsid w:val="00E44548"/>
    <w:rsid w:val="00E45EEA"/>
    <w:rsid w:val="00E46998"/>
    <w:rsid w:val="00E47FAE"/>
    <w:rsid w:val="00E508FA"/>
    <w:rsid w:val="00E5163C"/>
    <w:rsid w:val="00E534D0"/>
    <w:rsid w:val="00E54FAA"/>
    <w:rsid w:val="00E56017"/>
    <w:rsid w:val="00E5743B"/>
    <w:rsid w:val="00E61566"/>
    <w:rsid w:val="00E615E6"/>
    <w:rsid w:val="00E65688"/>
    <w:rsid w:val="00E67FE3"/>
    <w:rsid w:val="00E7007B"/>
    <w:rsid w:val="00E70FBA"/>
    <w:rsid w:val="00E717AC"/>
    <w:rsid w:val="00E7237C"/>
    <w:rsid w:val="00E74236"/>
    <w:rsid w:val="00E746B0"/>
    <w:rsid w:val="00E74BF7"/>
    <w:rsid w:val="00E75756"/>
    <w:rsid w:val="00E77A3B"/>
    <w:rsid w:val="00E8016C"/>
    <w:rsid w:val="00E81E2A"/>
    <w:rsid w:val="00E8390E"/>
    <w:rsid w:val="00E8647E"/>
    <w:rsid w:val="00E875FD"/>
    <w:rsid w:val="00E87E9F"/>
    <w:rsid w:val="00E931B4"/>
    <w:rsid w:val="00E9381D"/>
    <w:rsid w:val="00E965A9"/>
    <w:rsid w:val="00E96CD8"/>
    <w:rsid w:val="00EA0213"/>
    <w:rsid w:val="00EA04E0"/>
    <w:rsid w:val="00EA0AA9"/>
    <w:rsid w:val="00EA0EC0"/>
    <w:rsid w:val="00EB05D0"/>
    <w:rsid w:val="00EB0E04"/>
    <w:rsid w:val="00EB1A31"/>
    <w:rsid w:val="00EB248D"/>
    <w:rsid w:val="00EB2556"/>
    <w:rsid w:val="00EB3B51"/>
    <w:rsid w:val="00EB5B17"/>
    <w:rsid w:val="00EB5C7C"/>
    <w:rsid w:val="00EB5FF9"/>
    <w:rsid w:val="00EB6669"/>
    <w:rsid w:val="00EC0590"/>
    <w:rsid w:val="00EC0867"/>
    <w:rsid w:val="00EC0922"/>
    <w:rsid w:val="00EC236E"/>
    <w:rsid w:val="00EC3B90"/>
    <w:rsid w:val="00EC3BAF"/>
    <w:rsid w:val="00EC508F"/>
    <w:rsid w:val="00EC6489"/>
    <w:rsid w:val="00EC7369"/>
    <w:rsid w:val="00EC7508"/>
    <w:rsid w:val="00ED4C86"/>
    <w:rsid w:val="00ED569F"/>
    <w:rsid w:val="00ED656A"/>
    <w:rsid w:val="00ED6B79"/>
    <w:rsid w:val="00ED6BD0"/>
    <w:rsid w:val="00ED7DB5"/>
    <w:rsid w:val="00EE2500"/>
    <w:rsid w:val="00EE39C7"/>
    <w:rsid w:val="00EE4224"/>
    <w:rsid w:val="00EE44A9"/>
    <w:rsid w:val="00EE5708"/>
    <w:rsid w:val="00EE5923"/>
    <w:rsid w:val="00EE711B"/>
    <w:rsid w:val="00EE729A"/>
    <w:rsid w:val="00EE7561"/>
    <w:rsid w:val="00EF0713"/>
    <w:rsid w:val="00EF0B81"/>
    <w:rsid w:val="00EF15D7"/>
    <w:rsid w:val="00EF318C"/>
    <w:rsid w:val="00EF5B37"/>
    <w:rsid w:val="00EF711E"/>
    <w:rsid w:val="00EF7BA8"/>
    <w:rsid w:val="00F00002"/>
    <w:rsid w:val="00F008D0"/>
    <w:rsid w:val="00F01FA2"/>
    <w:rsid w:val="00F025D9"/>
    <w:rsid w:val="00F037EE"/>
    <w:rsid w:val="00F04418"/>
    <w:rsid w:val="00F0493D"/>
    <w:rsid w:val="00F0516A"/>
    <w:rsid w:val="00F06116"/>
    <w:rsid w:val="00F06AFC"/>
    <w:rsid w:val="00F0790F"/>
    <w:rsid w:val="00F10F23"/>
    <w:rsid w:val="00F14464"/>
    <w:rsid w:val="00F144BE"/>
    <w:rsid w:val="00F17002"/>
    <w:rsid w:val="00F1788E"/>
    <w:rsid w:val="00F20727"/>
    <w:rsid w:val="00F211F5"/>
    <w:rsid w:val="00F217AB"/>
    <w:rsid w:val="00F23348"/>
    <w:rsid w:val="00F24D8C"/>
    <w:rsid w:val="00F263E5"/>
    <w:rsid w:val="00F277C1"/>
    <w:rsid w:val="00F307DA"/>
    <w:rsid w:val="00F32AA2"/>
    <w:rsid w:val="00F33291"/>
    <w:rsid w:val="00F3330F"/>
    <w:rsid w:val="00F34111"/>
    <w:rsid w:val="00F3449D"/>
    <w:rsid w:val="00F35FB8"/>
    <w:rsid w:val="00F36752"/>
    <w:rsid w:val="00F37121"/>
    <w:rsid w:val="00F42486"/>
    <w:rsid w:val="00F42532"/>
    <w:rsid w:val="00F42724"/>
    <w:rsid w:val="00F4348D"/>
    <w:rsid w:val="00F50649"/>
    <w:rsid w:val="00F56066"/>
    <w:rsid w:val="00F56481"/>
    <w:rsid w:val="00F56F3D"/>
    <w:rsid w:val="00F5776B"/>
    <w:rsid w:val="00F61C21"/>
    <w:rsid w:val="00F65E39"/>
    <w:rsid w:val="00F66478"/>
    <w:rsid w:val="00F6653F"/>
    <w:rsid w:val="00F6758D"/>
    <w:rsid w:val="00F71484"/>
    <w:rsid w:val="00F719E9"/>
    <w:rsid w:val="00F71B24"/>
    <w:rsid w:val="00F727BB"/>
    <w:rsid w:val="00F730B4"/>
    <w:rsid w:val="00F73581"/>
    <w:rsid w:val="00F74557"/>
    <w:rsid w:val="00F74D58"/>
    <w:rsid w:val="00F75719"/>
    <w:rsid w:val="00F75AD9"/>
    <w:rsid w:val="00F8052E"/>
    <w:rsid w:val="00F807BA"/>
    <w:rsid w:val="00F80862"/>
    <w:rsid w:val="00F80AAB"/>
    <w:rsid w:val="00F851C0"/>
    <w:rsid w:val="00F85EF3"/>
    <w:rsid w:val="00F86D00"/>
    <w:rsid w:val="00F913A0"/>
    <w:rsid w:val="00F914DA"/>
    <w:rsid w:val="00F91848"/>
    <w:rsid w:val="00F91B4C"/>
    <w:rsid w:val="00F925B0"/>
    <w:rsid w:val="00F93738"/>
    <w:rsid w:val="00F94CD2"/>
    <w:rsid w:val="00F95C43"/>
    <w:rsid w:val="00F97880"/>
    <w:rsid w:val="00FA006A"/>
    <w:rsid w:val="00FA0BC4"/>
    <w:rsid w:val="00FA2B33"/>
    <w:rsid w:val="00FA3E44"/>
    <w:rsid w:val="00FA4395"/>
    <w:rsid w:val="00FA4622"/>
    <w:rsid w:val="00FA6B4E"/>
    <w:rsid w:val="00FA7F03"/>
    <w:rsid w:val="00FB0215"/>
    <w:rsid w:val="00FB4548"/>
    <w:rsid w:val="00FB5117"/>
    <w:rsid w:val="00FB672B"/>
    <w:rsid w:val="00FB7708"/>
    <w:rsid w:val="00FC0CCA"/>
    <w:rsid w:val="00FC172C"/>
    <w:rsid w:val="00FC219C"/>
    <w:rsid w:val="00FC49F4"/>
    <w:rsid w:val="00FC5474"/>
    <w:rsid w:val="00FC5BAA"/>
    <w:rsid w:val="00FC6F27"/>
    <w:rsid w:val="00FC7081"/>
    <w:rsid w:val="00FC726D"/>
    <w:rsid w:val="00FD062B"/>
    <w:rsid w:val="00FD0CC6"/>
    <w:rsid w:val="00FD27BE"/>
    <w:rsid w:val="00FD2E09"/>
    <w:rsid w:val="00FD5052"/>
    <w:rsid w:val="00FD607F"/>
    <w:rsid w:val="00FD6856"/>
    <w:rsid w:val="00FD6F51"/>
    <w:rsid w:val="00FD6FF4"/>
    <w:rsid w:val="00FD7C43"/>
    <w:rsid w:val="00FE0E7A"/>
    <w:rsid w:val="00FE18E3"/>
    <w:rsid w:val="00FE2624"/>
    <w:rsid w:val="00FE2B8E"/>
    <w:rsid w:val="00FE6F30"/>
    <w:rsid w:val="00FF1B17"/>
    <w:rsid w:val="00FF29CE"/>
    <w:rsid w:val="00FF7350"/>
    <w:rsid w:val="00FF7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A4686"/>
  <w15:chartTrackingRefBased/>
  <w15:docId w15:val="{B16C49C0-FF32-4202-926F-DEF8747A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4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41476"/>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
    <w:unhideWhenUsed/>
    <w:qFormat/>
    <w:rsid w:val="00A41476"/>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A41476"/>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A41476"/>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A41476"/>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1476"/>
    <w:pPr>
      <w:tabs>
        <w:tab w:val="center" w:pos="4680"/>
        <w:tab w:val="right" w:pos="9360"/>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A41476"/>
    <w:rPr>
      <w:rFonts w:eastAsiaTheme="minorEastAsia"/>
      <w:lang w:eastAsia="zh-CN"/>
    </w:rPr>
  </w:style>
  <w:style w:type="character" w:customStyle="1" w:styleId="Heading1Char">
    <w:name w:val="Heading 1 Char"/>
    <w:basedOn w:val="DefaultParagraphFont"/>
    <w:link w:val="Heading1"/>
    <w:uiPriority w:val="9"/>
    <w:rsid w:val="00A41476"/>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A41476"/>
    <w:rPr>
      <w:sz w:val="16"/>
      <w:szCs w:val="16"/>
    </w:rPr>
  </w:style>
  <w:style w:type="paragraph" w:styleId="CommentText">
    <w:name w:val="annotation text"/>
    <w:basedOn w:val="Normal"/>
    <w:link w:val="CommentTextChar"/>
    <w:uiPriority w:val="99"/>
    <w:unhideWhenUsed/>
    <w:rsid w:val="00A41476"/>
    <w:pPr>
      <w:spacing w:line="240" w:lineRule="auto"/>
    </w:pPr>
    <w:rPr>
      <w:sz w:val="20"/>
      <w:szCs w:val="20"/>
    </w:rPr>
  </w:style>
  <w:style w:type="character" w:customStyle="1" w:styleId="CommentTextChar">
    <w:name w:val="Comment Text Char"/>
    <w:basedOn w:val="DefaultParagraphFont"/>
    <w:link w:val="CommentText"/>
    <w:uiPriority w:val="99"/>
    <w:rsid w:val="00A41476"/>
    <w:rPr>
      <w:sz w:val="20"/>
      <w:szCs w:val="20"/>
    </w:rPr>
  </w:style>
  <w:style w:type="paragraph" w:styleId="CommentSubject">
    <w:name w:val="annotation subject"/>
    <w:basedOn w:val="CommentText"/>
    <w:next w:val="CommentText"/>
    <w:link w:val="CommentSubjectChar"/>
    <w:uiPriority w:val="99"/>
    <w:semiHidden/>
    <w:unhideWhenUsed/>
    <w:rsid w:val="00A41476"/>
    <w:rPr>
      <w:b/>
      <w:bCs/>
    </w:rPr>
  </w:style>
  <w:style w:type="character" w:customStyle="1" w:styleId="CommentSubjectChar">
    <w:name w:val="Comment Subject Char"/>
    <w:basedOn w:val="CommentTextChar"/>
    <w:link w:val="CommentSubject"/>
    <w:uiPriority w:val="99"/>
    <w:semiHidden/>
    <w:rsid w:val="00A41476"/>
    <w:rPr>
      <w:b/>
      <w:bCs/>
      <w:sz w:val="20"/>
      <w:szCs w:val="20"/>
    </w:rPr>
  </w:style>
  <w:style w:type="paragraph" w:styleId="BalloonText">
    <w:name w:val="Balloon Text"/>
    <w:basedOn w:val="Normal"/>
    <w:link w:val="BalloonTextChar"/>
    <w:uiPriority w:val="99"/>
    <w:semiHidden/>
    <w:unhideWhenUsed/>
    <w:rsid w:val="00A414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476"/>
    <w:rPr>
      <w:rFonts w:ascii="Segoe UI" w:hAnsi="Segoe UI" w:cs="Segoe UI"/>
      <w:sz w:val="18"/>
      <w:szCs w:val="18"/>
    </w:rPr>
  </w:style>
  <w:style w:type="paragraph" w:styleId="NormalWeb">
    <w:name w:val="Normal (Web)"/>
    <w:basedOn w:val="Normal"/>
    <w:uiPriority w:val="99"/>
    <w:unhideWhenUsed/>
    <w:rsid w:val="00A414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41476"/>
    <w:rPr>
      <w:b/>
      <w:bCs/>
    </w:rPr>
  </w:style>
  <w:style w:type="character" w:customStyle="1" w:styleId="fontstyle01">
    <w:name w:val="fontstyle01"/>
    <w:basedOn w:val="DefaultParagraphFont"/>
    <w:rsid w:val="00A41476"/>
    <w:rPr>
      <w:rFonts w:ascii="Times-Roman" w:hAnsi="Times-Roman" w:hint="default"/>
      <w:b w:val="0"/>
      <w:bCs w:val="0"/>
      <w:i w:val="0"/>
      <w:iCs w:val="0"/>
      <w:color w:val="242021"/>
      <w:sz w:val="20"/>
      <w:szCs w:val="20"/>
    </w:rPr>
  </w:style>
  <w:style w:type="character" w:customStyle="1" w:styleId="fontstyle21">
    <w:name w:val="fontstyle21"/>
    <w:basedOn w:val="DefaultParagraphFont"/>
    <w:rsid w:val="00A41476"/>
    <w:rPr>
      <w:rFonts w:ascii="Times-Italic" w:hAnsi="Times-Italic" w:hint="default"/>
      <w:b w:val="0"/>
      <w:bCs w:val="0"/>
      <w:i/>
      <w:iCs/>
      <w:color w:val="242021"/>
      <w:sz w:val="20"/>
      <w:szCs w:val="20"/>
    </w:rPr>
  </w:style>
  <w:style w:type="character" w:styleId="Hyperlink">
    <w:name w:val="Hyperlink"/>
    <w:basedOn w:val="DefaultParagraphFont"/>
    <w:uiPriority w:val="99"/>
    <w:unhideWhenUsed/>
    <w:rsid w:val="00A41476"/>
    <w:rPr>
      <w:color w:val="0000FF"/>
      <w:u w:val="single"/>
    </w:rPr>
  </w:style>
  <w:style w:type="paragraph" w:customStyle="1" w:styleId="para">
    <w:name w:val="para"/>
    <w:basedOn w:val="Normal"/>
    <w:rsid w:val="00A4147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41476"/>
    <w:rPr>
      <w:i/>
      <w:iCs/>
    </w:rPr>
  </w:style>
  <w:style w:type="character" w:styleId="FollowedHyperlink">
    <w:name w:val="FollowedHyperlink"/>
    <w:basedOn w:val="DefaultParagraphFont"/>
    <w:uiPriority w:val="99"/>
    <w:semiHidden/>
    <w:unhideWhenUsed/>
    <w:rsid w:val="00A41476"/>
    <w:rPr>
      <w:color w:val="954F72" w:themeColor="followedHyperlink"/>
      <w:u w:val="single"/>
    </w:rPr>
  </w:style>
  <w:style w:type="character" w:styleId="HTMLCite">
    <w:name w:val="HTML Cite"/>
    <w:basedOn w:val="DefaultParagraphFont"/>
    <w:uiPriority w:val="99"/>
    <w:semiHidden/>
    <w:unhideWhenUsed/>
    <w:rsid w:val="00A41476"/>
    <w:rPr>
      <w:i/>
      <w:iCs/>
    </w:rPr>
  </w:style>
  <w:style w:type="character" w:styleId="UnresolvedMention">
    <w:name w:val="Unresolved Mention"/>
    <w:basedOn w:val="DefaultParagraphFont"/>
    <w:uiPriority w:val="99"/>
    <w:semiHidden/>
    <w:unhideWhenUsed/>
    <w:rsid w:val="00A41476"/>
    <w:rPr>
      <w:color w:val="605E5C"/>
      <w:shd w:val="clear" w:color="auto" w:fill="E1DFDD"/>
    </w:rPr>
  </w:style>
  <w:style w:type="paragraph" w:styleId="FootnoteText">
    <w:name w:val="footnote text"/>
    <w:basedOn w:val="Normal"/>
    <w:link w:val="FootnoteTextChar"/>
    <w:uiPriority w:val="99"/>
    <w:unhideWhenUsed/>
    <w:rsid w:val="00A41476"/>
    <w:pPr>
      <w:spacing w:after="0" w:line="240" w:lineRule="auto"/>
    </w:pPr>
    <w:rPr>
      <w:sz w:val="20"/>
      <w:szCs w:val="20"/>
    </w:rPr>
  </w:style>
  <w:style w:type="character" w:customStyle="1" w:styleId="FootnoteTextChar">
    <w:name w:val="Footnote Text Char"/>
    <w:basedOn w:val="DefaultParagraphFont"/>
    <w:link w:val="FootnoteText"/>
    <w:uiPriority w:val="99"/>
    <w:rsid w:val="00A41476"/>
    <w:rPr>
      <w:sz w:val="20"/>
      <w:szCs w:val="20"/>
    </w:rPr>
  </w:style>
  <w:style w:type="character" w:styleId="FootnoteReference">
    <w:name w:val="footnote reference"/>
    <w:basedOn w:val="DefaultParagraphFont"/>
    <w:uiPriority w:val="99"/>
    <w:semiHidden/>
    <w:unhideWhenUsed/>
    <w:rsid w:val="00A41476"/>
    <w:rPr>
      <w:vertAlign w:val="superscript"/>
    </w:rPr>
  </w:style>
  <w:style w:type="paragraph" w:styleId="ListParagraph">
    <w:name w:val="List Paragraph"/>
    <w:basedOn w:val="Normal"/>
    <w:uiPriority w:val="34"/>
    <w:qFormat/>
    <w:rsid w:val="00A41476"/>
    <w:pPr>
      <w:ind w:left="720"/>
      <w:contextualSpacing/>
    </w:pPr>
  </w:style>
  <w:style w:type="paragraph" w:styleId="Footer">
    <w:name w:val="footer"/>
    <w:basedOn w:val="Normal"/>
    <w:link w:val="FooterChar"/>
    <w:uiPriority w:val="99"/>
    <w:unhideWhenUsed/>
    <w:rsid w:val="00A4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476"/>
  </w:style>
  <w:style w:type="paragraph" w:styleId="Bibliography">
    <w:name w:val="Bibliography"/>
    <w:basedOn w:val="Normal"/>
    <w:next w:val="Normal"/>
    <w:uiPriority w:val="37"/>
    <w:unhideWhenUsed/>
    <w:rsid w:val="00A41476"/>
  </w:style>
  <w:style w:type="character" w:customStyle="1" w:styleId="Heading2Char">
    <w:name w:val="Heading 2 Char"/>
    <w:basedOn w:val="DefaultParagraphFont"/>
    <w:link w:val="Heading2"/>
    <w:uiPriority w:val="9"/>
    <w:semiHidden/>
    <w:rsid w:val="00A41476"/>
    <w:rPr>
      <w:rFonts w:ascii="Calibri" w:eastAsia="Calibri" w:hAnsi="Calibri" w:cs="Calibri"/>
      <w:b/>
      <w:sz w:val="36"/>
      <w:szCs w:val="36"/>
    </w:rPr>
  </w:style>
  <w:style w:type="character" w:customStyle="1" w:styleId="Heading3Char">
    <w:name w:val="Heading 3 Char"/>
    <w:basedOn w:val="DefaultParagraphFont"/>
    <w:link w:val="Heading3"/>
    <w:uiPriority w:val="9"/>
    <w:rsid w:val="00A41476"/>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A41476"/>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A41476"/>
    <w:rPr>
      <w:rFonts w:ascii="Calibri" w:eastAsia="Calibri" w:hAnsi="Calibri" w:cs="Calibri"/>
      <w:b/>
    </w:rPr>
  </w:style>
  <w:style w:type="character" w:customStyle="1" w:styleId="Heading6Char">
    <w:name w:val="Heading 6 Char"/>
    <w:basedOn w:val="DefaultParagraphFont"/>
    <w:link w:val="Heading6"/>
    <w:uiPriority w:val="9"/>
    <w:semiHidden/>
    <w:rsid w:val="00A41476"/>
    <w:rPr>
      <w:rFonts w:ascii="Calibri" w:eastAsia="Calibri" w:hAnsi="Calibri" w:cs="Calibri"/>
      <w:b/>
      <w:sz w:val="20"/>
      <w:szCs w:val="20"/>
    </w:rPr>
  </w:style>
  <w:style w:type="paragraph" w:styleId="Subtitle">
    <w:name w:val="Subtitle"/>
    <w:basedOn w:val="Normal"/>
    <w:next w:val="Normal"/>
    <w:link w:val="SubtitleChar"/>
    <w:uiPriority w:val="11"/>
    <w:qFormat/>
    <w:rsid w:val="00A4147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41476"/>
    <w:rPr>
      <w:rFonts w:ascii="Georgia" w:eastAsia="Georgia" w:hAnsi="Georgia" w:cs="Georgia"/>
      <w:i/>
      <w:color w:val="666666"/>
      <w:sz w:val="48"/>
      <w:szCs w:val="48"/>
    </w:rPr>
  </w:style>
  <w:style w:type="paragraph" w:styleId="Title">
    <w:name w:val="Title"/>
    <w:basedOn w:val="Normal"/>
    <w:next w:val="Normal"/>
    <w:link w:val="TitleChar"/>
    <w:uiPriority w:val="10"/>
    <w:qFormat/>
    <w:rsid w:val="00A41476"/>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A41476"/>
    <w:rPr>
      <w:rFonts w:ascii="Calibri" w:eastAsia="Calibri" w:hAnsi="Calibri" w:cs="Calibri"/>
      <w:b/>
      <w:sz w:val="72"/>
      <w:szCs w:val="72"/>
    </w:rPr>
  </w:style>
  <w:style w:type="paragraph" w:customStyle="1" w:styleId="Bibliography1">
    <w:name w:val="Bibliography1"/>
    <w:basedOn w:val="Normal"/>
    <w:next w:val="Normal"/>
    <w:uiPriority w:val="37"/>
    <w:unhideWhenUsed/>
    <w:rsid w:val="00A41476"/>
  </w:style>
  <w:style w:type="paragraph" w:customStyle="1" w:styleId="css-exrw3m">
    <w:name w:val="css-exrw3m"/>
    <w:basedOn w:val="Normal"/>
    <w:rsid w:val="00A414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ma92ss">
    <w:name w:val="css-ma92ss"/>
    <w:basedOn w:val="Normal"/>
    <w:rsid w:val="00A41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41476"/>
    <w:rPr>
      <w:color w:val="605E5C"/>
      <w:shd w:val="clear" w:color="auto" w:fill="E1DFDD"/>
    </w:rPr>
  </w:style>
  <w:style w:type="character" w:customStyle="1" w:styleId="author">
    <w:name w:val="author"/>
    <w:basedOn w:val="DefaultParagraphFont"/>
    <w:rsid w:val="00A41476"/>
  </w:style>
  <w:style w:type="character" w:customStyle="1" w:styleId="pubyear">
    <w:name w:val="pubyear"/>
    <w:basedOn w:val="DefaultParagraphFont"/>
    <w:rsid w:val="00A41476"/>
  </w:style>
  <w:style w:type="character" w:customStyle="1" w:styleId="booktitle">
    <w:name w:val="booktitle"/>
    <w:basedOn w:val="DefaultParagraphFont"/>
    <w:rsid w:val="00A41476"/>
  </w:style>
  <w:style w:type="character" w:customStyle="1" w:styleId="publisherlocation">
    <w:name w:val="publisherlocation"/>
    <w:basedOn w:val="DefaultParagraphFont"/>
    <w:rsid w:val="00A41476"/>
  </w:style>
  <w:style w:type="character" w:customStyle="1" w:styleId="chaptertitle">
    <w:name w:val="chaptertitle"/>
    <w:basedOn w:val="DefaultParagraphFont"/>
    <w:rsid w:val="00A41476"/>
  </w:style>
  <w:style w:type="character" w:customStyle="1" w:styleId="editor">
    <w:name w:val="editor"/>
    <w:basedOn w:val="DefaultParagraphFont"/>
    <w:rsid w:val="00A41476"/>
  </w:style>
  <w:style w:type="character" w:customStyle="1" w:styleId="pagefirst">
    <w:name w:val="pagefirst"/>
    <w:basedOn w:val="DefaultParagraphFont"/>
    <w:rsid w:val="00A41476"/>
  </w:style>
  <w:style w:type="character" w:customStyle="1" w:styleId="pagelast">
    <w:name w:val="pagelast"/>
    <w:basedOn w:val="DefaultParagraphFont"/>
    <w:rsid w:val="00A41476"/>
  </w:style>
  <w:style w:type="character" w:customStyle="1" w:styleId="openurl">
    <w:name w:val="openurl"/>
    <w:basedOn w:val="DefaultParagraphFont"/>
    <w:rsid w:val="00A41476"/>
  </w:style>
  <w:style w:type="table" w:styleId="TableGrid">
    <w:name w:val="Table Grid"/>
    <w:basedOn w:val="TableNormal"/>
    <w:uiPriority w:val="59"/>
    <w:rsid w:val="00A414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yjrff">
    <w:name w:val="dyjrff"/>
    <w:basedOn w:val="DefaultParagraphFont"/>
    <w:rsid w:val="00A41476"/>
  </w:style>
  <w:style w:type="paragraph" w:styleId="Revision">
    <w:name w:val="Revision"/>
    <w:hidden/>
    <w:uiPriority w:val="99"/>
    <w:semiHidden/>
    <w:rsid w:val="00A41476"/>
    <w:pPr>
      <w:spacing w:after="0" w:line="240" w:lineRule="auto"/>
    </w:pPr>
  </w:style>
  <w:style w:type="paragraph" w:styleId="Date">
    <w:name w:val="Date"/>
    <w:basedOn w:val="Normal"/>
    <w:next w:val="Normal"/>
    <w:link w:val="DateChar"/>
    <w:uiPriority w:val="99"/>
    <w:semiHidden/>
    <w:unhideWhenUsed/>
    <w:rsid w:val="00A41476"/>
  </w:style>
  <w:style w:type="character" w:customStyle="1" w:styleId="DateChar">
    <w:name w:val="Date Char"/>
    <w:basedOn w:val="DefaultParagraphFont"/>
    <w:link w:val="Date"/>
    <w:uiPriority w:val="99"/>
    <w:semiHidden/>
    <w:rsid w:val="00A41476"/>
  </w:style>
  <w:style w:type="paragraph" w:styleId="TOCHeading">
    <w:name w:val="TOC Heading"/>
    <w:basedOn w:val="Heading1"/>
    <w:next w:val="Normal"/>
    <w:uiPriority w:val="39"/>
    <w:unhideWhenUsed/>
    <w:qFormat/>
    <w:rsid w:val="000D49EA"/>
    <w:pPr>
      <w:outlineLvl w:val="9"/>
    </w:pPr>
  </w:style>
  <w:style w:type="paragraph" w:styleId="TOC2">
    <w:name w:val="toc 2"/>
    <w:basedOn w:val="Normal"/>
    <w:next w:val="Normal"/>
    <w:autoRedefine/>
    <w:uiPriority w:val="39"/>
    <w:unhideWhenUsed/>
    <w:rsid w:val="000D49EA"/>
    <w:pPr>
      <w:spacing w:after="100"/>
      <w:ind w:left="220"/>
    </w:pPr>
    <w:rPr>
      <w:rFonts w:eastAsiaTheme="minorEastAsia" w:cs="Times New Roman"/>
    </w:rPr>
  </w:style>
  <w:style w:type="paragraph" w:styleId="TOC1">
    <w:name w:val="toc 1"/>
    <w:basedOn w:val="Normal"/>
    <w:next w:val="Normal"/>
    <w:autoRedefine/>
    <w:uiPriority w:val="39"/>
    <w:unhideWhenUsed/>
    <w:rsid w:val="00CB2537"/>
    <w:pPr>
      <w:tabs>
        <w:tab w:val="right" w:leader="dot" w:pos="9350"/>
      </w:tabs>
      <w:spacing w:after="100" w:line="360" w:lineRule="auto"/>
      <w:ind w:left="720"/>
    </w:pPr>
    <w:rPr>
      <w:rFonts w:ascii="Times New Roman" w:eastAsiaTheme="minorEastAsia" w:hAnsi="Times New Roman" w:cs="Times New Roman"/>
      <w:noProof/>
      <w:sz w:val="24"/>
      <w:szCs w:val="24"/>
    </w:rPr>
  </w:style>
  <w:style w:type="paragraph" w:styleId="TOC3">
    <w:name w:val="toc 3"/>
    <w:basedOn w:val="Normal"/>
    <w:next w:val="Normal"/>
    <w:autoRedefine/>
    <w:uiPriority w:val="39"/>
    <w:unhideWhenUsed/>
    <w:rsid w:val="000D49EA"/>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23241">
      <w:bodyDiv w:val="1"/>
      <w:marLeft w:val="0"/>
      <w:marRight w:val="0"/>
      <w:marTop w:val="0"/>
      <w:marBottom w:val="0"/>
      <w:divBdr>
        <w:top w:val="none" w:sz="0" w:space="0" w:color="auto"/>
        <w:left w:val="none" w:sz="0" w:space="0" w:color="auto"/>
        <w:bottom w:val="none" w:sz="0" w:space="0" w:color="auto"/>
        <w:right w:val="none" w:sz="0" w:space="0" w:color="auto"/>
      </w:divBdr>
    </w:div>
    <w:div w:id="43117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bostonreview.net/poetry/john-yau-purity-avant-gar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thebaffler.com/salvos/unexamined-life-omar" TargetMode="External"/><Relationship Id="rId2" Type="http://schemas.openxmlformats.org/officeDocument/2006/relationships/numbering" Target="numbering.xml"/><Relationship Id="rId16" Type="http://schemas.openxmlformats.org/officeDocument/2006/relationships/hyperlink" Target="https://arcade.stanford.edu/content/delusions-whiteness-avant-gar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atalyst-journal.com/2020/12/orientalism-and-its-afterlives"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youtu.be/lKi4zoJPfFs" TargetMode="External"/><Relationship Id="rId3" Type="http://schemas.openxmlformats.org/officeDocument/2006/relationships/hyperlink" Target="http://bostonreview.net/poetry/john-yau-purity-avant-garde" TargetMode="External"/><Relationship Id="rId7" Type="http://schemas.openxmlformats.org/officeDocument/2006/relationships/hyperlink" Target="https://catalyst-journal.com/2020/12/orientalism-and-its-afterlives" TargetMode="External"/><Relationship Id="rId2" Type="http://schemas.openxmlformats.org/officeDocument/2006/relationships/hyperlink" Target="https://arcade.stanford.edu/content/delusions-whiteness-avant-garde" TargetMode="External"/><Relationship Id="rId1" Type="http://schemas.openxmlformats.org/officeDocument/2006/relationships/hyperlink" Target="http://www.alanwatts.org/visual" TargetMode="External"/><Relationship Id="rId6" Type="http://schemas.openxmlformats.org/officeDocument/2006/relationships/hyperlink" Target="https://catalyst-journal.com/2020/12/orientalism-and-its-afterlives" TargetMode="External"/><Relationship Id="rId5" Type="http://schemas.openxmlformats.org/officeDocument/2006/relationships/hyperlink" Target="http://www.accesstoinsight.org/lib/authors/thanissaro/rootsofbuddhistromanticism.html" TargetMode="External"/><Relationship Id="rId4" Type="http://schemas.openxmlformats.org/officeDocument/2006/relationships/hyperlink" Target="https://www.youtube.com/watch?v=4QCsx8vMw8M" TargetMode="External"/><Relationship Id="rId9" Type="http://schemas.openxmlformats.org/officeDocument/2006/relationships/hyperlink" Target="https://soundcloud.com/imperfect-buddha-podcast/76-ibp-chenxing-han-be-the-refuge-asian-buddhism-in-ame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B0F8C-7B87-44CE-B912-60A7ACB8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423</Pages>
  <Words>110645</Words>
  <Characters>630678</Characters>
  <Application>Microsoft Office Word</Application>
  <DocSecurity>0</DocSecurity>
  <Lines>5255</Lines>
  <Paragraphs>1479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Wilson</dc:creator>
  <cp:keywords/>
  <dc:description/>
  <cp:lastModifiedBy>Wilson, Sara E.</cp:lastModifiedBy>
  <cp:revision>560</cp:revision>
  <cp:lastPrinted>2022-04-20T12:34:00Z</cp:lastPrinted>
  <dcterms:created xsi:type="dcterms:W3CDTF">2022-04-16T20:15:00Z</dcterms:created>
  <dcterms:modified xsi:type="dcterms:W3CDTF">2022-04-20T12:35:00Z</dcterms:modified>
</cp:coreProperties>
</file>