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3DCA" w:rsidRPr="00C93AFB" w:rsidRDefault="00583DCA" w:rsidP="00583DCA">
      <w:pPr>
        <w:pStyle w:val="TitlePage"/>
      </w:pPr>
      <w:r w:rsidRPr="00C93AFB">
        <w:t>UNIVERSITY OF OKLAHOMA</w:t>
      </w:r>
    </w:p>
    <w:p w:rsidR="00583DCA" w:rsidRPr="00C93AFB" w:rsidRDefault="00583DCA" w:rsidP="00583DCA">
      <w:pPr>
        <w:pStyle w:val="TitlePage"/>
      </w:pPr>
      <w:r w:rsidRPr="00C93AFB">
        <w:t>GRADUATE COLLEGE</w:t>
      </w:r>
    </w:p>
    <w:p w:rsidR="00791EFF" w:rsidRPr="0050714C" w:rsidRDefault="00791EFF"/>
    <w:p w:rsidR="00FB502A" w:rsidRPr="0050714C" w:rsidRDefault="00FB502A" w:rsidP="00791EFF">
      <w:pPr>
        <w:pStyle w:val="TitlePage"/>
      </w:pPr>
    </w:p>
    <w:p w:rsidR="00EF6467" w:rsidRDefault="0003035B" w:rsidP="00F96B35">
      <w:pPr>
        <w:pStyle w:val="TitlePage"/>
      </w:pPr>
      <w:r>
        <w:t xml:space="preserve">THE RELATIONSHIP OF </w:t>
      </w:r>
      <w:r w:rsidR="00246B50">
        <w:t xml:space="preserve">PSYCHOLOGICAL CAPITAL </w:t>
      </w:r>
      <w:r w:rsidR="00B46297">
        <w:t xml:space="preserve">AND </w:t>
      </w:r>
      <w:r w:rsidR="00EF6EAB">
        <w:t>BURNOUT</w:t>
      </w:r>
      <w:r w:rsidR="00EF6467">
        <w:t xml:space="preserve"> </w:t>
      </w:r>
    </w:p>
    <w:p w:rsidR="00F96B35" w:rsidRPr="0050714C" w:rsidRDefault="000A0F38" w:rsidP="00F96B35">
      <w:pPr>
        <w:pStyle w:val="TitlePage"/>
      </w:pPr>
      <w:r>
        <w:t xml:space="preserve">WITH </w:t>
      </w:r>
      <w:r w:rsidR="00FB502A" w:rsidRPr="0050714C">
        <w:t>TRAINING</w:t>
      </w:r>
      <w:r w:rsidR="00EF6EAB">
        <w:t xml:space="preserve"> AND </w:t>
      </w:r>
      <w:r w:rsidR="00662719">
        <w:t>PEFORMANCE</w:t>
      </w:r>
    </w:p>
    <w:p w:rsidR="00791EFF" w:rsidRPr="0050714C" w:rsidRDefault="00791EFF" w:rsidP="00F96B35">
      <w:pPr>
        <w:pStyle w:val="TitlePage"/>
      </w:pPr>
    </w:p>
    <w:p w:rsidR="00791EFF" w:rsidRPr="0050714C" w:rsidRDefault="00791EFF" w:rsidP="00F96B35">
      <w:pPr>
        <w:pStyle w:val="TitlePage"/>
      </w:pPr>
    </w:p>
    <w:p w:rsidR="00791EFF" w:rsidRPr="0050714C" w:rsidRDefault="00791EFF" w:rsidP="00F96B35">
      <w:pPr>
        <w:pStyle w:val="TitlePage"/>
      </w:pPr>
    </w:p>
    <w:p w:rsidR="00791EFF" w:rsidRPr="0050714C" w:rsidRDefault="00E80033" w:rsidP="00F96B35">
      <w:pPr>
        <w:pStyle w:val="TitlePage"/>
      </w:pPr>
      <w:r>
        <w:t>A DISSERTATION</w:t>
      </w:r>
    </w:p>
    <w:p w:rsidR="00791EFF" w:rsidRPr="0050714C" w:rsidRDefault="00791EFF" w:rsidP="00F96B35">
      <w:pPr>
        <w:pStyle w:val="TitlePage"/>
      </w:pPr>
      <w:r w:rsidRPr="0050714C">
        <w:t>SUBMITTED TO THE GRADUATE FACULTY</w:t>
      </w:r>
    </w:p>
    <w:p w:rsidR="00791EFF" w:rsidRPr="0050714C" w:rsidRDefault="00AC039D" w:rsidP="00F96B35">
      <w:pPr>
        <w:pStyle w:val="TitlePage"/>
      </w:pPr>
      <w:proofErr w:type="gramStart"/>
      <w:r w:rsidRPr="0050714C">
        <w:t>i</w:t>
      </w:r>
      <w:r w:rsidR="00791EFF" w:rsidRPr="0050714C">
        <w:t>n</w:t>
      </w:r>
      <w:proofErr w:type="gramEnd"/>
      <w:r w:rsidR="00791EFF" w:rsidRPr="0050714C">
        <w:t xml:space="preserve"> partial fulfillment of the requirements for the</w:t>
      </w:r>
    </w:p>
    <w:p w:rsidR="00AC039D" w:rsidRPr="0050714C" w:rsidRDefault="00791EFF" w:rsidP="00F96B35">
      <w:pPr>
        <w:pStyle w:val="TitlePage"/>
      </w:pPr>
      <w:r w:rsidRPr="0050714C">
        <w:t xml:space="preserve">Degree of </w:t>
      </w:r>
    </w:p>
    <w:p w:rsidR="00791EFF" w:rsidRPr="0050714C" w:rsidRDefault="00791EFF" w:rsidP="00F96B35">
      <w:pPr>
        <w:pStyle w:val="TitlePage"/>
      </w:pPr>
      <w:r w:rsidRPr="0050714C">
        <w:t>DOCTOR of PHILOSOPHY</w:t>
      </w:r>
    </w:p>
    <w:p w:rsidR="00AC039D" w:rsidRDefault="00AC039D" w:rsidP="00F96B35">
      <w:pPr>
        <w:pStyle w:val="TitlePage"/>
      </w:pPr>
    </w:p>
    <w:p w:rsidR="008C13C1" w:rsidRPr="0050714C" w:rsidRDefault="008C13C1" w:rsidP="00F96B35">
      <w:pPr>
        <w:pStyle w:val="TitlePage"/>
      </w:pPr>
    </w:p>
    <w:p w:rsidR="00AC039D" w:rsidRPr="0050714C" w:rsidRDefault="00AC039D" w:rsidP="00F96B35">
      <w:pPr>
        <w:pStyle w:val="TitlePage"/>
      </w:pPr>
    </w:p>
    <w:p w:rsidR="00AC039D" w:rsidRPr="0050714C" w:rsidRDefault="00AC039D" w:rsidP="00F96B35">
      <w:pPr>
        <w:pStyle w:val="TitlePage"/>
      </w:pPr>
    </w:p>
    <w:p w:rsidR="00AC039D" w:rsidRPr="0050714C" w:rsidRDefault="00AC039D" w:rsidP="00AC039D">
      <w:pPr>
        <w:pStyle w:val="TitlePage"/>
        <w:spacing w:line="240" w:lineRule="auto"/>
      </w:pPr>
      <w:r w:rsidRPr="0050714C">
        <w:t>By</w:t>
      </w:r>
    </w:p>
    <w:p w:rsidR="00AC039D" w:rsidRPr="0050714C" w:rsidRDefault="00AC039D" w:rsidP="00AC039D">
      <w:pPr>
        <w:pStyle w:val="TitlePage"/>
        <w:spacing w:line="240" w:lineRule="auto"/>
      </w:pPr>
    </w:p>
    <w:p w:rsidR="00F96B35" w:rsidRPr="0050714C" w:rsidRDefault="00AC039D" w:rsidP="00AC039D">
      <w:pPr>
        <w:pStyle w:val="TitlePage"/>
        <w:spacing w:line="240" w:lineRule="auto"/>
      </w:pPr>
      <w:r w:rsidRPr="0050714C">
        <w:t xml:space="preserve">JEANNE </w:t>
      </w:r>
      <w:r w:rsidR="00583DCA" w:rsidRPr="0050714C">
        <w:t xml:space="preserve">E. </w:t>
      </w:r>
      <w:r w:rsidRPr="0050714C">
        <w:t>GILLERT</w:t>
      </w:r>
    </w:p>
    <w:p w:rsidR="00AC039D" w:rsidRPr="0050714C" w:rsidRDefault="00AC039D" w:rsidP="00AC039D">
      <w:pPr>
        <w:pStyle w:val="TitlePage"/>
        <w:spacing w:line="240" w:lineRule="auto"/>
      </w:pPr>
      <w:r w:rsidRPr="0050714C">
        <w:t>Norman</w:t>
      </w:r>
      <w:r w:rsidR="00791EFF" w:rsidRPr="0050714C">
        <w:t xml:space="preserve">, Oklahoma </w:t>
      </w:r>
    </w:p>
    <w:p w:rsidR="00F96B35" w:rsidRPr="0050714C" w:rsidRDefault="00791EFF" w:rsidP="00AC039D">
      <w:pPr>
        <w:pStyle w:val="TitlePage"/>
        <w:spacing w:line="240" w:lineRule="auto"/>
      </w:pPr>
      <w:r w:rsidRPr="0050714C">
        <w:t>201</w:t>
      </w:r>
      <w:r w:rsidR="008C13C1">
        <w:t>4</w:t>
      </w:r>
    </w:p>
    <w:p w:rsidR="00F96B35" w:rsidRPr="0050714C" w:rsidRDefault="00F96B35" w:rsidP="00F96B35">
      <w:pPr>
        <w:pStyle w:val="TitlePage"/>
      </w:pPr>
    </w:p>
    <w:p w:rsidR="00583DCA" w:rsidRPr="0050714C" w:rsidRDefault="00583DCA" w:rsidP="00AC039D">
      <w:pPr>
        <w:pStyle w:val="TitlePage"/>
        <w:spacing w:line="240" w:lineRule="auto"/>
      </w:pPr>
    </w:p>
    <w:p w:rsidR="00583DCA" w:rsidRPr="0050714C" w:rsidRDefault="00583DCA" w:rsidP="00AC039D">
      <w:pPr>
        <w:pStyle w:val="TitlePage"/>
        <w:spacing w:line="240" w:lineRule="auto"/>
      </w:pPr>
    </w:p>
    <w:p w:rsidR="00B46297" w:rsidRDefault="0003035B" w:rsidP="00B46297">
      <w:pPr>
        <w:pStyle w:val="TitlePage"/>
        <w:spacing w:line="240" w:lineRule="auto"/>
      </w:pPr>
      <w:r>
        <w:t xml:space="preserve">THE RELATIONSHIP OF </w:t>
      </w:r>
      <w:r w:rsidR="00B46297">
        <w:t xml:space="preserve">PSYCHOLOGICAL CAPITAL AND BURNOUT </w:t>
      </w:r>
    </w:p>
    <w:p w:rsidR="00B46297" w:rsidRPr="0050714C" w:rsidRDefault="000A0F38" w:rsidP="00B46297">
      <w:pPr>
        <w:pStyle w:val="TitlePage"/>
        <w:spacing w:line="240" w:lineRule="auto"/>
      </w:pPr>
      <w:r>
        <w:t>WITH</w:t>
      </w:r>
      <w:r w:rsidR="00B46297">
        <w:t xml:space="preserve"> </w:t>
      </w:r>
      <w:r w:rsidR="00B46297" w:rsidRPr="0050714C">
        <w:t>TRAINING</w:t>
      </w:r>
      <w:r w:rsidR="00B46297">
        <w:t xml:space="preserve"> AND PEFORMANCE</w:t>
      </w:r>
    </w:p>
    <w:p w:rsidR="00AC039D" w:rsidRPr="0050714C" w:rsidRDefault="00AC039D" w:rsidP="00AC039D">
      <w:pPr>
        <w:pStyle w:val="TitlePage"/>
        <w:spacing w:line="240" w:lineRule="auto"/>
      </w:pPr>
    </w:p>
    <w:p w:rsidR="00583DCA" w:rsidRPr="0050714C" w:rsidRDefault="00583DCA" w:rsidP="00AC039D">
      <w:pPr>
        <w:pStyle w:val="TitlePage"/>
        <w:spacing w:line="240" w:lineRule="auto"/>
      </w:pPr>
    </w:p>
    <w:p w:rsidR="00583DCA" w:rsidRPr="0050714C" w:rsidRDefault="00E80033" w:rsidP="00583DCA">
      <w:pPr>
        <w:pStyle w:val="TitlePage"/>
        <w:spacing w:line="240" w:lineRule="auto"/>
      </w:pPr>
      <w:r>
        <w:t>A DISSERTATION</w:t>
      </w:r>
      <w:bookmarkStart w:id="0" w:name="_GoBack"/>
      <w:bookmarkEnd w:id="0"/>
      <w:r w:rsidR="00AC039D" w:rsidRPr="0050714C">
        <w:t xml:space="preserve"> APPROVED FOR THE </w:t>
      </w:r>
    </w:p>
    <w:p w:rsidR="00583DCA" w:rsidRPr="0050714C" w:rsidRDefault="00AC039D" w:rsidP="00583DCA">
      <w:pPr>
        <w:pStyle w:val="TitlePage"/>
        <w:spacing w:line="240" w:lineRule="auto"/>
      </w:pPr>
      <w:r w:rsidRPr="0050714C">
        <w:t>GRADUATE COLLEGE</w:t>
      </w:r>
    </w:p>
    <w:p w:rsidR="00583DCA" w:rsidRPr="0050714C" w:rsidRDefault="00583DCA" w:rsidP="00583DCA">
      <w:pPr>
        <w:pStyle w:val="TitlePage"/>
        <w:spacing w:line="240" w:lineRule="auto"/>
      </w:pPr>
    </w:p>
    <w:p w:rsidR="00583DCA" w:rsidRPr="0050714C" w:rsidRDefault="00583DCA" w:rsidP="00583DCA">
      <w:pPr>
        <w:pStyle w:val="TitlePage"/>
        <w:spacing w:line="240" w:lineRule="auto"/>
      </w:pPr>
    </w:p>
    <w:p w:rsidR="00583DCA" w:rsidRPr="0050714C" w:rsidRDefault="00583DCA" w:rsidP="00583DCA">
      <w:pPr>
        <w:pStyle w:val="TitlePage"/>
        <w:spacing w:line="240" w:lineRule="auto"/>
      </w:pPr>
    </w:p>
    <w:p w:rsidR="00583DCA" w:rsidRPr="0050714C" w:rsidRDefault="00583DCA" w:rsidP="00583DCA">
      <w:pPr>
        <w:pStyle w:val="TitlePage"/>
        <w:spacing w:line="240" w:lineRule="auto"/>
      </w:pPr>
    </w:p>
    <w:p w:rsidR="00583DCA" w:rsidRPr="0050714C" w:rsidRDefault="00583DCA" w:rsidP="00583DCA">
      <w:pPr>
        <w:pStyle w:val="TitlePage"/>
        <w:spacing w:line="240" w:lineRule="auto"/>
      </w:pPr>
    </w:p>
    <w:p w:rsidR="00583DCA" w:rsidRPr="0050714C" w:rsidRDefault="00583DCA" w:rsidP="00583DCA">
      <w:pPr>
        <w:pStyle w:val="TitlePage"/>
        <w:spacing w:line="240" w:lineRule="auto"/>
      </w:pPr>
    </w:p>
    <w:p w:rsidR="00583DCA" w:rsidRPr="0050714C" w:rsidRDefault="00583DCA" w:rsidP="00583DCA">
      <w:pPr>
        <w:pStyle w:val="TitlePage"/>
        <w:spacing w:line="240" w:lineRule="auto"/>
      </w:pPr>
    </w:p>
    <w:p w:rsidR="00583DCA" w:rsidRPr="0050714C" w:rsidRDefault="00583DCA" w:rsidP="00583DCA">
      <w:pPr>
        <w:pStyle w:val="TitlePage"/>
        <w:spacing w:line="240" w:lineRule="auto"/>
      </w:pPr>
    </w:p>
    <w:p w:rsidR="00583DCA" w:rsidRPr="0050714C" w:rsidRDefault="00583DCA" w:rsidP="00583DCA">
      <w:pPr>
        <w:pStyle w:val="TitlePage"/>
        <w:spacing w:line="240" w:lineRule="auto"/>
      </w:pPr>
    </w:p>
    <w:p w:rsidR="00583DCA" w:rsidRPr="0050714C" w:rsidRDefault="00583DCA" w:rsidP="00583DCA">
      <w:pPr>
        <w:pStyle w:val="TitlePage"/>
        <w:spacing w:line="240" w:lineRule="auto"/>
      </w:pPr>
    </w:p>
    <w:p w:rsidR="00583DCA" w:rsidRPr="0050714C" w:rsidRDefault="00583DCA" w:rsidP="00583DCA">
      <w:pPr>
        <w:pStyle w:val="TitlePage"/>
        <w:spacing w:line="240" w:lineRule="auto"/>
      </w:pPr>
    </w:p>
    <w:p w:rsidR="00AC039D" w:rsidRPr="0050714C" w:rsidRDefault="00AC039D" w:rsidP="00583DCA">
      <w:pPr>
        <w:pStyle w:val="TitlePage"/>
        <w:spacing w:line="240" w:lineRule="auto"/>
      </w:pPr>
      <w:r w:rsidRPr="0050714C">
        <w:t>BY</w:t>
      </w:r>
    </w:p>
    <w:p w:rsidR="00AC039D" w:rsidRPr="0050714C" w:rsidRDefault="00AC039D" w:rsidP="00F96B35">
      <w:pPr>
        <w:pStyle w:val="TitlePage"/>
      </w:pPr>
    </w:p>
    <w:p w:rsidR="00AC039D" w:rsidRPr="0050714C" w:rsidRDefault="00AC039D" w:rsidP="00F96B35">
      <w:pPr>
        <w:pStyle w:val="TitlePage"/>
      </w:pPr>
    </w:p>
    <w:p w:rsidR="00AC039D" w:rsidRPr="0050714C" w:rsidRDefault="00AC039D" w:rsidP="00F96B35">
      <w:pPr>
        <w:pStyle w:val="TitlePage"/>
      </w:pPr>
    </w:p>
    <w:p w:rsidR="00AC039D" w:rsidRPr="0050714C" w:rsidRDefault="00AC039D" w:rsidP="00F96B35">
      <w:pPr>
        <w:pStyle w:val="TitlePage"/>
      </w:pPr>
    </w:p>
    <w:p w:rsidR="00AC039D" w:rsidRPr="0050714C" w:rsidRDefault="00AC039D" w:rsidP="00AC039D">
      <w:pPr>
        <w:pStyle w:val="TitlePage"/>
        <w:spacing w:line="240" w:lineRule="auto"/>
        <w:jc w:val="right"/>
      </w:pPr>
      <w:r w:rsidRPr="0050714C">
        <w:tab/>
      </w:r>
      <w:r w:rsidRPr="0050714C">
        <w:tab/>
        <w:t>___________________________________</w:t>
      </w:r>
    </w:p>
    <w:p w:rsidR="00AC039D" w:rsidRPr="0050714C" w:rsidRDefault="00AC039D" w:rsidP="00AC039D">
      <w:pPr>
        <w:pStyle w:val="TitlePage"/>
        <w:spacing w:line="240" w:lineRule="auto"/>
        <w:jc w:val="right"/>
      </w:pPr>
      <w:r w:rsidRPr="0050714C">
        <w:t>Dr. Chan Hellman, Chair</w:t>
      </w:r>
    </w:p>
    <w:p w:rsidR="00AC039D" w:rsidRPr="0050714C" w:rsidRDefault="00AC039D" w:rsidP="00AC039D">
      <w:pPr>
        <w:pStyle w:val="TitlePage"/>
        <w:spacing w:line="240" w:lineRule="auto"/>
        <w:jc w:val="right"/>
      </w:pPr>
    </w:p>
    <w:p w:rsidR="00AC039D" w:rsidRPr="0050714C" w:rsidRDefault="00AC039D" w:rsidP="00AC039D">
      <w:pPr>
        <w:pStyle w:val="TitlePage"/>
        <w:spacing w:line="240" w:lineRule="auto"/>
        <w:jc w:val="right"/>
      </w:pPr>
      <w:r w:rsidRPr="0050714C">
        <w:t>___________________________________</w:t>
      </w:r>
    </w:p>
    <w:p w:rsidR="00AC039D" w:rsidRPr="0050714C" w:rsidRDefault="00AC039D" w:rsidP="00AC039D">
      <w:pPr>
        <w:pStyle w:val="TitlePage"/>
        <w:spacing w:line="240" w:lineRule="auto"/>
        <w:jc w:val="right"/>
      </w:pPr>
      <w:r w:rsidRPr="0050714C">
        <w:t>Dr. Curt Adams</w:t>
      </w:r>
    </w:p>
    <w:p w:rsidR="00AC039D" w:rsidRPr="0050714C" w:rsidRDefault="00AC039D" w:rsidP="00AC039D">
      <w:pPr>
        <w:pStyle w:val="TitlePage"/>
        <w:spacing w:line="240" w:lineRule="auto"/>
        <w:jc w:val="right"/>
      </w:pPr>
    </w:p>
    <w:p w:rsidR="00AC039D" w:rsidRPr="0050714C" w:rsidRDefault="00AC039D" w:rsidP="00AC039D">
      <w:pPr>
        <w:pStyle w:val="TitlePage"/>
        <w:spacing w:line="240" w:lineRule="auto"/>
        <w:jc w:val="right"/>
      </w:pPr>
      <w:r w:rsidRPr="0050714C">
        <w:t>___________________________________</w:t>
      </w:r>
    </w:p>
    <w:p w:rsidR="00AC039D" w:rsidRPr="0050714C" w:rsidRDefault="00AC039D" w:rsidP="00AC039D">
      <w:pPr>
        <w:pStyle w:val="TitlePage"/>
        <w:spacing w:line="240" w:lineRule="auto"/>
        <w:jc w:val="right"/>
      </w:pPr>
      <w:r w:rsidRPr="0050714C">
        <w:t>Dr. Julie Miller-Cribbs</w:t>
      </w:r>
    </w:p>
    <w:p w:rsidR="00AC039D" w:rsidRPr="0050714C" w:rsidRDefault="00AC039D" w:rsidP="00AC039D">
      <w:pPr>
        <w:pStyle w:val="TitlePage"/>
        <w:spacing w:line="240" w:lineRule="auto"/>
        <w:jc w:val="right"/>
      </w:pPr>
    </w:p>
    <w:p w:rsidR="00AC039D" w:rsidRPr="0050714C" w:rsidRDefault="00AC039D" w:rsidP="00AC039D">
      <w:pPr>
        <w:pStyle w:val="TitlePage"/>
        <w:spacing w:line="240" w:lineRule="auto"/>
        <w:jc w:val="right"/>
      </w:pPr>
      <w:r w:rsidRPr="0050714C">
        <w:t>___________________________________</w:t>
      </w:r>
    </w:p>
    <w:p w:rsidR="00AC039D" w:rsidRPr="0050714C" w:rsidRDefault="00AC039D" w:rsidP="00AC039D">
      <w:pPr>
        <w:pStyle w:val="TitlePage"/>
        <w:spacing w:line="240" w:lineRule="auto"/>
        <w:jc w:val="right"/>
      </w:pPr>
      <w:r w:rsidRPr="0050714C">
        <w:t>Dr. Gera</w:t>
      </w:r>
      <w:r w:rsidR="00A73DD3">
        <w:t>r</w:t>
      </w:r>
      <w:r w:rsidRPr="0050714C">
        <w:t>d Clancy</w:t>
      </w:r>
    </w:p>
    <w:p w:rsidR="00AC039D" w:rsidRPr="0050714C" w:rsidRDefault="00AC039D" w:rsidP="00AC039D">
      <w:pPr>
        <w:pStyle w:val="TitlePage"/>
        <w:spacing w:line="240" w:lineRule="auto"/>
        <w:jc w:val="right"/>
      </w:pPr>
    </w:p>
    <w:p w:rsidR="00AC039D" w:rsidRPr="0050714C" w:rsidRDefault="00AC039D" w:rsidP="00AC039D">
      <w:pPr>
        <w:pStyle w:val="TitlePage"/>
        <w:spacing w:line="240" w:lineRule="auto"/>
        <w:jc w:val="right"/>
      </w:pPr>
      <w:r w:rsidRPr="0050714C">
        <w:t>___________________________________</w:t>
      </w:r>
    </w:p>
    <w:p w:rsidR="00AC039D" w:rsidRPr="0050714C" w:rsidRDefault="00AC039D" w:rsidP="00AC039D">
      <w:pPr>
        <w:pStyle w:val="TitlePage"/>
        <w:spacing w:line="240" w:lineRule="auto"/>
        <w:jc w:val="right"/>
      </w:pPr>
      <w:r w:rsidRPr="0050714C">
        <w:t>Shawn Schaeffer</w:t>
      </w:r>
    </w:p>
    <w:p w:rsidR="00AC039D" w:rsidRPr="0050714C" w:rsidRDefault="00AC039D" w:rsidP="00AC039D">
      <w:pPr>
        <w:pStyle w:val="TitlePage"/>
        <w:spacing w:line="240" w:lineRule="auto"/>
      </w:pPr>
    </w:p>
    <w:p w:rsidR="00583DCA" w:rsidRPr="0050714C" w:rsidRDefault="00583DCA" w:rsidP="00F96B35">
      <w:pPr>
        <w:pStyle w:val="TitlePage"/>
      </w:pPr>
    </w:p>
    <w:p w:rsidR="00583DCA" w:rsidRPr="0050714C" w:rsidRDefault="00583DCA" w:rsidP="00F96B35">
      <w:pPr>
        <w:pStyle w:val="TitlePage"/>
      </w:pPr>
    </w:p>
    <w:p w:rsidR="00583DCA" w:rsidRPr="0050714C" w:rsidRDefault="00583DCA" w:rsidP="00F96B35">
      <w:pPr>
        <w:pStyle w:val="TitlePage"/>
      </w:pPr>
    </w:p>
    <w:p w:rsidR="00583DCA" w:rsidRPr="0050714C" w:rsidRDefault="00583DCA" w:rsidP="00F96B35">
      <w:pPr>
        <w:pStyle w:val="TitlePage"/>
      </w:pPr>
    </w:p>
    <w:p w:rsidR="00583DCA" w:rsidRPr="0050714C" w:rsidRDefault="00583DCA" w:rsidP="00F96B35">
      <w:pPr>
        <w:pStyle w:val="TitlePage"/>
      </w:pPr>
    </w:p>
    <w:p w:rsidR="00583DCA" w:rsidRPr="0050714C" w:rsidRDefault="00583DCA" w:rsidP="00F96B35">
      <w:pPr>
        <w:pStyle w:val="TitlePage"/>
      </w:pPr>
    </w:p>
    <w:p w:rsidR="00583DCA" w:rsidRPr="0050714C" w:rsidRDefault="00583DCA" w:rsidP="00F96B35">
      <w:pPr>
        <w:pStyle w:val="TitlePage"/>
      </w:pPr>
    </w:p>
    <w:p w:rsidR="00583DCA" w:rsidRPr="0050714C" w:rsidRDefault="00583DCA" w:rsidP="00F96B35">
      <w:pPr>
        <w:pStyle w:val="TitlePage"/>
      </w:pPr>
    </w:p>
    <w:p w:rsidR="00583DCA" w:rsidRPr="0050714C" w:rsidRDefault="00583DCA" w:rsidP="00F96B35">
      <w:pPr>
        <w:pStyle w:val="TitlePage"/>
      </w:pPr>
    </w:p>
    <w:p w:rsidR="00583DCA" w:rsidRPr="0050714C" w:rsidRDefault="00583DCA" w:rsidP="00F96B35">
      <w:pPr>
        <w:pStyle w:val="TitlePage"/>
      </w:pPr>
    </w:p>
    <w:p w:rsidR="00583DCA" w:rsidRPr="0050714C" w:rsidRDefault="00583DCA" w:rsidP="00F96B35">
      <w:pPr>
        <w:pStyle w:val="TitlePage"/>
      </w:pPr>
    </w:p>
    <w:p w:rsidR="00583DCA" w:rsidRPr="0050714C" w:rsidRDefault="00583DCA" w:rsidP="00F96B35">
      <w:pPr>
        <w:pStyle w:val="TitlePage"/>
      </w:pPr>
    </w:p>
    <w:p w:rsidR="00583DCA" w:rsidRPr="0050714C" w:rsidRDefault="00583DCA" w:rsidP="00F96B35">
      <w:pPr>
        <w:pStyle w:val="TitlePage"/>
      </w:pPr>
    </w:p>
    <w:p w:rsidR="00583DCA" w:rsidRPr="0050714C" w:rsidRDefault="00583DCA" w:rsidP="00F96B35">
      <w:pPr>
        <w:pStyle w:val="TitlePage"/>
      </w:pPr>
    </w:p>
    <w:p w:rsidR="00583DCA" w:rsidRPr="0050714C" w:rsidRDefault="00583DCA" w:rsidP="00F96B35">
      <w:pPr>
        <w:pStyle w:val="TitlePage"/>
      </w:pPr>
    </w:p>
    <w:p w:rsidR="00583DCA" w:rsidRPr="0050714C" w:rsidRDefault="00583DCA" w:rsidP="00F96B35">
      <w:pPr>
        <w:pStyle w:val="TitlePage"/>
      </w:pPr>
    </w:p>
    <w:p w:rsidR="00583DCA" w:rsidRPr="0050714C" w:rsidRDefault="00583DCA" w:rsidP="00F96B35">
      <w:pPr>
        <w:pStyle w:val="TitlePage"/>
      </w:pPr>
    </w:p>
    <w:p w:rsidR="00583DCA" w:rsidRPr="0050714C" w:rsidRDefault="00583DCA" w:rsidP="00F96B35">
      <w:pPr>
        <w:pStyle w:val="TitlePage"/>
      </w:pPr>
    </w:p>
    <w:p w:rsidR="00583DCA" w:rsidRPr="0050714C" w:rsidRDefault="00583DCA" w:rsidP="00F96B35">
      <w:pPr>
        <w:pStyle w:val="TitlePage"/>
      </w:pPr>
    </w:p>
    <w:p w:rsidR="00583DCA" w:rsidRPr="0050714C" w:rsidRDefault="00583DCA" w:rsidP="00F96B35">
      <w:pPr>
        <w:pStyle w:val="TitlePage"/>
      </w:pPr>
    </w:p>
    <w:p w:rsidR="00583DCA" w:rsidRDefault="00583DCA" w:rsidP="00F96B35">
      <w:pPr>
        <w:pStyle w:val="TitlePage"/>
      </w:pPr>
    </w:p>
    <w:p w:rsidR="00631AA4" w:rsidRPr="0050714C" w:rsidRDefault="00631AA4" w:rsidP="00F96B35">
      <w:pPr>
        <w:pStyle w:val="TitlePage"/>
      </w:pPr>
    </w:p>
    <w:p w:rsidR="00583DCA" w:rsidRPr="0050714C" w:rsidRDefault="00583DCA" w:rsidP="00583DCA">
      <w:pPr>
        <w:pStyle w:val="TitlePage"/>
        <w:spacing w:line="240" w:lineRule="auto"/>
      </w:pPr>
      <w:r w:rsidRPr="0050714C">
        <w:t>©</w:t>
      </w:r>
      <w:r w:rsidR="00A73DD3">
        <w:t xml:space="preserve"> </w:t>
      </w:r>
      <w:r w:rsidRPr="0050714C">
        <w:t>Copyright by JEANNE E. GILLERT 201</w:t>
      </w:r>
      <w:r w:rsidR="00631AA4">
        <w:t>4</w:t>
      </w:r>
    </w:p>
    <w:p w:rsidR="00512A9B" w:rsidRDefault="00583DCA" w:rsidP="00512A9B">
      <w:pPr>
        <w:pStyle w:val="TitlePage"/>
        <w:spacing w:line="240" w:lineRule="auto"/>
        <w:sectPr w:rsidR="00512A9B" w:rsidSect="007126B8">
          <w:headerReference w:type="even" r:id="rId9"/>
          <w:headerReference w:type="default" r:id="rId10"/>
          <w:headerReference w:type="first" r:id="rId11"/>
          <w:footerReference w:type="first" r:id="rId12"/>
          <w:pgSz w:w="12240" w:h="15840"/>
          <w:pgMar w:top="1440" w:right="1440" w:bottom="1440" w:left="2304" w:header="446" w:footer="720" w:gutter="0"/>
          <w:paperSrc w:first="7" w:other="7"/>
          <w:pgNumType w:fmt="lowerRoman" w:start="4"/>
          <w:cols w:space="720"/>
          <w:titlePg/>
          <w:docGrid w:linePitch="326"/>
        </w:sectPr>
      </w:pPr>
      <w:r w:rsidRPr="0050714C">
        <w:t>All Rights Reserved.</w:t>
      </w:r>
    </w:p>
    <w:p w:rsidR="00631AA4" w:rsidRDefault="00631AA4" w:rsidP="00512A9B">
      <w:pPr>
        <w:pStyle w:val="TitlePage"/>
        <w:spacing w:line="240" w:lineRule="auto"/>
      </w:pPr>
      <w:r>
        <w:lastRenderedPageBreak/>
        <w:t>ACKNOWLEDGEMENTS</w:t>
      </w:r>
    </w:p>
    <w:p w:rsidR="00631AA4" w:rsidRDefault="00631AA4" w:rsidP="00583DCA">
      <w:pPr>
        <w:pStyle w:val="TitlePage"/>
        <w:spacing w:line="240" w:lineRule="auto"/>
      </w:pPr>
    </w:p>
    <w:p w:rsidR="00631AA4" w:rsidRDefault="007126B8" w:rsidP="007126B8">
      <w:pPr>
        <w:pStyle w:val="TitlePage"/>
        <w:spacing w:line="480" w:lineRule="auto"/>
        <w:jc w:val="left"/>
      </w:pPr>
      <w:r>
        <w:tab/>
        <w:t>Like many who start this journey, the end appears far away and at times impossible to meet. I was fortunate to have family, friends, and professors who supported me along the way</w:t>
      </w:r>
      <w:r w:rsidR="006079D4">
        <w:t>:</w:t>
      </w:r>
      <w:r>
        <w:t xml:space="preserve"> Tom, my dear husband, who patiently endured my unavailability on nights and weekends when I needed to write just one more paper and who served as one of my editors despite the fact he had absolutely no</w:t>
      </w:r>
      <w:r w:rsidR="006079D4">
        <w:t xml:space="preserve"> interest in the subject matter; b</w:t>
      </w:r>
      <w:r w:rsidR="00C04BB3">
        <w:t xml:space="preserve">less her heart, my daughter-in-law Olivia, </w:t>
      </w:r>
      <w:r w:rsidR="006079D4">
        <w:t xml:space="preserve">who </w:t>
      </w:r>
      <w:r w:rsidR="00C04BB3">
        <w:t>also agreed to review my papers, forging ahead in topics foreign to her experience</w:t>
      </w:r>
      <w:r w:rsidR="006079D4">
        <w:t>; m</w:t>
      </w:r>
      <w:r w:rsidR="00C04BB3">
        <w:t>y son Ryan who missed his mother’s company and would roll his eyes when I told him I had another paper to write</w:t>
      </w:r>
      <w:r w:rsidR="006079D4">
        <w:t>; m</w:t>
      </w:r>
      <w:r w:rsidR="00C04BB3">
        <w:t>y dear sweet Avery</w:t>
      </w:r>
      <w:r w:rsidR="00E04951">
        <w:t>,</w:t>
      </w:r>
      <w:r w:rsidR="00C04BB3">
        <w:t xml:space="preserve"> </w:t>
      </w:r>
      <w:r w:rsidR="006079D4">
        <w:t xml:space="preserve">who </w:t>
      </w:r>
      <w:r w:rsidR="00C04BB3">
        <w:t>looks forward</w:t>
      </w:r>
      <w:r w:rsidR="00277A56">
        <w:t xml:space="preserve"> to </w:t>
      </w:r>
      <w:r w:rsidR="006079D4">
        <w:t>spending time</w:t>
      </w:r>
      <w:r w:rsidR="00277A56">
        <w:t xml:space="preserve"> with </w:t>
      </w:r>
      <w:proofErr w:type="spellStart"/>
      <w:r w:rsidR="00277A56">
        <w:t>JeeJee</w:t>
      </w:r>
      <w:proofErr w:type="spellEnd"/>
      <w:r w:rsidR="00277A56">
        <w:t xml:space="preserve"> away from the computer</w:t>
      </w:r>
      <w:r w:rsidR="006079D4">
        <w:t>; and m</w:t>
      </w:r>
      <w:r w:rsidR="00FF6291">
        <w:t>y mother</w:t>
      </w:r>
      <w:r w:rsidR="00E04951">
        <w:t>,</w:t>
      </w:r>
      <w:r w:rsidR="00FF6291">
        <w:t xml:space="preserve"> who had this dream for me long before I did and </w:t>
      </w:r>
      <w:r w:rsidR="006079D4">
        <w:t>(</w:t>
      </w:r>
      <w:r w:rsidR="00FF6291">
        <w:t>sometimes not so patiently</w:t>
      </w:r>
      <w:r w:rsidR="006079D4">
        <w:t xml:space="preserve">) </w:t>
      </w:r>
      <w:r w:rsidR="00FF6291">
        <w:t xml:space="preserve"> waited for me to get to this point</w:t>
      </w:r>
      <w:r w:rsidR="00D72661">
        <w:t xml:space="preserve"> but</w:t>
      </w:r>
      <w:r w:rsidR="006079D4">
        <w:t>,</w:t>
      </w:r>
      <w:r w:rsidR="00D72661">
        <w:t xml:space="preserve"> unfortunately</w:t>
      </w:r>
      <w:r w:rsidR="00277A56">
        <w:t>,</w:t>
      </w:r>
      <w:r w:rsidR="00D72661">
        <w:t xml:space="preserve"> didn’t live to see it come to fruition</w:t>
      </w:r>
      <w:r w:rsidR="00FF6291">
        <w:t xml:space="preserve">.  </w:t>
      </w:r>
    </w:p>
    <w:p w:rsidR="00FF6291" w:rsidRDefault="00FF6291" w:rsidP="007126B8">
      <w:pPr>
        <w:pStyle w:val="TitlePage"/>
        <w:spacing w:line="480" w:lineRule="auto"/>
        <w:jc w:val="left"/>
      </w:pPr>
      <w:r>
        <w:tab/>
        <w:t xml:space="preserve">It helped to have friends like Dr. Debbie </w:t>
      </w:r>
      <w:proofErr w:type="spellStart"/>
      <w:r>
        <w:t>Guilfoyle</w:t>
      </w:r>
      <w:proofErr w:type="spellEnd"/>
      <w:r w:rsidR="00BA242C">
        <w:t xml:space="preserve">, Dr. </w:t>
      </w:r>
      <w:proofErr w:type="spellStart"/>
      <w:r w:rsidR="00BA242C">
        <w:t>Evie</w:t>
      </w:r>
      <w:proofErr w:type="spellEnd"/>
      <w:r w:rsidR="00BA242C">
        <w:t xml:space="preserve"> Trevino, Dr. Meg Myers Morgan</w:t>
      </w:r>
      <w:r w:rsidR="00E61EFF">
        <w:t>,</w:t>
      </w:r>
      <w:r>
        <w:t xml:space="preserve"> and Dr. Lester Shaw who forged their way through this process before me</w:t>
      </w:r>
      <w:r w:rsidR="00E04951">
        <w:t>,</w:t>
      </w:r>
      <w:r>
        <w:t xml:space="preserve"> assuring me that it was possible to finish. </w:t>
      </w:r>
      <w:r w:rsidR="00640F15">
        <w:t>Debbie, in particular, shared with me the many ups and downs of the experience along with the accompanying roller coaster of emotions. My dearest friend through this experience has been Randy Macon</w:t>
      </w:r>
      <w:r w:rsidR="00E61EFF">
        <w:t>,</w:t>
      </w:r>
      <w:r w:rsidR="00640F15">
        <w:t xml:space="preserve"> who started with me and who has held my hand both near and far throughout. Randy has been my cheerleader, advisor, reminder, and supporter.  I truly don’t think I could have completed this without his help. </w:t>
      </w:r>
      <w:r w:rsidR="00C04BB3">
        <w:t xml:space="preserve">It goes without saying my “girl posse” has been right there with me, encouraging me along the way, always believing in me even when I doubted myself. Thanks to Janis Updike Walker, Sharon Terry, Barbara Smallwood, </w:t>
      </w:r>
      <w:r w:rsidR="00C04BB3">
        <w:lastRenderedPageBreak/>
        <w:t xml:space="preserve">Glenda Silvey, Suzy Sharp, Pam Richardson, Susan Plank, Dana </w:t>
      </w:r>
      <w:proofErr w:type="spellStart"/>
      <w:r w:rsidR="00C04BB3">
        <w:t>Percefull</w:t>
      </w:r>
      <w:proofErr w:type="spellEnd"/>
      <w:r w:rsidR="00C04BB3">
        <w:t xml:space="preserve">, </w:t>
      </w:r>
      <w:r w:rsidR="00CF7BF8">
        <w:t xml:space="preserve">Nancy Langley, Michelle Hardesty, Dr. Debbi </w:t>
      </w:r>
      <w:proofErr w:type="spellStart"/>
      <w:r w:rsidR="00CF7BF8">
        <w:t>Guilfoyle</w:t>
      </w:r>
      <w:proofErr w:type="spellEnd"/>
      <w:r w:rsidR="00CF7BF8">
        <w:t>, and Sharon Gallagher</w:t>
      </w:r>
      <w:r w:rsidR="00C04BB3">
        <w:t xml:space="preserve">. </w:t>
      </w:r>
    </w:p>
    <w:p w:rsidR="00A03FE8" w:rsidRDefault="00640F15" w:rsidP="007126B8">
      <w:pPr>
        <w:pStyle w:val="TitlePage"/>
        <w:spacing w:line="480" w:lineRule="auto"/>
        <w:jc w:val="left"/>
      </w:pPr>
      <w:r>
        <w:tab/>
        <w:t>While I had many great professors during my coursework, four stand out to me above the rest. Dr. Beverly Edwards is the</w:t>
      </w:r>
      <w:r w:rsidR="000969ED">
        <w:t xml:space="preserve"> quintessential teacher who practices what she preaches in providing a highly engaged, interactive classroom for her students. She is a model for what the classroom of today and tomorrow should look like. She makes it a priority to provide feedback and constructive criticism to enhance the learning environment. </w:t>
      </w:r>
    </w:p>
    <w:p w:rsidR="00640F15" w:rsidRDefault="00A03FE8" w:rsidP="007126B8">
      <w:pPr>
        <w:pStyle w:val="TitlePage"/>
        <w:spacing w:line="480" w:lineRule="auto"/>
        <w:jc w:val="left"/>
      </w:pPr>
      <w:r>
        <w:tab/>
      </w:r>
      <w:r w:rsidR="000969ED">
        <w:t xml:space="preserve">Dr. </w:t>
      </w:r>
      <w:proofErr w:type="spellStart"/>
      <w:r w:rsidR="00897598">
        <w:t>Gaëtane</w:t>
      </w:r>
      <w:proofErr w:type="spellEnd"/>
      <w:r w:rsidR="00897598">
        <w:t xml:space="preserve"> Jean-Marie</w:t>
      </w:r>
      <w:r w:rsidR="00E04951">
        <w:t xml:space="preserve">’s questions made us </w:t>
      </w:r>
      <w:r w:rsidR="00897598">
        <w:t>think outside of the box and enabled us to hone our interviewing skills for qualitative studies. She allowed us to practice our presentation skills while providing critical feedback and suggestions. Her highest expectation of us included a mini-qualitative dissertation at the conclusion of a five-week class.  The mini-dissertation</w:t>
      </w:r>
      <w:r w:rsidR="00E61EFF">
        <w:t>,</w:t>
      </w:r>
      <w:r w:rsidR="00897598">
        <w:t xml:space="preserve"> while certainly causing the most angst</w:t>
      </w:r>
      <w:r w:rsidR="00E61EFF">
        <w:t>,</w:t>
      </w:r>
      <w:r w:rsidR="00897598">
        <w:t xml:space="preserve"> also provided us with the proof of possibility </w:t>
      </w:r>
      <w:r>
        <w:t xml:space="preserve">of completing our own. She pushed us with a compassionate heart. </w:t>
      </w:r>
    </w:p>
    <w:p w:rsidR="00A03FE8" w:rsidRDefault="00A03FE8" w:rsidP="007126B8">
      <w:pPr>
        <w:pStyle w:val="TitlePage"/>
        <w:spacing w:line="480" w:lineRule="auto"/>
        <w:jc w:val="left"/>
      </w:pPr>
      <w:r>
        <w:tab/>
        <w:t>Dr. Curt Adams</w:t>
      </w:r>
      <w:r w:rsidR="00DB60D9">
        <w:t>,</w:t>
      </w:r>
      <w:r>
        <w:t xml:space="preserve"> through his quantitative studies</w:t>
      </w:r>
      <w:r w:rsidR="00DB60D9">
        <w:t>,</w:t>
      </w:r>
      <w:r>
        <w:t xml:space="preserve"> challenged us not to accept previous research at face value but to examine its hypotheses and analyses for errors in assumptions or computations. The development of those honing skills of analysis is critical in building of a literature review. The repetitiveness of the practice allowed us to incorporate the lessons learned into our psyche when reviewing other authors’ work. But it is Dr. Adams</w:t>
      </w:r>
      <w:r w:rsidR="00E61EFF">
        <w:t>’</w:t>
      </w:r>
      <w:r>
        <w:t xml:space="preserve"> demeanor of not taking himself so seriously </w:t>
      </w:r>
      <w:r w:rsidR="00A1410B">
        <w:t xml:space="preserve">in the classroom </w:t>
      </w:r>
      <w:r>
        <w:t xml:space="preserve">that makes the exploration </w:t>
      </w:r>
      <w:r w:rsidR="00A1410B">
        <w:t xml:space="preserve">of quantitative studies </w:t>
      </w:r>
      <w:r>
        <w:t xml:space="preserve">fun. </w:t>
      </w:r>
    </w:p>
    <w:p w:rsidR="00A03FE8" w:rsidRDefault="00A03FE8" w:rsidP="007126B8">
      <w:pPr>
        <w:pStyle w:val="TitlePage"/>
        <w:spacing w:line="480" w:lineRule="auto"/>
        <w:jc w:val="left"/>
      </w:pPr>
      <w:r>
        <w:lastRenderedPageBreak/>
        <w:tab/>
        <w:t xml:space="preserve">If I had not been in a multi-disciplinary program, I would not have had the opportunity to cross paths </w:t>
      </w:r>
      <w:r w:rsidR="00A1410B">
        <w:t>with these three professors</w:t>
      </w:r>
      <w:r w:rsidR="00E61EFF">
        <w:t>,</w:t>
      </w:r>
      <w:r w:rsidR="00A1410B">
        <w:t xml:space="preserve"> and I believe that would have been a serious gap in my doctoral education. I would urge the university to</w:t>
      </w:r>
      <w:r w:rsidR="00E61EFF">
        <w:t xml:space="preserve"> reconsider the attitude toward</w:t>
      </w:r>
      <w:r w:rsidR="00A1410B">
        <w:t xml:space="preserve"> multidisciplinary studies as being a thorn in the side of some members of the graduate council and instead consider it to be a template for what </w:t>
      </w:r>
      <w:r w:rsidR="00E61EFF">
        <w:t>all doctoral programs should be: a cross</w:t>
      </w:r>
      <w:r w:rsidR="00A1410B">
        <w:t xml:space="preserve">over of disciplines to enable the greatest chance of collaborations and joint research opportunities. In the complex world we have become, I don’t think we can afford to be so isolated in our education of future doctoral students. </w:t>
      </w:r>
    </w:p>
    <w:p w:rsidR="00A1410B" w:rsidRDefault="00A1410B" w:rsidP="007126B8">
      <w:pPr>
        <w:pStyle w:val="TitlePage"/>
        <w:spacing w:line="480" w:lineRule="auto"/>
        <w:jc w:val="left"/>
      </w:pPr>
      <w:r>
        <w:tab/>
        <w:t>Dr. Chan Hellman has been a mentor, boss, friend, and of course my chair. He has a gift of breaking down the mystique of statistics</w:t>
      </w:r>
      <w:r w:rsidR="005A2DB4">
        <w:t xml:space="preserve"> into manageable </w:t>
      </w:r>
      <w:r w:rsidR="00E61EFF">
        <w:t>parts. He teaches without spoon-</w:t>
      </w:r>
      <w:r w:rsidR="005A2DB4">
        <w:t>feeding information</w:t>
      </w:r>
      <w:r w:rsidR="00E61EFF">
        <w:t>,</w:t>
      </w:r>
      <w:r w:rsidR="005A2DB4">
        <w:t xml:space="preserve"> </w:t>
      </w:r>
      <w:r w:rsidR="00E61EFF">
        <w:t xml:space="preserve">allowing </w:t>
      </w:r>
      <w:r w:rsidR="005A2DB4">
        <w:t>the student to explore and learn on their own, which is critical when it comes to preparing analysis for your own dissertation. He allows you to fail in the learning process, knowing that mistakes will probably not be made more than once this way. Hi</w:t>
      </w:r>
      <w:r w:rsidR="00E61EFF">
        <w:t xml:space="preserve">s enthusiasm in interpreting </w:t>
      </w:r>
      <w:r w:rsidR="005A2DB4">
        <w:t>results is contagious. His excitement in learning something new s</w:t>
      </w:r>
      <w:r w:rsidR="00E61EFF">
        <w:t>purs one on to want to find one’s</w:t>
      </w:r>
      <w:r w:rsidR="005A2DB4">
        <w:t xml:space="preserve"> own discoveries and share in his joy. He makes himself available both in and outside the classroom to provide a sounding board for ideas and guidance for further exploration.  I would not be to this point without Dr. Hellman as my chair.</w:t>
      </w:r>
    </w:p>
    <w:p w:rsidR="005A2DB4" w:rsidRDefault="005A2DB4" w:rsidP="007126B8">
      <w:pPr>
        <w:pStyle w:val="TitlePage"/>
        <w:spacing w:line="480" w:lineRule="auto"/>
        <w:jc w:val="left"/>
      </w:pPr>
      <w:r>
        <w:tab/>
        <w:t>To Dr. Gerard Clancy, Dr. Julie Miller-Cribs, and Shawn Schaefer, who comprise the rest of my committee, I so appreciate th</w:t>
      </w:r>
      <w:r w:rsidR="00E61EFF">
        <w:t>e push</w:t>
      </w:r>
      <w:r>
        <w:t xml:space="preserve">back and </w:t>
      </w:r>
      <w:proofErr w:type="gramStart"/>
      <w:r>
        <w:t>questions</w:t>
      </w:r>
      <w:proofErr w:type="gramEnd"/>
      <w:r>
        <w:t xml:space="preserve"> you have asked as I developed my topic</w:t>
      </w:r>
      <w:r w:rsidR="00DB60D9">
        <w:t>, literature review</w:t>
      </w:r>
      <w:r w:rsidR="00E61EFF">
        <w:t>,</w:t>
      </w:r>
      <w:r w:rsidR="00DB60D9">
        <w:t xml:space="preserve"> and research analysis. Where I started and where I am now would not be possible without your input and feedback. Each of you from different disciplines has brought a unique perspective that has enhanced my </w:t>
      </w:r>
      <w:r w:rsidR="00DB60D9">
        <w:lastRenderedPageBreak/>
        <w:t>research. Not only does it take a village to raise a child</w:t>
      </w:r>
      <w:r w:rsidR="00950B13">
        <w:t>,</w:t>
      </w:r>
      <w:r w:rsidR="00DB60D9">
        <w:t xml:space="preserve"> but it certainly takes a great committee to produce a dissertation with results that will enhance the field of research. I believe we have done that together.</w:t>
      </w:r>
    </w:p>
    <w:p w:rsidR="00DB60D9" w:rsidRDefault="00DB60D9" w:rsidP="007126B8">
      <w:pPr>
        <w:pStyle w:val="TitlePage"/>
        <w:spacing w:line="480" w:lineRule="auto"/>
        <w:jc w:val="left"/>
      </w:pPr>
    </w:p>
    <w:p w:rsidR="00DB60D9" w:rsidRPr="0050714C" w:rsidRDefault="00DB60D9" w:rsidP="007126B8">
      <w:pPr>
        <w:pStyle w:val="TitlePage"/>
        <w:spacing w:line="480" w:lineRule="auto"/>
        <w:jc w:val="left"/>
      </w:pPr>
    </w:p>
    <w:p w:rsidR="00583DCA" w:rsidRPr="0050714C" w:rsidRDefault="00583DCA" w:rsidP="00F96B35">
      <w:pPr>
        <w:pStyle w:val="TitlePage"/>
      </w:pPr>
    </w:p>
    <w:p w:rsidR="00AD0FC8" w:rsidRDefault="00AD0FC8" w:rsidP="006040AE">
      <w:pPr>
        <w:pStyle w:val="Title"/>
        <w:rPr>
          <w:rFonts w:ascii="Times New Roman" w:hAnsi="Times New Roman"/>
        </w:rPr>
        <w:sectPr w:rsidR="00AD0FC8" w:rsidSect="00D71F51">
          <w:footerReference w:type="default" r:id="rId13"/>
          <w:footerReference w:type="first" r:id="rId14"/>
          <w:pgSz w:w="12240" w:h="15840"/>
          <w:pgMar w:top="1440" w:right="1440" w:bottom="1440" w:left="2304" w:header="446" w:footer="720" w:gutter="0"/>
          <w:paperSrc w:first="7" w:other="7"/>
          <w:pgNumType w:fmt="lowerRoman" w:start="4"/>
          <w:cols w:space="720"/>
          <w:titlePg/>
          <w:docGrid w:linePitch="326"/>
        </w:sectPr>
      </w:pPr>
    </w:p>
    <w:p w:rsidR="006040AE" w:rsidRPr="0050714C" w:rsidRDefault="006040AE" w:rsidP="006040AE">
      <w:pPr>
        <w:pStyle w:val="Title"/>
        <w:rPr>
          <w:rFonts w:ascii="Times New Roman" w:hAnsi="Times New Roman"/>
        </w:rPr>
      </w:pPr>
      <w:r w:rsidRPr="0050714C">
        <w:rPr>
          <w:rFonts w:ascii="Times New Roman" w:hAnsi="Times New Roman"/>
        </w:rPr>
        <w:lastRenderedPageBreak/>
        <w:t>Table of Contents</w:t>
      </w:r>
    </w:p>
    <w:p w:rsidR="0003035B" w:rsidRDefault="006040AE">
      <w:pPr>
        <w:pStyle w:val="TOC1"/>
        <w:rPr>
          <w:rFonts w:asciiTheme="minorHAnsi" w:eastAsiaTheme="minorEastAsia" w:hAnsiTheme="minorHAnsi" w:cstheme="minorBidi"/>
          <w:b w:val="0"/>
          <w:sz w:val="22"/>
          <w:szCs w:val="22"/>
        </w:rPr>
      </w:pPr>
      <w:r w:rsidRPr="0050714C">
        <w:fldChar w:fldCharType="begin"/>
      </w:r>
      <w:r w:rsidRPr="0050714C">
        <w:instrText xml:space="preserve"> TOC \o "3-3" \h \z \t "Heading 1,1,Heading 2,2,Chapter,1" </w:instrText>
      </w:r>
      <w:r w:rsidRPr="0050714C">
        <w:fldChar w:fldCharType="separate"/>
      </w:r>
      <w:hyperlink w:anchor="_Toc386791652" w:history="1">
        <w:r w:rsidR="0003035B" w:rsidRPr="006D72A4">
          <w:rPr>
            <w:rStyle w:val="Hyperlink"/>
          </w:rPr>
          <w:t>List of Tables</w:t>
        </w:r>
        <w:r w:rsidR="0003035B">
          <w:rPr>
            <w:webHidden/>
          </w:rPr>
          <w:tab/>
        </w:r>
        <w:r w:rsidR="0003035B">
          <w:rPr>
            <w:webHidden/>
          </w:rPr>
          <w:fldChar w:fldCharType="begin"/>
        </w:r>
        <w:r w:rsidR="0003035B">
          <w:rPr>
            <w:webHidden/>
          </w:rPr>
          <w:instrText xml:space="preserve"> PAGEREF _Toc386791652 \h </w:instrText>
        </w:r>
        <w:r w:rsidR="0003035B">
          <w:rPr>
            <w:webHidden/>
          </w:rPr>
        </w:r>
        <w:r w:rsidR="0003035B">
          <w:rPr>
            <w:webHidden/>
          </w:rPr>
          <w:fldChar w:fldCharType="separate"/>
        </w:r>
        <w:r w:rsidR="00511D6A">
          <w:rPr>
            <w:webHidden/>
          </w:rPr>
          <w:t>xii</w:t>
        </w:r>
        <w:r w:rsidR="0003035B">
          <w:rPr>
            <w:webHidden/>
          </w:rPr>
          <w:fldChar w:fldCharType="end"/>
        </w:r>
      </w:hyperlink>
    </w:p>
    <w:p w:rsidR="0003035B" w:rsidRDefault="00CA3BE0">
      <w:pPr>
        <w:pStyle w:val="TOC1"/>
        <w:rPr>
          <w:rFonts w:asciiTheme="minorHAnsi" w:eastAsiaTheme="minorEastAsia" w:hAnsiTheme="minorHAnsi" w:cstheme="minorBidi"/>
          <w:b w:val="0"/>
          <w:sz w:val="22"/>
          <w:szCs w:val="22"/>
        </w:rPr>
      </w:pPr>
      <w:hyperlink w:anchor="_Toc386791653" w:history="1">
        <w:r w:rsidR="0003035B" w:rsidRPr="006D72A4">
          <w:rPr>
            <w:rStyle w:val="Hyperlink"/>
          </w:rPr>
          <w:t>List of Figures</w:t>
        </w:r>
        <w:r w:rsidR="0003035B">
          <w:rPr>
            <w:webHidden/>
          </w:rPr>
          <w:tab/>
        </w:r>
        <w:r w:rsidR="0003035B">
          <w:rPr>
            <w:webHidden/>
          </w:rPr>
          <w:fldChar w:fldCharType="begin"/>
        </w:r>
        <w:r w:rsidR="0003035B">
          <w:rPr>
            <w:webHidden/>
          </w:rPr>
          <w:instrText xml:space="preserve"> PAGEREF _Toc386791653 \h </w:instrText>
        </w:r>
        <w:r w:rsidR="0003035B">
          <w:rPr>
            <w:webHidden/>
          </w:rPr>
        </w:r>
        <w:r w:rsidR="0003035B">
          <w:rPr>
            <w:webHidden/>
          </w:rPr>
          <w:fldChar w:fldCharType="separate"/>
        </w:r>
        <w:r w:rsidR="00511D6A">
          <w:rPr>
            <w:webHidden/>
          </w:rPr>
          <w:t>xiii</w:t>
        </w:r>
        <w:r w:rsidR="0003035B">
          <w:rPr>
            <w:webHidden/>
          </w:rPr>
          <w:fldChar w:fldCharType="end"/>
        </w:r>
      </w:hyperlink>
    </w:p>
    <w:p w:rsidR="0003035B" w:rsidRDefault="00CA3BE0">
      <w:pPr>
        <w:pStyle w:val="TOC1"/>
        <w:rPr>
          <w:rFonts w:asciiTheme="minorHAnsi" w:eastAsiaTheme="minorEastAsia" w:hAnsiTheme="minorHAnsi" w:cstheme="minorBidi"/>
          <w:b w:val="0"/>
          <w:sz w:val="22"/>
          <w:szCs w:val="22"/>
        </w:rPr>
      </w:pPr>
      <w:hyperlink w:anchor="_Toc386791654" w:history="1">
        <w:r w:rsidR="0003035B" w:rsidRPr="006D72A4">
          <w:rPr>
            <w:rStyle w:val="Hyperlink"/>
          </w:rPr>
          <w:t>Abstract</w:t>
        </w:r>
        <w:r w:rsidR="0003035B">
          <w:rPr>
            <w:webHidden/>
          </w:rPr>
          <w:tab/>
        </w:r>
        <w:r w:rsidR="0003035B">
          <w:rPr>
            <w:webHidden/>
          </w:rPr>
          <w:fldChar w:fldCharType="begin"/>
        </w:r>
        <w:r w:rsidR="0003035B">
          <w:rPr>
            <w:webHidden/>
          </w:rPr>
          <w:instrText xml:space="preserve"> PAGEREF _Toc386791654 \h </w:instrText>
        </w:r>
        <w:r w:rsidR="0003035B">
          <w:rPr>
            <w:webHidden/>
          </w:rPr>
        </w:r>
        <w:r w:rsidR="0003035B">
          <w:rPr>
            <w:webHidden/>
          </w:rPr>
          <w:fldChar w:fldCharType="separate"/>
        </w:r>
        <w:r w:rsidR="00511D6A">
          <w:rPr>
            <w:webHidden/>
          </w:rPr>
          <w:t>xiv</w:t>
        </w:r>
        <w:r w:rsidR="0003035B">
          <w:rPr>
            <w:webHidden/>
          </w:rPr>
          <w:fldChar w:fldCharType="end"/>
        </w:r>
      </w:hyperlink>
    </w:p>
    <w:p w:rsidR="0003035B" w:rsidRDefault="00CA3BE0">
      <w:pPr>
        <w:pStyle w:val="TOC1"/>
        <w:rPr>
          <w:rFonts w:asciiTheme="minorHAnsi" w:eastAsiaTheme="minorEastAsia" w:hAnsiTheme="minorHAnsi" w:cstheme="minorBidi"/>
          <w:b w:val="0"/>
          <w:sz w:val="22"/>
          <w:szCs w:val="22"/>
        </w:rPr>
      </w:pPr>
      <w:hyperlink w:anchor="_Toc386791655" w:history="1">
        <w:r w:rsidR="0003035B" w:rsidRPr="006D72A4">
          <w:rPr>
            <w:rStyle w:val="Hyperlink"/>
          </w:rPr>
          <w:t>Chapter 1: Introduction</w:t>
        </w:r>
        <w:r w:rsidR="0003035B">
          <w:rPr>
            <w:webHidden/>
          </w:rPr>
          <w:tab/>
        </w:r>
        <w:r w:rsidR="0003035B">
          <w:rPr>
            <w:webHidden/>
          </w:rPr>
          <w:fldChar w:fldCharType="begin"/>
        </w:r>
        <w:r w:rsidR="0003035B">
          <w:rPr>
            <w:webHidden/>
          </w:rPr>
          <w:instrText xml:space="preserve"> PAGEREF _Toc386791655 \h </w:instrText>
        </w:r>
        <w:r w:rsidR="0003035B">
          <w:rPr>
            <w:webHidden/>
          </w:rPr>
        </w:r>
        <w:r w:rsidR="0003035B">
          <w:rPr>
            <w:webHidden/>
          </w:rPr>
          <w:fldChar w:fldCharType="separate"/>
        </w:r>
        <w:r w:rsidR="00511D6A">
          <w:rPr>
            <w:webHidden/>
          </w:rPr>
          <w:t>1</w:t>
        </w:r>
        <w:r w:rsidR="0003035B">
          <w:rPr>
            <w:webHidden/>
          </w:rPr>
          <w:fldChar w:fldCharType="end"/>
        </w:r>
      </w:hyperlink>
    </w:p>
    <w:p w:rsidR="0003035B" w:rsidRDefault="00CA3BE0">
      <w:pPr>
        <w:pStyle w:val="TOC2"/>
        <w:rPr>
          <w:rFonts w:asciiTheme="minorHAnsi" w:eastAsiaTheme="minorEastAsia" w:hAnsiTheme="minorHAnsi" w:cstheme="minorBidi"/>
          <w:i w:val="0"/>
          <w:sz w:val="22"/>
          <w:szCs w:val="22"/>
        </w:rPr>
      </w:pPr>
      <w:hyperlink w:anchor="_Toc386791656" w:history="1">
        <w:r w:rsidR="0003035B" w:rsidRPr="006D72A4">
          <w:rPr>
            <w:rStyle w:val="Hyperlink"/>
          </w:rPr>
          <w:t>Problem Statement</w:t>
        </w:r>
        <w:r w:rsidR="0003035B">
          <w:rPr>
            <w:webHidden/>
          </w:rPr>
          <w:tab/>
        </w:r>
        <w:r w:rsidR="0003035B">
          <w:rPr>
            <w:webHidden/>
          </w:rPr>
          <w:fldChar w:fldCharType="begin"/>
        </w:r>
        <w:r w:rsidR="0003035B">
          <w:rPr>
            <w:webHidden/>
          </w:rPr>
          <w:instrText xml:space="preserve"> PAGEREF _Toc386791656 \h </w:instrText>
        </w:r>
        <w:r w:rsidR="0003035B">
          <w:rPr>
            <w:webHidden/>
          </w:rPr>
        </w:r>
        <w:r w:rsidR="0003035B">
          <w:rPr>
            <w:webHidden/>
          </w:rPr>
          <w:fldChar w:fldCharType="separate"/>
        </w:r>
        <w:r w:rsidR="00511D6A">
          <w:rPr>
            <w:webHidden/>
          </w:rPr>
          <w:t>2</w:t>
        </w:r>
        <w:r w:rsidR="0003035B">
          <w:rPr>
            <w:webHidden/>
          </w:rPr>
          <w:fldChar w:fldCharType="end"/>
        </w:r>
      </w:hyperlink>
    </w:p>
    <w:p w:rsidR="0003035B" w:rsidRDefault="00CA3BE0">
      <w:pPr>
        <w:pStyle w:val="TOC3"/>
        <w:tabs>
          <w:tab w:val="right" w:leader="dot" w:pos="8486"/>
        </w:tabs>
        <w:rPr>
          <w:rFonts w:asciiTheme="minorHAnsi" w:eastAsiaTheme="minorEastAsia" w:hAnsiTheme="minorHAnsi" w:cstheme="minorBidi"/>
          <w:noProof/>
          <w:sz w:val="22"/>
          <w:szCs w:val="22"/>
        </w:rPr>
      </w:pPr>
      <w:hyperlink w:anchor="_Toc386791657" w:history="1">
        <w:r w:rsidR="0003035B" w:rsidRPr="006D72A4">
          <w:rPr>
            <w:rStyle w:val="Hyperlink"/>
            <w:noProof/>
          </w:rPr>
          <w:t>Derailment and Turnover</w:t>
        </w:r>
        <w:r w:rsidR="0003035B">
          <w:rPr>
            <w:noProof/>
            <w:webHidden/>
          </w:rPr>
          <w:tab/>
        </w:r>
        <w:r w:rsidR="0003035B">
          <w:rPr>
            <w:noProof/>
            <w:webHidden/>
          </w:rPr>
          <w:fldChar w:fldCharType="begin"/>
        </w:r>
        <w:r w:rsidR="0003035B">
          <w:rPr>
            <w:noProof/>
            <w:webHidden/>
          </w:rPr>
          <w:instrText xml:space="preserve"> PAGEREF _Toc386791657 \h </w:instrText>
        </w:r>
        <w:r w:rsidR="0003035B">
          <w:rPr>
            <w:noProof/>
            <w:webHidden/>
          </w:rPr>
        </w:r>
        <w:r w:rsidR="0003035B">
          <w:rPr>
            <w:noProof/>
            <w:webHidden/>
          </w:rPr>
          <w:fldChar w:fldCharType="separate"/>
        </w:r>
        <w:r w:rsidR="00511D6A">
          <w:rPr>
            <w:noProof/>
            <w:webHidden/>
          </w:rPr>
          <w:t>3</w:t>
        </w:r>
        <w:r w:rsidR="0003035B">
          <w:rPr>
            <w:noProof/>
            <w:webHidden/>
          </w:rPr>
          <w:fldChar w:fldCharType="end"/>
        </w:r>
      </w:hyperlink>
    </w:p>
    <w:p w:rsidR="0003035B" w:rsidRDefault="00CA3BE0">
      <w:pPr>
        <w:pStyle w:val="TOC3"/>
        <w:tabs>
          <w:tab w:val="right" w:leader="dot" w:pos="8486"/>
        </w:tabs>
        <w:rPr>
          <w:rFonts w:asciiTheme="minorHAnsi" w:eastAsiaTheme="minorEastAsia" w:hAnsiTheme="minorHAnsi" w:cstheme="minorBidi"/>
          <w:noProof/>
          <w:sz w:val="22"/>
          <w:szCs w:val="22"/>
        </w:rPr>
      </w:pPr>
      <w:hyperlink w:anchor="_Toc386791658" w:history="1">
        <w:r w:rsidR="0003035B" w:rsidRPr="006D72A4">
          <w:rPr>
            <w:rStyle w:val="Hyperlink"/>
            <w:noProof/>
          </w:rPr>
          <w:t>Improving Performance and Lowering Burnout</w:t>
        </w:r>
        <w:r w:rsidR="0003035B">
          <w:rPr>
            <w:noProof/>
            <w:webHidden/>
          </w:rPr>
          <w:tab/>
        </w:r>
        <w:r w:rsidR="0003035B">
          <w:rPr>
            <w:noProof/>
            <w:webHidden/>
          </w:rPr>
          <w:fldChar w:fldCharType="begin"/>
        </w:r>
        <w:r w:rsidR="0003035B">
          <w:rPr>
            <w:noProof/>
            <w:webHidden/>
          </w:rPr>
          <w:instrText xml:space="preserve"> PAGEREF _Toc386791658 \h </w:instrText>
        </w:r>
        <w:r w:rsidR="0003035B">
          <w:rPr>
            <w:noProof/>
            <w:webHidden/>
          </w:rPr>
        </w:r>
        <w:r w:rsidR="0003035B">
          <w:rPr>
            <w:noProof/>
            <w:webHidden/>
          </w:rPr>
          <w:fldChar w:fldCharType="separate"/>
        </w:r>
        <w:r w:rsidR="00511D6A">
          <w:rPr>
            <w:noProof/>
            <w:webHidden/>
          </w:rPr>
          <w:t>5</w:t>
        </w:r>
        <w:r w:rsidR="0003035B">
          <w:rPr>
            <w:noProof/>
            <w:webHidden/>
          </w:rPr>
          <w:fldChar w:fldCharType="end"/>
        </w:r>
      </w:hyperlink>
    </w:p>
    <w:p w:rsidR="0003035B" w:rsidRDefault="00CA3BE0">
      <w:pPr>
        <w:pStyle w:val="TOC3"/>
        <w:tabs>
          <w:tab w:val="right" w:leader="dot" w:pos="8486"/>
        </w:tabs>
        <w:rPr>
          <w:rFonts w:asciiTheme="minorHAnsi" w:eastAsiaTheme="minorEastAsia" w:hAnsiTheme="minorHAnsi" w:cstheme="minorBidi"/>
          <w:noProof/>
          <w:sz w:val="22"/>
          <w:szCs w:val="22"/>
        </w:rPr>
      </w:pPr>
      <w:hyperlink w:anchor="_Toc386791659" w:history="1">
        <w:r w:rsidR="0003035B" w:rsidRPr="006D72A4">
          <w:rPr>
            <w:rStyle w:val="Hyperlink"/>
            <w:noProof/>
          </w:rPr>
          <w:t>Building Capacity of Nonprofit Organizations</w:t>
        </w:r>
        <w:r w:rsidR="0003035B">
          <w:rPr>
            <w:noProof/>
            <w:webHidden/>
          </w:rPr>
          <w:tab/>
        </w:r>
        <w:r w:rsidR="0003035B">
          <w:rPr>
            <w:noProof/>
            <w:webHidden/>
          </w:rPr>
          <w:fldChar w:fldCharType="begin"/>
        </w:r>
        <w:r w:rsidR="0003035B">
          <w:rPr>
            <w:noProof/>
            <w:webHidden/>
          </w:rPr>
          <w:instrText xml:space="preserve"> PAGEREF _Toc386791659 \h </w:instrText>
        </w:r>
        <w:r w:rsidR="0003035B">
          <w:rPr>
            <w:noProof/>
            <w:webHidden/>
          </w:rPr>
        </w:r>
        <w:r w:rsidR="0003035B">
          <w:rPr>
            <w:noProof/>
            <w:webHidden/>
          </w:rPr>
          <w:fldChar w:fldCharType="separate"/>
        </w:r>
        <w:r w:rsidR="00511D6A">
          <w:rPr>
            <w:noProof/>
            <w:webHidden/>
          </w:rPr>
          <w:t>5</w:t>
        </w:r>
        <w:r w:rsidR="0003035B">
          <w:rPr>
            <w:noProof/>
            <w:webHidden/>
          </w:rPr>
          <w:fldChar w:fldCharType="end"/>
        </w:r>
      </w:hyperlink>
    </w:p>
    <w:p w:rsidR="0003035B" w:rsidRDefault="00CA3BE0">
      <w:pPr>
        <w:pStyle w:val="TOC3"/>
        <w:tabs>
          <w:tab w:val="right" w:leader="dot" w:pos="8486"/>
        </w:tabs>
        <w:rPr>
          <w:rFonts w:asciiTheme="minorHAnsi" w:eastAsiaTheme="minorEastAsia" w:hAnsiTheme="minorHAnsi" w:cstheme="minorBidi"/>
          <w:noProof/>
          <w:sz w:val="22"/>
          <w:szCs w:val="22"/>
        </w:rPr>
      </w:pPr>
      <w:hyperlink w:anchor="_Toc386791660" w:history="1">
        <w:r w:rsidR="0003035B" w:rsidRPr="006D72A4">
          <w:rPr>
            <w:rStyle w:val="Hyperlink"/>
            <w:noProof/>
          </w:rPr>
          <w:t>Training as an Intervention</w:t>
        </w:r>
        <w:r w:rsidR="0003035B">
          <w:rPr>
            <w:noProof/>
            <w:webHidden/>
          </w:rPr>
          <w:tab/>
        </w:r>
        <w:r w:rsidR="0003035B">
          <w:rPr>
            <w:noProof/>
            <w:webHidden/>
          </w:rPr>
          <w:fldChar w:fldCharType="begin"/>
        </w:r>
        <w:r w:rsidR="0003035B">
          <w:rPr>
            <w:noProof/>
            <w:webHidden/>
          </w:rPr>
          <w:instrText xml:space="preserve"> PAGEREF _Toc386791660 \h </w:instrText>
        </w:r>
        <w:r w:rsidR="0003035B">
          <w:rPr>
            <w:noProof/>
            <w:webHidden/>
          </w:rPr>
        </w:r>
        <w:r w:rsidR="0003035B">
          <w:rPr>
            <w:noProof/>
            <w:webHidden/>
          </w:rPr>
          <w:fldChar w:fldCharType="separate"/>
        </w:r>
        <w:r w:rsidR="00511D6A">
          <w:rPr>
            <w:noProof/>
            <w:webHidden/>
          </w:rPr>
          <w:t>7</w:t>
        </w:r>
        <w:r w:rsidR="0003035B">
          <w:rPr>
            <w:noProof/>
            <w:webHidden/>
          </w:rPr>
          <w:fldChar w:fldCharType="end"/>
        </w:r>
      </w:hyperlink>
    </w:p>
    <w:p w:rsidR="0003035B" w:rsidRDefault="00CA3BE0">
      <w:pPr>
        <w:pStyle w:val="TOC2"/>
        <w:rPr>
          <w:rFonts w:asciiTheme="minorHAnsi" w:eastAsiaTheme="minorEastAsia" w:hAnsiTheme="minorHAnsi" w:cstheme="minorBidi"/>
          <w:i w:val="0"/>
          <w:sz w:val="22"/>
          <w:szCs w:val="22"/>
        </w:rPr>
      </w:pPr>
      <w:hyperlink w:anchor="_Toc386791661" w:history="1">
        <w:r w:rsidR="0003035B" w:rsidRPr="006D72A4">
          <w:rPr>
            <w:rStyle w:val="Hyperlink"/>
          </w:rPr>
          <w:t>Purpose of the Study</w:t>
        </w:r>
        <w:r w:rsidR="0003035B">
          <w:rPr>
            <w:webHidden/>
          </w:rPr>
          <w:tab/>
        </w:r>
        <w:r w:rsidR="0003035B">
          <w:rPr>
            <w:webHidden/>
          </w:rPr>
          <w:fldChar w:fldCharType="begin"/>
        </w:r>
        <w:r w:rsidR="0003035B">
          <w:rPr>
            <w:webHidden/>
          </w:rPr>
          <w:instrText xml:space="preserve"> PAGEREF _Toc386791661 \h </w:instrText>
        </w:r>
        <w:r w:rsidR="0003035B">
          <w:rPr>
            <w:webHidden/>
          </w:rPr>
        </w:r>
        <w:r w:rsidR="0003035B">
          <w:rPr>
            <w:webHidden/>
          </w:rPr>
          <w:fldChar w:fldCharType="separate"/>
        </w:r>
        <w:r w:rsidR="00511D6A">
          <w:rPr>
            <w:webHidden/>
          </w:rPr>
          <w:t>7</w:t>
        </w:r>
        <w:r w:rsidR="0003035B">
          <w:rPr>
            <w:webHidden/>
          </w:rPr>
          <w:fldChar w:fldCharType="end"/>
        </w:r>
      </w:hyperlink>
    </w:p>
    <w:p w:rsidR="0003035B" w:rsidRDefault="00CA3BE0">
      <w:pPr>
        <w:pStyle w:val="TOC1"/>
        <w:rPr>
          <w:rFonts w:asciiTheme="minorHAnsi" w:eastAsiaTheme="minorEastAsia" w:hAnsiTheme="minorHAnsi" w:cstheme="minorBidi"/>
          <w:b w:val="0"/>
          <w:sz w:val="22"/>
          <w:szCs w:val="22"/>
        </w:rPr>
      </w:pPr>
      <w:hyperlink w:anchor="_Toc386791662" w:history="1">
        <w:r w:rsidR="0003035B" w:rsidRPr="006D72A4">
          <w:rPr>
            <w:rStyle w:val="Hyperlink"/>
          </w:rPr>
          <w:t>Chapter 2: Review of the Literature</w:t>
        </w:r>
        <w:r w:rsidR="0003035B">
          <w:rPr>
            <w:webHidden/>
          </w:rPr>
          <w:tab/>
        </w:r>
        <w:r w:rsidR="0003035B">
          <w:rPr>
            <w:webHidden/>
          </w:rPr>
          <w:fldChar w:fldCharType="begin"/>
        </w:r>
        <w:r w:rsidR="0003035B">
          <w:rPr>
            <w:webHidden/>
          </w:rPr>
          <w:instrText xml:space="preserve"> PAGEREF _Toc386791662 \h </w:instrText>
        </w:r>
        <w:r w:rsidR="0003035B">
          <w:rPr>
            <w:webHidden/>
          </w:rPr>
        </w:r>
        <w:r w:rsidR="0003035B">
          <w:rPr>
            <w:webHidden/>
          </w:rPr>
          <w:fldChar w:fldCharType="separate"/>
        </w:r>
        <w:r w:rsidR="00511D6A">
          <w:rPr>
            <w:webHidden/>
          </w:rPr>
          <w:t>9</w:t>
        </w:r>
        <w:r w:rsidR="0003035B">
          <w:rPr>
            <w:webHidden/>
          </w:rPr>
          <w:fldChar w:fldCharType="end"/>
        </w:r>
      </w:hyperlink>
    </w:p>
    <w:p w:rsidR="0003035B" w:rsidRDefault="00CA3BE0">
      <w:pPr>
        <w:pStyle w:val="TOC2"/>
        <w:rPr>
          <w:rFonts w:asciiTheme="minorHAnsi" w:eastAsiaTheme="minorEastAsia" w:hAnsiTheme="minorHAnsi" w:cstheme="minorBidi"/>
          <w:i w:val="0"/>
          <w:sz w:val="22"/>
          <w:szCs w:val="22"/>
        </w:rPr>
      </w:pPr>
      <w:hyperlink w:anchor="_Toc386791663" w:history="1">
        <w:r w:rsidR="0003035B" w:rsidRPr="006D72A4">
          <w:rPr>
            <w:rStyle w:val="Hyperlink"/>
          </w:rPr>
          <w:t>Introduction</w:t>
        </w:r>
        <w:r w:rsidR="0003035B">
          <w:rPr>
            <w:webHidden/>
          </w:rPr>
          <w:tab/>
        </w:r>
        <w:r w:rsidR="0003035B">
          <w:rPr>
            <w:webHidden/>
          </w:rPr>
          <w:fldChar w:fldCharType="begin"/>
        </w:r>
        <w:r w:rsidR="0003035B">
          <w:rPr>
            <w:webHidden/>
          </w:rPr>
          <w:instrText xml:space="preserve"> PAGEREF _Toc386791663 \h </w:instrText>
        </w:r>
        <w:r w:rsidR="0003035B">
          <w:rPr>
            <w:webHidden/>
          </w:rPr>
        </w:r>
        <w:r w:rsidR="0003035B">
          <w:rPr>
            <w:webHidden/>
          </w:rPr>
          <w:fldChar w:fldCharType="separate"/>
        </w:r>
        <w:r w:rsidR="00511D6A">
          <w:rPr>
            <w:webHidden/>
          </w:rPr>
          <w:t>9</w:t>
        </w:r>
        <w:r w:rsidR="0003035B">
          <w:rPr>
            <w:webHidden/>
          </w:rPr>
          <w:fldChar w:fldCharType="end"/>
        </w:r>
      </w:hyperlink>
    </w:p>
    <w:p w:rsidR="0003035B" w:rsidRDefault="00CA3BE0">
      <w:pPr>
        <w:pStyle w:val="TOC2"/>
        <w:rPr>
          <w:rFonts w:asciiTheme="minorHAnsi" w:eastAsiaTheme="minorEastAsia" w:hAnsiTheme="minorHAnsi" w:cstheme="minorBidi"/>
          <w:i w:val="0"/>
          <w:sz w:val="22"/>
          <w:szCs w:val="22"/>
        </w:rPr>
      </w:pPr>
      <w:hyperlink w:anchor="_Toc386791664" w:history="1">
        <w:r w:rsidR="0003035B" w:rsidRPr="006D72A4">
          <w:rPr>
            <w:rStyle w:val="Hyperlink"/>
          </w:rPr>
          <w:t>Challenges of Nonprofit Leadership</w:t>
        </w:r>
        <w:r w:rsidR="0003035B">
          <w:rPr>
            <w:webHidden/>
          </w:rPr>
          <w:tab/>
        </w:r>
        <w:r w:rsidR="0003035B">
          <w:rPr>
            <w:webHidden/>
          </w:rPr>
          <w:fldChar w:fldCharType="begin"/>
        </w:r>
        <w:r w:rsidR="0003035B">
          <w:rPr>
            <w:webHidden/>
          </w:rPr>
          <w:instrText xml:space="preserve"> PAGEREF _Toc386791664 \h </w:instrText>
        </w:r>
        <w:r w:rsidR="0003035B">
          <w:rPr>
            <w:webHidden/>
          </w:rPr>
        </w:r>
        <w:r w:rsidR="0003035B">
          <w:rPr>
            <w:webHidden/>
          </w:rPr>
          <w:fldChar w:fldCharType="separate"/>
        </w:r>
        <w:r w:rsidR="00511D6A">
          <w:rPr>
            <w:webHidden/>
          </w:rPr>
          <w:t>9</w:t>
        </w:r>
        <w:r w:rsidR="0003035B">
          <w:rPr>
            <w:webHidden/>
          </w:rPr>
          <w:fldChar w:fldCharType="end"/>
        </w:r>
      </w:hyperlink>
    </w:p>
    <w:p w:rsidR="0003035B" w:rsidRDefault="00CA3BE0">
      <w:pPr>
        <w:pStyle w:val="TOC2"/>
        <w:rPr>
          <w:rFonts w:asciiTheme="minorHAnsi" w:eastAsiaTheme="minorEastAsia" w:hAnsiTheme="minorHAnsi" w:cstheme="minorBidi"/>
          <w:i w:val="0"/>
          <w:sz w:val="22"/>
          <w:szCs w:val="22"/>
        </w:rPr>
      </w:pPr>
      <w:hyperlink w:anchor="_Toc386791665" w:history="1">
        <w:r w:rsidR="0003035B" w:rsidRPr="006D72A4">
          <w:rPr>
            <w:rStyle w:val="Hyperlink"/>
          </w:rPr>
          <w:t>Psychological Capital</w:t>
        </w:r>
        <w:r w:rsidR="0003035B">
          <w:rPr>
            <w:webHidden/>
          </w:rPr>
          <w:tab/>
        </w:r>
        <w:r w:rsidR="0003035B">
          <w:rPr>
            <w:webHidden/>
          </w:rPr>
          <w:fldChar w:fldCharType="begin"/>
        </w:r>
        <w:r w:rsidR="0003035B">
          <w:rPr>
            <w:webHidden/>
          </w:rPr>
          <w:instrText xml:space="preserve"> PAGEREF _Toc386791665 \h </w:instrText>
        </w:r>
        <w:r w:rsidR="0003035B">
          <w:rPr>
            <w:webHidden/>
          </w:rPr>
        </w:r>
        <w:r w:rsidR="0003035B">
          <w:rPr>
            <w:webHidden/>
          </w:rPr>
          <w:fldChar w:fldCharType="separate"/>
        </w:r>
        <w:r w:rsidR="00511D6A">
          <w:rPr>
            <w:webHidden/>
          </w:rPr>
          <w:t>10</w:t>
        </w:r>
        <w:r w:rsidR="0003035B">
          <w:rPr>
            <w:webHidden/>
          </w:rPr>
          <w:fldChar w:fldCharType="end"/>
        </w:r>
      </w:hyperlink>
    </w:p>
    <w:p w:rsidR="0003035B" w:rsidRDefault="00CA3BE0">
      <w:pPr>
        <w:pStyle w:val="TOC3"/>
        <w:tabs>
          <w:tab w:val="right" w:leader="dot" w:pos="8486"/>
        </w:tabs>
        <w:rPr>
          <w:rFonts w:asciiTheme="minorHAnsi" w:eastAsiaTheme="minorEastAsia" w:hAnsiTheme="minorHAnsi" w:cstheme="minorBidi"/>
          <w:noProof/>
          <w:sz w:val="22"/>
          <w:szCs w:val="22"/>
        </w:rPr>
      </w:pPr>
      <w:hyperlink w:anchor="_Toc386791666" w:history="1">
        <w:r w:rsidR="0003035B" w:rsidRPr="006D72A4">
          <w:rPr>
            <w:rStyle w:val="Hyperlink"/>
            <w:noProof/>
          </w:rPr>
          <w:t>Self-Efficacy</w:t>
        </w:r>
        <w:r w:rsidR="0003035B">
          <w:rPr>
            <w:noProof/>
            <w:webHidden/>
          </w:rPr>
          <w:tab/>
        </w:r>
        <w:r w:rsidR="0003035B">
          <w:rPr>
            <w:noProof/>
            <w:webHidden/>
          </w:rPr>
          <w:fldChar w:fldCharType="begin"/>
        </w:r>
        <w:r w:rsidR="0003035B">
          <w:rPr>
            <w:noProof/>
            <w:webHidden/>
          </w:rPr>
          <w:instrText xml:space="preserve"> PAGEREF _Toc386791666 \h </w:instrText>
        </w:r>
        <w:r w:rsidR="0003035B">
          <w:rPr>
            <w:noProof/>
            <w:webHidden/>
          </w:rPr>
        </w:r>
        <w:r w:rsidR="0003035B">
          <w:rPr>
            <w:noProof/>
            <w:webHidden/>
          </w:rPr>
          <w:fldChar w:fldCharType="separate"/>
        </w:r>
        <w:r w:rsidR="00511D6A">
          <w:rPr>
            <w:noProof/>
            <w:webHidden/>
          </w:rPr>
          <w:t>13</w:t>
        </w:r>
        <w:r w:rsidR="0003035B">
          <w:rPr>
            <w:noProof/>
            <w:webHidden/>
          </w:rPr>
          <w:fldChar w:fldCharType="end"/>
        </w:r>
      </w:hyperlink>
    </w:p>
    <w:p w:rsidR="0003035B" w:rsidRDefault="00CA3BE0">
      <w:pPr>
        <w:pStyle w:val="TOC3"/>
        <w:tabs>
          <w:tab w:val="right" w:leader="dot" w:pos="8486"/>
        </w:tabs>
        <w:rPr>
          <w:rFonts w:asciiTheme="minorHAnsi" w:eastAsiaTheme="minorEastAsia" w:hAnsiTheme="minorHAnsi" w:cstheme="minorBidi"/>
          <w:noProof/>
          <w:sz w:val="22"/>
          <w:szCs w:val="22"/>
        </w:rPr>
      </w:pPr>
      <w:hyperlink w:anchor="_Toc386791667" w:history="1">
        <w:r w:rsidR="0003035B" w:rsidRPr="006D72A4">
          <w:rPr>
            <w:rStyle w:val="Hyperlink"/>
            <w:noProof/>
          </w:rPr>
          <w:t>Hope</w:t>
        </w:r>
        <w:r w:rsidR="0003035B">
          <w:rPr>
            <w:noProof/>
            <w:webHidden/>
          </w:rPr>
          <w:tab/>
        </w:r>
        <w:r w:rsidR="0003035B">
          <w:rPr>
            <w:noProof/>
            <w:webHidden/>
          </w:rPr>
          <w:fldChar w:fldCharType="begin"/>
        </w:r>
        <w:r w:rsidR="0003035B">
          <w:rPr>
            <w:noProof/>
            <w:webHidden/>
          </w:rPr>
          <w:instrText xml:space="preserve"> PAGEREF _Toc386791667 \h </w:instrText>
        </w:r>
        <w:r w:rsidR="0003035B">
          <w:rPr>
            <w:noProof/>
            <w:webHidden/>
          </w:rPr>
        </w:r>
        <w:r w:rsidR="0003035B">
          <w:rPr>
            <w:noProof/>
            <w:webHidden/>
          </w:rPr>
          <w:fldChar w:fldCharType="separate"/>
        </w:r>
        <w:r w:rsidR="00511D6A">
          <w:rPr>
            <w:noProof/>
            <w:webHidden/>
          </w:rPr>
          <w:t>14</w:t>
        </w:r>
        <w:r w:rsidR="0003035B">
          <w:rPr>
            <w:noProof/>
            <w:webHidden/>
          </w:rPr>
          <w:fldChar w:fldCharType="end"/>
        </w:r>
      </w:hyperlink>
    </w:p>
    <w:p w:rsidR="0003035B" w:rsidRDefault="00CA3BE0">
      <w:pPr>
        <w:pStyle w:val="TOC3"/>
        <w:tabs>
          <w:tab w:val="right" w:leader="dot" w:pos="8486"/>
        </w:tabs>
        <w:rPr>
          <w:rFonts w:asciiTheme="minorHAnsi" w:eastAsiaTheme="minorEastAsia" w:hAnsiTheme="minorHAnsi" w:cstheme="minorBidi"/>
          <w:noProof/>
          <w:sz w:val="22"/>
          <w:szCs w:val="22"/>
        </w:rPr>
      </w:pPr>
      <w:hyperlink w:anchor="_Toc386791668" w:history="1">
        <w:r w:rsidR="0003035B" w:rsidRPr="006D72A4">
          <w:rPr>
            <w:rStyle w:val="Hyperlink"/>
            <w:noProof/>
          </w:rPr>
          <w:t>Optimism</w:t>
        </w:r>
        <w:r w:rsidR="0003035B">
          <w:rPr>
            <w:noProof/>
            <w:webHidden/>
          </w:rPr>
          <w:tab/>
        </w:r>
        <w:r w:rsidR="0003035B">
          <w:rPr>
            <w:noProof/>
            <w:webHidden/>
          </w:rPr>
          <w:fldChar w:fldCharType="begin"/>
        </w:r>
        <w:r w:rsidR="0003035B">
          <w:rPr>
            <w:noProof/>
            <w:webHidden/>
          </w:rPr>
          <w:instrText xml:space="preserve"> PAGEREF _Toc386791668 \h </w:instrText>
        </w:r>
        <w:r w:rsidR="0003035B">
          <w:rPr>
            <w:noProof/>
            <w:webHidden/>
          </w:rPr>
        </w:r>
        <w:r w:rsidR="0003035B">
          <w:rPr>
            <w:noProof/>
            <w:webHidden/>
          </w:rPr>
          <w:fldChar w:fldCharType="separate"/>
        </w:r>
        <w:r w:rsidR="00511D6A">
          <w:rPr>
            <w:noProof/>
            <w:webHidden/>
          </w:rPr>
          <w:t>17</w:t>
        </w:r>
        <w:r w:rsidR="0003035B">
          <w:rPr>
            <w:noProof/>
            <w:webHidden/>
          </w:rPr>
          <w:fldChar w:fldCharType="end"/>
        </w:r>
      </w:hyperlink>
    </w:p>
    <w:p w:rsidR="0003035B" w:rsidRDefault="00CA3BE0">
      <w:pPr>
        <w:pStyle w:val="TOC3"/>
        <w:tabs>
          <w:tab w:val="right" w:leader="dot" w:pos="8486"/>
        </w:tabs>
        <w:rPr>
          <w:rFonts w:asciiTheme="minorHAnsi" w:eastAsiaTheme="minorEastAsia" w:hAnsiTheme="minorHAnsi" w:cstheme="minorBidi"/>
          <w:noProof/>
          <w:sz w:val="22"/>
          <w:szCs w:val="22"/>
        </w:rPr>
      </w:pPr>
      <w:hyperlink w:anchor="_Toc386791669" w:history="1">
        <w:r w:rsidR="0003035B" w:rsidRPr="006D72A4">
          <w:rPr>
            <w:rStyle w:val="Hyperlink"/>
            <w:noProof/>
          </w:rPr>
          <w:t>Resiliency</w:t>
        </w:r>
        <w:r w:rsidR="0003035B">
          <w:rPr>
            <w:noProof/>
            <w:webHidden/>
          </w:rPr>
          <w:tab/>
        </w:r>
        <w:r w:rsidR="0003035B">
          <w:rPr>
            <w:noProof/>
            <w:webHidden/>
          </w:rPr>
          <w:fldChar w:fldCharType="begin"/>
        </w:r>
        <w:r w:rsidR="0003035B">
          <w:rPr>
            <w:noProof/>
            <w:webHidden/>
          </w:rPr>
          <w:instrText xml:space="preserve"> PAGEREF _Toc386791669 \h </w:instrText>
        </w:r>
        <w:r w:rsidR="0003035B">
          <w:rPr>
            <w:noProof/>
            <w:webHidden/>
          </w:rPr>
        </w:r>
        <w:r w:rsidR="0003035B">
          <w:rPr>
            <w:noProof/>
            <w:webHidden/>
          </w:rPr>
          <w:fldChar w:fldCharType="separate"/>
        </w:r>
        <w:r w:rsidR="00511D6A">
          <w:rPr>
            <w:noProof/>
            <w:webHidden/>
          </w:rPr>
          <w:t>18</w:t>
        </w:r>
        <w:r w:rsidR="0003035B">
          <w:rPr>
            <w:noProof/>
            <w:webHidden/>
          </w:rPr>
          <w:fldChar w:fldCharType="end"/>
        </w:r>
      </w:hyperlink>
    </w:p>
    <w:p w:rsidR="0003035B" w:rsidRDefault="00CA3BE0">
      <w:pPr>
        <w:pStyle w:val="TOC3"/>
        <w:tabs>
          <w:tab w:val="right" w:leader="dot" w:pos="8486"/>
        </w:tabs>
        <w:rPr>
          <w:rFonts w:asciiTheme="minorHAnsi" w:eastAsiaTheme="minorEastAsia" w:hAnsiTheme="minorHAnsi" w:cstheme="minorBidi"/>
          <w:noProof/>
          <w:sz w:val="22"/>
          <w:szCs w:val="22"/>
        </w:rPr>
      </w:pPr>
      <w:hyperlink w:anchor="_Toc386791670" w:history="1">
        <w:r w:rsidR="0003035B" w:rsidRPr="006D72A4">
          <w:rPr>
            <w:rStyle w:val="Hyperlink"/>
            <w:noProof/>
          </w:rPr>
          <w:t>Psychological Capital and Employee Attitudes, Behavior and Performance</w:t>
        </w:r>
        <w:r w:rsidR="0003035B">
          <w:rPr>
            <w:noProof/>
            <w:webHidden/>
          </w:rPr>
          <w:tab/>
        </w:r>
        <w:r w:rsidR="0003035B">
          <w:rPr>
            <w:noProof/>
            <w:webHidden/>
          </w:rPr>
          <w:fldChar w:fldCharType="begin"/>
        </w:r>
        <w:r w:rsidR="0003035B">
          <w:rPr>
            <w:noProof/>
            <w:webHidden/>
          </w:rPr>
          <w:instrText xml:space="preserve"> PAGEREF _Toc386791670 \h </w:instrText>
        </w:r>
        <w:r w:rsidR="0003035B">
          <w:rPr>
            <w:noProof/>
            <w:webHidden/>
          </w:rPr>
        </w:r>
        <w:r w:rsidR="0003035B">
          <w:rPr>
            <w:noProof/>
            <w:webHidden/>
          </w:rPr>
          <w:fldChar w:fldCharType="separate"/>
        </w:r>
        <w:r w:rsidR="00511D6A">
          <w:rPr>
            <w:noProof/>
            <w:webHidden/>
          </w:rPr>
          <w:t>19</w:t>
        </w:r>
        <w:r w:rsidR="0003035B">
          <w:rPr>
            <w:noProof/>
            <w:webHidden/>
          </w:rPr>
          <w:fldChar w:fldCharType="end"/>
        </w:r>
      </w:hyperlink>
    </w:p>
    <w:p w:rsidR="0003035B" w:rsidRDefault="00CA3BE0">
      <w:pPr>
        <w:pStyle w:val="TOC2"/>
        <w:rPr>
          <w:rFonts w:asciiTheme="minorHAnsi" w:eastAsiaTheme="minorEastAsia" w:hAnsiTheme="minorHAnsi" w:cstheme="minorBidi"/>
          <w:i w:val="0"/>
          <w:sz w:val="22"/>
          <w:szCs w:val="22"/>
        </w:rPr>
      </w:pPr>
      <w:hyperlink w:anchor="_Toc386791671" w:history="1">
        <w:r w:rsidR="0003035B" w:rsidRPr="006D72A4">
          <w:rPr>
            <w:rStyle w:val="Hyperlink"/>
          </w:rPr>
          <w:t>Burnout</w:t>
        </w:r>
        <w:r w:rsidR="0003035B">
          <w:rPr>
            <w:webHidden/>
          </w:rPr>
          <w:tab/>
        </w:r>
        <w:r w:rsidR="0003035B">
          <w:rPr>
            <w:webHidden/>
          </w:rPr>
          <w:fldChar w:fldCharType="begin"/>
        </w:r>
        <w:r w:rsidR="0003035B">
          <w:rPr>
            <w:webHidden/>
          </w:rPr>
          <w:instrText xml:space="preserve"> PAGEREF _Toc386791671 \h </w:instrText>
        </w:r>
        <w:r w:rsidR="0003035B">
          <w:rPr>
            <w:webHidden/>
          </w:rPr>
        </w:r>
        <w:r w:rsidR="0003035B">
          <w:rPr>
            <w:webHidden/>
          </w:rPr>
          <w:fldChar w:fldCharType="separate"/>
        </w:r>
        <w:r w:rsidR="00511D6A">
          <w:rPr>
            <w:webHidden/>
          </w:rPr>
          <w:t>23</w:t>
        </w:r>
        <w:r w:rsidR="0003035B">
          <w:rPr>
            <w:webHidden/>
          </w:rPr>
          <w:fldChar w:fldCharType="end"/>
        </w:r>
      </w:hyperlink>
    </w:p>
    <w:p w:rsidR="0003035B" w:rsidRDefault="00CA3BE0">
      <w:pPr>
        <w:pStyle w:val="TOC2"/>
        <w:rPr>
          <w:rFonts w:asciiTheme="minorHAnsi" w:eastAsiaTheme="minorEastAsia" w:hAnsiTheme="minorHAnsi" w:cstheme="minorBidi"/>
          <w:i w:val="0"/>
          <w:sz w:val="22"/>
          <w:szCs w:val="22"/>
        </w:rPr>
      </w:pPr>
      <w:hyperlink w:anchor="_Toc386791672" w:history="1">
        <w:r w:rsidR="0003035B" w:rsidRPr="006D72A4">
          <w:rPr>
            <w:rStyle w:val="Hyperlink"/>
          </w:rPr>
          <w:t>Social Cognitive Theory Lens</w:t>
        </w:r>
        <w:r w:rsidR="0003035B">
          <w:rPr>
            <w:webHidden/>
          </w:rPr>
          <w:tab/>
        </w:r>
        <w:r w:rsidR="0003035B">
          <w:rPr>
            <w:webHidden/>
          </w:rPr>
          <w:fldChar w:fldCharType="begin"/>
        </w:r>
        <w:r w:rsidR="0003035B">
          <w:rPr>
            <w:webHidden/>
          </w:rPr>
          <w:instrText xml:space="preserve"> PAGEREF _Toc386791672 \h </w:instrText>
        </w:r>
        <w:r w:rsidR="0003035B">
          <w:rPr>
            <w:webHidden/>
          </w:rPr>
        </w:r>
        <w:r w:rsidR="0003035B">
          <w:rPr>
            <w:webHidden/>
          </w:rPr>
          <w:fldChar w:fldCharType="separate"/>
        </w:r>
        <w:r w:rsidR="00511D6A">
          <w:rPr>
            <w:webHidden/>
          </w:rPr>
          <w:t>24</w:t>
        </w:r>
        <w:r w:rsidR="0003035B">
          <w:rPr>
            <w:webHidden/>
          </w:rPr>
          <w:fldChar w:fldCharType="end"/>
        </w:r>
      </w:hyperlink>
    </w:p>
    <w:p w:rsidR="0003035B" w:rsidRDefault="00CA3BE0">
      <w:pPr>
        <w:pStyle w:val="TOC2"/>
        <w:rPr>
          <w:rFonts w:asciiTheme="minorHAnsi" w:eastAsiaTheme="minorEastAsia" w:hAnsiTheme="minorHAnsi" w:cstheme="minorBidi"/>
          <w:i w:val="0"/>
          <w:sz w:val="22"/>
          <w:szCs w:val="22"/>
        </w:rPr>
      </w:pPr>
      <w:hyperlink w:anchor="_Toc386791673" w:history="1">
        <w:r w:rsidR="0003035B" w:rsidRPr="006D72A4">
          <w:rPr>
            <w:rStyle w:val="Hyperlink"/>
          </w:rPr>
          <w:t>Improving Psychological Capital through Training</w:t>
        </w:r>
        <w:r w:rsidR="0003035B">
          <w:rPr>
            <w:webHidden/>
          </w:rPr>
          <w:tab/>
        </w:r>
        <w:r w:rsidR="0003035B">
          <w:rPr>
            <w:webHidden/>
          </w:rPr>
          <w:fldChar w:fldCharType="begin"/>
        </w:r>
        <w:r w:rsidR="0003035B">
          <w:rPr>
            <w:webHidden/>
          </w:rPr>
          <w:instrText xml:space="preserve"> PAGEREF _Toc386791673 \h </w:instrText>
        </w:r>
        <w:r w:rsidR="0003035B">
          <w:rPr>
            <w:webHidden/>
          </w:rPr>
        </w:r>
        <w:r w:rsidR="0003035B">
          <w:rPr>
            <w:webHidden/>
          </w:rPr>
          <w:fldChar w:fldCharType="separate"/>
        </w:r>
        <w:r w:rsidR="00511D6A">
          <w:rPr>
            <w:webHidden/>
          </w:rPr>
          <w:t>25</w:t>
        </w:r>
        <w:r w:rsidR="0003035B">
          <w:rPr>
            <w:webHidden/>
          </w:rPr>
          <w:fldChar w:fldCharType="end"/>
        </w:r>
      </w:hyperlink>
    </w:p>
    <w:p w:rsidR="0003035B" w:rsidRDefault="00CA3BE0">
      <w:pPr>
        <w:pStyle w:val="TOC2"/>
        <w:rPr>
          <w:rFonts w:asciiTheme="minorHAnsi" w:eastAsiaTheme="minorEastAsia" w:hAnsiTheme="minorHAnsi" w:cstheme="minorBidi"/>
          <w:i w:val="0"/>
          <w:sz w:val="22"/>
          <w:szCs w:val="22"/>
        </w:rPr>
      </w:pPr>
      <w:hyperlink w:anchor="_Toc386791674" w:history="1">
        <w:r w:rsidR="0003035B" w:rsidRPr="006D72A4">
          <w:rPr>
            <w:rStyle w:val="Hyperlink"/>
          </w:rPr>
          <w:t>Training Employees is Big Business</w:t>
        </w:r>
        <w:r w:rsidR="0003035B">
          <w:rPr>
            <w:webHidden/>
          </w:rPr>
          <w:tab/>
        </w:r>
        <w:r w:rsidR="0003035B">
          <w:rPr>
            <w:webHidden/>
          </w:rPr>
          <w:fldChar w:fldCharType="begin"/>
        </w:r>
        <w:r w:rsidR="0003035B">
          <w:rPr>
            <w:webHidden/>
          </w:rPr>
          <w:instrText xml:space="preserve"> PAGEREF _Toc386791674 \h </w:instrText>
        </w:r>
        <w:r w:rsidR="0003035B">
          <w:rPr>
            <w:webHidden/>
          </w:rPr>
        </w:r>
        <w:r w:rsidR="0003035B">
          <w:rPr>
            <w:webHidden/>
          </w:rPr>
          <w:fldChar w:fldCharType="separate"/>
        </w:r>
        <w:r w:rsidR="00511D6A">
          <w:rPr>
            <w:webHidden/>
          </w:rPr>
          <w:t>27</w:t>
        </w:r>
        <w:r w:rsidR="0003035B">
          <w:rPr>
            <w:webHidden/>
          </w:rPr>
          <w:fldChar w:fldCharType="end"/>
        </w:r>
      </w:hyperlink>
    </w:p>
    <w:p w:rsidR="0003035B" w:rsidRDefault="00CA3BE0">
      <w:pPr>
        <w:pStyle w:val="TOC2"/>
        <w:rPr>
          <w:rFonts w:asciiTheme="minorHAnsi" w:eastAsiaTheme="minorEastAsia" w:hAnsiTheme="minorHAnsi" w:cstheme="minorBidi"/>
          <w:i w:val="0"/>
          <w:sz w:val="22"/>
          <w:szCs w:val="22"/>
        </w:rPr>
      </w:pPr>
      <w:hyperlink w:anchor="_Toc386791675" w:history="1">
        <w:r w:rsidR="0003035B" w:rsidRPr="006D72A4">
          <w:rPr>
            <w:rStyle w:val="Hyperlink"/>
          </w:rPr>
          <w:t>Limitations of Psychological Capital</w:t>
        </w:r>
        <w:r w:rsidR="0003035B">
          <w:rPr>
            <w:webHidden/>
          </w:rPr>
          <w:tab/>
        </w:r>
        <w:r w:rsidR="0003035B">
          <w:rPr>
            <w:webHidden/>
          </w:rPr>
          <w:fldChar w:fldCharType="begin"/>
        </w:r>
        <w:r w:rsidR="0003035B">
          <w:rPr>
            <w:webHidden/>
          </w:rPr>
          <w:instrText xml:space="preserve"> PAGEREF _Toc386791675 \h </w:instrText>
        </w:r>
        <w:r w:rsidR="0003035B">
          <w:rPr>
            <w:webHidden/>
          </w:rPr>
        </w:r>
        <w:r w:rsidR="0003035B">
          <w:rPr>
            <w:webHidden/>
          </w:rPr>
          <w:fldChar w:fldCharType="separate"/>
        </w:r>
        <w:r w:rsidR="00511D6A">
          <w:rPr>
            <w:webHidden/>
          </w:rPr>
          <w:t>30</w:t>
        </w:r>
        <w:r w:rsidR="0003035B">
          <w:rPr>
            <w:webHidden/>
          </w:rPr>
          <w:fldChar w:fldCharType="end"/>
        </w:r>
      </w:hyperlink>
    </w:p>
    <w:p w:rsidR="0003035B" w:rsidRDefault="00CA3BE0">
      <w:pPr>
        <w:pStyle w:val="TOC3"/>
        <w:tabs>
          <w:tab w:val="right" w:leader="dot" w:pos="8486"/>
        </w:tabs>
        <w:rPr>
          <w:rFonts w:asciiTheme="minorHAnsi" w:eastAsiaTheme="minorEastAsia" w:hAnsiTheme="minorHAnsi" w:cstheme="minorBidi"/>
          <w:noProof/>
          <w:sz w:val="22"/>
          <w:szCs w:val="22"/>
        </w:rPr>
      </w:pPr>
      <w:hyperlink w:anchor="_Toc386791676" w:history="1">
        <w:r w:rsidR="0003035B" w:rsidRPr="006D72A4">
          <w:rPr>
            <w:rStyle w:val="Hyperlink"/>
            <w:noProof/>
          </w:rPr>
          <w:t>Emphasis on Individuals rather than Organizations</w:t>
        </w:r>
        <w:r w:rsidR="0003035B">
          <w:rPr>
            <w:noProof/>
            <w:webHidden/>
          </w:rPr>
          <w:tab/>
        </w:r>
        <w:r w:rsidR="0003035B">
          <w:rPr>
            <w:noProof/>
            <w:webHidden/>
          </w:rPr>
          <w:fldChar w:fldCharType="begin"/>
        </w:r>
        <w:r w:rsidR="0003035B">
          <w:rPr>
            <w:noProof/>
            <w:webHidden/>
          </w:rPr>
          <w:instrText xml:space="preserve"> PAGEREF _Toc386791676 \h </w:instrText>
        </w:r>
        <w:r w:rsidR="0003035B">
          <w:rPr>
            <w:noProof/>
            <w:webHidden/>
          </w:rPr>
        </w:r>
        <w:r w:rsidR="0003035B">
          <w:rPr>
            <w:noProof/>
            <w:webHidden/>
          </w:rPr>
          <w:fldChar w:fldCharType="separate"/>
        </w:r>
        <w:r w:rsidR="00511D6A">
          <w:rPr>
            <w:noProof/>
            <w:webHidden/>
          </w:rPr>
          <w:t>31</w:t>
        </w:r>
        <w:r w:rsidR="0003035B">
          <w:rPr>
            <w:noProof/>
            <w:webHidden/>
          </w:rPr>
          <w:fldChar w:fldCharType="end"/>
        </w:r>
      </w:hyperlink>
    </w:p>
    <w:p w:rsidR="0003035B" w:rsidRDefault="00CA3BE0">
      <w:pPr>
        <w:pStyle w:val="TOC3"/>
        <w:tabs>
          <w:tab w:val="right" w:leader="dot" w:pos="8486"/>
        </w:tabs>
        <w:rPr>
          <w:rFonts w:asciiTheme="minorHAnsi" w:eastAsiaTheme="minorEastAsia" w:hAnsiTheme="minorHAnsi" w:cstheme="minorBidi"/>
          <w:noProof/>
          <w:sz w:val="22"/>
          <w:szCs w:val="22"/>
        </w:rPr>
      </w:pPr>
      <w:hyperlink w:anchor="_Toc386791677" w:history="1">
        <w:r w:rsidR="0003035B" w:rsidRPr="006D72A4">
          <w:rPr>
            <w:rStyle w:val="Hyperlink"/>
            <w:noProof/>
          </w:rPr>
          <w:t>Psychological Capital- A Western Cultural Phenomenon</w:t>
        </w:r>
        <w:r w:rsidR="0003035B">
          <w:rPr>
            <w:noProof/>
            <w:webHidden/>
          </w:rPr>
          <w:tab/>
        </w:r>
        <w:r w:rsidR="0003035B">
          <w:rPr>
            <w:noProof/>
            <w:webHidden/>
          </w:rPr>
          <w:fldChar w:fldCharType="begin"/>
        </w:r>
        <w:r w:rsidR="0003035B">
          <w:rPr>
            <w:noProof/>
            <w:webHidden/>
          </w:rPr>
          <w:instrText xml:space="preserve"> PAGEREF _Toc386791677 \h </w:instrText>
        </w:r>
        <w:r w:rsidR="0003035B">
          <w:rPr>
            <w:noProof/>
            <w:webHidden/>
          </w:rPr>
        </w:r>
        <w:r w:rsidR="0003035B">
          <w:rPr>
            <w:noProof/>
            <w:webHidden/>
          </w:rPr>
          <w:fldChar w:fldCharType="separate"/>
        </w:r>
        <w:r w:rsidR="00511D6A">
          <w:rPr>
            <w:noProof/>
            <w:webHidden/>
          </w:rPr>
          <w:t>32</w:t>
        </w:r>
        <w:r w:rsidR="0003035B">
          <w:rPr>
            <w:noProof/>
            <w:webHidden/>
          </w:rPr>
          <w:fldChar w:fldCharType="end"/>
        </w:r>
      </w:hyperlink>
    </w:p>
    <w:p w:rsidR="0003035B" w:rsidRDefault="00CA3BE0">
      <w:pPr>
        <w:pStyle w:val="TOC3"/>
        <w:tabs>
          <w:tab w:val="right" w:leader="dot" w:pos="8486"/>
        </w:tabs>
        <w:rPr>
          <w:rFonts w:asciiTheme="minorHAnsi" w:eastAsiaTheme="minorEastAsia" w:hAnsiTheme="minorHAnsi" w:cstheme="minorBidi"/>
          <w:noProof/>
          <w:sz w:val="22"/>
          <w:szCs w:val="22"/>
        </w:rPr>
      </w:pPr>
      <w:hyperlink w:anchor="_Toc386791678" w:history="1">
        <w:r w:rsidR="0003035B" w:rsidRPr="006D72A4">
          <w:rPr>
            <w:rStyle w:val="Hyperlink"/>
            <w:noProof/>
          </w:rPr>
          <w:t>Expansion of Psychological Capital Research</w:t>
        </w:r>
        <w:r w:rsidR="0003035B">
          <w:rPr>
            <w:noProof/>
            <w:webHidden/>
          </w:rPr>
          <w:tab/>
        </w:r>
        <w:r w:rsidR="0003035B">
          <w:rPr>
            <w:noProof/>
            <w:webHidden/>
          </w:rPr>
          <w:fldChar w:fldCharType="begin"/>
        </w:r>
        <w:r w:rsidR="0003035B">
          <w:rPr>
            <w:noProof/>
            <w:webHidden/>
          </w:rPr>
          <w:instrText xml:space="preserve"> PAGEREF _Toc386791678 \h </w:instrText>
        </w:r>
        <w:r w:rsidR="0003035B">
          <w:rPr>
            <w:noProof/>
            <w:webHidden/>
          </w:rPr>
        </w:r>
        <w:r w:rsidR="0003035B">
          <w:rPr>
            <w:noProof/>
            <w:webHidden/>
          </w:rPr>
          <w:fldChar w:fldCharType="separate"/>
        </w:r>
        <w:r w:rsidR="00511D6A">
          <w:rPr>
            <w:noProof/>
            <w:webHidden/>
          </w:rPr>
          <w:t>33</w:t>
        </w:r>
        <w:r w:rsidR="0003035B">
          <w:rPr>
            <w:noProof/>
            <w:webHidden/>
          </w:rPr>
          <w:fldChar w:fldCharType="end"/>
        </w:r>
      </w:hyperlink>
    </w:p>
    <w:p w:rsidR="0003035B" w:rsidRDefault="00CA3BE0">
      <w:pPr>
        <w:pStyle w:val="TOC2"/>
        <w:rPr>
          <w:rFonts w:asciiTheme="minorHAnsi" w:eastAsiaTheme="minorEastAsia" w:hAnsiTheme="minorHAnsi" w:cstheme="minorBidi"/>
          <w:i w:val="0"/>
          <w:sz w:val="22"/>
          <w:szCs w:val="22"/>
        </w:rPr>
      </w:pPr>
      <w:hyperlink w:anchor="_Toc386791679" w:history="1">
        <w:r w:rsidR="0003035B" w:rsidRPr="006D72A4">
          <w:rPr>
            <w:rStyle w:val="Hyperlink"/>
          </w:rPr>
          <w:t>Nonprofit Accountability</w:t>
        </w:r>
        <w:r w:rsidR="0003035B">
          <w:rPr>
            <w:webHidden/>
          </w:rPr>
          <w:tab/>
        </w:r>
        <w:r w:rsidR="0003035B">
          <w:rPr>
            <w:webHidden/>
          </w:rPr>
          <w:fldChar w:fldCharType="begin"/>
        </w:r>
        <w:r w:rsidR="0003035B">
          <w:rPr>
            <w:webHidden/>
          </w:rPr>
          <w:instrText xml:space="preserve"> PAGEREF _Toc386791679 \h </w:instrText>
        </w:r>
        <w:r w:rsidR="0003035B">
          <w:rPr>
            <w:webHidden/>
          </w:rPr>
        </w:r>
        <w:r w:rsidR="0003035B">
          <w:rPr>
            <w:webHidden/>
          </w:rPr>
          <w:fldChar w:fldCharType="separate"/>
        </w:r>
        <w:r w:rsidR="00511D6A">
          <w:rPr>
            <w:webHidden/>
          </w:rPr>
          <w:t>34</w:t>
        </w:r>
        <w:r w:rsidR="0003035B">
          <w:rPr>
            <w:webHidden/>
          </w:rPr>
          <w:fldChar w:fldCharType="end"/>
        </w:r>
      </w:hyperlink>
    </w:p>
    <w:p w:rsidR="0003035B" w:rsidRDefault="00CA3BE0">
      <w:pPr>
        <w:pStyle w:val="TOC3"/>
        <w:tabs>
          <w:tab w:val="right" w:leader="dot" w:pos="8486"/>
        </w:tabs>
        <w:rPr>
          <w:rFonts w:asciiTheme="minorHAnsi" w:eastAsiaTheme="minorEastAsia" w:hAnsiTheme="minorHAnsi" w:cstheme="minorBidi"/>
          <w:noProof/>
          <w:sz w:val="22"/>
          <w:szCs w:val="22"/>
        </w:rPr>
      </w:pPr>
      <w:hyperlink w:anchor="_Toc386791680" w:history="1">
        <w:r w:rsidR="0003035B" w:rsidRPr="006D72A4">
          <w:rPr>
            <w:rStyle w:val="Hyperlink"/>
            <w:noProof/>
            <w:shd w:val="clear" w:color="auto" w:fill="FFFFFF"/>
          </w:rPr>
          <w:t>Perception of Competence Matters</w:t>
        </w:r>
        <w:r w:rsidR="0003035B">
          <w:rPr>
            <w:noProof/>
            <w:webHidden/>
          </w:rPr>
          <w:tab/>
        </w:r>
        <w:r w:rsidR="0003035B">
          <w:rPr>
            <w:noProof/>
            <w:webHidden/>
          </w:rPr>
          <w:fldChar w:fldCharType="begin"/>
        </w:r>
        <w:r w:rsidR="0003035B">
          <w:rPr>
            <w:noProof/>
            <w:webHidden/>
          </w:rPr>
          <w:instrText xml:space="preserve"> PAGEREF _Toc386791680 \h </w:instrText>
        </w:r>
        <w:r w:rsidR="0003035B">
          <w:rPr>
            <w:noProof/>
            <w:webHidden/>
          </w:rPr>
        </w:r>
        <w:r w:rsidR="0003035B">
          <w:rPr>
            <w:noProof/>
            <w:webHidden/>
          </w:rPr>
          <w:fldChar w:fldCharType="separate"/>
        </w:r>
        <w:r w:rsidR="00511D6A">
          <w:rPr>
            <w:noProof/>
            <w:webHidden/>
          </w:rPr>
          <w:t>34</w:t>
        </w:r>
        <w:r w:rsidR="0003035B">
          <w:rPr>
            <w:noProof/>
            <w:webHidden/>
          </w:rPr>
          <w:fldChar w:fldCharType="end"/>
        </w:r>
      </w:hyperlink>
    </w:p>
    <w:p w:rsidR="0003035B" w:rsidRDefault="00CA3BE0">
      <w:pPr>
        <w:pStyle w:val="TOC3"/>
        <w:tabs>
          <w:tab w:val="right" w:leader="dot" w:pos="8486"/>
        </w:tabs>
        <w:rPr>
          <w:rFonts w:asciiTheme="minorHAnsi" w:eastAsiaTheme="minorEastAsia" w:hAnsiTheme="minorHAnsi" w:cstheme="minorBidi"/>
          <w:noProof/>
          <w:sz w:val="22"/>
          <w:szCs w:val="22"/>
        </w:rPr>
      </w:pPr>
      <w:hyperlink w:anchor="_Toc386791681" w:history="1">
        <w:r w:rsidR="0003035B" w:rsidRPr="006D72A4">
          <w:rPr>
            <w:rStyle w:val="Hyperlink"/>
            <w:noProof/>
          </w:rPr>
          <w:t>World Growth of Accountability for Nonprofits</w:t>
        </w:r>
        <w:r w:rsidR="0003035B">
          <w:rPr>
            <w:noProof/>
            <w:webHidden/>
          </w:rPr>
          <w:tab/>
        </w:r>
        <w:r w:rsidR="0003035B">
          <w:rPr>
            <w:noProof/>
            <w:webHidden/>
          </w:rPr>
          <w:fldChar w:fldCharType="begin"/>
        </w:r>
        <w:r w:rsidR="0003035B">
          <w:rPr>
            <w:noProof/>
            <w:webHidden/>
          </w:rPr>
          <w:instrText xml:space="preserve"> PAGEREF _Toc386791681 \h </w:instrText>
        </w:r>
        <w:r w:rsidR="0003035B">
          <w:rPr>
            <w:noProof/>
            <w:webHidden/>
          </w:rPr>
        </w:r>
        <w:r w:rsidR="0003035B">
          <w:rPr>
            <w:noProof/>
            <w:webHidden/>
          </w:rPr>
          <w:fldChar w:fldCharType="separate"/>
        </w:r>
        <w:r w:rsidR="00511D6A">
          <w:rPr>
            <w:noProof/>
            <w:webHidden/>
          </w:rPr>
          <w:t>35</w:t>
        </w:r>
        <w:r w:rsidR="0003035B">
          <w:rPr>
            <w:noProof/>
            <w:webHidden/>
          </w:rPr>
          <w:fldChar w:fldCharType="end"/>
        </w:r>
      </w:hyperlink>
    </w:p>
    <w:p w:rsidR="0003035B" w:rsidRDefault="00CA3BE0">
      <w:pPr>
        <w:pStyle w:val="TOC3"/>
        <w:tabs>
          <w:tab w:val="right" w:leader="dot" w:pos="8486"/>
        </w:tabs>
        <w:rPr>
          <w:rFonts w:asciiTheme="minorHAnsi" w:eastAsiaTheme="minorEastAsia" w:hAnsiTheme="minorHAnsi" w:cstheme="minorBidi"/>
          <w:noProof/>
          <w:sz w:val="22"/>
          <w:szCs w:val="22"/>
        </w:rPr>
      </w:pPr>
      <w:hyperlink w:anchor="_Toc386791682" w:history="1">
        <w:r w:rsidR="0003035B" w:rsidRPr="006D72A4">
          <w:rPr>
            <w:rStyle w:val="Hyperlink"/>
            <w:noProof/>
          </w:rPr>
          <w:t>Theories behind accountability standards</w:t>
        </w:r>
        <w:r w:rsidR="0003035B">
          <w:rPr>
            <w:noProof/>
            <w:webHidden/>
          </w:rPr>
          <w:tab/>
        </w:r>
        <w:r w:rsidR="0003035B">
          <w:rPr>
            <w:noProof/>
            <w:webHidden/>
          </w:rPr>
          <w:fldChar w:fldCharType="begin"/>
        </w:r>
        <w:r w:rsidR="0003035B">
          <w:rPr>
            <w:noProof/>
            <w:webHidden/>
          </w:rPr>
          <w:instrText xml:space="preserve"> PAGEREF _Toc386791682 \h </w:instrText>
        </w:r>
        <w:r w:rsidR="0003035B">
          <w:rPr>
            <w:noProof/>
            <w:webHidden/>
          </w:rPr>
        </w:r>
        <w:r w:rsidR="0003035B">
          <w:rPr>
            <w:noProof/>
            <w:webHidden/>
          </w:rPr>
          <w:fldChar w:fldCharType="separate"/>
        </w:r>
        <w:r w:rsidR="00511D6A">
          <w:rPr>
            <w:noProof/>
            <w:webHidden/>
          </w:rPr>
          <w:t>35</w:t>
        </w:r>
        <w:r w:rsidR="0003035B">
          <w:rPr>
            <w:noProof/>
            <w:webHidden/>
          </w:rPr>
          <w:fldChar w:fldCharType="end"/>
        </w:r>
      </w:hyperlink>
    </w:p>
    <w:p w:rsidR="0003035B" w:rsidRDefault="00CA3BE0">
      <w:pPr>
        <w:pStyle w:val="TOC3"/>
        <w:tabs>
          <w:tab w:val="right" w:leader="dot" w:pos="8486"/>
        </w:tabs>
        <w:rPr>
          <w:rFonts w:asciiTheme="minorHAnsi" w:eastAsiaTheme="minorEastAsia" w:hAnsiTheme="minorHAnsi" w:cstheme="minorBidi"/>
          <w:noProof/>
          <w:sz w:val="22"/>
          <w:szCs w:val="22"/>
        </w:rPr>
      </w:pPr>
      <w:hyperlink w:anchor="_Toc386791683" w:history="1">
        <w:r w:rsidR="0003035B" w:rsidRPr="006D72A4">
          <w:rPr>
            <w:rStyle w:val="Hyperlink"/>
            <w:noProof/>
          </w:rPr>
          <w:t>Accountability Challenges</w:t>
        </w:r>
        <w:r w:rsidR="0003035B">
          <w:rPr>
            <w:noProof/>
            <w:webHidden/>
          </w:rPr>
          <w:tab/>
        </w:r>
        <w:r w:rsidR="0003035B">
          <w:rPr>
            <w:noProof/>
            <w:webHidden/>
          </w:rPr>
          <w:fldChar w:fldCharType="begin"/>
        </w:r>
        <w:r w:rsidR="0003035B">
          <w:rPr>
            <w:noProof/>
            <w:webHidden/>
          </w:rPr>
          <w:instrText xml:space="preserve"> PAGEREF _Toc386791683 \h </w:instrText>
        </w:r>
        <w:r w:rsidR="0003035B">
          <w:rPr>
            <w:noProof/>
            <w:webHidden/>
          </w:rPr>
        </w:r>
        <w:r w:rsidR="0003035B">
          <w:rPr>
            <w:noProof/>
            <w:webHidden/>
          </w:rPr>
          <w:fldChar w:fldCharType="separate"/>
        </w:r>
        <w:r w:rsidR="00511D6A">
          <w:rPr>
            <w:noProof/>
            <w:webHidden/>
          </w:rPr>
          <w:t>37</w:t>
        </w:r>
        <w:r w:rsidR="0003035B">
          <w:rPr>
            <w:noProof/>
            <w:webHidden/>
          </w:rPr>
          <w:fldChar w:fldCharType="end"/>
        </w:r>
      </w:hyperlink>
    </w:p>
    <w:p w:rsidR="0003035B" w:rsidRDefault="00CA3BE0">
      <w:pPr>
        <w:pStyle w:val="TOC2"/>
        <w:rPr>
          <w:rFonts w:asciiTheme="minorHAnsi" w:eastAsiaTheme="minorEastAsia" w:hAnsiTheme="minorHAnsi" w:cstheme="minorBidi"/>
          <w:i w:val="0"/>
          <w:sz w:val="22"/>
          <w:szCs w:val="22"/>
        </w:rPr>
      </w:pPr>
      <w:hyperlink w:anchor="_Toc386791684" w:history="1">
        <w:r w:rsidR="0003035B" w:rsidRPr="006D72A4">
          <w:rPr>
            <w:rStyle w:val="Hyperlink"/>
            <w:shd w:val="clear" w:color="auto" w:fill="FFFFFF"/>
          </w:rPr>
          <w:t>The Standards for Excellence® Institute</w:t>
        </w:r>
        <w:r w:rsidR="0003035B">
          <w:rPr>
            <w:webHidden/>
          </w:rPr>
          <w:tab/>
        </w:r>
        <w:r w:rsidR="0003035B">
          <w:rPr>
            <w:webHidden/>
          </w:rPr>
          <w:fldChar w:fldCharType="begin"/>
        </w:r>
        <w:r w:rsidR="0003035B">
          <w:rPr>
            <w:webHidden/>
          </w:rPr>
          <w:instrText xml:space="preserve"> PAGEREF _Toc386791684 \h </w:instrText>
        </w:r>
        <w:r w:rsidR="0003035B">
          <w:rPr>
            <w:webHidden/>
          </w:rPr>
        </w:r>
        <w:r w:rsidR="0003035B">
          <w:rPr>
            <w:webHidden/>
          </w:rPr>
          <w:fldChar w:fldCharType="separate"/>
        </w:r>
        <w:r w:rsidR="00511D6A">
          <w:rPr>
            <w:webHidden/>
          </w:rPr>
          <w:t>38</w:t>
        </w:r>
        <w:r w:rsidR="0003035B">
          <w:rPr>
            <w:webHidden/>
          </w:rPr>
          <w:fldChar w:fldCharType="end"/>
        </w:r>
      </w:hyperlink>
    </w:p>
    <w:p w:rsidR="0003035B" w:rsidRDefault="00CA3BE0">
      <w:pPr>
        <w:pStyle w:val="TOC2"/>
        <w:rPr>
          <w:rFonts w:asciiTheme="minorHAnsi" w:eastAsiaTheme="minorEastAsia" w:hAnsiTheme="minorHAnsi" w:cstheme="minorBidi"/>
          <w:i w:val="0"/>
          <w:sz w:val="22"/>
          <w:szCs w:val="22"/>
        </w:rPr>
      </w:pPr>
      <w:hyperlink w:anchor="_Toc386791685" w:history="1">
        <w:r w:rsidR="0003035B" w:rsidRPr="006D72A4">
          <w:rPr>
            <w:rStyle w:val="Hyperlink"/>
          </w:rPr>
          <w:t>Summary and Evaluation-Implications for Nonprofits</w:t>
        </w:r>
        <w:r w:rsidR="0003035B">
          <w:rPr>
            <w:webHidden/>
          </w:rPr>
          <w:tab/>
        </w:r>
        <w:r w:rsidR="0003035B">
          <w:rPr>
            <w:webHidden/>
          </w:rPr>
          <w:fldChar w:fldCharType="begin"/>
        </w:r>
        <w:r w:rsidR="0003035B">
          <w:rPr>
            <w:webHidden/>
          </w:rPr>
          <w:instrText xml:space="preserve"> PAGEREF _Toc386791685 \h </w:instrText>
        </w:r>
        <w:r w:rsidR="0003035B">
          <w:rPr>
            <w:webHidden/>
          </w:rPr>
        </w:r>
        <w:r w:rsidR="0003035B">
          <w:rPr>
            <w:webHidden/>
          </w:rPr>
          <w:fldChar w:fldCharType="separate"/>
        </w:r>
        <w:r w:rsidR="00511D6A">
          <w:rPr>
            <w:webHidden/>
          </w:rPr>
          <w:t>41</w:t>
        </w:r>
        <w:r w:rsidR="0003035B">
          <w:rPr>
            <w:webHidden/>
          </w:rPr>
          <w:fldChar w:fldCharType="end"/>
        </w:r>
      </w:hyperlink>
    </w:p>
    <w:p w:rsidR="0003035B" w:rsidRDefault="00CA3BE0">
      <w:pPr>
        <w:pStyle w:val="TOC2"/>
        <w:rPr>
          <w:rFonts w:asciiTheme="minorHAnsi" w:eastAsiaTheme="minorEastAsia" w:hAnsiTheme="minorHAnsi" w:cstheme="minorBidi"/>
          <w:i w:val="0"/>
          <w:sz w:val="22"/>
          <w:szCs w:val="22"/>
        </w:rPr>
      </w:pPr>
      <w:hyperlink w:anchor="_Toc386791686" w:history="1">
        <w:r w:rsidR="0003035B" w:rsidRPr="006D72A4">
          <w:rPr>
            <w:rStyle w:val="Hyperlink"/>
          </w:rPr>
          <w:t>Research Questions</w:t>
        </w:r>
        <w:r w:rsidR="0003035B">
          <w:rPr>
            <w:webHidden/>
          </w:rPr>
          <w:tab/>
        </w:r>
        <w:r w:rsidR="0003035B">
          <w:rPr>
            <w:webHidden/>
          </w:rPr>
          <w:fldChar w:fldCharType="begin"/>
        </w:r>
        <w:r w:rsidR="0003035B">
          <w:rPr>
            <w:webHidden/>
          </w:rPr>
          <w:instrText xml:space="preserve"> PAGEREF _Toc386791686 \h </w:instrText>
        </w:r>
        <w:r w:rsidR="0003035B">
          <w:rPr>
            <w:webHidden/>
          </w:rPr>
        </w:r>
        <w:r w:rsidR="0003035B">
          <w:rPr>
            <w:webHidden/>
          </w:rPr>
          <w:fldChar w:fldCharType="separate"/>
        </w:r>
        <w:r w:rsidR="00511D6A">
          <w:rPr>
            <w:webHidden/>
          </w:rPr>
          <w:t>42</w:t>
        </w:r>
        <w:r w:rsidR="0003035B">
          <w:rPr>
            <w:webHidden/>
          </w:rPr>
          <w:fldChar w:fldCharType="end"/>
        </w:r>
      </w:hyperlink>
    </w:p>
    <w:p w:rsidR="0003035B" w:rsidRDefault="00CA3BE0">
      <w:pPr>
        <w:pStyle w:val="TOC1"/>
        <w:rPr>
          <w:rFonts w:asciiTheme="minorHAnsi" w:eastAsiaTheme="minorEastAsia" w:hAnsiTheme="minorHAnsi" w:cstheme="minorBidi"/>
          <w:b w:val="0"/>
          <w:sz w:val="22"/>
          <w:szCs w:val="22"/>
        </w:rPr>
      </w:pPr>
      <w:hyperlink w:anchor="_Toc386791687" w:history="1">
        <w:r w:rsidR="0003035B" w:rsidRPr="006D72A4">
          <w:rPr>
            <w:rStyle w:val="Hyperlink"/>
          </w:rPr>
          <w:t>Chapter Three: Methodology</w:t>
        </w:r>
        <w:r w:rsidR="0003035B">
          <w:rPr>
            <w:webHidden/>
          </w:rPr>
          <w:tab/>
        </w:r>
        <w:r w:rsidR="0003035B">
          <w:rPr>
            <w:webHidden/>
          </w:rPr>
          <w:fldChar w:fldCharType="begin"/>
        </w:r>
        <w:r w:rsidR="0003035B">
          <w:rPr>
            <w:webHidden/>
          </w:rPr>
          <w:instrText xml:space="preserve"> PAGEREF _Toc386791687 \h </w:instrText>
        </w:r>
        <w:r w:rsidR="0003035B">
          <w:rPr>
            <w:webHidden/>
          </w:rPr>
        </w:r>
        <w:r w:rsidR="0003035B">
          <w:rPr>
            <w:webHidden/>
          </w:rPr>
          <w:fldChar w:fldCharType="separate"/>
        </w:r>
        <w:r w:rsidR="00511D6A">
          <w:rPr>
            <w:webHidden/>
          </w:rPr>
          <w:t>44</w:t>
        </w:r>
        <w:r w:rsidR="0003035B">
          <w:rPr>
            <w:webHidden/>
          </w:rPr>
          <w:fldChar w:fldCharType="end"/>
        </w:r>
      </w:hyperlink>
    </w:p>
    <w:p w:rsidR="0003035B" w:rsidRDefault="00CA3BE0">
      <w:pPr>
        <w:pStyle w:val="TOC2"/>
        <w:rPr>
          <w:rFonts w:asciiTheme="minorHAnsi" w:eastAsiaTheme="minorEastAsia" w:hAnsiTheme="minorHAnsi" w:cstheme="minorBidi"/>
          <w:i w:val="0"/>
          <w:sz w:val="22"/>
          <w:szCs w:val="22"/>
        </w:rPr>
      </w:pPr>
      <w:hyperlink w:anchor="_Toc386791688" w:history="1">
        <w:r w:rsidR="0003035B" w:rsidRPr="006D72A4">
          <w:rPr>
            <w:rStyle w:val="Hyperlink"/>
          </w:rPr>
          <w:t>Subjects</w:t>
        </w:r>
        <w:r w:rsidR="0003035B">
          <w:rPr>
            <w:webHidden/>
          </w:rPr>
          <w:tab/>
        </w:r>
        <w:r w:rsidR="0003035B">
          <w:rPr>
            <w:webHidden/>
          </w:rPr>
          <w:fldChar w:fldCharType="begin"/>
        </w:r>
        <w:r w:rsidR="0003035B">
          <w:rPr>
            <w:webHidden/>
          </w:rPr>
          <w:instrText xml:space="preserve"> PAGEREF _Toc386791688 \h </w:instrText>
        </w:r>
        <w:r w:rsidR="0003035B">
          <w:rPr>
            <w:webHidden/>
          </w:rPr>
        </w:r>
        <w:r w:rsidR="0003035B">
          <w:rPr>
            <w:webHidden/>
          </w:rPr>
          <w:fldChar w:fldCharType="separate"/>
        </w:r>
        <w:r w:rsidR="00511D6A">
          <w:rPr>
            <w:webHidden/>
          </w:rPr>
          <w:t>44</w:t>
        </w:r>
        <w:r w:rsidR="0003035B">
          <w:rPr>
            <w:webHidden/>
          </w:rPr>
          <w:fldChar w:fldCharType="end"/>
        </w:r>
      </w:hyperlink>
    </w:p>
    <w:p w:rsidR="0003035B" w:rsidRDefault="00CA3BE0">
      <w:pPr>
        <w:pStyle w:val="TOC2"/>
        <w:rPr>
          <w:rFonts w:asciiTheme="minorHAnsi" w:eastAsiaTheme="minorEastAsia" w:hAnsiTheme="minorHAnsi" w:cstheme="minorBidi"/>
          <w:i w:val="0"/>
          <w:sz w:val="22"/>
          <w:szCs w:val="22"/>
        </w:rPr>
      </w:pPr>
      <w:hyperlink w:anchor="_Toc386791689" w:history="1">
        <w:r w:rsidR="0003035B" w:rsidRPr="006D72A4">
          <w:rPr>
            <w:rStyle w:val="Hyperlink"/>
          </w:rPr>
          <w:t>Procedure</w:t>
        </w:r>
        <w:r w:rsidR="0003035B">
          <w:rPr>
            <w:webHidden/>
          </w:rPr>
          <w:tab/>
        </w:r>
        <w:r w:rsidR="0003035B">
          <w:rPr>
            <w:webHidden/>
          </w:rPr>
          <w:fldChar w:fldCharType="begin"/>
        </w:r>
        <w:r w:rsidR="0003035B">
          <w:rPr>
            <w:webHidden/>
          </w:rPr>
          <w:instrText xml:space="preserve"> PAGEREF _Toc386791689 \h </w:instrText>
        </w:r>
        <w:r w:rsidR="0003035B">
          <w:rPr>
            <w:webHidden/>
          </w:rPr>
        </w:r>
        <w:r w:rsidR="0003035B">
          <w:rPr>
            <w:webHidden/>
          </w:rPr>
          <w:fldChar w:fldCharType="separate"/>
        </w:r>
        <w:r w:rsidR="00511D6A">
          <w:rPr>
            <w:webHidden/>
          </w:rPr>
          <w:t>44</w:t>
        </w:r>
        <w:r w:rsidR="0003035B">
          <w:rPr>
            <w:webHidden/>
          </w:rPr>
          <w:fldChar w:fldCharType="end"/>
        </w:r>
      </w:hyperlink>
    </w:p>
    <w:p w:rsidR="0003035B" w:rsidRDefault="00CA3BE0">
      <w:pPr>
        <w:pStyle w:val="TOC2"/>
        <w:rPr>
          <w:rFonts w:asciiTheme="minorHAnsi" w:eastAsiaTheme="minorEastAsia" w:hAnsiTheme="minorHAnsi" w:cstheme="minorBidi"/>
          <w:i w:val="0"/>
          <w:sz w:val="22"/>
          <w:szCs w:val="22"/>
        </w:rPr>
      </w:pPr>
      <w:hyperlink w:anchor="_Toc386791690" w:history="1">
        <w:r w:rsidR="0003035B" w:rsidRPr="006D72A4">
          <w:rPr>
            <w:rStyle w:val="Hyperlink"/>
          </w:rPr>
          <w:t>Program Components</w:t>
        </w:r>
        <w:r w:rsidR="0003035B">
          <w:rPr>
            <w:webHidden/>
          </w:rPr>
          <w:tab/>
        </w:r>
        <w:r w:rsidR="0003035B">
          <w:rPr>
            <w:webHidden/>
          </w:rPr>
          <w:fldChar w:fldCharType="begin"/>
        </w:r>
        <w:r w:rsidR="0003035B">
          <w:rPr>
            <w:webHidden/>
          </w:rPr>
          <w:instrText xml:space="preserve"> PAGEREF _Toc386791690 \h </w:instrText>
        </w:r>
        <w:r w:rsidR="0003035B">
          <w:rPr>
            <w:webHidden/>
          </w:rPr>
        </w:r>
        <w:r w:rsidR="0003035B">
          <w:rPr>
            <w:webHidden/>
          </w:rPr>
          <w:fldChar w:fldCharType="separate"/>
        </w:r>
        <w:r w:rsidR="00511D6A">
          <w:rPr>
            <w:webHidden/>
          </w:rPr>
          <w:t>45</w:t>
        </w:r>
        <w:r w:rsidR="0003035B">
          <w:rPr>
            <w:webHidden/>
          </w:rPr>
          <w:fldChar w:fldCharType="end"/>
        </w:r>
      </w:hyperlink>
    </w:p>
    <w:p w:rsidR="0003035B" w:rsidRDefault="00CA3BE0">
      <w:pPr>
        <w:pStyle w:val="TOC2"/>
        <w:rPr>
          <w:rFonts w:asciiTheme="minorHAnsi" w:eastAsiaTheme="minorEastAsia" w:hAnsiTheme="minorHAnsi" w:cstheme="minorBidi"/>
          <w:i w:val="0"/>
          <w:sz w:val="22"/>
          <w:szCs w:val="22"/>
        </w:rPr>
      </w:pPr>
      <w:hyperlink w:anchor="_Toc386791691" w:history="1">
        <w:r w:rsidR="0003035B" w:rsidRPr="006D72A4">
          <w:rPr>
            <w:rStyle w:val="Hyperlink"/>
          </w:rPr>
          <w:t>Measurements</w:t>
        </w:r>
        <w:r w:rsidR="0003035B">
          <w:rPr>
            <w:webHidden/>
          </w:rPr>
          <w:tab/>
        </w:r>
        <w:r w:rsidR="0003035B">
          <w:rPr>
            <w:webHidden/>
          </w:rPr>
          <w:fldChar w:fldCharType="begin"/>
        </w:r>
        <w:r w:rsidR="0003035B">
          <w:rPr>
            <w:webHidden/>
          </w:rPr>
          <w:instrText xml:space="preserve"> PAGEREF _Toc386791691 \h </w:instrText>
        </w:r>
        <w:r w:rsidR="0003035B">
          <w:rPr>
            <w:webHidden/>
          </w:rPr>
        </w:r>
        <w:r w:rsidR="0003035B">
          <w:rPr>
            <w:webHidden/>
          </w:rPr>
          <w:fldChar w:fldCharType="separate"/>
        </w:r>
        <w:r w:rsidR="00511D6A">
          <w:rPr>
            <w:webHidden/>
          </w:rPr>
          <w:t>45</w:t>
        </w:r>
        <w:r w:rsidR="0003035B">
          <w:rPr>
            <w:webHidden/>
          </w:rPr>
          <w:fldChar w:fldCharType="end"/>
        </w:r>
      </w:hyperlink>
    </w:p>
    <w:p w:rsidR="0003035B" w:rsidRDefault="00CA3BE0">
      <w:pPr>
        <w:pStyle w:val="TOC3"/>
        <w:tabs>
          <w:tab w:val="right" w:leader="dot" w:pos="8486"/>
        </w:tabs>
        <w:rPr>
          <w:rFonts w:asciiTheme="minorHAnsi" w:eastAsiaTheme="minorEastAsia" w:hAnsiTheme="minorHAnsi" w:cstheme="minorBidi"/>
          <w:noProof/>
          <w:sz w:val="22"/>
          <w:szCs w:val="22"/>
        </w:rPr>
      </w:pPr>
      <w:hyperlink w:anchor="_Toc386791692" w:history="1">
        <w:r w:rsidR="0003035B" w:rsidRPr="006D72A4">
          <w:rPr>
            <w:rStyle w:val="Hyperlink"/>
            <w:rFonts w:eastAsiaTheme="majorEastAsia"/>
            <w:noProof/>
          </w:rPr>
          <w:t>Psychological Capital</w:t>
        </w:r>
        <w:r w:rsidR="0003035B">
          <w:rPr>
            <w:noProof/>
            <w:webHidden/>
          </w:rPr>
          <w:tab/>
        </w:r>
        <w:r w:rsidR="0003035B">
          <w:rPr>
            <w:noProof/>
            <w:webHidden/>
          </w:rPr>
          <w:fldChar w:fldCharType="begin"/>
        </w:r>
        <w:r w:rsidR="0003035B">
          <w:rPr>
            <w:noProof/>
            <w:webHidden/>
          </w:rPr>
          <w:instrText xml:space="preserve"> PAGEREF _Toc386791692 \h </w:instrText>
        </w:r>
        <w:r w:rsidR="0003035B">
          <w:rPr>
            <w:noProof/>
            <w:webHidden/>
          </w:rPr>
        </w:r>
        <w:r w:rsidR="0003035B">
          <w:rPr>
            <w:noProof/>
            <w:webHidden/>
          </w:rPr>
          <w:fldChar w:fldCharType="separate"/>
        </w:r>
        <w:r w:rsidR="00511D6A">
          <w:rPr>
            <w:noProof/>
            <w:webHidden/>
          </w:rPr>
          <w:t>45</w:t>
        </w:r>
        <w:r w:rsidR="0003035B">
          <w:rPr>
            <w:noProof/>
            <w:webHidden/>
          </w:rPr>
          <w:fldChar w:fldCharType="end"/>
        </w:r>
      </w:hyperlink>
    </w:p>
    <w:p w:rsidR="0003035B" w:rsidRDefault="00CA3BE0">
      <w:pPr>
        <w:pStyle w:val="TOC3"/>
        <w:tabs>
          <w:tab w:val="right" w:leader="dot" w:pos="8486"/>
        </w:tabs>
        <w:rPr>
          <w:rFonts w:asciiTheme="minorHAnsi" w:eastAsiaTheme="minorEastAsia" w:hAnsiTheme="minorHAnsi" w:cstheme="minorBidi"/>
          <w:noProof/>
          <w:sz w:val="22"/>
          <w:szCs w:val="22"/>
        </w:rPr>
      </w:pPr>
      <w:hyperlink w:anchor="_Toc386791693" w:history="1">
        <w:r w:rsidR="0003035B" w:rsidRPr="006D72A4">
          <w:rPr>
            <w:rStyle w:val="Hyperlink"/>
            <w:rFonts w:eastAsiaTheme="majorEastAsia"/>
            <w:noProof/>
          </w:rPr>
          <w:t>Flourishing</w:t>
        </w:r>
        <w:r w:rsidR="0003035B">
          <w:rPr>
            <w:noProof/>
            <w:webHidden/>
          </w:rPr>
          <w:tab/>
        </w:r>
        <w:r w:rsidR="0003035B">
          <w:rPr>
            <w:noProof/>
            <w:webHidden/>
          </w:rPr>
          <w:fldChar w:fldCharType="begin"/>
        </w:r>
        <w:r w:rsidR="0003035B">
          <w:rPr>
            <w:noProof/>
            <w:webHidden/>
          </w:rPr>
          <w:instrText xml:space="preserve"> PAGEREF _Toc386791693 \h </w:instrText>
        </w:r>
        <w:r w:rsidR="0003035B">
          <w:rPr>
            <w:noProof/>
            <w:webHidden/>
          </w:rPr>
        </w:r>
        <w:r w:rsidR="0003035B">
          <w:rPr>
            <w:noProof/>
            <w:webHidden/>
          </w:rPr>
          <w:fldChar w:fldCharType="separate"/>
        </w:r>
        <w:r w:rsidR="00511D6A">
          <w:rPr>
            <w:noProof/>
            <w:webHidden/>
          </w:rPr>
          <w:t>46</w:t>
        </w:r>
        <w:r w:rsidR="0003035B">
          <w:rPr>
            <w:noProof/>
            <w:webHidden/>
          </w:rPr>
          <w:fldChar w:fldCharType="end"/>
        </w:r>
      </w:hyperlink>
    </w:p>
    <w:p w:rsidR="0003035B" w:rsidRDefault="00CA3BE0">
      <w:pPr>
        <w:pStyle w:val="TOC3"/>
        <w:tabs>
          <w:tab w:val="right" w:leader="dot" w:pos="8486"/>
        </w:tabs>
        <w:rPr>
          <w:rFonts w:asciiTheme="minorHAnsi" w:eastAsiaTheme="minorEastAsia" w:hAnsiTheme="minorHAnsi" w:cstheme="minorBidi"/>
          <w:noProof/>
          <w:sz w:val="22"/>
          <w:szCs w:val="22"/>
        </w:rPr>
      </w:pPr>
      <w:hyperlink w:anchor="_Toc386791694" w:history="1">
        <w:r w:rsidR="0003035B" w:rsidRPr="006D72A4">
          <w:rPr>
            <w:rStyle w:val="Hyperlink"/>
            <w:noProof/>
          </w:rPr>
          <w:t>Perceived External Organization Prestige</w:t>
        </w:r>
        <w:r w:rsidR="0003035B">
          <w:rPr>
            <w:noProof/>
            <w:webHidden/>
          </w:rPr>
          <w:tab/>
        </w:r>
        <w:r w:rsidR="0003035B">
          <w:rPr>
            <w:noProof/>
            <w:webHidden/>
          </w:rPr>
          <w:fldChar w:fldCharType="begin"/>
        </w:r>
        <w:r w:rsidR="0003035B">
          <w:rPr>
            <w:noProof/>
            <w:webHidden/>
          </w:rPr>
          <w:instrText xml:space="preserve"> PAGEREF _Toc386791694 \h </w:instrText>
        </w:r>
        <w:r w:rsidR="0003035B">
          <w:rPr>
            <w:noProof/>
            <w:webHidden/>
          </w:rPr>
        </w:r>
        <w:r w:rsidR="0003035B">
          <w:rPr>
            <w:noProof/>
            <w:webHidden/>
          </w:rPr>
          <w:fldChar w:fldCharType="separate"/>
        </w:r>
        <w:r w:rsidR="00511D6A">
          <w:rPr>
            <w:noProof/>
            <w:webHidden/>
          </w:rPr>
          <w:t>46</w:t>
        </w:r>
        <w:r w:rsidR="0003035B">
          <w:rPr>
            <w:noProof/>
            <w:webHidden/>
          </w:rPr>
          <w:fldChar w:fldCharType="end"/>
        </w:r>
      </w:hyperlink>
    </w:p>
    <w:p w:rsidR="0003035B" w:rsidRDefault="00CA3BE0">
      <w:pPr>
        <w:pStyle w:val="TOC3"/>
        <w:tabs>
          <w:tab w:val="right" w:leader="dot" w:pos="8486"/>
        </w:tabs>
        <w:rPr>
          <w:rFonts w:asciiTheme="minorHAnsi" w:eastAsiaTheme="minorEastAsia" w:hAnsiTheme="minorHAnsi" w:cstheme="minorBidi"/>
          <w:noProof/>
          <w:sz w:val="22"/>
          <w:szCs w:val="22"/>
        </w:rPr>
      </w:pPr>
      <w:hyperlink w:anchor="_Toc386791695" w:history="1">
        <w:r w:rsidR="0003035B" w:rsidRPr="006D72A4">
          <w:rPr>
            <w:rStyle w:val="Hyperlink"/>
            <w:noProof/>
          </w:rPr>
          <w:t>Standards for Excellence® Implementation</w:t>
        </w:r>
        <w:r w:rsidR="0003035B">
          <w:rPr>
            <w:noProof/>
            <w:webHidden/>
          </w:rPr>
          <w:tab/>
        </w:r>
        <w:r w:rsidR="0003035B">
          <w:rPr>
            <w:noProof/>
            <w:webHidden/>
          </w:rPr>
          <w:fldChar w:fldCharType="begin"/>
        </w:r>
        <w:r w:rsidR="0003035B">
          <w:rPr>
            <w:noProof/>
            <w:webHidden/>
          </w:rPr>
          <w:instrText xml:space="preserve"> PAGEREF _Toc386791695 \h </w:instrText>
        </w:r>
        <w:r w:rsidR="0003035B">
          <w:rPr>
            <w:noProof/>
            <w:webHidden/>
          </w:rPr>
        </w:r>
        <w:r w:rsidR="0003035B">
          <w:rPr>
            <w:noProof/>
            <w:webHidden/>
          </w:rPr>
          <w:fldChar w:fldCharType="separate"/>
        </w:r>
        <w:r w:rsidR="00511D6A">
          <w:rPr>
            <w:noProof/>
            <w:webHidden/>
          </w:rPr>
          <w:t>47</w:t>
        </w:r>
        <w:r w:rsidR="0003035B">
          <w:rPr>
            <w:noProof/>
            <w:webHidden/>
          </w:rPr>
          <w:fldChar w:fldCharType="end"/>
        </w:r>
      </w:hyperlink>
    </w:p>
    <w:p w:rsidR="0003035B" w:rsidRDefault="00CA3BE0">
      <w:pPr>
        <w:pStyle w:val="TOC3"/>
        <w:tabs>
          <w:tab w:val="right" w:leader="dot" w:pos="8486"/>
        </w:tabs>
        <w:rPr>
          <w:rFonts w:asciiTheme="minorHAnsi" w:eastAsiaTheme="minorEastAsia" w:hAnsiTheme="minorHAnsi" w:cstheme="minorBidi"/>
          <w:noProof/>
          <w:sz w:val="22"/>
          <w:szCs w:val="22"/>
        </w:rPr>
      </w:pPr>
      <w:hyperlink w:anchor="_Toc386791696" w:history="1">
        <w:r w:rsidR="0003035B" w:rsidRPr="006D72A4">
          <w:rPr>
            <w:rStyle w:val="Hyperlink"/>
            <w:noProof/>
          </w:rPr>
          <w:t>Burnout</w:t>
        </w:r>
        <w:r w:rsidR="0003035B">
          <w:rPr>
            <w:noProof/>
            <w:webHidden/>
          </w:rPr>
          <w:tab/>
        </w:r>
        <w:r w:rsidR="0003035B">
          <w:rPr>
            <w:noProof/>
            <w:webHidden/>
          </w:rPr>
          <w:fldChar w:fldCharType="begin"/>
        </w:r>
        <w:r w:rsidR="0003035B">
          <w:rPr>
            <w:noProof/>
            <w:webHidden/>
          </w:rPr>
          <w:instrText xml:space="preserve"> PAGEREF _Toc386791696 \h </w:instrText>
        </w:r>
        <w:r w:rsidR="0003035B">
          <w:rPr>
            <w:noProof/>
            <w:webHidden/>
          </w:rPr>
        </w:r>
        <w:r w:rsidR="0003035B">
          <w:rPr>
            <w:noProof/>
            <w:webHidden/>
          </w:rPr>
          <w:fldChar w:fldCharType="separate"/>
        </w:r>
        <w:r w:rsidR="00511D6A">
          <w:rPr>
            <w:noProof/>
            <w:webHidden/>
          </w:rPr>
          <w:t>47</w:t>
        </w:r>
        <w:r w:rsidR="0003035B">
          <w:rPr>
            <w:noProof/>
            <w:webHidden/>
          </w:rPr>
          <w:fldChar w:fldCharType="end"/>
        </w:r>
      </w:hyperlink>
    </w:p>
    <w:p w:rsidR="0003035B" w:rsidRDefault="00CA3BE0">
      <w:pPr>
        <w:pStyle w:val="TOC2"/>
        <w:rPr>
          <w:rFonts w:asciiTheme="minorHAnsi" w:eastAsiaTheme="minorEastAsia" w:hAnsiTheme="minorHAnsi" w:cstheme="minorBidi"/>
          <w:i w:val="0"/>
          <w:sz w:val="22"/>
          <w:szCs w:val="22"/>
        </w:rPr>
      </w:pPr>
      <w:hyperlink w:anchor="_Toc386791697" w:history="1">
        <w:r w:rsidR="0003035B" w:rsidRPr="006D72A4">
          <w:rPr>
            <w:rStyle w:val="Hyperlink"/>
          </w:rPr>
          <w:t>Controls</w:t>
        </w:r>
        <w:r w:rsidR="0003035B">
          <w:rPr>
            <w:webHidden/>
          </w:rPr>
          <w:tab/>
        </w:r>
        <w:r w:rsidR="0003035B">
          <w:rPr>
            <w:webHidden/>
          </w:rPr>
          <w:fldChar w:fldCharType="begin"/>
        </w:r>
        <w:r w:rsidR="0003035B">
          <w:rPr>
            <w:webHidden/>
          </w:rPr>
          <w:instrText xml:space="preserve"> PAGEREF _Toc386791697 \h </w:instrText>
        </w:r>
        <w:r w:rsidR="0003035B">
          <w:rPr>
            <w:webHidden/>
          </w:rPr>
        </w:r>
        <w:r w:rsidR="0003035B">
          <w:rPr>
            <w:webHidden/>
          </w:rPr>
          <w:fldChar w:fldCharType="separate"/>
        </w:r>
        <w:r w:rsidR="00511D6A">
          <w:rPr>
            <w:webHidden/>
          </w:rPr>
          <w:t>48</w:t>
        </w:r>
        <w:r w:rsidR="0003035B">
          <w:rPr>
            <w:webHidden/>
          </w:rPr>
          <w:fldChar w:fldCharType="end"/>
        </w:r>
      </w:hyperlink>
    </w:p>
    <w:p w:rsidR="0003035B" w:rsidRDefault="00CA3BE0">
      <w:pPr>
        <w:pStyle w:val="TOC3"/>
        <w:tabs>
          <w:tab w:val="right" w:leader="dot" w:pos="8486"/>
        </w:tabs>
        <w:rPr>
          <w:rFonts w:asciiTheme="minorHAnsi" w:eastAsiaTheme="minorEastAsia" w:hAnsiTheme="minorHAnsi" w:cstheme="minorBidi"/>
          <w:noProof/>
          <w:sz w:val="22"/>
          <w:szCs w:val="22"/>
        </w:rPr>
      </w:pPr>
      <w:hyperlink w:anchor="_Toc386791698" w:history="1">
        <w:r w:rsidR="0003035B" w:rsidRPr="006D72A4">
          <w:rPr>
            <w:rStyle w:val="Hyperlink"/>
            <w:noProof/>
          </w:rPr>
          <w:t>Resistance to Change</w:t>
        </w:r>
        <w:r w:rsidR="0003035B">
          <w:rPr>
            <w:noProof/>
            <w:webHidden/>
          </w:rPr>
          <w:tab/>
        </w:r>
        <w:r w:rsidR="0003035B">
          <w:rPr>
            <w:noProof/>
            <w:webHidden/>
          </w:rPr>
          <w:fldChar w:fldCharType="begin"/>
        </w:r>
        <w:r w:rsidR="0003035B">
          <w:rPr>
            <w:noProof/>
            <w:webHidden/>
          </w:rPr>
          <w:instrText xml:space="preserve"> PAGEREF _Toc386791698 \h </w:instrText>
        </w:r>
        <w:r w:rsidR="0003035B">
          <w:rPr>
            <w:noProof/>
            <w:webHidden/>
          </w:rPr>
        </w:r>
        <w:r w:rsidR="0003035B">
          <w:rPr>
            <w:noProof/>
            <w:webHidden/>
          </w:rPr>
          <w:fldChar w:fldCharType="separate"/>
        </w:r>
        <w:r w:rsidR="00511D6A">
          <w:rPr>
            <w:noProof/>
            <w:webHidden/>
          </w:rPr>
          <w:t>48</w:t>
        </w:r>
        <w:r w:rsidR="0003035B">
          <w:rPr>
            <w:noProof/>
            <w:webHidden/>
          </w:rPr>
          <w:fldChar w:fldCharType="end"/>
        </w:r>
      </w:hyperlink>
    </w:p>
    <w:p w:rsidR="0003035B" w:rsidRDefault="00CA3BE0">
      <w:pPr>
        <w:pStyle w:val="TOC3"/>
        <w:tabs>
          <w:tab w:val="right" w:leader="dot" w:pos="8486"/>
        </w:tabs>
        <w:rPr>
          <w:rFonts w:asciiTheme="minorHAnsi" w:eastAsiaTheme="minorEastAsia" w:hAnsiTheme="minorHAnsi" w:cstheme="minorBidi"/>
          <w:noProof/>
          <w:sz w:val="22"/>
          <w:szCs w:val="22"/>
        </w:rPr>
      </w:pPr>
      <w:hyperlink w:anchor="_Toc386791699" w:history="1">
        <w:r w:rsidR="0003035B" w:rsidRPr="006D72A4">
          <w:rPr>
            <w:rStyle w:val="Hyperlink"/>
            <w:noProof/>
          </w:rPr>
          <w:t>Grit</w:t>
        </w:r>
        <w:r w:rsidR="0003035B">
          <w:rPr>
            <w:noProof/>
            <w:webHidden/>
          </w:rPr>
          <w:tab/>
        </w:r>
        <w:r w:rsidR="0003035B">
          <w:rPr>
            <w:noProof/>
            <w:webHidden/>
          </w:rPr>
          <w:fldChar w:fldCharType="begin"/>
        </w:r>
        <w:r w:rsidR="0003035B">
          <w:rPr>
            <w:noProof/>
            <w:webHidden/>
          </w:rPr>
          <w:instrText xml:space="preserve"> PAGEREF _Toc386791699 \h </w:instrText>
        </w:r>
        <w:r w:rsidR="0003035B">
          <w:rPr>
            <w:noProof/>
            <w:webHidden/>
          </w:rPr>
        </w:r>
        <w:r w:rsidR="0003035B">
          <w:rPr>
            <w:noProof/>
            <w:webHidden/>
          </w:rPr>
          <w:fldChar w:fldCharType="separate"/>
        </w:r>
        <w:r w:rsidR="00511D6A">
          <w:rPr>
            <w:noProof/>
            <w:webHidden/>
          </w:rPr>
          <w:t>49</w:t>
        </w:r>
        <w:r w:rsidR="0003035B">
          <w:rPr>
            <w:noProof/>
            <w:webHidden/>
          </w:rPr>
          <w:fldChar w:fldCharType="end"/>
        </w:r>
      </w:hyperlink>
    </w:p>
    <w:p w:rsidR="0003035B" w:rsidRDefault="00CA3BE0">
      <w:pPr>
        <w:pStyle w:val="TOC3"/>
        <w:tabs>
          <w:tab w:val="right" w:leader="dot" w:pos="8486"/>
        </w:tabs>
        <w:rPr>
          <w:rFonts w:asciiTheme="minorHAnsi" w:eastAsiaTheme="minorEastAsia" w:hAnsiTheme="minorHAnsi" w:cstheme="minorBidi"/>
          <w:noProof/>
          <w:sz w:val="22"/>
          <w:szCs w:val="22"/>
        </w:rPr>
      </w:pPr>
      <w:hyperlink w:anchor="_Toc386791700" w:history="1">
        <w:r w:rsidR="0003035B" w:rsidRPr="006D72A4">
          <w:rPr>
            <w:rStyle w:val="Hyperlink"/>
            <w:noProof/>
          </w:rPr>
          <w:t>Perceived Organizational Support</w:t>
        </w:r>
        <w:r w:rsidR="0003035B">
          <w:rPr>
            <w:noProof/>
            <w:webHidden/>
          </w:rPr>
          <w:tab/>
        </w:r>
        <w:r w:rsidR="0003035B">
          <w:rPr>
            <w:noProof/>
            <w:webHidden/>
          </w:rPr>
          <w:fldChar w:fldCharType="begin"/>
        </w:r>
        <w:r w:rsidR="0003035B">
          <w:rPr>
            <w:noProof/>
            <w:webHidden/>
          </w:rPr>
          <w:instrText xml:space="preserve"> PAGEREF _Toc386791700 \h </w:instrText>
        </w:r>
        <w:r w:rsidR="0003035B">
          <w:rPr>
            <w:noProof/>
            <w:webHidden/>
          </w:rPr>
        </w:r>
        <w:r w:rsidR="0003035B">
          <w:rPr>
            <w:noProof/>
            <w:webHidden/>
          </w:rPr>
          <w:fldChar w:fldCharType="separate"/>
        </w:r>
        <w:r w:rsidR="00511D6A">
          <w:rPr>
            <w:noProof/>
            <w:webHidden/>
          </w:rPr>
          <w:t>49</w:t>
        </w:r>
        <w:r w:rsidR="0003035B">
          <w:rPr>
            <w:noProof/>
            <w:webHidden/>
          </w:rPr>
          <w:fldChar w:fldCharType="end"/>
        </w:r>
      </w:hyperlink>
    </w:p>
    <w:p w:rsidR="0003035B" w:rsidRDefault="00CA3BE0">
      <w:pPr>
        <w:pStyle w:val="TOC2"/>
        <w:rPr>
          <w:rFonts w:asciiTheme="minorHAnsi" w:eastAsiaTheme="minorEastAsia" w:hAnsiTheme="minorHAnsi" w:cstheme="minorBidi"/>
          <w:i w:val="0"/>
          <w:sz w:val="22"/>
          <w:szCs w:val="22"/>
        </w:rPr>
      </w:pPr>
      <w:hyperlink w:anchor="_Toc386791701" w:history="1">
        <w:r w:rsidR="0003035B" w:rsidRPr="006D72A4">
          <w:rPr>
            <w:rStyle w:val="Hyperlink"/>
          </w:rPr>
          <w:t>Outcomes</w:t>
        </w:r>
        <w:r w:rsidR="0003035B">
          <w:rPr>
            <w:webHidden/>
          </w:rPr>
          <w:tab/>
        </w:r>
        <w:r w:rsidR="0003035B">
          <w:rPr>
            <w:webHidden/>
          </w:rPr>
          <w:fldChar w:fldCharType="begin"/>
        </w:r>
        <w:r w:rsidR="0003035B">
          <w:rPr>
            <w:webHidden/>
          </w:rPr>
          <w:instrText xml:space="preserve"> PAGEREF _Toc386791701 \h </w:instrText>
        </w:r>
        <w:r w:rsidR="0003035B">
          <w:rPr>
            <w:webHidden/>
          </w:rPr>
        </w:r>
        <w:r w:rsidR="0003035B">
          <w:rPr>
            <w:webHidden/>
          </w:rPr>
          <w:fldChar w:fldCharType="separate"/>
        </w:r>
        <w:r w:rsidR="00511D6A">
          <w:rPr>
            <w:webHidden/>
          </w:rPr>
          <w:t>50</w:t>
        </w:r>
        <w:r w:rsidR="0003035B">
          <w:rPr>
            <w:webHidden/>
          </w:rPr>
          <w:fldChar w:fldCharType="end"/>
        </w:r>
      </w:hyperlink>
    </w:p>
    <w:p w:rsidR="0003035B" w:rsidRDefault="00CA3BE0">
      <w:pPr>
        <w:pStyle w:val="TOC2"/>
        <w:rPr>
          <w:rFonts w:asciiTheme="minorHAnsi" w:eastAsiaTheme="minorEastAsia" w:hAnsiTheme="minorHAnsi" w:cstheme="minorBidi"/>
          <w:i w:val="0"/>
          <w:sz w:val="22"/>
          <w:szCs w:val="22"/>
        </w:rPr>
      </w:pPr>
      <w:hyperlink w:anchor="_Toc386791702" w:history="1">
        <w:r w:rsidR="0003035B" w:rsidRPr="006D72A4">
          <w:rPr>
            <w:rStyle w:val="Hyperlink"/>
          </w:rPr>
          <w:t>Design and Analysis</w:t>
        </w:r>
        <w:r w:rsidR="0003035B">
          <w:rPr>
            <w:webHidden/>
          </w:rPr>
          <w:tab/>
        </w:r>
        <w:r w:rsidR="0003035B">
          <w:rPr>
            <w:webHidden/>
          </w:rPr>
          <w:fldChar w:fldCharType="begin"/>
        </w:r>
        <w:r w:rsidR="0003035B">
          <w:rPr>
            <w:webHidden/>
          </w:rPr>
          <w:instrText xml:space="preserve"> PAGEREF _Toc386791702 \h </w:instrText>
        </w:r>
        <w:r w:rsidR="0003035B">
          <w:rPr>
            <w:webHidden/>
          </w:rPr>
        </w:r>
        <w:r w:rsidR="0003035B">
          <w:rPr>
            <w:webHidden/>
          </w:rPr>
          <w:fldChar w:fldCharType="separate"/>
        </w:r>
        <w:r w:rsidR="00511D6A">
          <w:rPr>
            <w:webHidden/>
          </w:rPr>
          <w:t>51</w:t>
        </w:r>
        <w:r w:rsidR="0003035B">
          <w:rPr>
            <w:webHidden/>
          </w:rPr>
          <w:fldChar w:fldCharType="end"/>
        </w:r>
      </w:hyperlink>
    </w:p>
    <w:p w:rsidR="0003035B" w:rsidRDefault="00CA3BE0">
      <w:pPr>
        <w:pStyle w:val="TOC1"/>
        <w:rPr>
          <w:rFonts w:asciiTheme="minorHAnsi" w:eastAsiaTheme="minorEastAsia" w:hAnsiTheme="minorHAnsi" w:cstheme="minorBidi"/>
          <w:b w:val="0"/>
          <w:sz w:val="22"/>
          <w:szCs w:val="22"/>
        </w:rPr>
      </w:pPr>
      <w:hyperlink w:anchor="_Toc386791703" w:history="1">
        <w:r w:rsidR="0003035B" w:rsidRPr="006D72A4">
          <w:rPr>
            <w:rStyle w:val="Hyperlink"/>
          </w:rPr>
          <w:t>Chapter Four: Results</w:t>
        </w:r>
        <w:r w:rsidR="0003035B">
          <w:rPr>
            <w:webHidden/>
          </w:rPr>
          <w:tab/>
        </w:r>
        <w:r w:rsidR="0003035B">
          <w:rPr>
            <w:webHidden/>
          </w:rPr>
          <w:fldChar w:fldCharType="begin"/>
        </w:r>
        <w:r w:rsidR="0003035B">
          <w:rPr>
            <w:webHidden/>
          </w:rPr>
          <w:instrText xml:space="preserve"> PAGEREF _Toc386791703 \h </w:instrText>
        </w:r>
        <w:r w:rsidR="0003035B">
          <w:rPr>
            <w:webHidden/>
          </w:rPr>
        </w:r>
        <w:r w:rsidR="0003035B">
          <w:rPr>
            <w:webHidden/>
          </w:rPr>
          <w:fldChar w:fldCharType="separate"/>
        </w:r>
        <w:r w:rsidR="00511D6A">
          <w:rPr>
            <w:webHidden/>
          </w:rPr>
          <w:t>53</w:t>
        </w:r>
        <w:r w:rsidR="0003035B">
          <w:rPr>
            <w:webHidden/>
          </w:rPr>
          <w:fldChar w:fldCharType="end"/>
        </w:r>
      </w:hyperlink>
    </w:p>
    <w:p w:rsidR="0003035B" w:rsidRDefault="00CA3BE0">
      <w:pPr>
        <w:pStyle w:val="TOC2"/>
        <w:rPr>
          <w:rFonts w:asciiTheme="minorHAnsi" w:eastAsiaTheme="minorEastAsia" w:hAnsiTheme="minorHAnsi" w:cstheme="minorBidi"/>
          <w:i w:val="0"/>
          <w:sz w:val="22"/>
          <w:szCs w:val="22"/>
        </w:rPr>
      </w:pPr>
      <w:hyperlink w:anchor="_Toc386791704" w:history="1">
        <w:r w:rsidR="0003035B" w:rsidRPr="006D72A4">
          <w:rPr>
            <w:rStyle w:val="Hyperlink"/>
          </w:rPr>
          <w:t>Purpose of Study</w:t>
        </w:r>
        <w:r w:rsidR="0003035B">
          <w:rPr>
            <w:webHidden/>
          </w:rPr>
          <w:tab/>
        </w:r>
        <w:r w:rsidR="0003035B">
          <w:rPr>
            <w:webHidden/>
          </w:rPr>
          <w:fldChar w:fldCharType="begin"/>
        </w:r>
        <w:r w:rsidR="0003035B">
          <w:rPr>
            <w:webHidden/>
          </w:rPr>
          <w:instrText xml:space="preserve"> PAGEREF _Toc386791704 \h </w:instrText>
        </w:r>
        <w:r w:rsidR="0003035B">
          <w:rPr>
            <w:webHidden/>
          </w:rPr>
        </w:r>
        <w:r w:rsidR="0003035B">
          <w:rPr>
            <w:webHidden/>
          </w:rPr>
          <w:fldChar w:fldCharType="separate"/>
        </w:r>
        <w:r w:rsidR="00511D6A">
          <w:rPr>
            <w:webHidden/>
          </w:rPr>
          <w:t>53</w:t>
        </w:r>
        <w:r w:rsidR="0003035B">
          <w:rPr>
            <w:webHidden/>
          </w:rPr>
          <w:fldChar w:fldCharType="end"/>
        </w:r>
      </w:hyperlink>
    </w:p>
    <w:p w:rsidR="0003035B" w:rsidRDefault="00CA3BE0">
      <w:pPr>
        <w:pStyle w:val="TOC2"/>
        <w:rPr>
          <w:rFonts w:asciiTheme="minorHAnsi" w:eastAsiaTheme="minorEastAsia" w:hAnsiTheme="minorHAnsi" w:cstheme="minorBidi"/>
          <w:i w:val="0"/>
          <w:sz w:val="22"/>
          <w:szCs w:val="22"/>
        </w:rPr>
      </w:pPr>
      <w:hyperlink w:anchor="_Toc386791705" w:history="1">
        <w:r w:rsidR="0003035B" w:rsidRPr="006D72A4">
          <w:rPr>
            <w:rStyle w:val="Hyperlink"/>
          </w:rPr>
          <w:t>Completed Study</w:t>
        </w:r>
        <w:r w:rsidR="0003035B">
          <w:rPr>
            <w:webHidden/>
          </w:rPr>
          <w:tab/>
        </w:r>
        <w:r w:rsidR="0003035B">
          <w:rPr>
            <w:webHidden/>
          </w:rPr>
          <w:fldChar w:fldCharType="begin"/>
        </w:r>
        <w:r w:rsidR="0003035B">
          <w:rPr>
            <w:webHidden/>
          </w:rPr>
          <w:instrText xml:space="preserve"> PAGEREF _Toc386791705 \h </w:instrText>
        </w:r>
        <w:r w:rsidR="0003035B">
          <w:rPr>
            <w:webHidden/>
          </w:rPr>
        </w:r>
        <w:r w:rsidR="0003035B">
          <w:rPr>
            <w:webHidden/>
          </w:rPr>
          <w:fldChar w:fldCharType="separate"/>
        </w:r>
        <w:r w:rsidR="00511D6A">
          <w:rPr>
            <w:webHidden/>
          </w:rPr>
          <w:t>53</w:t>
        </w:r>
        <w:r w:rsidR="0003035B">
          <w:rPr>
            <w:webHidden/>
          </w:rPr>
          <w:fldChar w:fldCharType="end"/>
        </w:r>
      </w:hyperlink>
    </w:p>
    <w:p w:rsidR="0003035B" w:rsidRDefault="00CA3BE0">
      <w:pPr>
        <w:pStyle w:val="TOC3"/>
        <w:tabs>
          <w:tab w:val="right" w:leader="dot" w:pos="8486"/>
        </w:tabs>
        <w:rPr>
          <w:rFonts w:asciiTheme="minorHAnsi" w:eastAsiaTheme="minorEastAsia" w:hAnsiTheme="minorHAnsi" w:cstheme="minorBidi"/>
          <w:noProof/>
          <w:sz w:val="22"/>
          <w:szCs w:val="22"/>
        </w:rPr>
      </w:pPr>
      <w:hyperlink w:anchor="_Toc386791706" w:history="1">
        <w:r w:rsidR="0003035B" w:rsidRPr="006D72A4">
          <w:rPr>
            <w:rStyle w:val="Hyperlink"/>
            <w:noProof/>
          </w:rPr>
          <w:t>Demographics</w:t>
        </w:r>
        <w:r w:rsidR="0003035B">
          <w:rPr>
            <w:noProof/>
            <w:webHidden/>
          </w:rPr>
          <w:tab/>
        </w:r>
        <w:r w:rsidR="0003035B">
          <w:rPr>
            <w:noProof/>
            <w:webHidden/>
          </w:rPr>
          <w:fldChar w:fldCharType="begin"/>
        </w:r>
        <w:r w:rsidR="0003035B">
          <w:rPr>
            <w:noProof/>
            <w:webHidden/>
          </w:rPr>
          <w:instrText xml:space="preserve"> PAGEREF _Toc386791706 \h </w:instrText>
        </w:r>
        <w:r w:rsidR="0003035B">
          <w:rPr>
            <w:noProof/>
            <w:webHidden/>
          </w:rPr>
        </w:r>
        <w:r w:rsidR="0003035B">
          <w:rPr>
            <w:noProof/>
            <w:webHidden/>
          </w:rPr>
          <w:fldChar w:fldCharType="separate"/>
        </w:r>
        <w:r w:rsidR="00511D6A">
          <w:rPr>
            <w:noProof/>
            <w:webHidden/>
          </w:rPr>
          <w:t>54</w:t>
        </w:r>
        <w:r w:rsidR="0003035B">
          <w:rPr>
            <w:noProof/>
            <w:webHidden/>
          </w:rPr>
          <w:fldChar w:fldCharType="end"/>
        </w:r>
      </w:hyperlink>
    </w:p>
    <w:p w:rsidR="0003035B" w:rsidRDefault="00CA3BE0">
      <w:pPr>
        <w:pStyle w:val="TOC2"/>
        <w:rPr>
          <w:rFonts w:asciiTheme="minorHAnsi" w:eastAsiaTheme="minorEastAsia" w:hAnsiTheme="minorHAnsi" w:cstheme="minorBidi"/>
          <w:i w:val="0"/>
          <w:sz w:val="22"/>
          <w:szCs w:val="22"/>
        </w:rPr>
      </w:pPr>
      <w:hyperlink w:anchor="_Toc386791707" w:history="1">
        <w:r w:rsidR="0003035B" w:rsidRPr="006D72A4">
          <w:rPr>
            <w:rStyle w:val="Hyperlink"/>
          </w:rPr>
          <w:t>Testing Hypotheses</w:t>
        </w:r>
        <w:r w:rsidR="0003035B">
          <w:rPr>
            <w:webHidden/>
          </w:rPr>
          <w:tab/>
        </w:r>
        <w:r w:rsidR="0003035B">
          <w:rPr>
            <w:webHidden/>
          </w:rPr>
          <w:fldChar w:fldCharType="begin"/>
        </w:r>
        <w:r w:rsidR="0003035B">
          <w:rPr>
            <w:webHidden/>
          </w:rPr>
          <w:instrText xml:space="preserve"> PAGEREF _Toc386791707 \h </w:instrText>
        </w:r>
        <w:r w:rsidR="0003035B">
          <w:rPr>
            <w:webHidden/>
          </w:rPr>
        </w:r>
        <w:r w:rsidR="0003035B">
          <w:rPr>
            <w:webHidden/>
          </w:rPr>
          <w:fldChar w:fldCharType="separate"/>
        </w:r>
        <w:r w:rsidR="00511D6A">
          <w:rPr>
            <w:webHidden/>
          </w:rPr>
          <w:t>55</w:t>
        </w:r>
        <w:r w:rsidR="0003035B">
          <w:rPr>
            <w:webHidden/>
          </w:rPr>
          <w:fldChar w:fldCharType="end"/>
        </w:r>
      </w:hyperlink>
    </w:p>
    <w:p w:rsidR="0003035B" w:rsidRDefault="00CA3BE0">
      <w:pPr>
        <w:pStyle w:val="TOC2"/>
        <w:rPr>
          <w:rFonts w:asciiTheme="minorHAnsi" w:eastAsiaTheme="minorEastAsia" w:hAnsiTheme="minorHAnsi" w:cstheme="minorBidi"/>
          <w:i w:val="0"/>
          <w:sz w:val="22"/>
          <w:szCs w:val="22"/>
        </w:rPr>
      </w:pPr>
      <w:hyperlink w:anchor="_Toc386791708" w:history="1">
        <w:r w:rsidR="0003035B" w:rsidRPr="006D72A4">
          <w:rPr>
            <w:rStyle w:val="Hyperlink"/>
          </w:rPr>
          <w:t>Hypothesis One: Analysis of Covariance of Psychological Capital</w:t>
        </w:r>
        <w:r w:rsidR="0003035B">
          <w:rPr>
            <w:webHidden/>
          </w:rPr>
          <w:tab/>
        </w:r>
        <w:r w:rsidR="0003035B">
          <w:rPr>
            <w:webHidden/>
          </w:rPr>
          <w:fldChar w:fldCharType="begin"/>
        </w:r>
        <w:r w:rsidR="0003035B">
          <w:rPr>
            <w:webHidden/>
          </w:rPr>
          <w:instrText xml:space="preserve"> PAGEREF _Toc386791708 \h </w:instrText>
        </w:r>
        <w:r w:rsidR="0003035B">
          <w:rPr>
            <w:webHidden/>
          </w:rPr>
        </w:r>
        <w:r w:rsidR="0003035B">
          <w:rPr>
            <w:webHidden/>
          </w:rPr>
          <w:fldChar w:fldCharType="separate"/>
        </w:r>
        <w:r w:rsidR="00511D6A">
          <w:rPr>
            <w:webHidden/>
          </w:rPr>
          <w:t>57</w:t>
        </w:r>
        <w:r w:rsidR="0003035B">
          <w:rPr>
            <w:webHidden/>
          </w:rPr>
          <w:fldChar w:fldCharType="end"/>
        </w:r>
      </w:hyperlink>
    </w:p>
    <w:p w:rsidR="0003035B" w:rsidRDefault="00CA3BE0">
      <w:pPr>
        <w:pStyle w:val="TOC2"/>
        <w:rPr>
          <w:rFonts w:asciiTheme="minorHAnsi" w:eastAsiaTheme="minorEastAsia" w:hAnsiTheme="minorHAnsi" w:cstheme="minorBidi"/>
          <w:i w:val="0"/>
          <w:sz w:val="22"/>
          <w:szCs w:val="22"/>
        </w:rPr>
      </w:pPr>
      <w:hyperlink w:anchor="_Toc386791709" w:history="1">
        <w:r w:rsidR="0003035B" w:rsidRPr="006D72A4">
          <w:rPr>
            <w:rStyle w:val="Hyperlink"/>
          </w:rPr>
          <w:t>Hypothesis Two: Analysis of Covariance of Burnout</w:t>
        </w:r>
        <w:r w:rsidR="0003035B">
          <w:rPr>
            <w:webHidden/>
          </w:rPr>
          <w:tab/>
        </w:r>
        <w:r w:rsidR="0003035B">
          <w:rPr>
            <w:webHidden/>
          </w:rPr>
          <w:fldChar w:fldCharType="begin"/>
        </w:r>
        <w:r w:rsidR="0003035B">
          <w:rPr>
            <w:webHidden/>
          </w:rPr>
          <w:instrText xml:space="preserve"> PAGEREF _Toc386791709 \h </w:instrText>
        </w:r>
        <w:r w:rsidR="0003035B">
          <w:rPr>
            <w:webHidden/>
          </w:rPr>
        </w:r>
        <w:r w:rsidR="0003035B">
          <w:rPr>
            <w:webHidden/>
          </w:rPr>
          <w:fldChar w:fldCharType="separate"/>
        </w:r>
        <w:r w:rsidR="00511D6A">
          <w:rPr>
            <w:webHidden/>
          </w:rPr>
          <w:t>59</w:t>
        </w:r>
        <w:r w:rsidR="0003035B">
          <w:rPr>
            <w:webHidden/>
          </w:rPr>
          <w:fldChar w:fldCharType="end"/>
        </w:r>
      </w:hyperlink>
    </w:p>
    <w:p w:rsidR="0003035B" w:rsidRDefault="00CA3BE0">
      <w:pPr>
        <w:pStyle w:val="TOC2"/>
        <w:rPr>
          <w:rFonts w:asciiTheme="minorHAnsi" w:eastAsiaTheme="minorEastAsia" w:hAnsiTheme="minorHAnsi" w:cstheme="minorBidi"/>
          <w:i w:val="0"/>
          <w:sz w:val="22"/>
          <w:szCs w:val="22"/>
        </w:rPr>
      </w:pPr>
      <w:hyperlink w:anchor="_Toc386791710" w:history="1">
        <w:r w:rsidR="0003035B" w:rsidRPr="006D72A4">
          <w:rPr>
            <w:rStyle w:val="Hyperlink"/>
          </w:rPr>
          <w:t>Hypothesis Three: Correlation Matrix</w:t>
        </w:r>
        <w:r w:rsidR="0003035B">
          <w:rPr>
            <w:webHidden/>
          </w:rPr>
          <w:tab/>
        </w:r>
        <w:r w:rsidR="0003035B">
          <w:rPr>
            <w:webHidden/>
          </w:rPr>
          <w:fldChar w:fldCharType="begin"/>
        </w:r>
        <w:r w:rsidR="0003035B">
          <w:rPr>
            <w:webHidden/>
          </w:rPr>
          <w:instrText xml:space="preserve"> PAGEREF _Toc386791710 \h </w:instrText>
        </w:r>
        <w:r w:rsidR="0003035B">
          <w:rPr>
            <w:webHidden/>
          </w:rPr>
        </w:r>
        <w:r w:rsidR="0003035B">
          <w:rPr>
            <w:webHidden/>
          </w:rPr>
          <w:fldChar w:fldCharType="separate"/>
        </w:r>
        <w:r w:rsidR="00511D6A">
          <w:rPr>
            <w:webHidden/>
          </w:rPr>
          <w:t>62</w:t>
        </w:r>
        <w:r w:rsidR="0003035B">
          <w:rPr>
            <w:webHidden/>
          </w:rPr>
          <w:fldChar w:fldCharType="end"/>
        </w:r>
      </w:hyperlink>
    </w:p>
    <w:p w:rsidR="0003035B" w:rsidRDefault="00CA3BE0">
      <w:pPr>
        <w:pStyle w:val="TOC2"/>
        <w:rPr>
          <w:rFonts w:asciiTheme="minorHAnsi" w:eastAsiaTheme="minorEastAsia" w:hAnsiTheme="minorHAnsi" w:cstheme="minorBidi"/>
          <w:i w:val="0"/>
          <w:sz w:val="22"/>
          <w:szCs w:val="22"/>
        </w:rPr>
      </w:pPr>
      <w:hyperlink w:anchor="_Toc386791711" w:history="1">
        <w:r w:rsidR="0003035B" w:rsidRPr="006D72A4">
          <w:rPr>
            <w:rStyle w:val="Hyperlink"/>
          </w:rPr>
          <w:t>Hypotheses Four and Five: Multiple Moderator Regression Analysis</w:t>
        </w:r>
        <w:r w:rsidR="0003035B">
          <w:rPr>
            <w:webHidden/>
          </w:rPr>
          <w:tab/>
        </w:r>
        <w:r w:rsidR="0003035B">
          <w:rPr>
            <w:webHidden/>
          </w:rPr>
          <w:fldChar w:fldCharType="begin"/>
        </w:r>
        <w:r w:rsidR="0003035B">
          <w:rPr>
            <w:webHidden/>
          </w:rPr>
          <w:instrText xml:space="preserve"> PAGEREF _Toc386791711 \h </w:instrText>
        </w:r>
        <w:r w:rsidR="0003035B">
          <w:rPr>
            <w:webHidden/>
          </w:rPr>
        </w:r>
        <w:r w:rsidR="0003035B">
          <w:rPr>
            <w:webHidden/>
          </w:rPr>
          <w:fldChar w:fldCharType="separate"/>
        </w:r>
        <w:r w:rsidR="00511D6A">
          <w:rPr>
            <w:webHidden/>
          </w:rPr>
          <w:t>66</w:t>
        </w:r>
        <w:r w:rsidR="0003035B">
          <w:rPr>
            <w:webHidden/>
          </w:rPr>
          <w:fldChar w:fldCharType="end"/>
        </w:r>
      </w:hyperlink>
    </w:p>
    <w:p w:rsidR="0003035B" w:rsidRDefault="00CA3BE0">
      <w:pPr>
        <w:pStyle w:val="TOC1"/>
        <w:rPr>
          <w:rFonts w:asciiTheme="minorHAnsi" w:eastAsiaTheme="minorEastAsia" w:hAnsiTheme="minorHAnsi" w:cstheme="minorBidi"/>
          <w:b w:val="0"/>
          <w:sz w:val="22"/>
          <w:szCs w:val="22"/>
        </w:rPr>
      </w:pPr>
      <w:hyperlink w:anchor="_Toc386791712" w:history="1">
        <w:r w:rsidR="0003035B" w:rsidRPr="006D72A4">
          <w:rPr>
            <w:rStyle w:val="Hyperlink"/>
          </w:rPr>
          <w:t>Chapter Five: Discussion</w:t>
        </w:r>
        <w:r w:rsidR="0003035B">
          <w:rPr>
            <w:webHidden/>
          </w:rPr>
          <w:tab/>
        </w:r>
        <w:r w:rsidR="0003035B">
          <w:rPr>
            <w:webHidden/>
          </w:rPr>
          <w:fldChar w:fldCharType="begin"/>
        </w:r>
        <w:r w:rsidR="0003035B">
          <w:rPr>
            <w:webHidden/>
          </w:rPr>
          <w:instrText xml:space="preserve"> PAGEREF _Toc386791712 \h </w:instrText>
        </w:r>
        <w:r w:rsidR="0003035B">
          <w:rPr>
            <w:webHidden/>
          </w:rPr>
        </w:r>
        <w:r w:rsidR="0003035B">
          <w:rPr>
            <w:webHidden/>
          </w:rPr>
          <w:fldChar w:fldCharType="separate"/>
        </w:r>
        <w:r w:rsidR="00511D6A">
          <w:rPr>
            <w:webHidden/>
          </w:rPr>
          <w:t>69</w:t>
        </w:r>
        <w:r w:rsidR="0003035B">
          <w:rPr>
            <w:webHidden/>
          </w:rPr>
          <w:fldChar w:fldCharType="end"/>
        </w:r>
      </w:hyperlink>
    </w:p>
    <w:p w:rsidR="0003035B" w:rsidRDefault="00CA3BE0">
      <w:pPr>
        <w:pStyle w:val="TOC2"/>
        <w:rPr>
          <w:rFonts w:asciiTheme="minorHAnsi" w:eastAsiaTheme="minorEastAsia" w:hAnsiTheme="minorHAnsi" w:cstheme="minorBidi"/>
          <w:i w:val="0"/>
          <w:sz w:val="22"/>
          <w:szCs w:val="22"/>
        </w:rPr>
      </w:pPr>
      <w:hyperlink w:anchor="_Toc386791713" w:history="1">
        <w:r w:rsidR="0003035B" w:rsidRPr="006D72A4">
          <w:rPr>
            <w:rStyle w:val="Hyperlink"/>
          </w:rPr>
          <w:t>Purpose of Study</w:t>
        </w:r>
        <w:r w:rsidR="0003035B">
          <w:rPr>
            <w:webHidden/>
          </w:rPr>
          <w:tab/>
        </w:r>
        <w:r w:rsidR="0003035B">
          <w:rPr>
            <w:webHidden/>
          </w:rPr>
          <w:fldChar w:fldCharType="begin"/>
        </w:r>
        <w:r w:rsidR="0003035B">
          <w:rPr>
            <w:webHidden/>
          </w:rPr>
          <w:instrText xml:space="preserve"> PAGEREF _Toc386791713 \h </w:instrText>
        </w:r>
        <w:r w:rsidR="0003035B">
          <w:rPr>
            <w:webHidden/>
          </w:rPr>
        </w:r>
        <w:r w:rsidR="0003035B">
          <w:rPr>
            <w:webHidden/>
          </w:rPr>
          <w:fldChar w:fldCharType="separate"/>
        </w:r>
        <w:r w:rsidR="00511D6A">
          <w:rPr>
            <w:webHidden/>
          </w:rPr>
          <w:t>69</w:t>
        </w:r>
        <w:r w:rsidR="0003035B">
          <w:rPr>
            <w:webHidden/>
          </w:rPr>
          <w:fldChar w:fldCharType="end"/>
        </w:r>
      </w:hyperlink>
    </w:p>
    <w:p w:rsidR="0003035B" w:rsidRDefault="00CA3BE0">
      <w:pPr>
        <w:pStyle w:val="TOC2"/>
        <w:rPr>
          <w:rFonts w:asciiTheme="minorHAnsi" w:eastAsiaTheme="minorEastAsia" w:hAnsiTheme="minorHAnsi" w:cstheme="minorBidi"/>
          <w:i w:val="0"/>
          <w:sz w:val="22"/>
          <w:szCs w:val="22"/>
        </w:rPr>
      </w:pPr>
      <w:hyperlink w:anchor="_Toc386791714" w:history="1">
        <w:r w:rsidR="0003035B" w:rsidRPr="006D72A4">
          <w:rPr>
            <w:rStyle w:val="Hyperlink"/>
          </w:rPr>
          <w:t>Conclusion Related to Hypotheses</w:t>
        </w:r>
        <w:r w:rsidR="0003035B">
          <w:rPr>
            <w:webHidden/>
          </w:rPr>
          <w:tab/>
        </w:r>
        <w:r w:rsidR="0003035B">
          <w:rPr>
            <w:webHidden/>
          </w:rPr>
          <w:fldChar w:fldCharType="begin"/>
        </w:r>
        <w:r w:rsidR="0003035B">
          <w:rPr>
            <w:webHidden/>
          </w:rPr>
          <w:instrText xml:space="preserve"> PAGEREF _Toc386791714 \h </w:instrText>
        </w:r>
        <w:r w:rsidR="0003035B">
          <w:rPr>
            <w:webHidden/>
          </w:rPr>
        </w:r>
        <w:r w:rsidR="0003035B">
          <w:rPr>
            <w:webHidden/>
          </w:rPr>
          <w:fldChar w:fldCharType="separate"/>
        </w:r>
        <w:r w:rsidR="00511D6A">
          <w:rPr>
            <w:webHidden/>
          </w:rPr>
          <w:t>69</w:t>
        </w:r>
        <w:r w:rsidR="0003035B">
          <w:rPr>
            <w:webHidden/>
          </w:rPr>
          <w:fldChar w:fldCharType="end"/>
        </w:r>
      </w:hyperlink>
    </w:p>
    <w:p w:rsidR="0003035B" w:rsidRDefault="00CA3BE0">
      <w:pPr>
        <w:pStyle w:val="TOC2"/>
        <w:rPr>
          <w:rFonts w:asciiTheme="minorHAnsi" w:eastAsiaTheme="minorEastAsia" w:hAnsiTheme="minorHAnsi" w:cstheme="minorBidi"/>
          <w:i w:val="0"/>
          <w:sz w:val="22"/>
          <w:szCs w:val="22"/>
        </w:rPr>
      </w:pPr>
      <w:hyperlink w:anchor="_Toc386791715" w:history="1">
        <w:r w:rsidR="0003035B" w:rsidRPr="006D72A4">
          <w:rPr>
            <w:rStyle w:val="Hyperlink"/>
          </w:rPr>
          <w:t>Implications for Nonprofits</w:t>
        </w:r>
        <w:r w:rsidR="0003035B">
          <w:rPr>
            <w:webHidden/>
          </w:rPr>
          <w:tab/>
        </w:r>
        <w:r w:rsidR="0003035B">
          <w:rPr>
            <w:webHidden/>
          </w:rPr>
          <w:fldChar w:fldCharType="begin"/>
        </w:r>
        <w:r w:rsidR="0003035B">
          <w:rPr>
            <w:webHidden/>
          </w:rPr>
          <w:instrText xml:space="preserve"> PAGEREF _Toc386791715 \h </w:instrText>
        </w:r>
        <w:r w:rsidR="0003035B">
          <w:rPr>
            <w:webHidden/>
          </w:rPr>
        </w:r>
        <w:r w:rsidR="0003035B">
          <w:rPr>
            <w:webHidden/>
          </w:rPr>
          <w:fldChar w:fldCharType="separate"/>
        </w:r>
        <w:r w:rsidR="00511D6A">
          <w:rPr>
            <w:webHidden/>
          </w:rPr>
          <w:t>71</w:t>
        </w:r>
        <w:r w:rsidR="0003035B">
          <w:rPr>
            <w:webHidden/>
          </w:rPr>
          <w:fldChar w:fldCharType="end"/>
        </w:r>
      </w:hyperlink>
    </w:p>
    <w:p w:rsidR="0003035B" w:rsidRDefault="00CA3BE0">
      <w:pPr>
        <w:pStyle w:val="TOC2"/>
        <w:rPr>
          <w:rFonts w:asciiTheme="minorHAnsi" w:eastAsiaTheme="minorEastAsia" w:hAnsiTheme="minorHAnsi" w:cstheme="minorBidi"/>
          <w:i w:val="0"/>
          <w:sz w:val="22"/>
          <w:szCs w:val="22"/>
        </w:rPr>
      </w:pPr>
      <w:hyperlink w:anchor="_Toc386791716" w:history="1">
        <w:r w:rsidR="0003035B" w:rsidRPr="006D72A4">
          <w:rPr>
            <w:rStyle w:val="Hyperlink"/>
          </w:rPr>
          <w:t>Implications for Policy and Practice of Standards for Excellence</w:t>
        </w:r>
        <w:r w:rsidR="0003035B">
          <w:rPr>
            <w:webHidden/>
          </w:rPr>
          <w:tab/>
        </w:r>
        <w:r w:rsidR="0003035B">
          <w:rPr>
            <w:webHidden/>
          </w:rPr>
          <w:fldChar w:fldCharType="begin"/>
        </w:r>
        <w:r w:rsidR="0003035B">
          <w:rPr>
            <w:webHidden/>
          </w:rPr>
          <w:instrText xml:space="preserve"> PAGEREF _Toc386791716 \h </w:instrText>
        </w:r>
        <w:r w:rsidR="0003035B">
          <w:rPr>
            <w:webHidden/>
          </w:rPr>
        </w:r>
        <w:r w:rsidR="0003035B">
          <w:rPr>
            <w:webHidden/>
          </w:rPr>
          <w:fldChar w:fldCharType="separate"/>
        </w:r>
        <w:r w:rsidR="00511D6A">
          <w:rPr>
            <w:webHidden/>
          </w:rPr>
          <w:t>72</w:t>
        </w:r>
        <w:r w:rsidR="0003035B">
          <w:rPr>
            <w:webHidden/>
          </w:rPr>
          <w:fldChar w:fldCharType="end"/>
        </w:r>
      </w:hyperlink>
    </w:p>
    <w:p w:rsidR="0003035B" w:rsidRDefault="00CA3BE0">
      <w:pPr>
        <w:pStyle w:val="TOC3"/>
        <w:tabs>
          <w:tab w:val="right" w:leader="dot" w:pos="8486"/>
        </w:tabs>
        <w:rPr>
          <w:rFonts w:asciiTheme="minorHAnsi" w:eastAsiaTheme="minorEastAsia" w:hAnsiTheme="minorHAnsi" w:cstheme="minorBidi"/>
          <w:noProof/>
          <w:sz w:val="22"/>
          <w:szCs w:val="22"/>
        </w:rPr>
      </w:pPr>
      <w:hyperlink w:anchor="_Toc386791717" w:history="1">
        <w:r w:rsidR="0003035B" w:rsidRPr="006D72A4">
          <w:rPr>
            <w:rStyle w:val="Hyperlink"/>
            <w:noProof/>
          </w:rPr>
          <w:t>Expansion of the Standards for Excellence Model</w:t>
        </w:r>
        <w:r w:rsidR="0003035B">
          <w:rPr>
            <w:noProof/>
            <w:webHidden/>
          </w:rPr>
          <w:tab/>
        </w:r>
        <w:r w:rsidR="0003035B">
          <w:rPr>
            <w:noProof/>
            <w:webHidden/>
          </w:rPr>
          <w:fldChar w:fldCharType="begin"/>
        </w:r>
        <w:r w:rsidR="0003035B">
          <w:rPr>
            <w:noProof/>
            <w:webHidden/>
          </w:rPr>
          <w:instrText xml:space="preserve"> PAGEREF _Toc386791717 \h </w:instrText>
        </w:r>
        <w:r w:rsidR="0003035B">
          <w:rPr>
            <w:noProof/>
            <w:webHidden/>
          </w:rPr>
        </w:r>
        <w:r w:rsidR="0003035B">
          <w:rPr>
            <w:noProof/>
            <w:webHidden/>
          </w:rPr>
          <w:fldChar w:fldCharType="separate"/>
        </w:r>
        <w:r w:rsidR="00511D6A">
          <w:rPr>
            <w:noProof/>
            <w:webHidden/>
          </w:rPr>
          <w:t>73</w:t>
        </w:r>
        <w:r w:rsidR="0003035B">
          <w:rPr>
            <w:noProof/>
            <w:webHidden/>
          </w:rPr>
          <w:fldChar w:fldCharType="end"/>
        </w:r>
      </w:hyperlink>
    </w:p>
    <w:p w:rsidR="0003035B" w:rsidRDefault="00CA3BE0">
      <w:pPr>
        <w:pStyle w:val="TOC2"/>
        <w:rPr>
          <w:rFonts w:asciiTheme="minorHAnsi" w:eastAsiaTheme="minorEastAsia" w:hAnsiTheme="minorHAnsi" w:cstheme="minorBidi"/>
          <w:i w:val="0"/>
          <w:sz w:val="22"/>
          <w:szCs w:val="22"/>
        </w:rPr>
      </w:pPr>
      <w:hyperlink w:anchor="_Toc386791718" w:history="1">
        <w:r w:rsidR="0003035B" w:rsidRPr="006D72A4">
          <w:rPr>
            <w:rStyle w:val="Hyperlink"/>
          </w:rPr>
          <w:t>Implications to Research for Psychological Capital</w:t>
        </w:r>
        <w:r w:rsidR="0003035B">
          <w:rPr>
            <w:webHidden/>
          </w:rPr>
          <w:tab/>
        </w:r>
        <w:r w:rsidR="0003035B">
          <w:rPr>
            <w:webHidden/>
          </w:rPr>
          <w:fldChar w:fldCharType="begin"/>
        </w:r>
        <w:r w:rsidR="0003035B">
          <w:rPr>
            <w:webHidden/>
          </w:rPr>
          <w:instrText xml:space="preserve"> PAGEREF _Toc386791718 \h </w:instrText>
        </w:r>
        <w:r w:rsidR="0003035B">
          <w:rPr>
            <w:webHidden/>
          </w:rPr>
        </w:r>
        <w:r w:rsidR="0003035B">
          <w:rPr>
            <w:webHidden/>
          </w:rPr>
          <w:fldChar w:fldCharType="separate"/>
        </w:r>
        <w:r w:rsidR="00511D6A">
          <w:rPr>
            <w:webHidden/>
          </w:rPr>
          <w:t>75</w:t>
        </w:r>
        <w:r w:rsidR="0003035B">
          <w:rPr>
            <w:webHidden/>
          </w:rPr>
          <w:fldChar w:fldCharType="end"/>
        </w:r>
      </w:hyperlink>
    </w:p>
    <w:p w:rsidR="0003035B" w:rsidRDefault="00CA3BE0">
      <w:pPr>
        <w:pStyle w:val="TOC2"/>
        <w:rPr>
          <w:rFonts w:asciiTheme="minorHAnsi" w:eastAsiaTheme="minorEastAsia" w:hAnsiTheme="minorHAnsi" w:cstheme="minorBidi"/>
          <w:i w:val="0"/>
          <w:sz w:val="22"/>
          <w:szCs w:val="22"/>
        </w:rPr>
      </w:pPr>
      <w:hyperlink w:anchor="_Toc386791719" w:history="1">
        <w:r w:rsidR="0003035B" w:rsidRPr="006D72A4">
          <w:rPr>
            <w:rStyle w:val="Hyperlink"/>
            <w:shd w:val="clear" w:color="auto" w:fill="FFFFFF"/>
          </w:rPr>
          <w:t>Limitations and Future Research</w:t>
        </w:r>
        <w:r w:rsidR="0003035B">
          <w:rPr>
            <w:webHidden/>
          </w:rPr>
          <w:tab/>
        </w:r>
        <w:r w:rsidR="0003035B">
          <w:rPr>
            <w:webHidden/>
          </w:rPr>
          <w:fldChar w:fldCharType="begin"/>
        </w:r>
        <w:r w:rsidR="0003035B">
          <w:rPr>
            <w:webHidden/>
          </w:rPr>
          <w:instrText xml:space="preserve"> PAGEREF _Toc386791719 \h </w:instrText>
        </w:r>
        <w:r w:rsidR="0003035B">
          <w:rPr>
            <w:webHidden/>
          </w:rPr>
        </w:r>
        <w:r w:rsidR="0003035B">
          <w:rPr>
            <w:webHidden/>
          </w:rPr>
          <w:fldChar w:fldCharType="separate"/>
        </w:r>
        <w:r w:rsidR="00511D6A">
          <w:rPr>
            <w:webHidden/>
          </w:rPr>
          <w:t>77</w:t>
        </w:r>
        <w:r w:rsidR="0003035B">
          <w:rPr>
            <w:webHidden/>
          </w:rPr>
          <w:fldChar w:fldCharType="end"/>
        </w:r>
      </w:hyperlink>
    </w:p>
    <w:p w:rsidR="0003035B" w:rsidRDefault="00CA3BE0">
      <w:pPr>
        <w:pStyle w:val="TOC1"/>
        <w:rPr>
          <w:rFonts w:asciiTheme="minorHAnsi" w:eastAsiaTheme="minorEastAsia" w:hAnsiTheme="minorHAnsi" w:cstheme="minorBidi"/>
          <w:b w:val="0"/>
          <w:sz w:val="22"/>
          <w:szCs w:val="22"/>
        </w:rPr>
      </w:pPr>
      <w:hyperlink w:anchor="_Toc386791720" w:history="1">
        <w:r w:rsidR="0003035B" w:rsidRPr="006D72A4">
          <w:rPr>
            <w:rStyle w:val="Hyperlink"/>
          </w:rPr>
          <w:t>References</w:t>
        </w:r>
        <w:r w:rsidR="0003035B">
          <w:rPr>
            <w:webHidden/>
          </w:rPr>
          <w:tab/>
        </w:r>
        <w:r w:rsidR="0003035B">
          <w:rPr>
            <w:webHidden/>
          </w:rPr>
          <w:fldChar w:fldCharType="begin"/>
        </w:r>
        <w:r w:rsidR="0003035B">
          <w:rPr>
            <w:webHidden/>
          </w:rPr>
          <w:instrText xml:space="preserve"> PAGEREF _Toc386791720 \h </w:instrText>
        </w:r>
        <w:r w:rsidR="0003035B">
          <w:rPr>
            <w:webHidden/>
          </w:rPr>
        </w:r>
        <w:r w:rsidR="0003035B">
          <w:rPr>
            <w:webHidden/>
          </w:rPr>
          <w:fldChar w:fldCharType="separate"/>
        </w:r>
        <w:r w:rsidR="00511D6A">
          <w:rPr>
            <w:webHidden/>
          </w:rPr>
          <w:t>79</w:t>
        </w:r>
        <w:r w:rsidR="0003035B">
          <w:rPr>
            <w:webHidden/>
          </w:rPr>
          <w:fldChar w:fldCharType="end"/>
        </w:r>
      </w:hyperlink>
    </w:p>
    <w:p w:rsidR="0003035B" w:rsidRDefault="00CA3BE0">
      <w:pPr>
        <w:pStyle w:val="TOC1"/>
        <w:rPr>
          <w:rFonts w:asciiTheme="minorHAnsi" w:eastAsiaTheme="minorEastAsia" w:hAnsiTheme="minorHAnsi" w:cstheme="minorBidi"/>
          <w:b w:val="0"/>
          <w:sz w:val="22"/>
          <w:szCs w:val="22"/>
        </w:rPr>
      </w:pPr>
      <w:hyperlink w:anchor="_Toc386791721" w:history="1">
        <w:r w:rsidR="0003035B" w:rsidRPr="006D72A4">
          <w:rPr>
            <w:rStyle w:val="Hyperlink"/>
          </w:rPr>
          <w:t>Appendix A: IRB Approval Letter</w:t>
        </w:r>
        <w:r w:rsidR="0003035B">
          <w:rPr>
            <w:webHidden/>
          </w:rPr>
          <w:tab/>
        </w:r>
        <w:r w:rsidR="0003035B">
          <w:rPr>
            <w:webHidden/>
          </w:rPr>
          <w:fldChar w:fldCharType="begin"/>
        </w:r>
        <w:r w:rsidR="0003035B">
          <w:rPr>
            <w:webHidden/>
          </w:rPr>
          <w:instrText xml:space="preserve"> PAGEREF _Toc386791721 \h </w:instrText>
        </w:r>
        <w:r w:rsidR="0003035B">
          <w:rPr>
            <w:webHidden/>
          </w:rPr>
        </w:r>
        <w:r w:rsidR="0003035B">
          <w:rPr>
            <w:webHidden/>
          </w:rPr>
          <w:fldChar w:fldCharType="separate"/>
        </w:r>
        <w:r w:rsidR="00511D6A">
          <w:rPr>
            <w:webHidden/>
          </w:rPr>
          <w:t>95</w:t>
        </w:r>
        <w:r w:rsidR="0003035B">
          <w:rPr>
            <w:webHidden/>
          </w:rPr>
          <w:fldChar w:fldCharType="end"/>
        </w:r>
      </w:hyperlink>
    </w:p>
    <w:p w:rsidR="0003035B" w:rsidRDefault="00CA3BE0">
      <w:pPr>
        <w:pStyle w:val="TOC1"/>
        <w:rPr>
          <w:rFonts w:asciiTheme="minorHAnsi" w:eastAsiaTheme="minorEastAsia" w:hAnsiTheme="minorHAnsi" w:cstheme="minorBidi"/>
          <w:b w:val="0"/>
          <w:sz w:val="22"/>
          <w:szCs w:val="22"/>
        </w:rPr>
      </w:pPr>
      <w:hyperlink w:anchor="_Toc386791722" w:history="1">
        <w:r w:rsidR="0003035B" w:rsidRPr="006D72A4">
          <w:rPr>
            <w:rStyle w:val="Hyperlink"/>
          </w:rPr>
          <w:t>Appendix B: Standards for Excellence® Code</w:t>
        </w:r>
        <w:r w:rsidR="0003035B">
          <w:rPr>
            <w:webHidden/>
          </w:rPr>
          <w:tab/>
        </w:r>
        <w:r w:rsidR="0003035B">
          <w:rPr>
            <w:webHidden/>
          </w:rPr>
          <w:fldChar w:fldCharType="begin"/>
        </w:r>
        <w:r w:rsidR="0003035B">
          <w:rPr>
            <w:webHidden/>
          </w:rPr>
          <w:instrText xml:space="preserve"> PAGEREF _Toc386791722 \h </w:instrText>
        </w:r>
        <w:r w:rsidR="0003035B">
          <w:rPr>
            <w:webHidden/>
          </w:rPr>
        </w:r>
        <w:r w:rsidR="0003035B">
          <w:rPr>
            <w:webHidden/>
          </w:rPr>
          <w:fldChar w:fldCharType="separate"/>
        </w:r>
        <w:r w:rsidR="00511D6A">
          <w:rPr>
            <w:webHidden/>
          </w:rPr>
          <w:t>97</w:t>
        </w:r>
        <w:r w:rsidR="0003035B">
          <w:rPr>
            <w:webHidden/>
          </w:rPr>
          <w:fldChar w:fldCharType="end"/>
        </w:r>
      </w:hyperlink>
    </w:p>
    <w:p w:rsidR="0003035B" w:rsidRDefault="00CA3BE0">
      <w:pPr>
        <w:pStyle w:val="TOC1"/>
        <w:rPr>
          <w:rFonts w:asciiTheme="minorHAnsi" w:eastAsiaTheme="minorEastAsia" w:hAnsiTheme="minorHAnsi" w:cstheme="minorBidi"/>
          <w:b w:val="0"/>
          <w:sz w:val="22"/>
          <w:szCs w:val="22"/>
        </w:rPr>
      </w:pPr>
      <w:hyperlink w:anchor="_Toc386791723" w:history="1">
        <w:r w:rsidR="0003035B" w:rsidRPr="006D72A4">
          <w:rPr>
            <w:rStyle w:val="Hyperlink"/>
            <w:shd w:val="clear" w:color="auto" w:fill="FFFFFF"/>
          </w:rPr>
          <w:t>Appendix C: Organizational Self-Assessment Checklist</w:t>
        </w:r>
        <w:r w:rsidR="0003035B">
          <w:rPr>
            <w:webHidden/>
          </w:rPr>
          <w:tab/>
        </w:r>
        <w:r w:rsidR="0003035B">
          <w:rPr>
            <w:webHidden/>
          </w:rPr>
          <w:fldChar w:fldCharType="begin"/>
        </w:r>
        <w:r w:rsidR="0003035B">
          <w:rPr>
            <w:webHidden/>
          </w:rPr>
          <w:instrText xml:space="preserve"> PAGEREF _Toc386791723 \h </w:instrText>
        </w:r>
        <w:r w:rsidR="0003035B">
          <w:rPr>
            <w:webHidden/>
          </w:rPr>
        </w:r>
        <w:r w:rsidR="0003035B">
          <w:rPr>
            <w:webHidden/>
          </w:rPr>
          <w:fldChar w:fldCharType="separate"/>
        </w:r>
        <w:r w:rsidR="00511D6A">
          <w:rPr>
            <w:webHidden/>
          </w:rPr>
          <w:t>104</w:t>
        </w:r>
        <w:r w:rsidR="0003035B">
          <w:rPr>
            <w:webHidden/>
          </w:rPr>
          <w:fldChar w:fldCharType="end"/>
        </w:r>
      </w:hyperlink>
    </w:p>
    <w:p w:rsidR="003E519B" w:rsidRDefault="006040AE" w:rsidP="006040AE">
      <w:pPr>
        <w:jc w:val="center"/>
      </w:pPr>
      <w:r w:rsidRPr="0050714C">
        <w:fldChar w:fldCharType="end"/>
      </w:r>
      <w:r w:rsidRPr="0050714C">
        <w:t xml:space="preserve"> </w:t>
      </w:r>
      <w:bookmarkStart w:id="1" w:name="_Toc310579465"/>
    </w:p>
    <w:p w:rsidR="005273AD" w:rsidRDefault="005273AD" w:rsidP="003E519B">
      <w:pPr>
        <w:pStyle w:val="Heading1"/>
        <w:sectPr w:rsidR="005273AD" w:rsidSect="00512A9B">
          <w:headerReference w:type="even" r:id="rId15"/>
          <w:headerReference w:type="default" r:id="rId16"/>
          <w:footerReference w:type="default" r:id="rId17"/>
          <w:headerReference w:type="first" r:id="rId18"/>
          <w:pgSz w:w="12240" w:h="15840" w:code="1"/>
          <w:pgMar w:top="1440" w:right="1440" w:bottom="1440" w:left="2304" w:header="446" w:footer="720" w:gutter="0"/>
          <w:pgNumType w:fmt="lowerRoman"/>
          <w:cols w:space="720"/>
          <w:docGrid w:linePitch="326"/>
        </w:sectPr>
      </w:pPr>
    </w:p>
    <w:p w:rsidR="006040AE" w:rsidRPr="003E519B" w:rsidRDefault="006040AE" w:rsidP="003E519B">
      <w:pPr>
        <w:pStyle w:val="Heading1"/>
      </w:pPr>
      <w:bookmarkStart w:id="2" w:name="_Toc386791652"/>
      <w:r w:rsidRPr="003E519B">
        <w:lastRenderedPageBreak/>
        <w:t>List of Tables</w:t>
      </w:r>
      <w:bookmarkEnd w:id="1"/>
      <w:bookmarkEnd w:id="2"/>
    </w:p>
    <w:p w:rsidR="006040AE" w:rsidRPr="004924EA" w:rsidRDefault="006040AE" w:rsidP="006040AE">
      <w:pPr>
        <w:pStyle w:val="NoSpacing"/>
        <w:rPr>
          <w:rFonts w:ascii="Times New Roman" w:hAnsi="Times New Roman"/>
        </w:rPr>
      </w:pPr>
    </w:p>
    <w:p w:rsidR="004924EA" w:rsidRPr="004924EA" w:rsidRDefault="004924EA">
      <w:pPr>
        <w:pStyle w:val="TableofFigures"/>
        <w:tabs>
          <w:tab w:val="right" w:leader="dot" w:pos="8486"/>
        </w:tabs>
        <w:rPr>
          <w:rFonts w:ascii="Times New Roman" w:eastAsiaTheme="minorEastAsia" w:hAnsi="Times New Roman"/>
          <w:noProof/>
          <w:lang w:eastAsia="ja-JP" w:bidi="ar-SA"/>
        </w:rPr>
      </w:pPr>
      <w:r w:rsidRPr="004924EA">
        <w:rPr>
          <w:rFonts w:ascii="Times New Roman" w:hAnsi="Times New Roman"/>
          <w:color w:val="000000" w:themeColor="text1"/>
        </w:rPr>
        <w:fldChar w:fldCharType="begin"/>
      </w:r>
      <w:r w:rsidRPr="004924EA">
        <w:rPr>
          <w:rFonts w:ascii="Times New Roman" w:hAnsi="Times New Roman"/>
          <w:color w:val="000000" w:themeColor="text1"/>
        </w:rPr>
        <w:instrText xml:space="preserve"> TOC \c "Table" </w:instrText>
      </w:r>
      <w:r w:rsidRPr="004924EA">
        <w:rPr>
          <w:rFonts w:ascii="Times New Roman" w:hAnsi="Times New Roman"/>
          <w:color w:val="000000" w:themeColor="text1"/>
        </w:rPr>
        <w:fldChar w:fldCharType="separate"/>
      </w:r>
      <w:r w:rsidRPr="004924EA">
        <w:rPr>
          <w:rFonts w:ascii="Times New Roman" w:hAnsi="Times New Roman"/>
          <w:noProof/>
        </w:rPr>
        <w:t>Table 1: State vs. Traits</w:t>
      </w:r>
      <w:r w:rsidRPr="004924EA">
        <w:rPr>
          <w:rFonts w:ascii="Times New Roman" w:hAnsi="Times New Roman"/>
          <w:noProof/>
        </w:rPr>
        <w:tab/>
      </w:r>
      <w:r w:rsidRPr="004924EA">
        <w:rPr>
          <w:rFonts w:ascii="Times New Roman" w:hAnsi="Times New Roman"/>
          <w:noProof/>
        </w:rPr>
        <w:fldChar w:fldCharType="begin"/>
      </w:r>
      <w:r w:rsidRPr="004924EA">
        <w:rPr>
          <w:rFonts w:ascii="Times New Roman" w:hAnsi="Times New Roman"/>
          <w:noProof/>
        </w:rPr>
        <w:instrText xml:space="preserve"> PAGEREF _Toc258326556 \h </w:instrText>
      </w:r>
      <w:r w:rsidRPr="004924EA">
        <w:rPr>
          <w:rFonts w:ascii="Times New Roman" w:hAnsi="Times New Roman"/>
          <w:noProof/>
        </w:rPr>
      </w:r>
      <w:r w:rsidRPr="004924EA">
        <w:rPr>
          <w:rFonts w:ascii="Times New Roman" w:hAnsi="Times New Roman"/>
          <w:noProof/>
        </w:rPr>
        <w:fldChar w:fldCharType="separate"/>
      </w:r>
      <w:r w:rsidR="00511D6A">
        <w:rPr>
          <w:rFonts w:ascii="Times New Roman" w:hAnsi="Times New Roman"/>
          <w:noProof/>
        </w:rPr>
        <w:t>11</w:t>
      </w:r>
      <w:r w:rsidRPr="004924EA">
        <w:rPr>
          <w:rFonts w:ascii="Times New Roman" w:hAnsi="Times New Roman"/>
          <w:noProof/>
        </w:rPr>
        <w:fldChar w:fldCharType="end"/>
      </w:r>
    </w:p>
    <w:p w:rsidR="004924EA" w:rsidRDefault="004924EA">
      <w:pPr>
        <w:pStyle w:val="TableofFigures"/>
        <w:tabs>
          <w:tab w:val="right" w:leader="dot" w:pos="8486"/>
        </w:tabs>
        <w:rPr>
          <w:rFonts w:ascii="Times New Roman" w:hAnsi="Times New Roman"/>
          <w:noProof/>
        </w:rPr>
      </w:pPr>
      <w:r w:rsidRPr="004924EA">
        <w:rPr>
          <w:rFonts w:ascii="Times New Roman" w:hAnsi="Times New Roman"/>
          <w:noProof/>
        </w:rPr>
        <w:t xml:space="preserve">Table 2: </w:t>
      </w:r>
      <w:r w:rsidRPr="009A2B61">
        <w:rPr>
          <w:rFonts w:ascii="Times New Roman" w:hAnsi="Times New Roman"/>
          <w:i/>
          <w:noProof/>
        </w:rPr>
        <w:t>Standards for Excellence</w:t>
      </w:r>
      <w:r w:rsidRPr="004924EA">
        <w:rPr>
          <w:rFonts w:ascii="Times New Roman" w:hAnsi="Times New Roman"/>
          <w:noProof/>
          <w:color w:val="000000"/>
          <w:shd w:val="clear" w:color="auto" w:fill="FFFFFF"/>
        </w:rPr>
        <w:t>®</w:t>
      </w:r>
      <w:r w:rsidRPr="004924EA">
        <w:rPr>
          <w:rFonts w:ascii="Times New Roman" w:hAnsi="Times New Roman"/>
          <w:noProof/>
        </w:rPr>
        <w:t xml:space="preserve"> Replication Partners</w:t>
      </w:r>
      <w:r w:rsidRPr="004924EA">
        <w:rPr>
          <w:rFonts w:ascii="Times New Roman" w:hAnsi="Times New Roman"/>
          <w:noProof/>
        </w:rPr>
        <w:tab/>
      </w:r>
      <w:r w:rsidRPr="004924EA">
        <w:rPr>
          <w:rFonts w:ascii="Times New Roman" w:hAnsi="Times New Roman"/>
          <w:noProof/>
        </w:rPr>
        <w:fldChar w:fldCharType="begin"/>
      </w:r>
      <w:r w:rsidRPr="004924EA">
        <w:rPr>
          <w:rFonts w:ascii="Times New Roman" w:hAnsi="Times New Roman"/>
          <w:noProof/>
        </w:rPr>
        <w:instrText xml:space="preserve"> PAGEREF _Toc258326557 \h </w:instrText>
      </w:r>
      <w:r w:rsidRPr="004924EA">
        <w:rPr>
          <w:rFonts w:ascii="Times New Roman" w:hAnsi="Times New Roman"/>
          <w:noProof/>
        </w:rPr>
      </w:r>
      <w:r w:rsidRPr="004924EA">
        <w:rPr>
          <w:rFonts w:ascii="Times New Roman" w:hAnsi="Times New Roman"/>
          <w:noProof/>
        </w:rPr>
        <w:fldChar w:fldCharType="separate"/>
      </w:r>
      <w:r w:rsidR="00511D6A">
        <w:rPr>
          <w:rFonts w:ascii="Times New Roman" w:hAnsi="Times New Roman"/>
          <w:noProof/>
        </w:rPr>
        <w:t>39</w:t>
      </w:r>
      <w:r w:rsidRPr="004924EA">
        <w:rPr>
          <w:rFonts w:ascii="Times New Roman" w:hAnsi="Times New Roman"/>
          <w:noProof/>
        </w:rPr>
        <w:fldChar w:fldCharType="end"/>
      </w:r>
    </w:p>
    <w:p w:rsidR="009F7405" w:rsidRDefault="009F7405" w:rsidP="00786052">
      <w:pPr>
        <w:spacing w:line="480" w:lineRule="auto"/>
        <w:ind w:firstLine="0"/>
        <w:rPr>
          <w:noProof/>
        </w:rPr>
      </w:pPr>
      <w:r>
        <w:rPr>
          <w:noProof/>
        </w:rPr>
        <w:t xml:space="preserve">Table 3: </w:t>
      </w:r>
      <w:r w:rsidR="00EE296D">
        <w:rPr>
          <w:noProof/>
        </w:rPr>
        <w:t>Demographics</w:t>
      </w:r>
      <w:r w:rsidR="00101794">
        <w:rPr>
          <w:noProof/>
        </w:rPr>
        <w:t>……</w:t>
      </w:r>
      <w:r>
        <w:rPr>
          <w:noProof/>
        </w:rPr>
        <w:t>………………………………</w:t>
      </w:r>
      <w:r w:rsidR="00630CAA">
        <w:rPr>
          <w:noProof/>
        </w:rPr>
        <w:t>…………...........................</w:t>
      </w:r>
      <w:r w:rsidR="0007304C">
        <w:rPr>
          <w:noProof/>
        </w:rPr>
        <w:t>5</w:t>
      </w:r>
      <w:r w:rsidR="00B37E09">
        <w:rPr>
          <w:noProof/>
        </w:rPr>
        <w:t>5</w:t>
      </w:r>
    </w:p>
    <w:p w:rsidR="00786052" w:rsidRPr="00786052" w:rsidRDefault="00786052" w:rsidP="00101794">
      <w:pPr>
        <w:pStyle w:val="Table"/>
      </w:pPr>
      <w:r w:rsidRPr="00F5689A">
        <w:t xml:space="preserve">Table </w:t>
      </w:r>
      <w:r>
        <w:t>4</w:t>
      </w:r>
      <w:r w:rsidRPr="00F5689A">
        <w:t xml:space="preserve">: </w:t>
      </w:r>
      <w:r w:rsidR="00101794">
        <w:t xml:space="preserve">ANCOVA with </w:t>
      </w:r>
      <w:r w:rsidR="00101794" w:rsidRPr="00101794">
        <w:rPr>
          <w:i/>
        </w:rPr>
        <w:t>Psychological Capital</w:t>
      </w:r>
      <w:r w:rsidR="00101794">
        <w:t>……...…………………………</w:t>
      </w:r>
      <w:r>
        <w:rPr>
          <w:i/>
        </w:rPr>
        <w:t>.....</w:t>
      </w:r>
      <w:r w:rsidRPr="00786052">
        <w:t>…</w:t>
      </w:r>
      <w:r>
        <w:t>.</w:t>
      </w:r>
      <w:r w:rsidRPr="00786052">
        <w:t>5</w:t>
      </w:r>
      <w:r w:rsidR="00B37E09">
        <w:t>9</w:t>
      </w:r>
    </w:p>
    <w:p w:rsidR="009F7405" w:rsidRDefault="00786052" w:rsidP="00101794">
      <w:pPr>
        <w:pStyle w:val="Caption"/>
        <w:spacing w:line="480" w:lineRule="auto"/>
        <w:ind w:firstLine="0"/>
        <w:rPr>
          <w:noProof/>
          <w:szCs w:val="24"/>
        </w:rPr>
      </w:pPr>
      <w:r w:rsidRPr="00786052">
        <w:rPr>
          <w:szCs w:val="24"/>
        </w:rPr>
        <w:t xml:space="preserve">Table 5: </w:t>
      </w:r>
      <w:r w:rsidR="00101794">
        <w:rPr>
          <w:noProof/>
          <w:szCs w:val="24"/>
        </w:rPr>
        <w:t xml:space="preserve">ANCOVA with </w:t>
      </w:r>
      <w:r w:rsidR="00101794" w:rsidRPr="00101794">
        <w:rPr>
          <w:i/>
          <w:noProof/>
          <w:szCs w:val="24"/>
        </w:rPr>
        <w:t>Burnout</w:t>
      </w:r>
      <w:r w:rsidR="00101794">
        <w:rPr>
          <w:noProof/>
          <w:szCs w:val="24"/>
        </w:rPr>
        <w:t>……………………………………………..</w:t>
      </w:r>
      <w:r w:rsidR="009F7405">
        <w:rPr>
          <w:noProof/>
          <w:szCs w:val="24"/>
        </w:rPr>
        <w:t>…</w:t>
      </w:r>
      <w:r w:rsidR="0037045D">
        <w:rPr>
          <w:noProof/>
          <w:szCs w:val="24"/>
        </w:rPr>
        <w:t>.</w:t>
      </w:r>
      <w:r w:rsidR="009F7405">
        <w:rPr>
          <w:noProof/>
          <w:szCs w:val="24"/>
        </w:rPr>
        <w:t>…</w:t>
      </w:r>
      <w:r w:rsidR="00673404">
        <w:rPr>
          <w:noProof/>
          <w:szCs w:val="24"/>
        </w:rPr>
        <w:t>.</w:t>
      </w:r>
      <w:r w:rsidR="00630CAA">
        <w:rPr>
          <w:noProof/>
          <w:szCs w:val="24"/>
        </w:rPr>
        <w:t>…6</w:t>
      </w:r>
      <w:r w:rsidR="00B37E09">
        <w:rPr>
          <w:noProof/>
          <w:szCs w:val="24"/>
        </w:rPr>
        <w:t>1</w:t>
      </w:r>
    </w:p>
    <w:p w:rsidR="00101794" w:rsidRDefault="00101794" w:rsidP="00101794">
      <w:pPr>
        <w:spacing w:line="480" w:lineRule="auto"/>
        <w:ind w:firstLine="0"/>
      </w:pPr>
      <w:r>
        <w:t>Table 6: Correlation Matrix for Total Sample ……………...………………………….6</w:t>
      </w:r>
      <w:r w:rsidR="00B37E09">
        <w:t>2</w:t>
      </w:r>
    </w:p>
    <w:p w:rsidR="00101794" w:rsidRDefault="00101794" w:rsidP="00101794">
      <w:pPr>
        <w:spacing w:line="480" w:lineRule="auto"/>
        <w:ind w:firstLine="0"/>
      </w:pPr>
      <w:r>
        <w:t xml:space="preserve">Table 7: Correlation Matrix based on </w:t>
      </w:r>
      <w:r w:rsidRPr="00101794">
        <w:rPr>
          <w:i/>
        </w:rPr>
        <w:t>Participation in Standards for Excellenc</w:t>
      </w:r>
      <w:r w:rsidR="00EE296D">
        <w:rPr>
          <w:i/>
        </w:rPr>
        <w:t>e</w:t>
      </w:r>
      <w:r w:rsidR="00EE296D" w:rsidRPr="00EE296D">
        <w:t>…</w:t>
      </w:r>
      <w:r w:rsidR="00B37E09">
        <w:t>...</w:t>
      </w:r>
      <w:r>
        <w:t>..</w:t>
      </w:r>
      <w:r w:rsidR="00B37E09">
        <w:t>.</w:t>
      </w:r>
      <w:r>
        <w:t>6</w:t>
      </w:r>
      <w:r w:rsidR="00B37E09">
        <w:t>4</w:t>
      </w:r>
    </w:p>
    <w:p w:rsidR="00101794" w:rsidRPr="00101794" w:rsidRDefault="00101794" w:rsidP="00101794">
      <w:pPr>
        <w:spacing w:line="480" w:lineRule="auto"/>
        <w:ind w:firstLine="0"/>
      </w:pPr>
      <w:r>
        <w:t xml:space="preserve">Table 8: MMR of </w:t>
      </w:r>
      <w:r w:rsidRPr="00101794">
        <w:rPr>
          <w:i/>
        </w:rPr>
        <w:t>Psychological Capital</w:t>
      </w:r>
      <w:r>
        <w:t xml:space="preserve"> and </w:t>
      </w:r>
      <w:r w:rsidRPr="00101794">
        <w:rPr>
          <w:i/>
        </w:rPr>
        <w:t xml:space="preserve">Burnout </w:t>
      </w:r>
      <w:r>
        <w:t xml:space="preserve">on </w:t>
      </w:r>
      <w:r w:rsidRPr="00101794">
        <w:rPr>
          <w:i/>
        </w:rPr>
        <w:t>Standards Compliance</w:t>
      </w:r>
      <w:r>
        <w:t>…</w:t>
      </w:r>
      <w:r w:rsidR="00B37E09">
        <w:t>…</w:t>
      </w:r>
      <w:r>
        <w:t>6</w:t>
      </w:r>
      <w:r w:rsidR="00B37E09">
        <w:t>7</w:t>
      </w:r>
    </w:p>
    <w:p w:rsidR="004924EA" w:rsidRDefault="004924EA" w:rsidP="004924EA">
      <w:pPr>
        <w:pStyle w:val="TableofFigures"/>
        <w:rPr>
          <w:rFonts w:eastAsiaTheme="minorEastAsia"/>
          <w:noProof/>
        </w:rPr>
      </w:pPr>
    </w:p>
    <w:p w:rsidR="004924EA" w:rsidRPr="004924EA" w:rsidRDefault="004924EA" w:rsidP="004924EA">
      <w:pPr>
        <w:pStyle w:val="TableofFigures"/>
        <w:rPr>
          <w:rFonts w:eastAsiaTheme="minorEastAsia"/>
          <w:noProof/>
        </w:rPr>
      </w:pPr>
    </w:p>
    <w:p w:rsidR="006040AE" w:rsidRPr="0050714C" w:rsidRDefault="004924EA" w:rsidP="006040AE">
      <w:r w:rsidRPr="004924EA">
        <w:rPr>
          <w:color w:val="000000" w:themeColor="text1"/>
          <w:szCs w:val="24"/>
          <w:lang w:bidi="en-US"/>
        </w:rPr>
        <w:fldChar w:fldCharType="end"/>
      </w:r>
    </w:p>
    <w:p w:rsidR="006040AE" w:rsidRPr="0050714C" w:rsidRDefault="006040AE" w:rsidP="006040AE">
      <w:pPr>
        <w:pStyle w:val="Heading1"/>
      </w:pPr>
      <w:r w:rsidRPr="0050714C">
        <w:br w:type="page"/>
      </w:r>
      <w:bookmarkStart w:id="3" w:name="_Toc310579466"/>
      <w:bookmarkStart w:id="4" w:name="_Toc386791653"/>
      <w:sdt>
        <w:sdtPr>
          <w:alias w:val="List of Figures/Illustrations"/>
          <w:tag w:val="List of Figures/Illustrations"/>
          <w:id w:val="30091882"/>
          <w:placeholder>
            <w:docPart w:val="4F004F43754549EBB2D7E66701DEBFE5"/>
          </w:placeholder>
          <w:dropDownList>
            <w:listItem w:displayText="List of Figures" w:value="List of Figures"/>
            <w:listItem w:displayText="List of Illustrations" w:value="List of Illustrations"/>
          </w:dropDownList>
        </w:sdtPr>
        <w:sdtEndPr/>
        <w:sdtContent>
          <w:r w:rsidRPr="0050714C">
            <w:t>List of Figures</w:t>
          </w:r>
        </w:sdtContent>
      </w:sdt>
      <w:bookmarkEnd w:id="3"/>
      <w:bookmarkEnd w:id="4"/>
    </w:p>
    <w:p w:rsidR="006040AE" w:rsidRPr="0050714C" w:rsidRDefault="006040AE" w:rsidP="006040AE">
      <w:pPr>
        <w:pStyle w:val="NoSpacing"/>
        <w:rPr>
          <w:rFonts w:ascii="Times New Roman" w:hAnsi="Times New Roman"/>
        </w:rPr>
      </w:pPr>
    </w:p>
    <w:p w:rsidR="003E519B" w:rsidRPr="00AD0FC8" w:rsidRDefault="006040AE">
      <w:pPr>
        <w:pStyle w:val="TableofFigures"/>
        <w:tabs>
          <w:tab w:val="right" w:leader="dot" w:pos="8486"/>
        </w:tabs>
        <w:rPr>
          <w:rFonts w:ascii="Times New Roman" w:eastAsiaTheme="minorEastAsia" w:hAnsi="Times New Roman"/>
          <w:noProof/>
          <w:sz w:val="22"/>
          <w:szCs w:val="22"/>
          <w:lang w:bidi="ar-SA"/>
        </w:rPr>
      </w:pPr>
      <w:r w:rsidRPr="0050714C">
        <w:rPr>
          <w:rFonts w:ascii="Times New Roman" w:hAnsi="Times New Roman"/>
        </w:rPr>
        <w:fldChar w:fldCharType="begin"/>
      </w:r>
      <w:r w:rsidRPr="0050714C">
        <w:rPr>
          <w:rFonts w:ascii="Times New Roman" w:hAnsi="Times New Roman"/>
        </w:rPr>
        <w:instrText xml:space="preserve"> TOC \h \z \c "Figure" </w:instrText>
      </w:r>
      <w:r w:rsidRPr="0050714C">
        <w:rPr>
          <w:rFonts w:ascii="Times New Roman" w:hAnsi="Times New Roman"/>
        </w:rPr>
        <w:fldChar w:fldCharType="separate"/>
      </w:r>
      <w:hyperlink r:id="rId19" w:anchor="_Toc355188421" w:history="1">
        <w:r w:rsidR="003E519B" w:rsidRPr="00AD0FC8">
          <w:rPr>
            <w:rStyle w:val="Hyperlink"/>
            <w:rFonts w:ascii="Times New Roman" w:eastAsiaTheme="majorEastAsia" w:hAnsi="Times New Roman"/>
            <w:noProof/>
          </w:rPr>
          <w:t xml:space="preserve">Figure 1: </w:t>
        </w:r>
        <w:r w:rsidR="001E340C">
          <w:rPr>
            <w:rStyle w:val="Hyperlink"/>
            <w:rFonts w:ascii="Times New Roman" w:eastAsiaTheme="majorEastAsia" w:hAnsi="Times New Roman"/>
            <w:i/>
            <w:noProof/>
          </w:rPr>
          <w:t>Psychological Capital</w:t>
        </w:r>
        <w:r w:rsidR="003E519B" w:rsidRPr="00AD0FC8">
          <w:rPr>
            <w:rStyle w:val="Hyperlink"/>
            <w:rFonts w:ascii="Times New Roman" w:eastAsiaTheme="majorEastAsia" w:hAnsi="Times New Roman"/>
            <w:noProof/>
          </w:rPr>
          <w:t>'s Impact on Work Attitudes, Behaviors, and Performance</w:t>
        </w:r>
        <w:r w:rsidR="00023E24">
          <w:rPr>
            <w:rStyle w:val="Hyperlink"/>
            <w:rFonts w:ascii="Times New Roman" w:eastAsiaTheme="majorEastAsia" w:hAnsi="Times New Roman"/>
            <w:noProof/>
          </w:rPr>
          <w:t>…………………………………………………………………………….</w:t>
        </w:r>
        <w:r w:rsidR="003E519B" w:rsidRPr="00AD0FC8">
          <w:rPr>
            <w:rFonts w:ascii="Times New Roman" w:hAnsi="Times New Roman"/>
            <w:noProof/>
            <w:webHidden/>
          </w:rPr>
          <w:fldChar w:fldCharType="begin"/>
        </w:r>
        <w:r w:rsidR="003E519B" w:rsidRPr="00AD0FC8">
          <w:rPr>
            <w:rFonts w:ascii="Times New Roman" w:hAnsi="Times New Roman"/>
            <w:noProof/>
            <w:webHidden/>
          </w:rPr>
          <w:instrText xml:space="preserve"> PAGEREF _Toc355188421 \h </w:instrText>
        </w:r>
        <w:r w:rsidR="003E519B" w:rsidRPr="00AD0FC8">
          <w:rPr>
            <w:rFonts w:ascii="Times New Roman" w:hAnsi="Times New Roman"/>
            <w:noProof/>
            <w:webHidden/>
          </w:rPr>
        </w:r>
        <w:r w:rsidR="003E519B" w:rsidRPr="00AD0FC8">
          <w:rPr>
            <w:rFonts w:ascii="Times New Roman" w:hAnsi="Times New Roman"/>
            <w:noProof/>
            <w:webHidden/>
          </w:rPr>
          <w:fldChar w:fldCharType="separate"/>
        </w:r>
        <w:r w:rsidR="00511D6A">
          <w:rPr>
            <w:rFonts w:ascii="Times New Roman" w:hAnsi="Times New Roman"/>
            <w:noProof/>
            <w:webHidden/>
          </w:rPr>
          <w:t>20</w:t>
        </w:r>
        <w:r w:rsidR="003E519B" w:rsidRPr="00AD0FC8">
          <w:rPr>
            <w:rFonts w:ascii="Times New Roman" w:hAnsi="Times New Roman"/>
            <w:noProof/>
            <w:webHidden/>
          </w:rPr>
          <w:fldChar w:fldCharType="end"/>
        </w:r>
      </w:hyperlink>
    </w:p>
    <w:p w:rsidR="006040AE" w:rsidRPr="0050714C" w:rsidRDefault="006040AE" w:rsidP="006040AE">
      <w:pPr>
        <w:pStyle w:val="TitlePage"/>
      </w:pPr>
      <w:r w:rsidRPr="0050714C">
        <w:fldChar w:fldCharType="end"/>
      </w:r>
    </w:p>
    <w:p w:rsidR="006040AE" w:rsidRPr="0050714C" w:rsidRDefault="006040AE" w:rsidP="006040AE">
      <w:pPr>
        <w:pStyle w:val="TitlePage"/>
      </w:pPr>
    </w:p>
    <w:p w:rsidR="006040AE" w:rsidRPr="0050714C" w:rsidRDefault="006040AE" w:rsidP="006040AE">
      <w:pPr>
        <w:pStyle w:val="TitlePage"/>
      </w:pPr>
    </w:p>
    <w:p w:rsidR="006040AE" w:rsidRPr="0050714C" w:rsidRDefault="006040AE" w:rsidP="006040AE">
      <w:pPr>
        <w:pStyle w:val="TitlePage"/>
      </w:pPr>
    </w:p>
    <w:p w:rsidR="006040AE" w:rsidRPr="0050714C" w:rsidRDefault="006040AE" w:rsidP="006040AE">
      <w:pPr>
        <w:pStyle w:val="TitlePage"/>
      </w:pPr>
    </w:p>
    <w:p w:rsidR="006040AE" w:rsidRPr="0050714C" w:rsidRDefault="006040AE" w:rsidP="006040AE">
      <w:pPr>
        <w:pStyle w:val="TitlePage"/>
      </w:pPr>
    </w:p>
    <w:p w:rsidR="006040AE" w:rsidRPr="0050714C" w:rsidRDefault="006040AE" w:rsidP="006040AE">
      <w:pPr>
        <w:pStyle w:val="TitlePage"/>
      </w:pPr>
    </w:p>
    <w:p w:rsidR="006040AE" w:rsidRPr="0050714C" w:rsidRDefault="006040AE" w:rsidP="006040AE">
      <w:pPr>
        <w:pStyle w:val="TitlePage"/>
      </w:pPr>
    </w:p>
    <w:p w:rsidR="006040AE" w:rsidRPr="0050714C" w:rsidRDefault="006040AE" w:rsidP="006040AE">
      <w:pPr>
        <w:pStyle w:val="TitlePage"/>
      </w:pPr>
    </w:p>
    <w:p w:rsidR="006040AE" w:rsidRPr="0050714C" w:rsidRDefault="006040AE" w:rsidP="006040AE">
      <w:pPr>
        <w:pStyle w:val="TitlePage"/>
      </w:pPr>
    </w:p>
    <w:p w:rsidR="006040AE" w:rsidRPr="0050714C" w:rsidRDefault="006040AE" w:rsidP="006040AE">
      <w:pPr>
        <w:pStyle w:val="TitlePage"/>
      </w:pPr>
    </w:p>
    <w:p w:rsidR="006040AE" w:rsidRDefault="006040AE" w:rsidP="006040AE">
      <w:pPr>
        <w:pStyle w:val="TitlePage"/>
      </w:pPr>
    </w:p>
    <w:p w:rsidR="00AD0FC8" w:rsidRDefault="00AD0FC8" w:rsidP="006040AE">
      <w:pPr>
        <w:pStyle w:val="TitlePage"/>
      </w:pPr>
    </w:p>
    <w:p w:rsidR="00AD0FC8" w:rsidRDefault="00AD0FC8" w:rsidP="006040AE">
      <w:pPr>
        <w:pStyle w:val="TitlePage"/>
      </w:pPr>
    </w:p>
    <w:p w:rsidR="00AD0FC8" w:rsidRDefault="00AD0FC8" w:rsidP="006040AE">
      <w:pPr>
        <w:pStyle w:val="TitlePage"/>
      </w:pPr>
    </w:p>
    <w:p w:rsidR="00AD0FC8" w:rsidRDefault="00AD0FC8" w:rsidP="006040AE">
      <w:pPr>
        <w:pStyle w:val="TitlePage"/>
      </w:pPr>
    </w:p>
    <w:p w:rsidR="00AD0FC8" w:rsidRDefault="00AD0FC8" w:rsidP="006040AE">
      <w:pPr>
        <w:pStyle w:val="TitlePage"/>
      </w:pPr>
    </w:p>
    <w:p w:rsidR="00AD0FC8" w:rsidRPr="0050714C" w:rsidRDefault="00AD0FC8" w:rsidP="006040AE">
      <w:pPr>
        <w:pStyle w:val="TitlePage"/>
      </w:pPr>
    </w:p>
    <w:p w:rsidR="006040AE" w:rsidRPr="0050714C" w:rsidRDefault="006040AE" w:rsidP="006040AE">
      <w:pPr>
        <w:pStyle w:val="TitlePage"/>
      </w:pPr>
    </w:p>
    <w:p w:rsidR="006040AE" w:rsidRPr="0050714C" w:rsidRDefault="006040AE" w:rsidP="006040AE">
      <w:pPr>
        <w:pStyle w:val="TitlePage"/>
      </w:pPr>
    </w:p>
    <w:p w:rsidR="00F96B35" w:rsidRPr="003E519B" w:rsidRDefault="007C35CE" w:rsidP="003E519B">
      <w:pPr>
        <w:pStyle w:val="Heading1"/>
        <w:spacing w:line="240" w:lineRule="auto"/>
        <w:rPr>
          <w:sz w:val="28"/>
          <w:szCs w:val="28"/>
        </w:rPr>
      </w:pPr>
      <w:bookmarkStart w:id="5" w:name="_Toc386791654"/>
      <w:r w:rsidRPr="003E519B">
        <w:rPr>
          <w:sz w:val="28"/>
          <w:szCs w:val="28"/>
        </w:rPr>
        <w:t>A</w:t>
      </w:r>
      <w:r w:rsidR="003E519B" w:rsidRPr="003E519B">
        <w:rPr>
          <w:sz w:val="28"/>
          <w:szCs w:val="28"/>
        </w:rPr>
        <w:t>bstract</w:t>
      </w:r>
      <w:bookmarkEnd w:id="5"/>
      <w:r w:rsidRPr="003E519B">
        <w:rPr>
          <w:sz w:val="28"/>
          <w:szCs w:val="28"/>
        </w:rPr>
        <w:t xml:space="preserve"> </w:t>
      </w:r>
    </w:p>
    <w:p w:rsidR="001A7EDF" w:rsidRPr="0050714C" w:rsidRDefault="001A7EDF" w:rsidP="00321930">
      <w:pPr>
        <w:pStyle w:val="APABody"/>
        <w:ind w:firstLine="0"/>
      </w:pPr>
    </w:p>
    <w:p w:rsidR="00A80748" w:rsidRDefault="00813B1D" w:rsidP="00813B1D">
      <w:pPr>
        <w:spacing w:line="480" w:lineRule="auto"/>
      </w:pPr>
      <w:r>
        <w:t>This study e</w:t>
      </w:r>
      <w:r w:rsidR="00C17336" w:rsidRPr="0050714C">
        <w:t>xplore</w:t>
      </w:r>
      <w:r>
        <w:t>s</w:t>
      </w:r>
      <w:r w:rsidR="007C35CE" w:rsidRPr="0050714C">
        <w:t xml:space="preserve"> the </w:t>
      </w:r>
      <w:r w:rsidR="00A80748">
        <w:t>associations</w:t>
      </w:r>
      <w:r w:rsidR="007C35CE" w:rsidRPr="0050714C">
        <w:t xml:space="preserve"> of </w:t>
      </w:r>
      <w:r w:rsidRPr="0050714C">
        <w:rPr>
          <w:i/>
        </w:rPr>
        <w:t>Psychological Capital</w:t>
      </w:r>
      <w:r w:rsidR="001E340C">
        <w:t xml:space="preserve"> </w:t>
      </w:r>
      <w:r w:rsidRPr="0050714C">
        <w:t>consisting of self-efficacy, hope, optimism</w:t>
      </w:r>
      <w:r w:rsidR="00451FAE">
        <w:t>,</w:t>
      </w:r>
      <w:r w:rsidRPr="0050714C">
        <w:t xml:space="preserve"> and resilience) </w:t>
      </w:r>
      <w:r w:rsidR="00A80748">
        <w:t xml:space="preserve">and </w:t>
      </w:r>
      <w:r w:rsidR="00A80748" w:rsidRPr="00A80748">
        <w:rPr>
          <w:i/>
        </w:rPr>
        <w:t>Burnout</w:t>
      </w:r>
      <w:r w:rsidR="00A80748">
        <w:t xml:space="preserve"> </w:t>
      </w:r>
      <w:r w:rsidRPr="0050714C">
        <w:t>of nonprofit leaders</w:t>
      </w:r>
      <w:r>
        <w:t xml:space="preserve"> </w:t>
      </w:r>
      <w:r w:rsidR="00A80748">
        <w:t>i</w:t>
      </w:r>
      <w:r>
        <w:t xml:space="preserve">n the </w:t>
      </w:r>
      <w:r w:rsidR="00A80748" w:rsidRPr="00A80748">
        <w:rPr>
          <w:i/>
        </w:rPr>
        <w:t>P</w:t>
      </w:r>
      <w:r w:rsidRPr="00A80748">
        <w:rPr>
          <w:i/>
        </w:rPr>
        <w:t>articipation in</w:t>
      </w:r>
      <w:r>
        <w:t xml:space="preserve"> </w:t>
      </w:r>
      <w:r w:rsidR="00FB01BF" w:rsidRPr="00A80748">
        <w:rPr>
          <w:i/>
        </w:rPr>
        <w:t>Standards for Excellence</w:t>
      </w:r>
      <w:r w:rsidR="003704F8" w:rsidRPr="0050714C">
        <w:t>®</w:t>
      </w:r>
      <w:r w:rsidR="008C13C1">
        <w:t xml:space="preserve"> Institute</w:t>
      </w:r>
      <w:r w:rsidR="003704F8" w:rsidRPr="0050714C">
        <w:t xml:space="preserve"> </w:t>
      </w:r>
      <w:r w:rsidR="002A7AB7" w:rsidRPr="0050714C">
        <w:t>training</w:t>
      </w:r>
      <w:r w:rsidR="007C35CE" w:rsidRPr="0050714C">
        <w:t xml:space="preserve"> </w:t>
      </w:r>
      <w:r>
        <w:t>program (“</w:t>
      </w:r>
      <w:r w:rsidR="00A80748">
        <w:t>S</w:t>
      </w:r>
      <w:r>
        <w:t>tandards</w:t>
      </w:r>
      <w:r w:rsidR="00A80748">
        <w:t xml:space="preserve"> for Excellence</w:t>
      </w:r>
      <w:r>
        <w:t>”)</w:t>
      </w:r>
      <w:r w:rsidR="00A80748">
        <w:t xml:space="preserve"> and </w:t>
      </w:r>
      <w:r w:rsidR="00A80748" w:rsidRPr="00A80748">
        <w:rPr>
          <w:i/>
        </w:rPr>
        <w:t>Compliance with Standards for Excellence</w:t>
      </w:r>
      <w:r w:rsidR="007C35CE" w:rsidRPr="0050714C">
        <w:t xml:space="preserve">.  </w:t>
      </w:r>
      <w:r w:rsidR="00F94962" w:rsidRPr="0050714C">
        <w:t>D</w:t>
      </w:r>
      <w:r w:rsidR="007C35CE" w:rsidRPr="0050714C">
        <w:t xml:space="preserve">ata </w:t>
      </w:r>
      <w:r>
        <w:t>w</w:t>
      </w:r>
      <w:r w:rsidR="00451FAE">
        <w:t>ere</w:t>
      </w:r>
      <w:r w:rsidR="007C35CE" w:rsidRPr="0050714C">
        <w:t xml:space="preserve"> collected from </w:t>
      </w:r>
      <w:r w:rsidR="00A80748">
        <w:t>119 executive directors</w:t>
      </w:r>
      <w:r w:rsidR="003704F8" w:rsidRPr="0050714C">
        <w:t xml:space="preserve"> </w:t>
      </w:r>
      <w:r w:rsidR="007C35CE" w:rsidRPr="0050714C">
        <w:t xml:space="preserve">in </w:t>
      </w:r>
      <w:r w:rsidR="00DA5550">
        <w:t>Oklahoma, Alabama</w:t>
      </w:r>
      <w:r w:rsidR="00451FAE">
        <w:t>,</w:t>
      </w:r>
      <w:r w:rsidR="00DA5550">
        <w:t xml:space="preserve"> and Maryland</w:t>
      </w:r>
      <w:r w:rsidR="00A80748">
        <w:t xml:space="preserve"> through a one-time online survey</w:t>
      </w:r>
      <w:r w:rsidR="00883F11" w:rsidRPr="0050714C">
        <w:t xml:space="preserve">. </w:t>
      </w:r>
      <w:r w:rsidR="00A80748">
        <w:t xml:space="preserve">In addition, other independent variables of </w:t>
      </w:r>
      <w:r w:rsidR="00A80748" w:rsidRPr="00A80748">
        <w:rPr>
          <w:i/>
        </w:rPr>
        <w:t>Grit</w:t>
      </w:r>
      <w:r w:rsidR="00A80748">
        <w:t xml:space="preserve">, </w:t>
      </w:r>
      <w:r w:rsidR="00A80748" w:rsidRPr="00A80748">
        <w:rPr>
          <w:i/>
        </w:rPr>
        <w:t>Perceived Support for Innovation and Learning</w:t>
      </w:r>
      <w:r w:rsidR="00A80748">
        <w:t xml:space="preserve">, </w:t>
      </w:r>
      <w:r w:rsidR="00A80748" w:rsidRPr="00A80748">
        <w:rPr>
          <w:i/>
        </w:rPr>
        <w:t>Resistance to Change</w:t>
      </w:r>
      <w:r w:rsidR="00A80748">
        <w:t xml:space="preserve">, </w:t>
      </w:r>
      <w:r w:rsidR="00A80748" w:rsidRPr="00A80748">
        <w:rPr>
          <w:i/>
        </w:rPr>
        <w:t>Flourishing</w:t>
      </w:r>
      <w:r w:rsidR="00A80748">
        <w:t xml:space="preserve">, and </w:t>
      </w:r>
      <w:r w:rsidR="00630CAA">
        <w:rPr>
          <w:i/>
        </w:rPr>
        <w:t xml:space="preserve">Perceived </w:t>
      </w:r>
      <w:r w:rsidR="00A80748" w:rsidRPr="00A80748">
        <w:rPr>
          <w:i/>
        </w:rPr>
        <w:t>External Prestige</w:t>
      </w:r>
      <w:r w:rsidR="00A80748">
        <w:t xml:space="preserve"> were examined for their relationship to Participation in Standards for Excellence and Compliance with Standards for Excellence.</w:t>
      </w:r>
    </w:p>
    <w:p w:rsidR="0007304C" w:rsidRDefault="00813B1D" w:rsidP="00267287">
      <w:pPr>
        <w:spacing w:line="480" w:lineRule="auto"/>
      </w:pPr>
      <w:r>
        <w:t xml:space="preserve">Using </w:t>
      </w:r>
      <w:r w:rsidR="00B57A6F">
        <w:t>analysis of covariance</w:t>
      </w:r>
      <w:r>
        <w:t xml:space="preserve">, </w:t>
      </w:r>
      <w:r w:rsidR="00B57A6F">
        <w:t>levels</w:t>
      </w:r>
      <w:r>
        <w:t xml:space="preserve"> of </w:t>
      </w:r>
      <w:r w:rsidR="001E340C">
        <w:rPr>
          <w:i/>
        </w:rPr>
        <w:t>Psychological Capital</w:t>
      </w:r>
      <w:r>
        <w:t xml:space="preserve"> and </w:t>
      </w:r>
      <w:r w:rsidRPr="00001E6B">
        <w:rPr>
          <w:i/>
        </w:rPr>
        <w:t>Burnout</w:t>
      </w:r>
      <w:r>
        <w:t xml:space="preserve"> were </w:t>
      </w:r>
      <w:r w:rsidR="00B57A6F">
        <w:t xml:space="preserve">not </w:t>
      </w:r>
      <w:r>
        <w:t xml:space="preserve">found to be statistically significant </w:t>
      </w:r>
      <w:r w:rsidR="00B57A6F">
        <w:t xml:space="preserve">in those who had </w:t>
      </w:r>
      <w:proofErr w:type="gramStart"/>
      <w:r w:rsidR="00B57A6F">
        <w:rPr>
          <w:i/>
        </w:rPr>
        <w:t>Participated</w:t>
      </w:r>
      <w:proofErr w:type="gramEnd"/>
      <w:r w:rsidR="00B57A6F" w:rsidRPr="00001E6B">
        <w:rPr>
          <w:i/>
        </w:rPr>
        <w:t xml:space="preserve"> in Standards for Excellence</w:t>
      </w:r>
      <w:r w:rsidR="00B57A6F">
        <w:rPr>
          <w:i/>
        </w:rPr>
        <w:t xml:space="preserve"> </w:t>
      </w:r>
      <w:r w:rsidR="00B57A6F">
        <w:t>from</w:t>
      </w:r>
      <w:r w:rsidR="00B57A6F" w:rsidRPr="00B57A6F">
        <w:t xml:space="preserve"> those who had not</w:t>
      </w:r>
      <w:r w:rsidR="00B57A6F">
        <w:rPr>
          <w:i/>
        </w:rPr>
        <w:t xml:space="preserve">. </w:t>
      </w:r>
      <w:r w:rsidR="003704F8" w:rsidRPr="0050714C">
        <w:t xml:space="preserve"> Secondly, </w:t>
      </w:r>
      <w:r>
        <w:t xml:space="preserve">as the level of the </w:t>
      </w:r>
      <w:r w:rsidR="001E340C">
        <w:rPr>
          <w:i/>
        </w:rPr>
        <w:t>Psychological Capital</w:t>
      </w:r>
      <w:r>
        <w:t xml:space="preserve"> increased for the executive directors, their level of </w:t>
      </w:r>
      <w:r w:rsidRPr="00001E6B">
        <w:rPr>
          <w:i/>
        </w:rPr>
        <w:t>Burnout</w:t>
      </w:r>
      <w:r>
        <w:t xml:space="preserve"> decreased, (r = - .649, p &lt; .01). </w:t>
      </w:r>
      <w:r w:rsidR="001E340C">
        <w:rPr>
          <w:i/>
        </w:rPr>
        <w:t>Psychological Capital</w:t>
      </w:r>
      <w:r>
        <w:t xml:space="preserve"> </w:t>
      </w:r>
      <w:r w:rsidR="00267287">
        <w:t>was</w:t>
      </w:r>
      <w:r>
        <w:t xml:space="preserve"> shown to moderate </w:t>
      </w:r>
      <w:r w:rsidRPr="00001E6B">
        <w:rPr>
          <w:i/>
        </w:rPr>
        <w:t>Compliance with Standards for Excellence</w:t>
      </w:r>
      <w:r w:rsidR="00267287">
        <w:rPr>
          <w:i/>
        </w:rPr>
        <w:t xml:space="preserve"> </w:t>
      </w:r>
      <w:r w:rsidR="00267287">
        <w:t xml:space="preserve">(β = .258, </w:t>
      </w:r>
      <w:r w:rsidR="00267287" w:rsidRPr="009900D7">
        <w:rPr>
          <w:i/>
        </w:rPr>
        <w:t>p</w:t>
      </w:r>
      <w:r w:rsidR="00267287">
        <w:t xml:space="preserve"> &lt; .01) while controlling for the variable of the size of the organization’s annual operating</w:t>
      </w:r>
      <w:r w:rsidR="00451FAE">
        <w:t>,</w:t>
      </w:r>
      <w:r w:rsidR="00267287">
        <w:t xml:space="preserve"> though </w:t>
      </w:r>
      <w:r w:rsidR="00267287" w:rsidRPr="00267287">
        <w:rPr>
          <w:i/>
        </w:rPr>
        <w:t>Burnout</w:t>
      </w:r>
      <w:r w:rsidR="00267287">
        <w:t xml:space="preserve"> was not</w:t>
      </w:r>
      <w:r w:rsidR="0007304C">
        <w:t>.</w:t>
      </w:r>
      <w:r>
        <w:t xml:space="preserve"> What is clear from these results is that it is the size of the organization and the </w:t>
      </w:r>
      <w:r w:rsidR="00267287">
        <w:t xml:space="preserve">level of </w:t>
      </w:r>
      <w:r w:rsidR="001E340C">
        <w:rPr>
          <w:i/>
        </w:rPr>
        <w:t>Psychological Capital</w:t>
      </w:r>
      <w:r>
        <w:t xml:space="preserve"> that the executive director </w:t>
      </w:r>
      <w:r w:rsidR="00267287">
        <w:t>possesses</w:t>
      </w:r>
      <w:r>
        <w:t xml:space="preserve"> that ultimately results in </w:t>
      </w:r>
      <w:r w:rsidRPr="00E755E8">
        <w:rPr>
          <w:i/>
        </w:rPr>
        <w:t>Compliance with the Standards for Excellence</w:t>
      </w:r>
      <w:r>
        <w:rPr>
          <w:i/>
        </w:rPr>
        <w:t xml:space="preserve">. </w:t>
      </w:r>
      <w:r w:rsidR="00057041" w:rsidRPr="0050714C">
        <w:t xml:space="preserve">Implications for future </w:t>
      </w:r>
      <w:r w:rsidR="008C13C1">
        <w:t>Standards for Excellence Institute</w:t>
      </w:r>
      <w:r w:rsidR="00057041" w:rsidRPr="0050714C">
        <w:t xml:space="preserve"> training efforts of nonprofit leaders will be discussed.</w:t>
      </w:r>
    </w:p>
    <w:p w:rsidR="00267287" w:rsidRDefault="00267287" w:rsidP="00813B1D">
      <w:pPr>
        <w:pStyle w:val="APABody"/>
      </w:pPr>
    </w:p>
    <w:p w:rsidR="0007304C" w:rsidRPr="0050714C" w:rsidRDefault="0007304C" w:rsidP="0007304C">
      <w:pPr>
        <w:pStyle w:val="APABody"/>
        <w:ind w:firstLine="0"/>
      </w:pPr>
      <w:r>
        <w:lastRenderedPageBreak/>
        <w:t xml:space="preserve">Keywords: Psychological Capital, Burnout, Standards for Excellence, Executive Directors, </w:t>
      </w:r>
      <w:r w:rsidR="000A71C2">
        <w:t>regression</w:t>
      </w:r>
      <w:r w:rsidR="00630CAA">
        <w:t xml:space="preserve">, </w:t>
      </w:r>
      <w:proofErr w:type="spellStart"/>
      <w:r w:rsidR="00B57A6F">
        <w:t>ancova</w:t>
      </w:r>
      <w:proofErr w:type="spellEnd"/>
      <w:r w:rsidR="00B57A6F">
        <w:t xml:space="preserve">, </w:t>
      </w:r>
      <w:r>
        <w:t>External Prestige</w:t>
      </w:r>
      <w:r w:rsidR="009A2B61">
        <w:t>, moderators</w:t>
      </w:r>
    </w:p>
    <w:p w:rsidR="00AD0FC8" w:rsidRDefault="00AD0FC8" w:rsidP="0050714C">
      <w:pPr>
        <w:pStyle w:val="Heading1"/>
        <w:spacing w:line="480" w:lineRule="auto"/>
        <w:rPr>
          <w:sz w:val="28"/>
          <w:szCs w:val="28"/>
        </w:rPr>
        <w:sectPr w:rsidR="00AD0FC8" w:rsidSect="004A5C98">
          <w:pgSz w:w="12240" w:h="15840" w:code="1"/>
          <w:pgMar w:top="1440" w:right="1440" w:bottom="1440" w:left="2304" w:header="446" w:footer="720" w:gutter="0"/>
          <w:pgNumType w:fmt="lowerRoman"/>
          <w:cols w:space="720"/>
          <w:docGrid w:linePitch="326"/>
        </w:sectPr>
      </w:pPr>
    </w:p>
    <w:p w:rsidR="0050714C" w:rsidRPr="0050714C" w:rsidRDefault="006040AE" w:rsidP="0050714C">
      <w:pPr>
        <w:pStyle w:val="Heading1"/>
        <w:spacing w:line="480" w:lineRule="auto"/>
        <w:rPr>
          <w:sz w:val="28"/>
          <w:szCs w:val="28"/>
        </w:rPr>
      </w:pPr>
      <w:bookmarkStart w:id="6" w:name="_Toc386791655"/>
      <w:r w:rsidRPr="0050714C">
        <w:rPr>
          <w:sz w:val="28"/>
          <w:szCs w:val="28"/>
        </w:rPr>
        <w:lastRenderedPageBreak/>
        <w:t xml:space="preserve">Chapter 1: </w:t>
      </w:r>
      <w:r w:rsidR="005B5E90" w:rsidRPr="0050714C">
        <w:rPr>
          <w:sz w:val="28"/>
          <w:szCs w:val="28"/>
        </w:rPr>
        <w:t>I</w:t>
      </w:r>
      <w:r w:rsidRPr="0050714C">
        <w:rPr>
          <w:sz w:val="28"/>
          <w:szCs w:val="28"/>
        </w:rPr>
        <w:t>ntroduction</w:t>
      </w:r>
      <w:bookmarkEnd w:id="6"/>
    </w:p>
    <w:p w:rsidR="00B967FE" w:rsidRDefault="007302FB" w:rsidP="0050714C">
      <w:pPr>
        <w:spacing w:line="480" w:lineRule="auto"/>
      </w:pPr>
      <w:r w:rsidRPr="0050714C">
        <w:t xml:space="preserve">The United States has seen rapid growth in nonprofit organizations </w:t>
      </w:r>
      <w:r w:rsidR="00883F11" w:rsidRPr="0050714C">
        <w:t xml:space="preserve">(“NPOs”) </w:t>
      </w:r>
      <w:r w:rsidRPr="0050714C">
        <w:t xml:space="preserve">with over 60% </w:t>
      </w:r>
      <w:r w:rsidR="007546C2" w:rsidRPr="0050714C">
        <w:t>being</w:t>
      </w:r>
      <w:r w:rsidRPr="0050714C">
        <w:t xml:space="preserve"> formed since </w:t>
      </w:r>
      <w:r w:rsidR="007546C2" w:rsidRPr="0050714C">
        <w:t>1990</w:t>
      </w:r>
      <w:r w:rsidRPr="0050714C">
        <w:t xml:space="preserve"> (Hall, 2005; </w:t>
      </w:r>
      <w:proofErr w:type="spellStart"/>
      <w:r w:rsidRPr="0050714C">
        <w:t>Hammack</w:t>
      </w:r>
      <w:proofErr w:type="spellEnd"/>
      <w:r w:rsidRPr="0050714C">
        <w:t>, 2006; National Center for Charitable Statistics, 2011). It does not appear that</w:t>
      </w:r>
      <w:r w:rsidR="00883F11" w:rsidRPr="0050714C">
        <w:t xml:space="preserve"> this</w:t>
      </w:r>
      <w:r w:rsidRPr="0050714C">
        <w:t xml:space="preserve"> trend is slowing any time soon</w:t>
      </w:r>
      <w:r w:rsidR="004B5CAE">
        <w:t>,</w:t>
      </w:r>
      <w:r w:rsidRPr="0050714C">
        <w:t xml:space="preserve"> as there is an average of over 40,000 new nonprofits registering with the Internal Revenue Service (IRS) each year, resulting in over 1.</w:t>
      </w:r>
      <w:r w:rsidR="001C7BEA">
        <w:t>8</w:t>
      </w:r>
      <w:r w:rsidRPr="0050714C">
        <w:t xml:space="preserve"> million on record (</w:t>
      </w:r>
      <w:proofErr w:type="spellStart"/>
      <w:r w:rsidRPr="0050714C">
        <w:t>Guidestar</w:t>
      </w:r>
      <w:proofErr w:type="spellEnd"/>
      <w:r w:rsidRPr="0050714C">
        <w:t>, 201</w:t>
      </w:r>
      <w:r w:rsidR="001C7BEA">
        <w:t>4</w:t>
      </w:r>
      <w:r w:rsidRPr="0050714C">
        <w:t xml:space="preserve">).  </w:t>
      </w:r>
      <w:r w:rsidR="00CD358F" w:rsidRPr="0050714C">
        <w:t>Nonprofits are dependent on funding from private foundations, government grants, and individuals</w:t>
      </w:r>
      <w:r w:rsidR="00A5561B" w:rsidRPr="0050714C">
        <w:t xml:space="preserve"> to start, maintain</w:t>
      </w:r>
      <w:r w:rsidR="00652185">
        <w:t>,</w:t>
      </w:r>
      <w:r w:rsidR="00A5561B" w:rsidRPr="0050714C">
        <w:t xml:space="preserve"> and expand their organizations</w:t>
      </w:r>
      <w:r w:rsidR="00CD358F" w:rsidRPr="0050714C">
        <w:t xml:space="preserve">. </w:t>
      </w:r>
      <w:r w:rsidR="004B5CAE">
        <w:t xml:space="preserve">Despite this record growth in nonprofits, </w:t>
      </w:r>
      <w:r w:rsidR="001C7BEA">
        <w:t>philanthropy giving</w:t>
      </w:r>
      <w:r w:rsidRPr="0050714C">
        <w:t xml:space="preserve"> </w:t>
      </w:r>
      <w:r w:rsidR="00ED69D5" w:rsidRPr="0050714C">
        <w:t xml:space="preserve">to </w:t>
      </w:r>
      <w:r w:rsidR="00C77A13">
        <w:t>nonprofits</w:t>
      </w:r>
      <w:r w:rsidR="00ED69D5" w:rsidRPr="0050714C">
        <w:t xml:space="preserve"> </w:t>
      </w:r>
      <w:r w:rsidRPr="0050714C">
        <w:t xml:space="preserve">has not kept </w:t>
      </w:r>
      <w:r w:rsidR="00883F11" w:rsidRPr="0050714C">
        <w:t xml:space="preserve">up </w:t>
      </w:r>
      <w:r w:rsidR="00652185">
        <w:t xml:space="preserve">with </w:t>
      </w:r>
      <w:r w:rsidR="00883F11" w:rsidRPr="0050714C">
        <w:t xml:space="preserve">the </w:t>
      </w:r>
      <w:r w:rsidRPr="0050714C">
        <w:t xml:space="preserve">pace </w:t>
      </w:r>
      <w:r w:rsidR="00FD54A0">
        <w:t xml:space="preserve">of the demand for services or </w:t>
      </w:r>
      <w:r w:rsidRPr="0050714C">
        <w:t>with inflation (Lawrence, 2012). Nonprofits</w:t>
      </w:r>
      <w:r w:rsidR="00C71B1E" w:rsidRPr="0050714C">
        <w:t xml:space="preserve"> are</w:t>
      </w:r>
      <w:r w:rsidRPr="0050714C">
        <w:t xml:space="preserve"> faced with increas</w:t>
      </w:r>
      <w:r w:rsidR="00FD54A0">
        <w:t>ed</w:t>
      </w:r>
      <w:r w:rsidRPr="0050714C">
        <w:t xml:space="preserve"> competition and fewer funding opportunities </w:t>
      </w:r>
      <w:r w:rsidR="00C71B1E" w:rsidRPr="0050714C">
        <w:t xml:space="preserve">and </w:t>
      </w:r>
      <w:r w:rsidRPr="0050714C">
        <w:t>are struggling to attract new</w:t>
      </w:r>
      <w:r w:rsidR="00FD54A0">
        <w:t xml:space="preserve"> and</w:t>
      </w:r>
      <w:r w:rsidRPr="0050714C">
        <w:t xml:space="preserve"> diversified funding</w:t>
      </w:r>
      <w:r w:rsidR="00DA5550">
        <w:t>. I</w:t>
      </w:r>
      <w:r w:rsidR="00FD54A0">
        <w:t xml:space="preserve">n addition </w:t>
      </w:r>
      <w:r w:rsidR="00DA5550">
        <w:t>they are challenged to</w:t>
      </w:r>
      <w:r w:rsidRPr="0050714C">
        <w:t xml:space="preserve"> keep current programs operative </w:t>
      </w:r>
      <w:r w:rsidR="00FD54A0">
        <w:t xml:space="preserve">while also creating new programs to meet the changing community needs </w:t>
      </w:r>
      <w:r w:rsidRPr="0050714C">
        <w:t xml:space="preserve">(Hudson, 2005; Norton, 2010).  In this age of governmental grant cuts, streamlining of </w:t>
      </w:r>
      <w:proofErr w:type="gramStart"/>
      <w:r w:rsidRPr="0050714C">
        <w:t>services</w:t>
      </w:r>
      <w:r w:rsidR="00652185">
        <w:t>,</w:t>
      </w:r>
      <w:proofErr w:type="gramEnd"/>
      <w:r w:rsidRPr="0050714C">
        <w:t xml:space="preserve"> and increasing numbers of mergers, </w:t>
      </w:r>
      <w:r w:rsidR="00C71B1E" w:rsidRPr="0050714C">
        <w:t>the strategies that</w:t>
      </w:r>
      <w:r w:rsidRPr="0050714C">
        <w:t xml:space="preserve"> nonprofits </w:t>
      </w:r>
      <w:r w:rsidR="00C71B1E" w:rsidRPr="0050714C">
        <w:t xml:space="preserve">use to </w:t>
      </w:r>
      <w:r w:rsidRPr="0050714C">
        <w:t xml:space="preserve">maintain or increase their effectiveness with restricted resources is an overriding concern (Boris, De Leon, </w:t>
      </w:r>
      <w:proofErr w:type="spellStart"/>
      <w:r w:rsidRPr="0050714C">
        <w:t>Roeger</w:t>
      </w:r>
      <w:proofErr w:type="spellEnd"/>
      <w:r w:rsidRPr="0050714C">
        <w:t xml:space="preserve">, &amp; </w:t>
      </w:r>
      <w:proofErr w:type="spellStart"/>
      <w:r w:rsidRPr="0050714C">
        <w:t>Nikolova</w:t>
      </w:r>
      <w:proofErr w:type="spellEnd"/>
      <w:r w:rsidRPr="0050714C">
        <w:t xml:space="preserve">, 2010).  </w:t>
      </w:r>
    </w:p>
    <w:p w:rsidR="007302FB" w:rsidRPr="0050714C" w:rsidRDefault="0030520E" w:rsidP="003D679D">
      <w:pPr>
        <w:spacing w:line="480" w:lineRule="auto"/>
        <w:rPr>
          <w:noProof/>
        </w:rPr>
      </w:pPr>
      <w:r>
        <w:rPr>
          <w:noProof/>
          <w:color w:val="000000" w:themeColor="text1"/>
          <w:szCs w:val="24"/>
          <w:shd w:val="clear" w:color="auto" w:fill="FFFFFF"/>
        </w:rPr>
        <w:t>All of these difficulties</w:t>
      </w:r>
      <w:r w:rsidR="00AA528B" w:rsidRPr="0050714C">
        <w:rPr>
          <w:noProof/>
          <w:color w:val="000000" w:themeColor="text1"/>
          <w:szCs w:val="24"/>
          <w:shd w:val="clear" w:color="auto" w:fill="FFFFFF"/>
        </w:rPr>
        <w:t xml:space="preserve"> and rising professionalism of the field have seen nonprofits scrambling to distinguish themselves from each other and to push for more measureable outcomes </w:t>
      </w:r>
      <w:r>
        <w:rPr>
          <w:noProof/>
          <w:color w:val="000000" w:themeColor="text1"/>
          <w:szCs w:val="24"/>
          <w:shd w:val="clear" w:color="auto" w:fill="FFFFFF"/>
        </w:rPr>
        <w:t xml:space="preserve">of programs and services </w:t>
      </w:r>
      <w:r w:rsidR="00AA528B" w:rsidRPr="0050714C">
        <w:rPr>
          <w:noProof/>
          <w:color w:val="000000" w:themeColor="text1"/>
          <w:szCs w:val="24"/>
          <w:shd w:val="clear" w:color="auto" w:fill="FFFFFF"/>
        </w:rPr>
        <w:t>to attract new and increased funding from donors (Lynch-Cerullo &amp; Cooney, 2011</w:t>
      </w:r>
      <w:r w:rsidR="00AA528B">
        <w:rPr>
          <w:noProof/>
          <w:color w:val="000000" w:themeColor="text1"/>
          <w:szCs w:val="24"/>
          <w:shd w:val="clear" w:color="auto" w:fill="FFFFFF"/>
        </w:rPr>
        <w:t xml:space="preserve">; </w:t>
      </w:r>
      <w:r w:rsidR="00AA528B">
        <w:rPr>
          <w:szCs w:val="24"/>
        </w:rPr>
        <w:t>E</w:t>
      </w:r>
      <w:bookmarkStart w:id="7" w:name="P_365250980MM29927"/>
      <w:r w:rsidR="00AA528B">
        <w:rPr>
          <w:szCs w:val="24"/>
        </w:rPr>
        <w:t xml:space="preserve">pstein &amp; </w:t>
      </w:r>
      <w:proofErr w:type="spellStart"/>
      <w:r w:rsidR="00AA528B">
        <w:rPr>
          <w:szCs w:val="24"/>
        </w:rPr>
        <w:t>McFarlan</w:t>
      </w:r>
      <w:bookmarkEnd w:id="7"/>
      <w:proofErr w:type="spellEnd"/>
      <w:r>
        <w:rPr>
          <w:szCs w:val="24"/>
        </w:rPr>
        <w:t xml:space="preserve">; </w:t>
      </w:r>
      <w:r w:rsidR="007302FB" w:rsidRPr="0050714C">
        <w:t xml:space="preserve">Gill, 2010; Carman 2010).  </w:t>
      </w:r>
      <w:r>
        <w:t>In addition to</w:t>
      </w:r>
      <w:r w:rsidR="00B967FE">
        <w:t xml:space="preserve"> these </w:t>
      </w:r>
      <w:r>
        <w:t xml:space="preserve">external </w:t>
      </w:r>
      <w:r w:rsidR="00DA5550">
        <w:t>trials</w:t>
      </w:r>
      <w:r>
        <w:t xml:space="preserve"> and influences</w:t>
      </w:r>
      <w:r w:rsidR="00B967FE">
        <w:t xml:space="preserve">, </w:t>
      </w:r>
      <w:r>
        <w:t xml:space="preserve">internally </w:t>
      </w:r>
      <w:r w:rsidR="007302FB" w:rsidRPr="0050714C">
        <w:t xml:space="preserve">NPOs are often </w:t>
      </w:r>
      <w:r>
        <w:t>operating</w:t>
      </w:r>
      <w:r w:rsidR="007302FB" w:rsidRPr="0050714C">
        <w:t xml:space="preserve"> in a climate of </w:t>
      </w:r>
      <w:r w:rsidR="00307BDA">
        <w:t xml:space="preserve">increased </w:t>
      </w:r>
      <w:r w:rsidR="007302FB" w:rsidRPr="0050714C">
        <w:t xml:space="preserve">staff burnout, equipment shortage, outdated </w:t>
      </w:r>
      <w:r w:rsidR="007302FB" w:rsidRPr="0050714C">
        <w:lastRenderedPageBreak/>
        <w:t>technology</w:t>
      </w:r>
      <w:r w:rsidR="00652185">
        <w:t>,</w:t>
      </w:r>
      <w:r w:rsidR="007302FB" w:rsidRPr="0050714C">
        <w:t xml:space="preserve"> and </w:t>
      </w:r>
      <w:r w:rsidR="00307BDA">
        <w:t xml:space="preserve">lack of qualified </w:t>
      </w:r>
      <w:r w:rsidR="007302FB" w:rsidRPr="0050714C">
        <w:t>staff</w:t>
      </w:r>
      <w:r>
        <w:t xml:space="preserve">. </w:t>
      </w:r>
      <w:r w:rsidR="00C301A5">
        <w:t xml:space="preserve"> </w:t>
      </w:r>
      <w:r>
        <w:t>Despite these sometimes overwhelming conditions, nonprofits are</w:t>
      </w:r>
      <w:r w:rsidR="00C301A5">
        <w:t xml:space="preserve"> </w:t>
      </w:r>
      <w:r>
        <w:t>still expecte</w:t>
      </w:r>
      <w:r w:rsidR="00C301A5">
        <w:t xml:space="preserve">d to </w:t>
      </w:r>
      <w:r w:rsidR="00FD54A0">
        <w:t>produce</w:t>
      </w:r>
      <w:r w:rsidR="00C301A5">
        <w:t xml:space="preserve"> innovative</w:t>
      </w:r>
      <w:r>
        <w:t>, creative</w:t>
      </w:r>
      <w:r w:rsidR="00C301A5">
        <w:t xml:space="preserve"> programming </w:t>
      </w:r>
      <w:r w:rsidR="00FD54A0">
        <w:t>exhibit</w:t>
      </w:r>
      <w:r>
        <w:t>ing</w:t>
      </w:r>
      <w:r w:rsidR="00FD54A0">
        <w:t xml:space="preserve"> their </w:t>
      </w:r>
      <w:r>
        <w:t xml:space="preserve">ability to problem solve in </w:t>
      </w:r>
      <w:r w:rsidR="00307BDA">
        <w:t>a</w:t>
      </w:r>
      <w:r w:rsidR="00FD54A0">
        <w:t xml:space="preserve"> timely</w:t>
      </w:r>
      <w:r>
        <w:t xml:space="preserve"> fashion while utilizing available </w:t>
      </w:r>
      <w:r w:rsidR="00307BDA">
        <w:t xml:space="preserve">resources </w:t>
      </w:r>
      <w:r>
        <w:t xml:space="preserve">efficiently </w:t>
      </w:r>
      <w:r w:rsidR="007302FB" w:rsidRPr="0050714C">
        <w:t>(Light, 2004</w:t>
      </w:r>
      <w:r w:rsidR="0050714C">
        <w:t xml:space="preserve">; </w:t>
      </w:r>
      <w:r w:rsidR="0050714C">
        <w:rPr>
          <w:szCs w:val="24"/>
        </w:rPr>
        <w:t>G</w:t>
      </w:r>
      <w:bookmarkStart w:id="8" w:name="P_1982340227MM17681"/>
      <w:r w:rsidR="0050714C">
        <w:rPr>
          <w:szCs w:val="24"/>
        </w:rPr>
        <w:t>regory &amp; Howard, 2009</w:t>
      </w:r>
      <w:bookmarkEnd w:id="8"/>
      <w:r w:rsidR="007302FB" w:rsidRPr="0050714C">
        <w:t xml:space="preserve">).  </w:t>
      </w:r>
      <w:r w:rsidR="001C7BEA">
        <w:t>What may help nonprofit executive directors (“ED”s) manage these complex issues</w:t>
      </w:r>
      <w:r w:rsidR="00FE01E8" w:rsidRPr="0050714C">
        <w:rPr>
          <w:noProof/>
        </w:rPr>
        <w:t xml:space="preserve"> </w:t>
      </w:r>
      <w:r w:rsidR="001C7BEA">
        <w:rPr>
          <w:noProof/>
        </w:rPr>
        <w:t xml:space="preserve">is the building of their individual </w:t>
      </w:r>
      <w:r w:rsidR="00BF709D" w:rsidRPr="00BF709D">
        <w:rPr>
          <w:i/>
          <w:noProof/>
        </w:rPr>
        <w:t>P</w:t>
      </w:r>
      <w:r w:rsidR="001C7BEA" w:rsidRPr="00BF709D">
        <w:rPr>
          <w:i/>
          <w:noProof/>
        </w:rPr>
        <w:t xml:space="preserve">sychological </w:t>
      </w:r>
      <w:r w:rsidR="00BF709D" w:rsidRPr="00BF709D">
        <w:rPr>
          <w:i/>
          <w:noProof/>
        </w:rPr>
        <w:t>C</w:t>
      </w:r>
      <w:r w:rsidR="001C7BEA" w:rsidRPr="00BF709D">
        <w:rPr>
          <w:i/>
          <w:noProof/>
        </w:rPr>
        <w:t>apital</w:t>
      </w:r>
      <w:r w:rsidR="001C7BEA">
        <w:rPr>
          <w:noProof/>
        </w:rPr>
        <w:t xml:space="preserve">. </w:t>
      </w:r>
      <w:r w:rsidR="00C301A5">
        <w:rPr>
          <w:noProof/>
        </w:rPr>
        <w:t xml:space="preserve"> </w:t>
      </w:r>
      <w:r w:rsidR="001E340C">
        <w:rPr>
          <w:noProof/>
        </w:rPr>
        <w:t>Psychological Capital</w:t>
      </w:r>
      <w:r w:rsidR="00C301A5">
        <w:rPr>
          <w:noProof/>
        </w:rPr>
        <w:t xml:space="preserve"> consists of self-efficacy, hope, optimism</w:t>
      </w:r>
      <w:r w:rsidR="00652185">
        <w:rPr>
          <w:noProof/>
        </w:rPr>
        <w:t>,</w:t>
      </w:r>
      <w:r w:rsidR="00C301A5">
        <w:rPr>
          <w:noProof/>
        </w:rPr>
        <w:t xml:space="preserve"> and resilience</w:t>
      </w:r>
      <w:r w:rsidR="00885A8F">
        <w:rPr>
          <w:noProof/>
        </w:rPr>
        <w:t xml:space="preserve"> (Luthans, Youssef, &amp; Avolio, 2007)</w:t>
      </w:r>
      <w:r w:rsidR="00C301A5">
        <w:rPr>
          <w:noProof/>
        </w:rPr>
        <w:t xml:space="preserve">. </w:t>
      </w:r>
      <w:r w:rsidR="00885A8F" w:rsidRPr="0050714C">
        <w:rPr>
          <w:color w:val="000000"/>
          <w:szCs w:val="24"/>
        </w:rPr>
        <w:t xml:space="preserve">Psychological </w:t>
      </w:r>
      <w:r w:rsidR="007A4715">
        <w:rPr>
          <w:color w:val="000000"/>
          <w:szCs w:val="24"/>
        </w:rPr>
        <w:t>C</w:t>
      </w:r>
      <w:r w:rsidR="00885A8F" w:rsidRPr="0050714C">
        <w:rPr>
          <w:color w:val="000000"/>
          <w:szCs w:val="24"/>
        </w:rPr>
        <w:t xml:space="preserve">apital helps individuals build on </w:t>
      </w:r>
      <w:r w:rsidR="00885A8F" w:rsidRPr="00885A8F">
        <w:rPr>
          <w:i/>
          <w:color w:val="000000"/>
          <w:szCs w:val="24"/>
        </w:rPr>
        <w:t>who</w:t>
      </w:r>
      <w:r w:rsidR="00885A8F" w:rsidRPr="0050714C">
        <w:rPr>
          <w:color w:val="000000"/>
          <w:szCs w:val="24"/>
        </w:rPr>
        <w:t xml:space="preserve"> they know (</w:t>
      </w:r>
      <w:r w:rsidR="00885A8F" w:rsidRPr="0050714C">
        <w:rPr>
          <w:i/>
          <w:color w:val="000000"/>
          <w:szCs w:val="24"/>
        </w:rPr>
        <w:t>social capital</w:t>
      </w:r>
      <w:r w:rsidR="00885A8F">
        <w:rPr>
          <w:color w:val="000000"/>
          <w:szCs w:val="24"/>
        </w:rPr>
        <w:t xml:space="preserve">), </w:t>
      </w:r>
      <w:r w:rsidR="00885A8F" w:rsidRPr="0050714C">
        <w:rPr>
          <w:color w:val="000000"/>
          <w:szCs w:val="24"/>
        </w:rPr>
        <w:t xml:space="preserve">what they already </w:t>
      </w:r>
      <w:r w:rsidR="00885A8F" w:rsidRPr="00DA5550">
        <w:rPr>
          <w:color w:val="000000"/>
          <w:szCs w:val="24"/>
        </w:rPr>
        <w:t>have</w:t>
      </w:r>
      <w:r w:rsidR="00885A8F" w:rsidRPr="0050714C">
        <w:rPr>
          <w:color w:val="000000"/>
          <w:szCs w:val="24"/>
        </w:rPr>
        <w:t xml:space="preserve"> (</w:t>
      </w:r>
      <w:r w:rsidR="00885A8F" w:rsidRPr="0050714C">
        <w:rPr>
          <w:i/>
          <w:color w:val="000000"/>
          <w:szCs w:val="24"/>
        </w:rPr>
        <w:t>financial capital</w:t>
      </w:r>
      <w:r w:rsidR="00885A8F" w:rsidRPr="0050714C">
        <w:rPr>
          <w:color w:val="000000"/>
          <w:szCs w:val="24"/>
        </w:rPr>
        <w:t>)</w:t>
      </w:r>
      <w:r w:rsidR="00885A8F">
        <w:rPr>
          <w:color w:val="000000"/>
          <w:szCs w:val="24"/>
        </w:rPr>
        <w:t>,</w:t>
      </w:r>
      <w:r w:rsidR="00885A8F" w:rsidRPr="0050714C">
        <w:rPr>
          <w:color w:val="000000"/>
          <w:szCs w:val="24"/>
        </w:rPr>
        <w:t xml:space="preserve"> based on what they already </w:t>
      </w:r>
      <w:r w:rsidR="00885A8F" w:rsidRPr="00885A8F">
        <w:rPr>
          <w:i/>
          <w:color w:val="000000"/>
          <w:szCs w:val="24"/>
        </w:rPr>
        <w:t>know</w:t>
      </w:r>
      <w:r w:rsidR="00885A8F" w:rsidRPr="0050714C">
        <w:rPr>
          <w:color w:val="000000"/>
          <w:szCs w:val="24"/>
        </w:rPr>
        <w:t xml:space="preserve"> (</w:t>
      </w:r>
      <w:r w:rsidR="00885A8F" w:rsidRPr="0050714C">
        <w:rPr>
          <w:i/>
          <w:color w:val="000000"/>
          <w:szCs w:val="24"/>
        </w:rPr>
        <w:t>human capital</w:t>
      </w:r>
      <w:r w:rsidR="00885A8F" w:rsidRPr="0050714C">
        <w:rPr>
          <w:color w:val="000000"/>
          <w:szCs w:val="24"/>
        </w:rPr>
        <w:t xml:space="preserve">), while challenging one to get ready for the </w:t>
      </w:r>
      <w:r w:rsidR="00885A8F" w:rsidRPr="00885A8F">
        <w:rPr>
          <w:i/>
          <w:color w:val="000000"/>
          <w:szCs w:val="24"/>
        </w:rPr>
        <w:t>future</w:t>
      </w:r>
      <w:r w:rsidR="00885A8F" w:rsidRPr="0050714C">
        <w:rPr>
          <w:color w:val="000000"/>
          <w:szCs w:val="24"/>
        </w:rPr>
        <w:t xml:space="preserve"> (</w:t>
      </w:r>
      <w:r w:rsidR="00885A8F" w:rsidRPr="0050714C">
        <w:rPr>
          <w:i/>
          <w:color w:val="000000"/>
          <w:szCs w:val="24"/>
        </w:rPr>
        <w:t>hope</w:t>
      </w:r>
      <w:r w:rsidR="00885A8F" w:rsidRPr="0050714C">
        <w:rPr>
          <w:color w:val="000000"/>
          <w:szCs w:val="24"/>
        </w:rPr>
        <w:t>) (</w:t>
      </w:r>
      <w:proofErr w:type="spellStart"/>
      <w:r w:rsidR="00885A8F" w:rsidRPr="0050714C">
        <w:rPr>
          <w:color w:val="000000"/>
          <w:szCs w:val="24"/>
        </w:rPr>
        <w:t>Luthans</w:t>
      </w:r>
      <w:proofErr w:type="spellEnd"/>
      <w:r w:rsidR="00885A8F" w:rsidRPr="0050714C">
        <w:rPr>
          <w:color w:val="000000"/>
          <w:szCs w:val="24"/>
        </w:rPr>
        <w:t xml:space="preserve"> &amp; Youssef, 2007).  </w:t>
      </w:r>
      <w:r w:rsidR="005B5E90" w:rsidRPr="0050714C">
        <w:rPr>
          <w:noProof/>
        </w:rPr>
        <w:t xml:space="preserve">This study examines the psychological capital </w:t>
      </w:r>
      <w:r w:rsidR="001764B3">
        <w:rPr>
          <w:noProof/>
        </w:rPr>
        <w:t>in individuals</w:t>
      </w:r>
      <w:r w:rsidR="00652185">
        <w:rPr>
          <w:noProof/>
        </w:rPr>
        <w:t>’</w:t>
      </w:r>
      <w:r w:rsidR="00C301A5">
        <w:rPr>
          <w:noProof/>
        </w:rPr>
        <w:t xml:space="preserve"> re</w:t>
      </w:r>
      <w:r w:rsidR="0003035B">
        <w:rPr>
          <w:noProof/>
        </w:rPr>
        <w:t>lationship with training</w:t>
      </w:r>
      <w:r w:rsidR="00652185">
        <w:rPr>
          <w:noProof/>
        </w:rPr>
        <w:t>. It</w:t>
      </w:r>
      <w:r w:rsidR="00B967FE">
        <w:rPr>
          <w:noProof/>
        </w:rPr>
        <w:t xml:space="preserve"> also researches</w:t>
      </w:r>
      <w:r w:rsidR="001C7BEA">
        <w:rPr>
          <w:noProof/>
        </w:rPr>
        <w:t xml:space="preserve"> its</w:t>
      </w:r>
      <w:r w:rsidR="001C7BEA" w:rsidRPr="0050714C">
        <w:rPr>
          <w:noProof/>
        </w:rPr>
        <w:t xml:space="preserve"> associat</w:t>
      </w:r>
      <w:r w:rsidR="001C7BEA">
        <w:rPr>
          <w:noProof/>
        </w:rPr>
        <w:t>ion</w:t>
      </w:r>
      <w:r w:rsidR="001C7BEA" w:rsidRPr="0050714C">
        <w:rPr>
          <w:noProof/>
        </w:rPr>
        <w:t xml:space="preserve"> with burnout</w:t>
      </w:r>
      <w:r w:rsidR="00C301A5">
        <w:rPr>
          <w:noProof/>
        </w:rPr>
        <w:t xml:space="preserve"> and </w:t>
      </w:r>
      <w:r w:rsidR="00BA4871">
        <w:rPr>
          <w:noProof/>
        </w:rPr>
        <w:t xml:space="preserve">implementation of  </w:t>
      </w:r>
      <w:r w:rsidR="00BA4871" w:rsidRPr="00BA4871">
        <w:rPr>
          <w:i/>
          <w:noProof/>
        </w:rPr>
        <w:t>Standards for Excellence</w:t>
      </w:r>
      <w:r w:rsidR="00BA4871">
        <w:rPr>
          <w:noProof/>
        </w:rPr>
        <w:t>® (performance)</w:t>
      </w:r>
      <w:r w:rsidR="001C7BEA">
        <w:rPr>
          <w:noProof/>
        </w:rPr>
        <w:t>.</w:t>
      </w:r>
    </w:p>
    <w:p w:rsidR="0064542E" w:rsidRPr="00DB2E7C" w:rsidRDefault="0050714C" w:rsidP="00DB2E7C">
      <w:pPr>
        <w:pStyle w:val="Heading2"/>
        <w:spacing w:line="480" w:lineRule="auto"/>
        <w:rPr>
          <w:sz w:val="28"/>
          <w:szCs w:val="28"/>
        </w:rPr>
      </w:pPr>
      <w:bookmarkStart w:id="9" w:name="_Toc386791656"/>
      <w:r w:rsidRPr="00DB2E7C">
        <w:rPr>
          <w:sz w:val="28"/>
          <w:szCs w:val="28"/>
        </w:rPr>
        <w:t>Problem Statement</w:t>
      </w:r>
      <w:bookmarkEnd w:id="9"/>
    </w:p>
    <w:p w:rsidR="007302FB" w:rsidRDefault="007302FB" w:rsidP="00DB2E7C">
      <w:pPr>
        <w:spacing w:line="480" w:lineRule="auto"/>
        <w:rPr>
          <w:szCs w:val="24"/>
        </w:rPr>
      </w:pPr>
      <w:r w:rsidRPr="0050714C">
        <w:rPr>
          <w:szCs w:val="24"/>
        </w:rPr>
        <w:t>Survey research continues to show a potential</w:t>
      </w:r>
      <w:r w:rsidR="00652185">
        <w:rPr>
          <w:szCs w:val="24"/>
        </w:rPr>
        <w:t>,</w:t>
      </w:r>
      <w:r w:rsidRPr="0050714C">
        <w:rPr>
          <w:szCs w:val="24"/>
        </w:rPr>
        <w:t xml:space="preserve"> large turnover of nonprofit executives, up to 65%, </w:t>
      </w:r>
      <w:r w:rsidR="00BA4871">
        <w:rPr>
          <w:szCs w:val="24"/>
        </w:rPr>
        <w:t xml:space="preserve">beginning </w:t>
      </w:r>
      <w:r w:rsidRPr="0050714C">
        <w:rPr>
          <w:szCs w:val="24"/>
        </w:rPr>
        <w:t xml:space="preserve">in the next five years (Bell, Moyers, &amp; </w:t>
      </w:r>
      <w:proofErr w:type="spellStart"/>
      <w:r w:rsidRPr="0050714C">
        <w:rPr>
          <w:szCs w:val="24"/>
        </w:rPr>
        <w:t>Wolfred</w:t>
      </w:r>
      <w:proofErr w:type="spellEnd"/>
      <w:r w:rsidRPr="0050714C">
        <w:rPr>
          <w:szCs w:val="24"/>
        </w:rPr>
        <w:t xml:space="preserve">, 2006). </w:t>
      </w:r>
      <w:r w:rsidR="004B5CAE">
        <w:rPr>
          <w:szCs w:val="24"/>
        </w:rPr>
        <w:t xml:space="preserve"> What is driving that </w:t>
      </w:r>
      <w:r w:rsidR="00BF709D">
        <w:rPr>
          <w:szCs w:val="24"/>
        </w:rPr>
        <w:t>turnover, besides</w:t>
      </w:r>
      <w:r w:rsidRPr="0050714C">
        <w:rPr>
          <w:szCs w:val="24"/>
        </w:rPr>
        <w:t xml:space="preserve"> the impending retirement of the baby boomer leaders</w:t>
      </w:r>
      <w:r w:rsidR="004B5CAE">
        <w:rPr>
          <w:szCs w:val="24"/>
        </w:rPr>
        <w:t>,</w:t>
      </w:r>
      <w:r w:rsidR="00F04FD3" w:rsidRPr="0050714C">
        <w:rPr>
          <w:szCs w:val="24"/>
        </w:rPr>
        <w:t xml:space="preserve"> </w:t>
      </w:r>
      <w:r w:rsidRPr="0050714C">
        <w:rPr>
          <w:szCs w:val="24"/>
        </w:rPr>
        <w:t>is the relationship between the executive director and the board of directors</w:t>
      </w:r>
      <w:r w:rsidR="000A4B4B" w:rsidRPr="0050714C">
        <w:rPr>
          <w:szCs w:val="24"/>
        </w:rPr>
        <w:t xml:space="preserve"> (</w:t>
      </w:r>
      <w:r w:rsidR="000A4B4B" w:rsidRPr="0050714C">
        <w:rPr>
          <w:noProof/>
          <w:szCs w:val="24"/>
        </w:rPr>
        <w:t>Halpern, 2006</w:t>
      </w:r>
      <w:r w:rsidR="000A4B4B" w:rsidRPr="0050714C">
        <w:rPr>
          <w:szCs w:val="24"/>
        </w:rPr>
        <w:t>)</w:t>
      </w:r>
      <w:r w:rsidRPr="0050714C">
        <w:rPr>
          <w:szCs w:val="24"/>
        </w:rPr>
        <w:t xml:space="preserve">. </w:t>
      </w:r>
      <w:r w:rsidR="001E7D10" w:rsidRPr="0050714C">
        <w:rPr>
          <w:szCs w:val="24"/>
        </w:rPr>
        <w:t>Of the t</w:t>
      </w:r>
      <w:r w:rsidRPr="0050714C">
        <w:rPr>
          <w:szCs w:val="24"/>
        </w:rPr>
        <w:t xml:space="preserve">wo thousand nonprofit executive directors who were surveyed </w:t>
      </w:r>
      <w:r w:rsidR="00C71B1E" w:rsidRPr="0050714C">
        <w:rPr>
          <w:szCs w:val="24"/>
        </w:rPr>
        <w:t xml:space="preserve">in 2006, 34% </w:t>
      </w:r>
      <w:r w:rsidRPr="0050714C">
        <w:rPr>
          <w:szCs w:val="24"/>
        </w:rPr>
        <w:t>reported</w:t>
      </w:r>
      <w:r w:rsidR="00C71B1E" w:rsidRPr="0050714C">
        <w:rPr>
          <w:szCs w:val="24"/>
        </w:rPr>
        <w:t xml:space="preserve"> that </w:t>
      </w:r>
      <w:r w:rsidRPr="0050714C">
        <w:rPr>
          <w:szCs w:val="24"/>
        </w:rPr>
        <w:t xml:space="preserve">their predecessors were forced </w:t>
      </w:r>
      <w:r w:rsidR="00C71B1E" w:rsidRPr="0050714C">
        <w:rPr>
          <w:szCs w:val="24"/>
        </w:rPr>
        <w:t>out of their</w:t>
      </w:r>
      <w:r w:rsidRPr="0050714C">
        <w:rPr>
          <w:szCs w:val="24"/>
        </w:rPr>
        <w:t xml:space="preserve"> job</w:t>
      </w:r>
      <w:r w:rsidR="001E7D10" w:rsidRPr="0050714C">
        <w:rPr>
          <w:szCs w:val="24"/>
        </w:rPr>
        <w:t>s</w:t>
      </w:r>
      <w:r w:rsidRPr="0050714C">
        <w:rPr>
          <w:szCs w:val="24"/>
        </w:rPr>
        <w:t xml:space="preserve"> by the board of directors (Bell, et al). Board leadership, which has as one of its responsibilities supervising the executive director, often turns</w:t>
      </w:r>
      <w:r w:rsidR="0087230A" w:rsidRPr="0050714C">
        <w:rPr>
          <w:szCs w:val="24"/>
        </w:rPr>
        <w:t xml:space="preserve"> over every two or three years (</w:t>
      </w:r>
      <w:bookmarkStart w:id="10" w:name="N_1649709038MM30944"/>
      <w:proofErr w:type="spellStart"/>
      <w:r w:rsidR="0087230A" w:rsidRPr="0050714C">
        <w:rPr>
          <w:szCs w:val="24"/>
        </w:rPr>
        <w:t>BoardSource</w:t>
      </w:r>
      <w:proofErr w:type="spellEnd"/>
      <w:r w:rsidR="0087230A" w:rsidRPr="0050714C">
        <w:rPr>
          <w:szCs w:val="24"/>
        </w:rPr>
        <w:t>, 2012)</w:t>
      </w:r>
      <w:bookmarkEnd w:id="10"/>
      <w:r w:rsidRPr="0050714C">
        <w:rPr>
          <w:szCs w:val="24"/>
        </w:rPr>
        <w:t xml:space="preserve">. </w:t>
      </w:r>
      <w:r w:rsidR="00CD358F" w:rsidRPr="0050714C">
        <w:t>The ED</w:t>
      </w:r>
      <w:r w:rsidRPr="0050714C">
        <w:t xml:space="preserve">’s </w:t>
      </w:r>
      <w:r w:rsidR="00CD358F" w:rsidRPr="0050714C">
        <w:t>inability</w:t>
      </w:r>
      <w:r w:rsidRPr="0050714C">
        <w:t xml:space="preserve"> to adapt to a proposed organization</w:t>
      </w:r>
      <w:r w:rsidR="007546C2" w:rsidRPr="0050714C">
        <w:t>al</w:t>
      </w:r>
      <w:r w:rsidRPr="0050714C">
        <w:t xml:space="preserve">, </w:t>
      </w:r>
      <w:r w:rsidRPr="0050714C">
        <w:lastRenderedPageBreak/>
        <w:t>structur</w:t>
      </w:r>
      <w:r w:rsidR="007546C2" w:rsidRPr="0050714C">
        <w:t xml:space="preserve">al, </w:t>
      </w:r>
      <w:r w:rsidRPr="0050714C">
        <w:t>function</w:t>
      </w:r>
      <w:r w:rsidR="007546C2" w:rsidRPr="0050714C">
        <w:t>al</w:t>
      </w:r>
      <w:r w:rsidR="00652185">
        <w:t>,</w:t>
      </w:r>
      <w:r w:rsidRPr="0050714C">
        <w:t xml:space="preserve"> or reporting change at the behest of </w:t>
      </w:r>
      <w:r w:rsidR="00CD358F" w:rsidRPr="0050714C">
        <w:t>new board leadership</w:t>
      </w:r>
      <w:r w:rsidRPr="0050714C">
        <w:t xml:space="preserve"> is often a cause of derailment. </w:t>
      </w:r>
      <w:r w:rsidRPr="0050714C">
        <w:rPr>
          <w:szCs w:val="24"/>
        </w:rPr>
        <w:t xml:space="preserve">How executive directors manage the continual rotation of </w:t>
      </w:r>
      <w:r w:rsidR="00CD358F" w:rsidRPr="0050714C">
        <w:rPr>
          <w:szCs w:val="24"/>
        </w:rPr>
        <w:t>board chairs</w:t>
      </w:r>
      <w:r w:rsidRPr="0050714C">
        <w:rPr>
          <w:szCs w:val="24"/>
        </w:rPr>
        <w:t xml:space="preserve"> and an inability to adapt to the direction of a new board president could be one of the keys to whether they derail or survive.  </w:t>
      </w:r>
    </w:p>
    <w:p w:rsidR="00BA242C" w:rsidRPr="0050714C" w:rsidRDefault="00BA242C" w:rsidP="00BA242C">
      <w:pPr>
        <w:pStyle w:val="Heading3"/>
        <w:spacing w:line="480" w:lineRule="auto"/>
        <w:jc w:val="center"/>
      </w:pPr>
      <w:bookmarkStart w:id="11" w:name="_Toc386791657"/>
      <w:r>
        <w:t>Derailment and Turnover</w:t>
      </w:r>
      <w:bookmarkEnd w:id="11"/>
    </w:p>
    <w:p w:rsidR="007302FB" w:rsidRPr="0050714C" w:rsidRDefault="007302FB" w:rsidP="00BA242C">
      <w:pPr>
        <w:spacing w:line="480" w:lineRule="auto"/>
        <w:rPr>
          <w:szCs w:val="24"/>
        </w:rPr>
      </w:pPr>
      <w:r w:rsidRPr="0050714C">
        <w:t>Leaders who cannot adapt to change run the risk of leaving</w:t>
      </w:r>
      <w:r w:rsidR="00C71B1E" w:rsidRPr="0050714C">
        <w:t xml:space="preserve"> their positions</w:t>
      </w:r>
      <w:r w:rsidRPr="0050714C">
        <w:t>: either voluntarily,</w:t>
      </w:r>
      <w:r w:rsidR="00885A8F">
        <w:t xml:space="preserve"> being derailed</w:t>
      </w:r>
      <w:r w:rsidR="00652185">
        <w:t>,</w:t>
      </w:r>
      <w:r w:rsidR="00885A8F">
        <w:t xml:space="preserve"> or forced out. </w:t>
      </w:r>
      <w:r w:rsidRPr="0050714C">
        <w:t xml:space="preserve">Van </w:t>
      </w:r>
      <w:proofErr w:type="spellStart"/>
      <w:r w:rsidRPr="0050714C">
        <w:t>Velsor</w:t>
      </w:r>
      <w:proofErr w:type="spellEnd"/>
      <w:r w:rsidRPr="0050714C">
        <w:t xml:space="preserve"> and Leslie (1995) identif</w:t>
      </w:r>
      <w:r w:rsidR="00C71B1E" w:rsidRPr="0050714C">
        <w:t>ied</w:t>
      </w:r>
      <w:r w:rsidRPr="0050714C">
        <w:t xml:space="preserve"> leaders who derail as failing </w:t>
      </w:r>
      <w:r w:rsidR="00314429">
        <w:t>to</w:t>
      </w:r>
      <w:r w:rsidRPr="0050714C">
        <w:t xml:space="preserve"> </w:t>
      </w:r>
      <w:r w:rsidRPr="0050714C">
        <w:rPr>
          <w:szCs w:val="24"/>
        </w:rPr>
        <w:t>build int</w:t>
      </w:r>
      <w:r w:rsidR="00885A8F">
        <w:rPr>
          <w:szCs w:val="24"/>
        </w:rPr>
        <w:t>erpersonal relationships, meet business objectives, build and lead</w:t>
      </w:r>
      <w:r w:rsidRPr="0050714C">
        <w:rPr>
          <w:szCs w:val="24"/>
        </w:rPr>
        <w:t xml:space="preserve"> a team, and ch</w:t>
      </w:r>
      <w:r w:rsidR="00885A8F">
        <w:rPr>
          <w:szCs w:val="24"/>
        </w:rPr>
        <w:t>ange or adapt</w:t>
      </w:r>
      <w:r w:rsidRPr="0050714C">
        <w:rPr>
          <w:szCs w:val="24"/>
        </w:rPr>
        <w:t xml:space="preserve"> during a transition. The need to adapt to the different personality styles encountered among board leadership, staff, funders</w:t>
      </w:r>
      <w:r w:rsidR="00BD25C3">
        <w:rPr>
          <w:szCs w:val="24"/>
        </w:rPr>
        <w:t>,</w:t>
      </w:r>
      <w:r w:rsidRPr="0050714C">
        <w:rPr>
          <w:szCs w:val="24"/>
        </w:rPr>
        <w:t xml:space="preserve"> and others is a sobering reality for th</w:t>
      </w:r>
      <w:r w:rsidR="00606431" w:rsidRPr="0050714C">
        <w:rPr>
          <w:szCs w:val="24"/>
        </w:rPr>
        <w:t>e nonprofit executive director (</w:t>
      </w:r>
      <w:bookmarkStart w:id="12" w:name="P_182994138MM1802"/>
      <w:r w:rsidR="00606431" w:rsidRPr="0050714C">
        <w:rPr>
          <w:szCs w:val="24"/>
        </w:rPr>
        <w:t xml:space="preserve">Joslyn, Berkshire, &amp; </w:t>
      </w:r>
      <w:proofErr w:type="spellStart"/>
      <w:r w:rsidR="00606431" w:rsidRPr="0050714C">
        <w:rPr>
          <w:szCs w:val="24"/>
        </w:rPr>
        <w:t>Quotah</w:t>
      </w:r>
      <w:proofErr w:type="spellEnd"/>
      <w:r w:rsidR="00606431" w:rsidRPr="0050714C">
        <w:rPr>
          <w:szCs w:val="24"/>
        </w:rPr>
        <w:t>, 2009)</w:t>
      </w:r>
      <w:bookmarkEnd w:id="12"/>
      <w:r w:rsidRPr="0050714C">
        <w:rPr>
          <w:szCs w:val="24"/>
        </w:rPr>
        <w:t xml:space="preserve">.  </w:t>
      </w:r>
      <w:r w:rsidR="003A4E53" w:rsidRPr="0050714C">
        <w:rPr>
          <w:szCs w:val="24"/>
        </w:rPr>
        <w:t xml:space="preserve"> </w:t>
      </w:r>
      <w:proofErr w:type="spellStart"/>
      <w:r w:rsidRPr="0050714C">
        <w:rPr>
          <w:szCs w:val="24"/>
        </w:rPr>
        <w:t>Olinske</w:t>
      </w:r>
      <w:proofErr w:type="spellEnd"/>
      <w:r w:rsidRPr="0050714C">
        <w:rPr>
          <w:szCs w:val="24"/>
        </w:rPr>
        <w:t xml:space="preserve"> (2009) found that a poor relationship between the board of directors and the executive director </w:t>
      </w:r>
      <w:r w:rsidR="00027C96" w:rsidRPr="0050714C">
        <w:rPr>
          <w:szCs w:val="24"/>
        </w:rPr>
        <w:t>wa</w:t>
      </w:r>
      <w:r w:rsidR="00CD358F" w:rsidRPr="0050714C">
        <w:rPr>
          <w:szCs w:val="24"/>
        </w:rPr>
        <w:t xml:space="preserve">s associated with </w:t>
      </w:r>
      <w:r w:rsidRPr="0050714C">
        <w:rPr>
          <w:szCs w:val="24"/>
        </w:rPr>
        <w:t>an executive director’s disengagement and exhaustion, two of the leading characteristics of burnout. Burnout</w:t>
      </w:r>
      <w:r w:rsidR="00B967FE">
        <w:rPr>
          <w:szCs w:val="24"/>
        </w:rPr>
        <w:t>,</w:t>
      </w:r>
      <w:r w:rsidRPr="0050714C">
        <w:rPr>
          <w:szCs w:val="24"/>
        </w:rPr>
        <w:t xml:space="preserve"> in turn, can result in withdrawal </w:t>
      </w:r>
      <w:r w:rsidR="00CD358F" w:rsidRPr="0050714C">
        <w:rPr>
          <w:szCs w:val="24"/>
        </w:rPr>
        <w:t xml:space="preserve">behaviors </w:t>
      </w:r>
      <w:r w:rsidRPr="0050714C">
        <w:rPr>
          <w:szCs w:val="24"/>
        </w:rPr>
        <w:t>or termination f</w:t>
      </w:r>
      <w:r w:rsidR="004C15D5" w:rsidRPr="0050714C">
        <w:rPr>
          <w:szCs w:val="24"/>
        </w:rPr>
        <w:t xml:space="preserve">rom an organization </w:t>
      </w:r>
      <w:r w:rsidRPr="0050714C">
        <w:rPr>
          <w:szCs w:val="24"/>
        </w:rPr>
        <w:t xml:space="preserve">(Bakker, </w:t>
      </w:r>
      <w:proofErr w:type="spellStart"/>
      <w:r w:rsidRPr="0050714C">
        <w:rPr>
          <w:szCs w:val="24"/>
        </w:rPr>
        <w:t>Demerouti</w:t>
      </w:r>
      <w:proofErr w:type="spellEnd"/>
      <w:r w:rsidRPr="0050714C">
        <w:rPr>
          <w:szCs w:val="24"/>
        </w:rPr>
        <w:t xml:space="preserve">, &amp; </w:t>
      </w:r>
      <w:proofErr w:type="spellStart"/>
      <w:r w:rsidRPr="0050714C">
        <w:rPr>
          <w:szCs w:val="24"/>
        </w:rPr>
        <w:t>Euwema</w:t>
      </w:r>
      <w:proofErr w:type="spellEnd"/>
      <w:r w:rsidRPr="0050714C">
        <w:rPr>
          <w:szCs w:val="24"/>
        </w:rPr>
        <w:t>, 2005). This failure rate is not unique to the nonprofit world. Hogan, Hogan, and Kaiser (2009) in their review of 12 studies over 25 years evaluating executives in business concluded</w:t>
      </w:r>
      <w:r w:rsidR="00BD25C3">
        <w:rPr>
          <w:szCs w:val="24"/>
        </w:rPr>
        <w:t>:</w:t>
      </w:r>
      <w:r w:rsidRPr="0050714C">
        <w:rPr>
          <w:szCs w:val="24"/>
        </w:rPr>
        <w:t xml:space="preserve"> “two-thirds of existing managers are insufferable and at lea</w:t>
      </w:r>
      <w:r w:rsidR="00B21B29" w:rsidRPr="0050714C">
        <w:rPr>
          <w:szCs w:val="24"/>
        </w:rPr>
        <w:t>st half will eventually fail” (p. 5).</w:t>
      </w:r>
    </w:p>
    <w:p w:rsidR="007302FB" w:rsidRPr="0050714C" w:rsidRDefault="007302FB" w:rsidP="002B7F06">
      <w:pPr>
        <w:spacing w:line="480" w:lineRule="auto"/>
        <w:rPr>
          <w:szCs w:val="24"/>
        </w:rPr>
      </w:pPr>
      <w:r w:rsidRPr="0050714C">
        <w:t>Derailment research has found both successful and derailed executives have many characteristics in common including: (1) intelligence, (2) high potential, (3) outstandin</w:t>
      </w:r>
      <w:r w:rsidR="00BF709D">
        <w:t xml:space="preserve">g achievement, and (4) </w:t>
      </w:r>
      <w:r w:rsidRPr="0050714C">
        <w:t>ambitious</w:t>
      </w:r>
      <w:r w:rsidR="00BF709D">
        <w:t>ness</w:t>
      </w:r>
      <w:r w:rsidRPr="0050714C">
        <w:t xml:space="preserve"> and willing</w:t>
      </w:r>
      <w:r w:rsidR="00B967FE">
        <w:t>ness</w:t>
      </w:r>
      <w:r w:rsidRPr="0050714C">
        <w:t xml:space="preserve"> to sacrifice.  </w:t>
      </w:r>
      <w:r w:rsidR="00B967FE">
        <w:t xml:space="preserve">Clearly these executives are primed to be successful, so what happens? </w:t>
      </w:r>
      <w:r w:rsidRPr="0050714C">
        <w:t xml:space="preserve">De Meuse, Dai, </w:t>
      </w:r>
      <w:r w:rsidR="0050714C">
        <w:t>and</w:t>
      </w:r>
      <w:r w:rsidRPr="0050714C">
        <w:t xml:space="preserve"> </w:t>
      </w:r>
      <w:proofErr w:type="spellStart"/>
      <w:r w:rsidRPr="0050714C">
        <w:lastRenderedPageBreak/>
        <w:t>Hallenbeck</w:t>
      </w:r>
      <w:proofErr w:type="spellEnd"/>
      <w:r w:rsidRPr="0050714C">
        <w:t xml:space="preserve"> (2010) indicate what distinguishes </w:t>
      </w:r>
      <w:r w:rsidRPr="0050714C">
        <w:rPr>
          <w:i/>
        </w:rPr>
        <w:t>failed</w:t>
      </w:r>
      <w:r w:rsidRPr="0050714C">
        <w:t xml:space="preserve"> executives from successful ones is: </w:t>
      </w:r>
      <w:r w:rsidRPr="0050714C">
        <w:rPr>
          <w:i/>
        </w:rPr>
        <w:t>their</w:t>
      </w:r>
      <w:r w:rsidRPr="0050714C">
        <w:t xml:space="preserve"> </w:t>
      </w:r>
      <w:r w:rsidRPr="0050714C">
        <w:rPr>
          <w:i/>
        </w:rPr>
        <w:t>inability and unwillingness to change</w:t>
      </w:r>
      <w:r w:rsidRPr="0050714C">
        <w:t xml:space="preserve">; </w:t>
      </w:r>
      <w:r w:rsidRPr="0050714C">
        <w:rPr>
          <w:i/>
        </w:rPr>
        <w:t>reliance on a narrow set of skills</w:t>
      </w:r>
      <w:r w:rsidRPr="0050714C">
        <w:t xml:space="preserve">; </w:t>
      </w:r>
      <w:r w:rsidRPr="0050714C">
        <w:rPr>
          <w:i/>
        </w:rPr>
        <w:t>defensiveness about failure</w:t>
      </w:r>
      <w:r w:rsidRPr="0050714C">
        <w:t xml:space="preserve">; and </w:t>
      </w:r>
      <w:r w:rsidRPr="0050714C">
        <w:rPr>
          <w:i/>
        </w:rPr>
        <w:t>attempting to blame others</w:t>
      </w:r>
      <w:r w:rsidR="002E2801">
        <w:rPr>
          <w:i/>
        </w:rPr>
        <w:t xml:space="preserve"> (</w:t>
      </w:r>
      <w:r w:rsidR="002E2801" w:rsidRPr="002E2801">
        <w:t>emphasis added</w:t>
      </w:r>
      <w:r w:rsidR="002E2801">
        <w:rPr>
          <w:i/>
        </w:rPr>
        <w:t xml:space="preserve"> </w:t>
      </w:r>
      <w:r w:rsidR="002E2801" w:rsidRPr="002E2801">
        <w:t>by author</w:t>
      </w:r>
      <w:r w:rsidR="002E2801">
        <w:rPr>
          <w:i/>
        </w:rPr>
        <w:t>)</w:t>
      </w:r>
      <w:r w:rsidRPr="0050714C">
        <w:t>.</w:t>
      </w:r>
      <w:r w:rsidRPr="0050714C">
        <w:rPr>
          <w:szCs w:val="24"/>
        </w:rPr>
        <w:t xml:space="preserve"> </w:t>
      </w:r>
      <w:r w:rsidR="007A4715">
        <w:rPr>
          <w:szCs w:val="24"/>
        </w:rPr>
        <w:t>The cost to the organization is substantial when e</w:t>
      </w:r>
      <w:r w:rsidRPr="0050714C">
        <w:t>xecutiv</w:t>
      </w:r>
      <w:r w:rsidR="007A4715">
        <w:t>e directors derail or leave</w:t>
      </w:r>
      <w:r w:rsidR="00C71B1E" w:rsidRPr="0050714C">
        <w:t>,</w:t>
      </w:r>
      <w:r w:rsidRPr="0050714C">
        <w:t xml:space="preserve"> </w:t>
      </w:r>
      <w:r w:rsidR="007A4715">
        <w:t xml:space="preserve">with potential </w:t>
      </w:r>
      <w:r w:rsidRPr="0050714C">
        <w:t>cost</w:t>
      </w:r>
      <w:r w:rsidR="007A4715">
        <w:t>s to the</w:t>
      </w:r>
      <w:r w:rsidRPr="0050714C">
        <w:t xml:space="preserve"> organization over</w:t>
      </w:r>
      <w:r w:rsidR="007A4715">
        <w:t xml:space="preserve"> 20 times the executive’s</w:t>
      </w:r>
      <w:r w:rsidRPr="0050714C">
        <w:t xml:space="preserve"> salary </w:t>
      </w:r>
      <w:r w:rsidR="007A4715">
        <w:t>(</w:t>
      </w:r>
      <w:r w:rsidRPr="0050714C">
        <w:t>in direct and indirect costs</w:t>
      </w:r>
      <w:r w:rsidR="007A4715">
        <w:t xml:space="preserve">) </w:t>
      </w:r>
      <w:r w:rsidRPr="0050714C">
        <w:t>(Wells, 2005).  This can be compounded by the collateral effects to the organization such as loss of funding, key staff and/or volunteers, program failure</w:t>
      </w:r>
      <w:r w:rsidR="00BD25C3">
        <w:t>,</w:t>
      </w:r>
      <w:r w:rsidRPr="0050714C">
        <w:t xml:space="preserve"> and poor morale (</w:t>
      </w:r>
      <w:proofErr w:type="spellStart"/>
      <w:r w:rsidRPr="0050714C">
        <w:t>Finkin</w:t>
      </w:r>
      <w:proofErr w:type="spellEnd"/>
      <w:r w:rsidRPr="0050714C">
        <w:t xml:space="preserve">, 1991).  </w:t>
      </w:r>
      <w:r w:rsidRPr="0050714C">
        <w:rPr>
          <w:szCs w:val="24"/>
        </w:rPr>
        <w:t>For funders who invest in organizations, this loss of leadership (</w:t>
      </w:r>
      <w:r w:rsidR="0064542E" w:rsidRPr="0050714C">
        <w:rPr>
          <w:szCs w:val="24"/>
        </w:rPr>
        <w:t>particularly if a leader is ousted</w:t>
      </w:r>
      <w:r w:rsidRPr="0050714C">
        <w:rPr>
          <w:szCs w:val="24"/>
        </w:rPr>
        <w:t>) can be seen as a reason to be more circumspect in future funding for the organization</w:t>
      </w:r>
      <w:r w:rsidR="00BD25C3">
        <w:rPr>
          <w:szCs w:val="24"/>
        </w:rPr>
        <w:t>,</w:t>
      </w:r>
      <w:r w:rsidRPr="0050714C">
        <w:rPr>
          <w:szCs w:val="24"/>
        </w:rPr>
        <w:t xml:space="preserve"> thus further compounding the fundraising </w:t>
      </w:r>
      <w:r w:rsidR="00DA5550">
        <w:rPr>
          <w:szCs w:val="24"/>
        </w:rPr>
        <w:t xml:space="preserve">issues </w:t>
      </w:r>
      <w:r w:rsidRPr="0050714C">
        <w:rPr>
          <w:szCs w:val="24"/>
        </w:rPr>
        <w:t>for the subsequent executive director (</w:t>
      </w:r>
      <w:r w:rsidR="008320F1" w:rsidRPr="0050714C">
        <w:rPr>
          <w:szCs w:val="24"/>
        </w:rPr>
        <w:t>Light, 2004</w:t>
      </w:r>
      <w:r w:rsidRPr="0050714C">
        <w:rPr>
          <w:szCs w:val="24"/>
        </w:rPr>
        <w:t xml:space="preserve">).   </w:t>
      </w:r>
    </w:p>
    <w:p w:rsidR="007546C2" w:rsidRPr="0050714C" w:rsidRDefault="007302FB" w:rsidP="002B7F06">
      <w:pPr>
        <w:spacing w:line="480" w:lineRule="auto"/>
        <w:rPr>
          <w:szCs w:val="24"/>
        </w:rPr>
      </w:pPr>
      <w:r w:rsidRPr="0050714C">
        <w:rPr>
          <w:szCs w:val="24"/>
        </w:rPr>
        <w:t xml:space="preserve">Two-thirds </w:t>
      </w:r>
      <w:r w:rsidR="0050714C">
        <w:rPr>
          <w:szCs w:val="24"/>
        </w:rPr>
        <w:t>o</w:t>
      </w:r>
      <w:r w:rsidR="00BA4871">
        <w:rPr>
          <w:szCs w:val="24"/>
        </w:rPr>
        <w:t xml:space="preserve">f those surveyed from the Bell et al. </w:t>
      </w:r>
      <w:r w:rsidRPr="0050714C">
        <w:rPr>
          <w:szCs w:val="24"/>
        </w:rPr>
        <w:t>s</w:t>
      </w:r>
      <w:r w:rsidR="00B967FE">
        <w:rPr>
          <w:szCs w:val="24"/>
        </w:rPr>
        <w:t xml:space="preserve">tudy (2006) were in the </w:t>
      </w:r>
      <w:r w:rsidRPr="0050714C">
        <w:rPr>
          <w:szCs w:val="24"/>
        </w:rPr>
        <w:t xml:space="preserve">position as an executive director </w:t>
      </w:r>
      <w:r w:rsidR="00B967FE">
        <w:rPr>
          <w:szCs w:val="24"/>
        </w:rPr>
        <w:t>for the first time</w:t>
      </w:r>
      <w:r w:rsidR="00BD25C3">
        <w:rPr>
          <w:szCs w:val="24"/>
        </w:rPr>
        <w:t>,</w:t>
      </w:r>
      <w:r w:rsidR="00B967FE">
        <w:rPr>
          <w:szCs w:val="24"/>
        </w:rPr>
        <w:t xml:space="preserve"> </w:t>
      </w:r>
      <w:r w:rsidRPr="0050714C">
        <w:rPr>
          <w:szCs w:val="24"/>
        </w:rPr>
        <w:t xml:space="preserve">and over half </w:t>
      </w:r>
      <w:r w:rsidR="00B967FE">
        <w:rPr>
          <w:szCs w:val="24"/>
        </w:rPr>
        <w:t>of them had been in that</w:t>
      </w:r>
      <w:r w:rsidRPr="0050714C">
        <w:rPr>
          <w:szCs w:val="24"/>
        </w:rPr>
        <w:t xml:space="preserve"> position for less than four years. It could be assumed that these individuals, as newly appointed EDs, would stay in their position for a while</w:t>
      </w:r>
      <w:r w:rsidR="00BD25C3">
        <w:rPr>
          <w:szCs w:val="24"/>
        </w:rPr>
        <w:t>,</w:t>
      </w:r>
      <w:r w:rsidRPr="0050714C">
        <w:rPr>
          <w:szCs w:val="24"/>
        </w:rPr>
        <w:t xml:space="preserve"> yet a third indicated they planned on leaving their current position in less than two years despite reportedly enjoying their jobs.  The desire to serve or support a cause</w:t>
      </w:r>
      <w:r w:rsidR="00BD25C3">
        <w:rPr>
          <w:szCs w:val="24"/>
        </w:rPr>
        <w:t>,</w:t>
      </w:r>
      <w:r w:rsidRPr="0050714C">
        <w:rPr>
          <w:szCs w:val="24"/>
        </w:rPr>
        <w:t xml:space="preserve"> which </w:t>
      </w:r>
      <w:r w:rsidR="00BD25C3">
        <w:rPr>
          <w:szCs w:val="24"/>
        </w:rPr>
        <w:t xml:space="preserve">has </w:t>
      </w:r>
      <w:r w:rsidRPr="0050714C">
        <w:rPr>
          <w:szCs w:val="24"/>
        </w:rPr>
        <w:t xml:space="preserve">brought many executive directors into the nonprofit world, is </w:t>
      </w:r>
      <w:proofErr w:type="spellStart"/>
      <w:r w:rsidRPr="0050714C">
        <w:rPr>
          <w:szCs w:val="24"/>
        </w:rPr>
        <w:t>juxtapositioned</w:t>
      </w:r>
      <w:proofErr w:type="spellEnd"/>
      <w:r w:rsidRPr="0050714C">
        <w:rPr>
          <w:szCs w:val="24"/>
        </w:rPr>
        <w:t xml:space="preserve"> with the expectations of board</w:t>
      </w:r>
      <w:r w:rsidR="004C15D5" w:rsidRPr="0050714C">
        <w:rPr>
          <w:szCs w:val="24"/>
        </w:rPr>
        <w:t>s</w:t>
      </w:r>
      <w:r w:rsidRPr="0050714C">
        <w:rPr>
          <w:szCs w:val="24"/>
        </w:rPr>
        <w:t xml:space="preserve"> who </w:t>
      </w:r>
      <w:r w:rsidR="004C15D5" w:rsidRPr="0050714C">
        <w:rPr>
          <w:szCs w:val="24"/>
        </w:rPr>
        <w:t>ask</w:t>
      </w:r>
      <w:r w:rsidRPr="0050714C">
        <w:rPr>
          <w:szCs w:val="24"/>
        </w:rPr>
        <w:t xml:space="preserve"> them to “function instead as aggressive entrepreneurs</w:t>
      </w:r>
      <w:r w:rsidR="007A4715">
        <w:rPr>
          <w:szCs w:val="24"/>
        </w:rPr>
        <w:t>”</w:t>
      </w:r>
      <w:r w:rsidR="00BD25C3">
        <w:rPr>
          <w:szCs w:val="24"/>
        </w:rPr>
        <w:t>,</w:t>
      </w:r>
      <w:r w:rsidR="007A4715">
        <w:rPr>
          <w:szCs w:val="24"/>
        </w:rPr>
        <w:t xml:space="preserve"> </w:t>
      </w:r>
      <w:r w:rsidRPr="0050714C">
        <w:rPr>
          <w:szCs w:val="24"/>
        </w:rPr>
        <w:t>attract</w:t>
      </w:r>
      <w:r w:rsidR="007A4715">
        <w:rPr>
          <w:szCs w:val="24"/>
        </w:rPr>
        <w:t xml:space="preserve">ing clients who are able to pay for services </w:t>
      </w:r>
      <w:r w:rsidRPr="0050714C">
        <w:rPr>
          <w:szCs w:val="24"/>
        </w:rPr>
        <w:t xml:space="preserve">while </w:t>
      </w:r>
      <w:r w:rsidR="007A4715">
        <w:rPr>
          <w:szCs w:val="24"/>
        </w:rPr>
        <w:t xml:space="preserve">recruiting and maintaining viable relationships with donors </w:t>
      </w:r>
      <w:r w:rsidRPr="0050714C">
        <w:rPr>
          <w:szCs w:val="24"/>
        </w:rPr>
        <w:t>(</w:t>
      </w:r>
      <w:proofErr w:type="spellStart"/>
      <w:r w:rsidRPr="0050714C">
        <w:rPr>
          <w:szCs w:val="24"/>
        </w:rPr>
        <w:t>Salamon</w:t>
      </w:r>
      <w:proofErr w:type="spellEnd"/>
      <w:r w:rsidRPr="0050714C">
        <w:rPr>
          <w:szCs w:val="24"/>
        </w:rPr>
        <w:t>, 2012</w:t>
      </w:r>
      <w:r w:rsidR="00027C96" w:rsidRPr="0050714C">
        <w:rPr>
          <w:szCs w:val="24"/>
        </w:rPr>
        <w:t>, p. 39</w:t>
      </w:r>
      <w:r w:rsidRPr="0050714C">
        <w:rPr>
          <w:szCs w:val="24"/>
        </w:rPr>
        <w:t xml:space="preserve">). </w:t>
      </w:r>
      <w:r w:rsidR="004C15D5" w:rsidRPr="0050714C">
        <w:rPr>
          <w:szCs w:val="24"/>
        </w:rPr>
        <w:t xml:space="preserve"> How </w:t>
      </w:r>
      <w:r w:rsidR="007546C2" w:rsidRPr="0050714C">
        <w:rPr>
          <w:szCs w:val="24"/>
        </w:rPr>
        <w:t xml:space="preserve">executive directors balance these demands can affect not only their performance </w:t>
      </w:r>
      <w:r w:rsidR="00BF709D">
        <w:rPr>
          <w:szCs w:val="24"/>
        </w:rPr>
        <w:t>and</w:t>
      </w:r>
      <w:r w:rsidR="00BF709D" w:rsidRPr="0050714C">
        <w:rPr>
          <w:szCs w:val="24"/>
        </w:rPr>
        <w:t xml:space="preserve"> desire to serve </w:t>
      </w:r>
      <w:r w:rsidR="007546C2" w:rsidRPr="0050714C">
        <w:rPr>
          <w:szCs w:val="24"/>
        </w:rPr>
        <w:t xml:space="preserve">but </w:t>
      </w:r>
      <w:r w:rsidR="007A4715">
        <w:rPr>
          <w:szCs w:val="24"/>
        </w:rPr>
        <w:t xml:space="preserve">can also shape their level of </w:t>
      </w:r>
      <w:r w:rsidR="004C15D5" w:rsidRPr="0050714C">
        <w:rPr>
          <w:szCs w:val="24"/>
        </w:rPr>
        <w:t>burnout</w:t>
      </w:r>
      <w:r w:rsidR="007546C2" w:rsidRPr="0050714C">
        <w:rPr>
          <w:szCs w:val="24"/>
        </w:rPr>
        <w:t xml:space="preserve">. </w:t>
      </w:r>
      <w:r w:rsidR="0005021B">
        <w:rPr>
          <w:szCs w:val="24"/>
        </w:rPr>
        <w:t xml:space="preserve">Clearly from this study it appears that many nonprofits are </w:t>
      </w:r>
      <w:r w:rsidR="0005021B">
        <w:rPr>
          <w:szCs w:val="24"/>
        </w:rPr>
        <w:lastRenderedPageBreak/>
        <w:t>at risk of burnout or derailment. What this study will examine is what can be done to lower those risks.</w:t>
      </w:r>
    </w:p>
    <w:p w:rsidR="00BA242C" w:rsidRDefault="00BA242C" w:rsidP="00BA242C">
      <w:pPr>
        <w:pStyle w:val="Heading3"/>
        <w:spacing w:line="480" w:lineRule="auto"/>
        <w:jc w:val="center"/>
      </w:pPr>
      <w:bookmarkStart w:id="13" w:name="_Toc386791658"/>
      <w:r>
        <w:t>Improving Performance and Lowering Burnout</w:t>
      </w:r>
      <w:bookmarkEnd w:id="13"/>
    </w:p>
    <w:p w:rsidR="00AA528B" w:rsidRDefault="007546C2" w:rsidP="00BA242C">
      <w:pPr>
        <w:spacing w:line="480" w:lineRule="auto"/>
      </w:pPr>
      <w:r w:rsidRPr="0050714C">
        <w:rPr>
          <w:szCs w:val="24"/>
        </w:rPr>
        <w:t>A</w:t>
      </w:r>
      <w:r w:rsidR="004C15D5" w:rsidRPr="0050714C">
        <w:rPr>
          <w:szCs w:val="24"/>
        </w:rPr>
        <w:t xml:space="preserve"> study by </w:t>
      </w:r>
      <w:r w:rsidR="008320F1" w:rsidRPr="0050714C">
        <w:rPr>
          <w:noProof/>
        </w:rPr>
        <w:t xml:space="preserve">Cohen </w:t>
      </w:r>
      <w:r w:rsidR="004B6B6A">
        <w:rPr>
          <w:noProof/>
        </w:rPr>
        <w:t xml:space="preserve">and Gagin </w:t>
      </w:r>
      <w:r w:rsidR="008320F1" w:rsidRPr="0050714C">
        <w:rPr>
          <w:noProof/>
        </w:rPr>
        <w:t xml:space="preserve">(2005) </w:t>
      </w:r>
      <w:r w:rsidR="00BD25C3">
        <w:rPr>
          <w:noProof/>
        </w:rPr>
        <w:t>indicates</w:t>
      </w:r>
      <w:r w:rsidRPr="0050714C">
        <w:rPr>
          <w:noProof/>
        </w:rPr>
        <w:t xml:space="preserve"> </w:t>
      </w:r>
      <w:r w:rsidR="008320F1" w:rsidRPr="0050714C">
        <w:rPr>
          <w:noProof/>
        </w:rPr>
        <w:t xml:space="preserve">skill-development training </w:t>
      </w:r>
      <w:r w:rsidRPr="0050714C">
        <w:rPr>
          <w:noProof/>
        </w:rPr>
        <w:t xml:space="preserve">as a way to </w:t>
      </w:r>
      <w:r w:rsidR="00B967FE">
        <w:rPr>
          <w:noProof/>
        </w:rPr>
        <w:t xml:space="preserve">enhance performance and </w:t>
      </w:r>
      <w:r w:rsidRPr="0050714C">
        <w:rPr>
          <w:noProof/>
        </w:rPr>
        <w:t>reduce</w:t>
      </w:r>
      <w:r w:rsidR="008320F1" w:rsidRPr="0050714C">
        <w:rPr>
          <w:noProof/>
        </w:rPr>
        <w:t xml:space="preserve"> burnout</w:t>
      </w:r>
      <w:r w:rsidR="004C15D5" w:rsidRPr="0050714C">
        <w:rPr>
          <w:noProof/>
        </w:rPr>
        <w:t xml:space="preserve">.  </w:t>
      </w:r>
      <w:r w:rsidRPr="0050714C">
        <w:rPr>
          <w:noProof/>
        </w:rPr>
        <w:t xml:space="preserve">Taking the recommendation of training further, </w:t>
      </w:r>
      <w:r w:rsidR="00BD25C3">
        <w:rPr>
          <w:noProof/>
        </w:rPr>
        <w:t>Maslach</w:t>
      </w:r>
      <w:r w:rsidR="008320F1" w:rsidRPr="0050714C">
        <w:rPr>
          <w:noProof/>
        </w:rPr>
        <w:t xml:space="preserve"> (2001) </w:t>
      </w:r>
      <w:r w:rsidR="004C15D5" w:rsidRPr="0050714C">
        <w:rPr>
          <w:noProof/>
        </w:rPr>
        <w:t xml:space="preserve">argued </w:t>
      </w:r>
      <w:r w:rsidR="008320F1" w:rsidRPr="0050714C">
        <w:rPr>
          <w:noProof/>
        </w:rPr>
        <w:t xml:space="preserve">that </w:t>
      </w:r>
      <w:r w:rsidR="004C15D5" w:rsidRPr="0050714C">
        <w:rPr>
          <w:noProof/>
        </w:rPr>
        <w:t xml:space="preserve">training helps to </w:t>
      </w:r>
      <w:r w:rsidR="008320F1" w:rsidRPr="0050714C">
        <w:rPr>
          <w:noProof/>
        </w:rPr>
        <w:t>increas</w:t>
      </w:r>
      <w:r w:rsidR="004C15D5" w:rsidRPr="0050714C">
        <w:rPr>
          <w:noProof/>
        </w:rPr>
        <w:t>e</w:t>
      </w:r>
      <w:r w:rsidR="008320F1" w:rsidRPr="0050714C">
        <w:rPr>
          <w:noProof/>
        </w:rPr>
        <w:t xml:space="preserve"> self-efficacy</w:t>
      </w:r>
      <w:r w:rsidR="004C15D5" w:rsidRPr="0050714C">
        <w:rPr>
          <w:noProof/>
        </w:rPr>
        <w:t xml:space="preserve"> (one of the components of psychological capital)</w:t>
      </w:r>
      <w:r w:rsidR="00BD25C3">
        <w:rPr>
          <w:noProof/>
        </w:rPr>
        <w:t>,</w:t>
      </w:r>
      <w:r w:rsidR="004C15D5" w:rsidRPr="0050714C">
        <w:rPr>
          <w:noProof/>
        </w:rPr>
        <w:t xml:space="preserve"> </w:t>
      </w:r>
      <w:r w:rsidRPr="0050714C">
        <w:rPr>
          <w:noProof/>
        </w:rPr>
        <w:t xml:space="preserve">which in turn </w:t>
      </w:r>
      <w:r w:rsidR="00A47380" w:rsidRPr="0050714C">
        <w:rPr>
          <w:noProof/>
        </w:rPr>
        <w:t>minimizes</w:t>
      </w:r>
      <w:r w:rsidR="008320F1" w:rsidRPr="0050714C">
        <w:rPr>
          <w:noProof/>
        </w:rPr>
        <w:t xml:space="preserve"> burnout</w:t>
      </w:r>
      <w:r w:rsidR="008320F1" w:rsidRPr="0050714C">
        <w:t xml:space="preserve">. </w:t>
      </w:r>
      <w:r w:rsidR="00FA1422">
        <w:t xml:space="preserve">Research has shown that employees </w:t>
      </w:r>
      <w:r w:rsidR="00BD25C3">
        <w:t>with</w:t>
      </w:r>
      <w:r w:rsidR="00FA1422">
        <w:t xml:space="preserve"> high Psychological Capital have more positive feelings about the future and their ability to handle challenges on the job</w:t>
      </w:r>
      <w:r w:rsidR="00BD25C3">
        <w:t>,</w:t>
      </w:r>
      <w:r w:rsidR="00FA1422">
        <w:t xml:space="preserve"> which enhances job satisfaction and lowers their intentions to leave (</w:t>
      </w:r>
      <w:proofErr w:type="spellStart"/>
      <w:r w:rsidR="00FA1422">
        <w:t>Avey</w:t>
      </w:r>
      <w:proofErr w:type="spellEnd"/>
      <w:r w:rsidR="00FA1422">
        <w:t xml:space="preserve">, </w:t>
      </w:r>
      <w:proofErr w:type="spellStart"/>
      <w:r w:rsidR="00FA1422">
        <w:t>Reichard</w:t>
      </w:r>
      <w:proofErr w:type="spellEnd"/>
      <w:r w:rsidR="00FA1422">
        <w:t xml:space="preserve">, </w:t>
      </w:r>
      <w:proofErr w:type="spellStart"/>
      <w:r w:rsidR="00FA1422">
        <w:t>Luthans</w:t>
      </w:r>
      <w:proofErr w:type="spellEnd"/>
      <w:r w:rsidR="00BD25C3">
        <w:t>,</w:t>
      </w:r>
      <w:r w:rsidR="00FA1422">
        <w:t xml:space="preserve"> &amp; </w:t>
      </w:r>
      <w:proofErr w:type="spellStart"/>
      <w:r w:rsidR="00FA1422">
        <w:t>Mhatre</w:t>
      </w:r>
      <w:proofErr w:type="spellEnd"/>
      <w:r w:rsidR="00314429">
        <w:t xml:space="preserve">, 2011 and </w:t>
      </w:r>
      <w:proofErr w:type="spellStart"/>
      <w:r w:rsidR="00314429">
        <w:t>Luthans</w:t>
      </w:r>
      <w:proofErr w:type="spellEnd"/>
      <w:r w:rsidR="00314429">
        <w:t xml:space="preserve">, </w:t>
      </w:r>
      <w:proofErr w:type="spellStart"/>
      <w:r w:rsidR="00314429">
        <w:t>Avolio</w:t>
      </w:r>
      <w:proofErr w:type="spellEnd"/>
      <w:r w:rsidR="00314429">
        <w:t xml:space="preserve">, </w:t>
      </w:r>
      <w:proofErr w:type="spellStart"/>
      <w:r w:rsidR="00314429">
        <w:t>Avey</w:t>
      </w:r>
      <w:proofErr w:type="spellEnd"/>
      <w:r w:rsidR="00314429">
        <w:t xml:space="preserve"> &amp; Norman, 2007)</w:t>
      </w:r>
      <w:r w:rsidR="00FA1422">
        <w:t xml:space="preserve">. </w:t>
      </w:r>
      <w:r w:rsidR="00B967FE">
        <w:t>Though</w:t>
      </w:r>
      <w:r w:rsidR="004C15D5" w:rsidRPr="0050714C">
        <w:t xml:space="preserve"> </w:t>
      </w:r>
      <w:r w:rsidR="008D5044">
        <w:t>t</w:t>
      </w:r>
      <w:r w:rsidR="004C15D5" w:rsidRPr="0050714C">
        <w:t xml:space="preserve">raining </w:t>
      </w:r>
      <w:r w:rsidR="008D5044">
        <w:t xml:space="preserve">can </w:t>
      </w:r>
      <w:r w:rsidR="004C15D5" w:rsidRPr="0050714C">
        <w:t>help to relieve burnout, e</w:t>
      </w:r>
      <w:r w:rsidR="008320F1" w:rsidRPr="0050714C">
        <w:t>xecutive directors may feel time and money spent on staff development takes away from the</w:t>
      </w:r>
      <w:r w:rsidR="008D5044">
        <w:t xml:space="preserve"> organization</w:t>
      </w:r>
      <w:r w:rsidR="008320F1" w:rsidRPr="0050714C">
        <w:t xml:space="preserve"> being able to serve more clients (Siegel, </w:t>
      </w:r>
      <w:proofErr w:type="spellStart"/>
      <w:r w:rsidR="008320F1" w:rsidRPr="0050714C">
        <w:t>Kappaz</w:t>
      </w:r>
      <w:proofErr w:type="spellEnd"/>
      <w:r w:rsidR="008320F1" w:rsidRPr="0050714C">
        <w:t xml:space="preserve">, &amp; Dowell, 2006). </w:t>
      </w:r>
      <w:proofErr w:type="gramStart"/>
      <w:r w:rsidR="008320F1" w:rsidRPr="0050714C">
        <w:t xml:space="preserve">Some funders have understood this quandary and been willing to </w:t>
      </w:r>
      <w:r w:rsidR="00FA1422">
        <w:t xml:space="preserve">help nonprofits by </w:t>
      </w:r>
      <w:r w:rsidR="008320F1" w:rsidRPr="0050714C">
        <w:t>invest</w:t>
      </w:r>
      <w:r w:rsidR="00FA1422">
        <w:t>ing</w:t>
      </w:r>
      <w:r w:rsidR="008320F1" w:rsidRPr="0050714C">
        <w:t xml:space="preserve"> in training for leaders through capacity building </w:t>
      </w:r>
      <w:r w:rsidR="00207569" w:rsidRPr="0050714C">
        <w:t xml:space="preserve">efforts </w:t>
      </w:r>
      <w:r w:rsidR="00207569">
        <w:t>for</w:t>
      </w:r>
      <w:r w:rsidR="00B967FE">
        <w:t xml:space="preserve"> nonprofits </w:t>
      </w:r>
      <w:r w:rsidR="008320F1" w:rsidRPr="0050714C">
        <w:t>(Wing, 2004</w:t>
      </w:r>
      <w:r w:rsidR="0050714C">
        <w:t>;</w:t>
      </w:r>
      <w:r w:rsidR="008320F1" w:rsidRPr="0050714C">
        <w:t xml:space="preserve"> Austin, Regan, Samples, Schwartz, &amp; </w:t>
      </w:r>
      <w:proofErr w:type="spellStart"/>
      <w:r w:rsidR="008320F1" w:rsidRPr="0050714C">
        <w:t>Carnochan</w:t>
      </w:r>
      <w:proofErr w:type="spellEnd"/>
      <w:r w:rsidR="008320F1" w:rsidRPr="0050714C">
        <w:t>, 2011</w:t>
      </w:r>
      <w:r w:rsidR="0050714C">
        <w:t xml:space="preserve">; </w:t>
      </w:r>
      <w:r w:rsidR="00C457DF">
        <w:rPr>
          <w:szCs w:val="24"/>
        </w:rPr>
        <w:t>D</w:t>
      </w:r>
      <w:bookmarkStart w:id="14" w:name="P_VV440105106MM32690"/>
      <w:r w:rsidR="00C457DF">
        <w:rPr>
          <w:szCs w:val="24"/>
        </w:rPr>
        <w:t>olan, 2002</w:t>
      </w:r>
      <w:bookmarkEnd w:id="14"/>
      <w:r w:rsidR="00C457DF">
        <w:rPr>
          <w:szCs w:val="24"/>
        </w:rPr>
        <w:t>)</w:t>
      </w:r>
      <w:r w:rsidR="008320F1" w:rsidRPr="0050714C">
        <w:t>.</w:t>
      </w:r>
      <w:proofErr w:type="gramEnd"/>
      <w:r w:rsidR="008320F1" w:rsidRPr="0050714C">
        <w:t xml:space="preserve"> </w:t>
      </w:r>
      <w:r w:rsidR="00FA1422">
        <w:t xml:space="preserve"> </w:t>
      </w:r>
    </w:p>
    <w:p w:rsidR="00F134F0" w:rsidRPr="00DB2E7C" w:rsidRDefault="00F134F0" w:rsidP="00F134F0">
      <w:pPr>
        <w:pStyle w:val="Heading3"/>
        <w:spacing w:line="480" w:lineRule="auto"/>
        <w:ind w:firstLine="0"/>
        <w:jc w:val="center"/>
      </w:pPr>
      <w:bookmarkStart w:id="15" w:name="_Toc386791659"/>
      <w:r>
        <w:t>Building Capacity of Nonprofit Organizations</w:t>
      </w:r>
      <w:bookmarkEnd w:id="15"/>
    </w:p>
    <w:p w:rsidR="00207569" w:rsidRDefault="00AA528B" w:rsidP="00207569">
      <w:pPr>
        <w:spacing w:line="480" w:lineRule="auto"/>
      </w:pPr>
      <w:r w:rsidRPr="0050714C">
        <w:t>Building capacity</w:t>
      </w:r>
      <w:r w:rsidR="002E2801">
        <w:t xml:space="preserve">, </w:t>
      </w:r>
      <w:r w:rsidRPr="0050714C">
        <w:t>as defined by the Grantmakers for Effective Organizations</w:t>
      </w:r>
      <w:r w:rsidR="002E2801">
        <w:t>,</w:t>
      </w:r>
      <w:r w:rsidRPr="0050714C">
        <w:t xml:space="preserve"> is “the ability of an organization to fulfill its mission through a blend of sound management, strong governance, and a persistent rededication to achieving results” (GEO-GEN, 2000, p.2). Wagner states</w:t>
      </w:r>
      <w:r w:rsidR="00BD25C3">
        <w:t>,</w:t>
      </w:r>
      <w:r w:rsidRPr="0050714C">
        <w:t xml:space="preserve"> “What propels successful nonprofits to new levels of effectiveness is not any single initiative, but rather a deliberate program to enhance its capabilities at all levels, from its strate</w:t>
      </w:r>
      <w:r>
        <w:t>gy to its systems and structure</w:t>
      </w:r>
      <w:r w:rsidRPr="0050714C">
        <w:t xml:space="preserve">” </w:t>
      </w:r>
      <w:r w:rsidRPr="0050714C">
        <w:lastRenderedPageBreak/>
        <w:t>(</w:t>
      </w:r>
      <w:r>
        <w:t>p.103).</w:t>
      </w:r>
      <w:r w:rsidRPr="0050714C">
        <w:t xml:space="preserve">  </w:t>
      </w:r>
      <w:r w:rsidR="0020449F" w:rsidRPr="0050714C">
        <w:rPr>
          <w:color w:val="000000"/>
          <w:szCs w:val="24"/>
        </w:rPr>
        <w:t xml:space="preserve">Capacity building efforts for nonprofits can vary greatly. </w:t>
      </w:r>
      <w:r w:rsidR="0020449F">
        <w:rPr>
          <w:color w:val="000000"/>
          <w:szCs w:val="24"/>
        </w:rPr>
        <w:t>Types of capacity building</w:t>
      </w:r>
      <w:r w:rsidR="0020449F" w:rsidRPr="0050714C">
        <w:rPr>
          <w:color w:val="000000"/>
          <w:szCs w:val="24"/>
        </w:rPr>
        <w:t xml:space="preserve"> range from </w:t>
      </w:r>
      <w:r w:rsidR="0020449F" w:rsidRPr="0050714C">
        <w:rPr>
          <w:i/>
          <w:color w:val="000000"/>
          <w:szCs w:val="24"/>
        </w:rPr>
        <w:t>grants given</w:t>
      </w:r>
      <w:r w:rsidR="0020449F" w:rsidRPr="0050714C">
        <w:rPr>
          <w:color w:val="000000"/>
          <w:szCs w:val="24"/>
        </w:rPr>
        <w:t xml:space="preserve"> (for program, capacity, general operating, research and development, technical assistance, management assistance, technology, capital, and specialized staff)</w:t>
      </w:r>
      <w:r w:rsidR="00BD25C3">
        <w:rPr>
          <w:color w:val="000000"/>
          <w:szCs w:val="24"/>
        </w:rPr>
        <w:t>;</w:t>
      </w:r>
      <w:r w:rsidR="0020449F" w:rsidRPr="0050714C">
        <w:rPr>
          <w:color w:val="000000"/>
          <w:szCs w:val="24"/>
        </w:rPr>
        <w:t xml:space="preserve"> to </w:t>
      </w:r>
      <w:r w:rsidR="0020449F" w:rsidRPr="0050714C">
        <w:rPr>
          <w:i/>
          <w:color w:val="000000"/>
          <w:szCs w:val="24"/>
        </w:rPr>
        <w:t>skill set trainings</w:t>
      </w:r>
      <w:r w:rsidR="0020449F" w:rsidRPr="0050714C">
        <w:rPr>
          <w:color w:val="000000"/>
          <w:szCs w:val="24"/>
        </w:rPr>
        <w:t xml:space="preserve"> (</w:t>
      </w:r>
      <w:r w:rsidR="0020449F">
        <w:rPr>
          <w:color w:val="000000"/>
          <w:szCs w:val="24"/>
        </w:rPr>
        <w:t xml:space="preserve">leadership development, </w:t>
      </w:r>
      <w:r w:rsidR="0020449F" w:rsidRPr="0050714C">
        <w:t>fund development, strategic planning, board development, program development, implementation and evaluation, financial management, technology, human resources, governance, and communications both internal and external)</w:t>
      </w:r>
      <w:r w:rsidR="00BD25C3">
        <w:t>;</w:t>
      </w:r>
      <w:r w:rsidR="0020449F" w:rsidRPr="0050714C">
        <w:t xml:space="preserve"> to </w:t>
      </w:r>
      <w:r w:rsidR="0020449F" w:rsidRPr="0050714C">
        <w:rPr>
          <w:i/>
        </w:rPr>
        <w:t>loans</w:t>
      </w:r>
      <w:r w:rsidR="0020449F" w:rsidRPr="0050714C">
        <w:t xml:space="preserve"> (for cash flow, working capital, business ventures, capital projects and program-related investments)</w:t>
      </w:r>
      <w:r w:rsidR="00BD25C3">
        <w:t>;</w:t>
      </w:r>
      <w:r w:rsidR="0020449F" w:rsidRPr="0050714C">
        <w:t xml:space="preserve"> to </w:t>
      </w:r>
      <w:r w:rsidR="0020449F" w:rsidRPr="0050714C">
        <w:rPr>
          <w:i/>
        </w:rPr>
        <w:t>peer learning groups</w:t>
      </w:r>
      <w:r w:rsidR="0020449F" w:rsidRPr="0050714C">
        <w:t xml:space="preserve"> (learning circles, conferences/conventions, associations, task forces, discipline-specific learning, agency partnerships, and membership groups)</w:t>
      </w:r>
      <w:r w:rsidR="00BD25C3">
        <w:t>;</w:t>
      </w:r>
      <w:r w:rsidR="0020449F" w:rsidRPr="0050714C">
        <w:t xml:space="preserve"> </w:t>
      </w:r>
      <w:r w:rsidR="00BD25C3">
        <w:t xml:space="preserve">to </w:t>
      </w:r>
      <w:r w:rsidR="0020449F" w:rsidRPr="0050714C">
        <w:rPr>
          <w:i/>
        </w:rPr>
        <w:t>executive coaching</w:t>
      </w:r>
      <w:r w:rsidR="0020449F" w:rsidRPr="0050714C">
        <w:t>, (both external and internal)</w:t>
      </w:r>
      <w:r w:rsidR="00BD25C3">
        <w:t>;</w:t>
      </w:r>
      <w:r w:rsidR="0020449F" w:rsidRPr="0050714C">
        <w:t xml:space="preserve"> to </w:t>
      </w:r>
      <w:r w:rsidR="0020449F" w:rsidRPr="0050714C">
        <w:rPr>
          <w:i/>
        </w:rPr>
        <w:t>management assistance</w:t>
      </w:r>
      <w:r w:rsidR="0020449F" w:rsidRPr="0050714C">
        <w:t xml:space="preserve"> (either provided by foundation staff or a paid consultant hired and selected by the funding source or hired by the nonprofit).</w:t>
      </w:r>
    </w:p>
    <w:p w:rsidR="00207569" w:rsidRDefault="00AA528B" w:rsidP="00207569">
      <w:pPr>
        <w:spacing w:line="480" w:lineRule="auto"/>
      </w:pPr>
      <w:r>
        <w:t>Yet n</w:t>
      </w:r>
      <w:r w:rsidRPr="0050714C">
        <w:t>onprofits are h</w:t>
      </w:r>
      <w:r w:rsidR="00B967FE">
        <w:t xml:space="preserve">indered in developing individual </w:t>
      </w:r>
      <w:r w:rsidRPr="0050714C">
        <w:t>capacity building efforts by costs, lack of knowledge</w:t>
      </w:r>
      <w:r w:rsidR="00BD25C3">
        <w:t>,</w:t>
      </w:r>
      <w:r w:rsidRPr="0050714C">
        <w:t xml:space="preserve"> and time</w:t>
      </w:r>
      <w:r w:rsidR="0020449F">
        <w:t xml:space="preserve">. Capacity building grants are based on developing and </w:t>
      </w:r>
      <w:r w:rsidR="00BD25C3">
        <w:t>maintaining</w:t>
      </w:r>
      <w:r w:rsidR="0020449F">
        <w:t xml:space="preserve"> strong relationships with funders. Loans also follow a strong donor relationship base but are usually reserved for organizations that have physical capital to leverage or are seen as having programming that lends </w:t>
      </w:r>
      <w:proofErr w:type="gramStart"/>
      <w:r w:rsidR="0020449F">
        <w:t>itself</w:t>
      </w:r>
      <w:proofErr w:type="gramEnd"/>
      <w:r w:rsidR="0020449F">
        <w:t xml:space="preserve"> to separate entrepreneurial business ventures. The most commonly available type of</w:t>
      </w:r>
      <w:r w:rsidR="00207569">
        <w:t xml:space="preserve"> capacity building is</w:t>
      </w:r>
      <w:r w:rsidR="0020449F">
        <w:t xml:space="preserve"> training or management assistance</w:t>
      </w:r>
      <w:r w:rsidR="00BD25C3">
        <w:t>,</w:t>
      </w:r>
      <w:r w:rsidR="0020449F">
        <w:t xml:space="preserve"> </w:t>
      </w:r>
      <w:r w:rsidR="00207569">
        <w:t>which is usually</w:t>
      </w:r>
      <w:r w:rsidR="00B967FE">
        <w:t xml:space="preserve"> generalized training </w:t>
      </w:r>
      <w:r w:rsidR="0020449F">
        <w:t xml:space="preserve">often </w:t>
      </w:r>
      <w:r w:rsidR="00B967FE">
        <w:t>offered through state or national association of nonprofits</w:t>
      </w:r>
      <w:r w:rsidRPr="0050714C">
        <w:t xml:space="preserve"> (Wagner, 2003).  </w:t>
      </w:r>
    </w:p>
    <w:p w:rsidR="00F134F0" w:rsidRPr="00DB2E7C" w:rsidRDefault="00F134F0" w:rsidP="00F134F0">
      <w:pPr>
        <w:pStyle w:val="Heading3"/>
        <w:spacing w:line="480" w:lineRule="auto"/>
        <w:ind w:firstLine="0"/>
        <w:jc w:val="center"/>
      </w:pPr>
      <w:bookmarkStart w:id="16" w:name="_Toc386791660"/>
      <w:r>
        <w:lastRenderedPageBreak/>
        <w:t>Training as an Intervention</w:t>
      </w:r>
      <w:bookmarkEnd w:id="16"/>
    </w:p>
    <w:p w:rsidR="00F134F0" w:rsidRPr="00E632C9" w:rsidRDefault="00207569" w:rsidP="00F134F0">
      <w:pPr>
        <w:pStyle w:val="APABody"/>
        <w:rPr>
          <w:szCs w:val="24"/>
        </w:rPr>
      </w:pPr>
      <w:r>
        <w:t xml:space="preserve">Increasingly </w:t>
      </w:r>
      <w:r>
        <w:rPr>
          <w:noProof/>
          <w:color w:val="000000" w:themeColor="text1"/>
          <w:szCs w:val="24"/>
          <w:shd w:val="clear" w:color="auto" w:fill="FFFFFF"/>
        </w:rPr>
        <w:t>n</w:t>
      </w:r>
      <w:r w:rsidR="00AA528B" w:rsidRPr="0050714C">
        <w:rPr>
          <w:noProof/>
          <w:color w:val="000000" w:themeColor="text1"/>
          <w:szCs w:val="24"/>
          <w:shd w:val="clear" w:color="auto" w:fill="FFFFFF"/>
        </w:rPr>
        <w:t xml:space="preserve">onprofit training is built around </w:t>
      </w:r>
      <w:r w:rsidR="002E2801">
        <w:rPr>
          <w:noProof/>
          <w:color w:val="000000" w:themeColor="text1"/>
          <w:szCs w:val="24"/>
          <w:shd w:val="clear" w:color="auto" w:fill="FFFFFF"/>
        </w:rPr>
        <w:t xml:space="preserve">improving </w:t>
      </w:r>
      <w:r w:rsidR="00AA528B" w:rsidRPr="0050714C">
        <w:rPr>
          <w:noProof/>
          <w:color w:val="000000" w:themeColor="text1"/>
          <w:szCs w:val="24"/>
          <w:shd w:val="clear" w:color="auto" w:fill="FFFFFF"/>
        </w:rPr>
        <w:t xml:space="preserve">accountability of the nonprofit organizations to their stakeholders, constituents, and funders.  </w:t>
      </w:r>
      <w:r>
        <w:rPr>
          <w:noProof/>
          <w:color w:val="000000" w:themeColor="text1"/>
          <w:szCs w:val="24"/>
          <w:shd w:val="clear" w:color="auto" w:fill="FFFFFF"/>
        </w:rPr>
        <w:t xml:space="preserve">One example of this type of accountability training program is the </w:t>
      </w:r>
      <w:r w:rsidRPr="0050714C">
        <w:rPr>
          <w:noProof/>
          <w:color w:val="000000" w:themeColor="text1"/>
          <w:szCs w:val="24"/>
          <w:shd w:val="clear" w:color="auto" w:fill="FFFFFF"/>
        </w:rPr>
        <w:t>Standards for Excellence</w:t>
      </w:r>
      <w:r w:rsidRPr="0050714C">
        <w:rPr>
          <w:i/>
          <w:color w:val="000000"/>
          <w:szCs w:val="24"/>
          <w:shd w:val="clear" w:color="auto" w:fill="FFFFFF"/>
        </w:rPr>
        <w:t>®</w:t>
      </w:r>
      <w:r w:rsidRPr="0050714C">
        <w:rPr>
          <w:noProof/>
          <w:color w:val="000000" w:themeColor="text1"/>
          <w:szCs w:val="24"/>
          <w:shd w:val="clear" w:color="auto" w:fill="FFFFFF"/>
        </w:rPr>
        <w:t xml:space="preserve"> Institute from the Maryland Association of Nonprofits</w:t>
      </w:r>
      <w:r w:rsidR="009F3453">
        <w:rPr>
          <w:noProof/>
          <w:color w:val="000000" w:themeColor="text1"/>
          <w:szCs w:val="24"/>
          <w:shd w:val="clear" w:color="auto" w:fill="FFFFFF"/>
        </w:rPr>
        <w:t xml:space="preserve">. </w:t>
      </w:r>
      <w:r w:rsidRPr="0050714C">
        <w:rPr>
          <w:noProof/>
          <w:color w:val="000000" w:themeColor="text1"/>
          <w:szCs w:val="24"/>
          <w:shd w:val="clear" w:color="auto" w:fill="FFFFFF"/>
        </w:rPr>
        <w:t xml:space="preserve"> </w:t>
      </w:r>
      <w:r w:rsidR="009F3453" w:rsidRPr="0050714C">
        <w:rPr>
          <w:noProof/>
          <w:color w:val="000000"/>
          <w:szCs w:val="24"/>
          <w:shd w:val="clear" w:color="auto" w:fill="FFFFFF"/>
        </w:rPr>
        <w:t>In addressing what constitutes competence among nonprofits, the Maryland Association of Nonprofit Organizations created guidance areas and 55 nonprofit operating standards known as the Standards for Excellence</w:t>
      </w:r>
      <w:r w:rsidR="009F3453" w:rsidRPr="0050714C">
        <w:rPr>
          <w:i/>
          <w:color w:val="000000"/>
          <w:szCs w:val="24"/>
          <w:shd w:val="clear" w:color="auto" w:fill="FFFFFF"/>
        </w:rPr>
        <w:t>®</w:t>
      </w:r>
      <w:r w:rsidR="009F3453" w:rsidRPr="0050714C">
        <w:rPr>
          <w:noProof/>
          <w:color w:val="000000"/>
          <w:szCs w:val="24"/>
          <w:shd w:val="clear" w:color="auto" w:fill="FFFFFF"/>
        </w:rPr>
        <w:t xml:space="preserve"> in 1998.  </w:t>
      </w:r>
      <w:r w:rsidR="00E632C9" w:rsidRPr="0050714C">
        <w:rPr>
          <w:szCs w:val="24"/>
        </w:rPr>
        <w:t>When nonprofit leaders are juggling so many demands from clients, boards, funders</w:t>
      </w:r>
      <w:r w:rsidR="00BD25C3">
        <w:rPr>
          <w:szCs w:val="24"/>
        </w:rPr>
        <w:t>,</w:t>
      </w:r>
      <w:r w:rsidR="00E632C9" w:rsidRPr="0050714C">
        <w:rPr>
          <w:szCs w:val="24"/>
        </w:rPr>
        <w:t xml:space="preserve"> and others, why should they bother to comply with </w:t>
      </w:r>
      <w:r w:rsidR="00E632C9">
        <w:rPr>
          <w:szCs w:val="24"/>
        </w:rPr>
        <w:t>accountability (“</w:t>
      </w:r>
      <w:r w:rsidR="00E632C9" w:rsidRPr="0050714C">
        <w:rPr>
          <w:szCs w:val="24"/>
        </w:rPr>
        <w:t>standards</w:t>
      </w:r>
      <w:r w:rsidR="00E632C9">
        <w:rPr>
          <w:szCs w:val="24"/>
        </w:rPr>
        <w:t>”)</w:t>
      </w:r>
      <w:r w:rsidR="00E632C9" w:rsidRPr="0050714C">
        <w:rPr>
          <w:szCs w:val="24"/>
        </w:rPr>
        <w:t xml:space="preserve"> implementation? Studies by </w:t>
      </w:r>
      <w:proofErr w:type="spellStart"/>
      <w:r w:rsidR="00E632C9" w:rsidRPr="0050714C">
        <w:rPr>
          <w:szCs w:val="24"/>
        </w:rPr>
        <w:t>T</w:t>
      </w:r>
      <w:bookmarkStart w:id="17" w:name="N_258443139MM26098"/>
      <w:r w:rsidR="00E632C9" w:rsidRPr="0050714C">
        <w:rPr>
          <w:szCs w:val="24"/>
        </w:rPr>
        <w:t>ongel</w:t>
      </w:r>
      <w:proofErr w:type="spellEnd"/>
      <w:r w:rsidR="00E632C9" w:rsidRPr="0050714C">
        <w:rPr>
          <w:szCs w:val="24"/>
        </w:rPr>
        <w:t xml:space="preserve"> </w:t>
      </w:r>
      <w:r w:rsidR="00E632C9">
        <w:rPr>
          <w:szCs w:val="24"/>
        </w:rPr>
        <w:t>and</w:t>
      </w:r>
      <w:r w:rsidR="00E632C9" w:rsidRPr="0050714C">
        <w:rPr>
          <w:szCs w:val="24"/>
        </w:rPr>
        <w:t xml:space="preserve"> </w:t>
      </w:r>
      <w:proofErr w:type="spellStart"/>
      <w:r w:rsidR="00E632C9" w:rsidRPr="0050714C">
        <w:rPr>
          <w:szCs w:val="24"/>
        </w:rPr>
        <w:t>Petresu</w:t>
      </w:r>
      <w:bookmarkEnd w:id="17"/>
      <w:proofErr w:type="spellEnd"/>
      <w:r w:rsidR="00E632C9" w:rsidRPr="0050714C">
        <w:rPr>
          <w:szCs w:val="24"/>
        </w:rPr>
        <w:t xml:space="preserve"> (2004), </w:t>
      </w:r>
      <w:proofErr w:type="spellStart"/>
      <w:r w:rsidR="00E632C9" w:rsidRPr="0050714C">
        <w:rPr>
          <w:szCs w:val="24"/>
        </w:rPr>
        <w:t>Yetman</w:t>
      </w:r>
      <w:proofErr w:type="spellEnd"/>
      <w:r w:rsidR="00E632C9" w:rsidRPr="0050714C">
        <w:rPr>
          <w:szCs w:val="24"/>
        </w:rPr>
        <w:t xml:space="preserve"> and </w:t>
      </w:r>
      <w:proofErr w:type="spellStart"/>
      <w:r w:rsidR="00E632C9" w:rsidRPr="0050714C">
        <w:rPr>
          <w:szCs w:val="24"/>
        </w:rPr>
        <w:t>Yetman</w:t>
      </w:r>
      <w:proofErr w:type="spellEnd"/>
      <w:r w:rsidR="00E632C9" w:rsidRPr="0050714C">
        <w:rPr>
          <w:szCs w:val="24"/>
        </w:rPr>
        <w:t xml:space="preserve"> (2012)</w:t>
      </w:r>
      <w:r w:rsidR="00E632C9">
        <w:rPr>
          <w:szCs w:val="24"/>
        </w:rPr>
        <w:t>,</w:t>
      </w:r>
      <w:r w:rsidR="00E632C9" w:rsidRPr="0050714C">
        <w:rPr>
          <w:szCs w:val="24"/>
        </w:rPr>
        <w:t xml:space="preserve"> </w:t>
      </w:r>
      <w:bookmarkStart w:id="18" w:name="P_VV845490965MM6786"/>
      <w:r w:rsidR="00E632C9" w:rsidRPr="0050714C">
        <w:rPr>
          <w:szCs w:val="24"/>
        </w:rPr>
        <w:t>Sloan (2009)</w:t>
      </w:r>
      <w:bookmarkEnd w:id="18"/>
      <w:r w:rsidR="00E632C9">
        <w:rPr>
          <w:szCs w:val="24"/>
        </w:rPr>
        <w:t>,</w:t>
      </w:r>
      <w:r w:rsidR="00E632C9" w:rsidRPr="0050714C">
        <w:rPr>
          <w:szCs w:val="24"/>
        </w:rPr>
        <w:t xml:space="preserve"> and </w:t>
      </w:r>
      <w:proofErr w:type="spellStart"/>
      <w:r w:rsidR="00E632C9" w:rsidRPr="0050714C">
        <w:rPr>
          <w:szCs w:val="24"/>
        </w:rPr>
        <w:t>Petrescu</w:t>
      </w:r>
      <w:proofErr w:type="spellEnd"/>
      <w:r w:rsidR="00E632C9" w:rsidRPr="0050714C">
        <w:rPr>
          <w:szCs w:val="24"/>
        </w:rPr>
        <w:t xml:space="preserve"> and </w:t>
      </w:r>
      <w:proofErr w:type="spellStart"/>
      <w:r w:rsidR="00E632C9" w:rsidRPr="0050714C">
        <w:rPr>
          <w:szCs w:val="24"/>
        </w:rPr>
        <w:t>Tongel</w:t>
      </w:r>
      <w:proofErr w:type="spellEnd"/>
      <w:r w:rsidR="00E632C9" w:rsidRPr="0050714C">
        <w:rPr>
          <w:szCs w:val="24"/>
        </w:rPr>
        <w:t xml:space="preserve"> (2006) show organizations that comply with standards are perceived by their peers to be high</w:t>
      </w:r>
      <w:r w:rsidR="00BD25C3">
        <w:rPr>
          <w:szCs w:val="24"/>
        </w:rPr>
        <w:t>-</w:t>
      </w:r>
      <w:r w:rsidR="00E632C9" w:rsidRPr="0050714C">
        <w:rPr>
          <w:szCs w:val="24"/>
        </w:rPr>
        <w:t>performing organizations committed to excellence; provide more ac</w:t>
      </w:r>
      <w:r w:rsidR="00100E7B">
        <w:rPr>
          <w:szCs w:val="24"/>
        </w:rPr>
        <w:t>curate financial reporting; and</w:t>
      </w:r>
      <w:r w:rsidR="00100E7B" w:rsidRPr="0050714C">
        <w:rPr>
          <w:szCs w:val="24"/>
        </w:rPr>
        <w:t>—</w:t>
      </w:r>
      <w:r w:rsidR="00100E7B">
        <w:rPr>
          <w:szCs w:val="24"/>
        </w:rPr>
        <w:t>what</w:t>
      </w:r>
      <w:r w:rsidR="00E632C9" w:rsidRPr="0050714C">
        <w:rPr>
          <w:szCs w:val="24"/>
        </w:rPr>
        <w:t xml:space="preserve"> most nonprofits are interested in achieving—see an increase in financial support. </w:t>
      </w:r>
      <w:r w:rsidR="00F134F0">
        <w:t>But does participating in a capacity building training program</w:t>
      </w:r>
      <w:r w:rsidR="00100E7B">
        <w:t>,</w:t>
      </w:r>
      <w:r w:rsidR="00F134F0">
        <w:t xml:space="preserve"> which emphasizes accountability such as Standards of Excellence</w:t>
      </w:r>
      <w:r w:rsidR="00100E7B">
        <w:t xml:space="preserve">,  </w:t>
      </w:r>
      <w:r w:rsidR="00F134F0">
        <w:t>correlate with building psychological capital in the executive director and reducing burnout?</w:t>
      </w:r>
    </w:p>
    <w:p w:rsidR="007B12B0" w:rsidRPr="00DB2E7C" w:rsidRDefault="00B21B29" w:rsidP="00DB2E7C">
      <w:pPr>
        <w:pStyle w:val="Heading2"/>
        <w:spacing w:line="480" w:lineRule="auto"/>
        <w:rPr>
          <w:sz w:val="28"/>
          <w:szCs w:val="28"/>
        </w:rPr>
      </w:pPr>
      <w:bookmarkStart w:id="19" w:name="_Toc386791661"/>
      <w:r w:rsidRPr="00DB2E7C">
        <w:rPr>
          <w:sz w:val="28"/>
          <w:szCs w:val="28"/>
        </w:rPr>
        <w:t>Purpose</w:t>
      </w:r>
      <w:r w:rsidR="007B12B0" w:rsidRPr="00DB2E7C">
        <w:rPr>
          <w:sz w:val="28"/>
          <w:szCs w:val="28"/>
        </w:rPr>
        <w:t xml:space="preserve"> of the Study</w:t>
      </w:r>
      <w:bookmarkEnd w:id="19"/>
      <w:r w:rsidR="007B12B0" w:rsidRPr="00DB2E7C">
        <w:rPr>
          <w:sz w:val="28"/>
          <w:szCs w:val="28"/>
        </w:rPr>
        <w:t xml:space="preserve"> </w:t>
      </w:r>
    </w:p>
    <w:p w:rsidR="007B12B0" w:rsidRPr="0050714C" w:rsidRDefault="008168D8" w:rsidP="00DB2E7C">
      <w:pPr>
        <w:autoSpaceDE w:val="0"/>
        <w:autoSpaceDN w:val="0"/>
        <w:adjustRightInd w:val="0"/>
        <w:spacing w:line="480" w:lineRule="auto"/>
      </w:pPr>
      <w:r>
        <w:t>The focus of this study wa</w:t>
      </w:r>
      <w:r w:rsidR="007302FB" w:rsidRPr="0050714C">
        <w:t xml:space="preserve">s to examine </w:t>
      </w:r>
      <w:r w:rsidR="00100E7B">
        <w:t>1)</w:t>
      </w:r>
      <w:r w:rsidR="0005021B">
        <w:t xml:space="preserve"> </w:t>
      </w:r>
      <w:proofErr w:type="gramStart"/>
      <w:r w:rsidR="001764B3">
        <w:t>whether</w:t>
      </w:r>
      <w:r w:rsidR="0005021B">
        <w:t xml:space="preserve"> </w:t>
      </w:r>
      <w:r w:rsidR="001764B3">
        <w:t xml:space="preserve"> th</w:t>
      </w:r>
      <w:r w:rsidR="008C13C1">
        <w:t>ose</w:t>
      </w:r>
      <w:proofErr w:type="gramEnd"/>
      <w:r w:rsidR="008C13C1">
        <w:t xml:space="preserve"> who</w:t>
      </w:r>
      <w:r w:rsidR="001764B3">
        <w:t xml:space="preserve"> </w:t>
      </w:r>
      <w:r w:rsidR="001A55AF">
        <w:t>participat</w:t>
      </w:r>
      <w:r w:rsidR="008C13C1">
        <w:t>e</w:t>
      </w:r>
      <w:r w:rsidR="001A55AF">
        <w:t xml:space="preserve"> in Standards for Excellence</w:t>
      </w:r>
      <w:r w:rsidR="001A55AF" w:rsidRPr="0050714C">
        <w:t xml:space="preserve"> </w:t>
      </w:r>
      <w:r w:rsidR="008C13C1">
        <w:t xml:space="preserve">Institute </w:t>
      </w:r>
      <w:r w:rsidR="001A55AF" w:rsidRPr="0050714C">
        <w:t>training</w:t>
      </w:r>
      <w:r w:rsidR="001A55AF">
        <w:t xml:space="preserve"> </w:t>
      </w:r>
      <w:r w:rsidR="008C13C1">
        <w:t>have higher</w:t>
      </w:r>
      <w:r w:rsidR="001A55AF">
        <w:t xml:space="preserve"> psychological capital </w:t>
      </w:r>
      <w:r w:rsidR="008C13C1">
        <w:t>than those who do not</w:t>
      </w:r>
      <w:r w:rsidR="00100E7B">
        <w:t>,</w:t>
      </w:r>
      <w:r w:rsidR="008C13C1">
        <w:t xml:space="preserve"> and </w:t>
      </w:r>
      <w:r w:rsidR="00100E7B">
        <w:t>2)</w:t>
      </w:r>
      <w:r w:rsidR="0005021B">
        <w:t xml:space="preserve"> </w:t>
      </w:r>
      <w:r w:rsidR="008C13C1">
        <w:t xml:space="preserve">whether higher </w:t>
      </w:r>
      <w:r w:rsidR="00100E7B">
        <w:t>P</w:t>
      </w:r>
      <w:r w:rsidR="008C13C1">
        <w:t xml:space="preserve">sychological </w:t>
      </w:r>
      <w:r w:rsidR="00100E7B">
        <w:t>C</w:t>
      </w:r>
      <w:r w:rsidR="008C13C1">
        <w:t>apital impacts</w:t>
      </w:r>
      <w:r w:rsidR="00F507E0">
        <w:t xml:space="preserve"> the implementation of standards</w:t>
      </w:r>
      <w:r w:rsidR="00BA4871">
        <w:t xml:space="preserve"> or performance</w:t>
      </w:r>
      <w:r w:rsidR="001764B3">
        <w:t xml:space="preserve">. </w:t>
      </w:r>
      <w:r w:rsidR="002E2801">
        <w:t xml:space="preserve">This research </w:t>
      </w:r>
      <w:r w:rsidR="00DF3972">
        <w:t>also analyze</w:t>
      </w:r>
      <w:r w:rsidR="002E2801">
        <w:t>d</w:t>
      </w:r>
      <w:r w:rsidR="001764B3">
        <w:t xml:space="preserve"> </w:t>
      </w:r>
      <w:r w:rsidR="00314429">
        <w:t>the relationship between</w:t>
      </w:r>
      <w:r w:rsidR="001764B3">
        <w:t xml:space="preserve"> </w:t>
      </w:r>
      <w:r w:rsidR="00100E7B">
        <w:t>P</w:t>
      </w:r>
      <w:r w:rsidR="001764B3">
        <w:t xml:space="preserve">sychological </w:t>
      </w:r>
      <w:r w:rsidR="00100E7B">
        <w:t>C</w:t>
      </w:r>
      <w:r w:rsidR="001764B3">
        <w:t xml:space="preserve">apital </w:t>
      </w:r>
      <w:r w:rsidR="00314429">
        <w:t>and</w:t>
      </w:r>
      <w:r w:rsidR="001764B3">
        <w:t xml:space="preserve"> </w:t>
      </w:r>
      <w:r w:rsidR="00100E7B">
        <w:t>B</w:t>
      </w:r>
      <w:r w:rsidR="001764B3">
        <w:t>urnout</w:t>
      </w:r>
      <w:r w:rsidR="007302FB" w:rsidRPr="0050714C">
        <w:t xml:space="preserve">. </w:t>
      </w:r>
      <w:r w:rsidR="00F507E0">
        <w:t>While</w:t>
      </w:r>
      <w:r w:rsidR="0015071D" w:rsidRPr="0050714C">
        <w:t xml:space="preserve"> the business communit</w:t>
      </w:r>
      <w:r w:rsidR="00A47380" w:rsidRPr="0050714C">
        <w:t xml:space="preserve">y </w:t>
      </w:r>
      <w:r w:rsidR="00C77A13">
        <w:t xml:space="preserve">has shown </w:t>
      </w:r>
      <w:r w:rsidR="00C77A13">
        <w:lastRenderedPageBreak/>
        <w:t xml:space="preserve">correlations </w:t>
      </w:r>
      <w:r w:rsidR="00A47380" w:rsidRPr="0050714C">
        <w:t xml:space="preserve">linking </w:t>
      </w:r>
      <w:r w:rsidR="00DF3972">
        <w:t xml:space="preserve">participation in </w:t>
      </w:r>
      <w:r w:rsidR="00663AF6" w:rsidRPr="0050714C">
        <w:t xml:space="preserve">training </w:t>
      </w:r>
      <w:r w:rsidR="009F3453">
        <w:t>(</w:t>
      </w:r>
      <w:r w:rsidR="001A55AF">
        <w:t>following</w:t>
      </w:r>
      <w:r w:rsidR="009F3453">
        <w:t xml:space="preserve"> </w:t>
      </w:r>
      <w:r w:rsidR="00314429">
        <w:t>an adult learning model</w:t>
      </w:r>
      <w:r w:rsidR="009F3453">
        <w:t>)</w:t>
      </w:r>
      <w:r w:rsidR="00314429">
        <w:t xml:space="preserve"> lead </w:t>
      </w:r>
      <w:r w:rsidR="00DF3972">
        <w:t>to an increase in</w:t>
      </w:r>
      <w:r w:rsidR="00663AF6" w:rsidRPr="0050714C">
        <w:t xml:space="preserve"> </w:t>
      </w:r>
      <w:r w:rsidR="00100E7B">
        <w:t>P</w:t>
      </w:r>
      <w:r w:rsidR="00663AF6" w:rsidRPr="0050714C">
        <w:t xml:space="preserve">sychological </w:t>
      </w:r>
      <w:r w:rsidR="00100E7B">
        <w:t>C</w:t>
      </w:r>
      <w:r w:rsidR="00663AF6" w:rsidRPr="0050714C">
        <w:t>apital</w:t>
      </w:r>
      <w:r w:rsidR="00A47380" w:rsidRPr="0050714C">
        <w:t>, research</w:t>
      </w:r>
      <w:r w:rsidR="00642581" w:rsidRPr="0050714C">
        <w:t xml:space="preserve"> in the nonprofit community has</w:t>
      </w:r>
      <w:r w:rsidR="0015071D" w:rsidRPr="0050714C">
        <w:t xml:space="preserve"> been limited</w:t>
      </w:r>
      <w:r w:rsidR="00A47380" w:rsidRPr="0050714C">
        <w:t>. T</w:t>
      </w:r>
      <w:r w:rsidR="007B12B0" w:rsidRPr="0050714C">
        <w:t xml:space="preserve">his </w:t>
      </w:r>
      <w:r w:rsidR="0015071D" w:rsidRPr="0050714C">
        <w:t>study</w:t>
      </w:r>
      <w:r w:rsidR="007B12B0" w:rsidRPr="0050714C">
        <w:t xml:space="preserve"> could </w:t>
      </w:r>
      <w:r w:rsidR="00C77A13">
        <w:t xml:space="preserve">also </w:t>
      </w:r>
      <w:r w:rsidR="007B12B0" w:rsidRPr="0050714C">
        <w:t xml:space="preserve">help investigate the validity </w:t>
      </w:r>
      <w:r w:rsidR="0015071D" w:rsidRPr="0050714C">
        <w:t xml:space="preserve">of </w:t>
      </w:r>
      <w:r w:rsidR="00DF3972">
        <w:t>building</w:t>
      </w:r>
      <w:r w:rsidR="00663AF6" w:rsidRPr="0050714C">
        <w:t xml:space="preserve"> </w:t>
      </w:r>
      <w:r w:rsidR="00DF3972">
        <w:t xml:space="preserve">methods for increasing </w:t>
      </w:r>
      <w:r w:rsidR="00100E7B">
        <w:t>P</w:t>
      </w:r>
      <w:r w:rsidR="00DF3972">
        <w:t xml:space="preserve">sychological </w:t>
      </w:r>
      <w:r w:rsidR="00100E7B">
        <w:t>C</w:t>
      </w:r>
      <w:r w:rsidR="00DF3972">
        <w:t>apital</w:t>
      </w:r>
      <w:r w:rsidR="00314429" w:rsidRPr="00314429">
        <w:t xml:space="preserve"> </w:t>
      </w:r>
      <w:r w:rsidR="00314429">
        <w:t>into</w:t>
      </w:r>
      <w:r w:rsidR="00314429" w:rsidRPr="0050714C">
        <w:t xml:space="preserve"> the training experience</w:t>
      </w:r>
      <w:r w:rsidR="007B12B0" w:rsidRPr="0050714C">
        <w:t>.</w:t>
      </w:r>
      <w:r w:rsidR="00990750" w:rsidRPr="0050714C">
        <w:t xml:space="preserve"> In the literature review, </w:t>
      </w:r>
      <w:r w:rsidR="005F748E" w:rsidRPr="0050714C">
        <w:t xml:space="preserve">the effects of training on </w:t>
      </w:r>
      <w:r w:rsidR="00DF3972">
        <w:t xml:space="preserve">growing </w:t>
      </w:r>
      <w:r w:rsidR="00100E7B">
        <w:t>P</w:t>
      </w:r>
      <w:r w:rsidR="005F748E" w:rsidRPr="0050714C">
        <w:t xml:space="preserve">sychological </w:t>
      </w:r>
      <w:r w:rsidR="00100E7B">
        <w:t>C</w:t>
      </w:r>
      <w:r w:rsidR="005F748E" w:rsidRPr="0050714C">
        <w:t xml:space="preserve">apital and the specific consideration of standards training </w:t>
      </w:r>
      <w:r w:rsidR="00990750" w:rsidRPr="0050714C">
        <w:t>will be discussed in more detail.</w:t>
      </w:r>
    </w:p>
    <w:p w:rsidR="00052680" w:rsidRPr="0050714C" w:rsidRDefault="00052680" w:rsidP="0064542E">
      <w:pPr>
        <w:autoSpaceDE w:val="0"/>
        <w:autoSpaceDN w:val="0"/>
        <w:adjustRightInd w:val="0"/>
        <w:rPr>
          <w:color w:val="000000"/>
        </w:rPr>
      </w:pPr>
    </w:p>
    <w:p w:rsidR="000A4B4B" w:rsidRPr="0050714C" w:rsidRDefault="000A4B4B" w:rsidP="007302FB">
      <w:pPr>
        <w:jc w:val="center"/>
        <w:rPr>
          <w:b/>
        </w:rPr>
      </w:pPr>
    </w:p>
    <w:p w:rsidR="000A4B4B" w:rsidRPr="0050714C" w:rsidRDefault="000A4B4B" w:rsidP="007302FB">
      <w:pPr>
        <w:jc w:val="center"/>
        <w:rPr>
          <w:b/>
        </w:rPr>
      </w:pPr>
    </w:p>
    <w:p w:rsidR="00C457DF" w:rsidRDefault="00C457DF" w:rsidP="007302FB">
      <w:pPr>
        <w:jc w:val="center"/>
        <w:rPr>
          <w:b/>
        </w:rPr>
      </w:pPr>
    </w:p>
    <w:p w:rsidR="00C457DF" w:rsidRDefault="00C457DF" w:rsidP="007302FB">
      <w:pPr>
        <w:jc w:val="center"/>
        <w:rPr>
          <w:b/>
        </w:rPr>
      </w:pPr>
    </w:p>
    <w:p w:rsidR="00C457DF" w:rsidRDefault="00C457DF" w:rsidP="007302FB">
      <w:pPr>
        <w:jc w:val="center"/>
        <w:rPr>
          <w:b/>
        </w:rPr>
      </w:pPr>
    </w:p>
    <w:p w:rsidR="00C457DF" w:rsidRDefault="00C457DF" w:rsidP="007302FB">
      <w:pPr>
        <w:jc w:val="center"/>
        <w:rPr>
          <w:b/>
        </w:rPr>
      </w:pPr>
    </w:p>
    <w:p w:rsidR="001A55AF" w:rsidRDefault="001A55AF" w:rsidP="00DB2E7C">
      <w:pPr>
        <w:pStyle w:val="Heading1"/>
        <w:spacing w:line="480" w:lineRule="auto"/>
        <w:rPr>
          <w:sz w:val="28"/>
          <w:szCs w:val="28"/>
        </w:rPr>
        <w:sectPr w:rsidR="001A55AF" w:rsidSect="00AD0FC8">
          <w:footerReference w:type="first" r:id="rId20"/>
          <w:pgSz w:w="12240" w:h="15840" w:code="1"/>
          <w:pgMar w:top="1440" w:right="1440" w:bottom="1440" w:left="2304" w:header="446" w:footer="720" w:gutter="0"/>
          <w:pgNumType w:start="1"/>
          <w:cols w:space="720"/>
          <w:titlePg/>
          <w:docGrid w:linePitch="326"/>
        </w:sectPr>
      </w:pPr>
    </w:p>
    <w:p w:rsidR="007302FB" w:rsidRPr="00C457DF" w:rsidRDefault="00C457DF" w:rsidP="00DB2E7C">
      <w:pPr>
        <w:pStyle w:val="Heading1"/>
        <w:spacing w:line="480" w:lineRule="auto"/>
        <w:rPr>
          <w:sz w:val="28"/>
          <w:szCs w:val="28"/>
        </w:rPr>
      </w:pPr>
      <w:bookmarkStart w:id="20" w:name="_Toc386791662"/>
      <w:r w:rsidRPr="00C457DF">
        <w:rPr>
          <w:sz w:val="28"/>
          <w:szCs w:val="28"/>
        </w:rPr>
        <w:lastRenderedPageBreak/>
        <w:t xml:space="preserve">Chapter 2: </w:t>
      </w:r>
      <w:r w:rsidR="007302FB" w:rsidRPr="00C457DF">
        <w:rPr>
          <w:sz w:val="28"/>
          <w:szCs w:val="28"/>
        </w:rPr>
        <w:t>R</w:t>
      </w:r>
      <w:r w:rsidRPr="00C457DF">
        <w:rPr>
          <w:sz w:val="28"/>
          <w:szCs w:val="28"/>
        </w:rPr>
        <w:t>eview</w:t>
      </w:r>
      <w:r w:rsidR="007302FB" w:rsidRPr="00C457DF">
        <w:rPr>
          <w:sz w:val="28"/>
          <w:szCs w:val="28"/>
        </w:rPr>
        <w:t xml:space="preserve"> </w:t>
      </w:r>
      <w:r w:rsidRPr="00C457DF">
        <w:rPr>
          <w:sz w:val="28"/>
          <w:szCs w:val="28"/>
        </w:rPr>
        <w:t>of the Literature</w:t>
      </w:r>
      <w:bookmarkEnd w:id="20"/>
    </w:p>
    <w:p w:rsidR="007302FB" w:rsidRPr="00DB2E7C" w:rsidRDefault="007302FB" w:rsidP="00DB2E7C">
      <w:pPr>
        <w:pStyle w:val="Heading2"/>
        <w:spacing w:line="480" w:lineRule="auto"/>
        <w:rPr>
          <w:sz w:val="28"/>
          <w:szCs w:val="28"/>
        </w:rPr>
      </w:pPr>
      <w:bookmarkStart w:id="21" w:name="_Toc386791663"/>
      <w:r w:rsidRPr="00DB2E7C">
        <w:rPr>
          <w:sz w:val="28"/>
          <w:szCs w:val="28"/>
        </w:rPr>
        <w:t>Introduction</w:t>
      </w:r>
      <w:bookmarkEnd w:id="21"/>
    </w:p>
    <w:p w:rsidR="00DF3972" w:rsidRDefault="00DC7294" w:rsidP="00DB2E7C">
      <w:pPr>
        <w:autoSpaceDE w:val="0"/>
        <w:autoSpaceDN w:val="0"/>
        <w:adjustRightInd w:val="0"/>
        <w:spacing w:line="480" w:lineRule="auto"/>
      </w:pPr>
      <w:r>
        <w:t>What determines a great organization?  Is it leadership, the organization capacity for growth and development, a combination of the two</w:t>
      </w:r>
      <w:r w:rsidR="00100E7B">
        <w:t>,</w:t>
      </w:r>
      <w:r>
        <w:t xml:space="preserve"> or does one determine the other? </w:t>
      </w:r>
      <w:r w:rsidR="00F134F0">
        <w:t xml:space="preserve"> </w:t>
      </w:r>
      <w:r>
        <w:t xml:space="preserve">What distinguishes successful leaders and the organizations they lead? </w:t>
      </w:r>
      <w:r w:rsidR="001004F0" w:rsidRPr="0050714C">
        <w:t xml:space="preserve">This chapter will review current research </w:t>
      </w:r>
      <w:r>
        <w:t>o</w:t>
      </w:r>
      <w:r w:rsidR="001004F0" w:rsidRPr="0050714C">
        <w:t xml:space="preserve">n </w:t>
      </w:r>
      <w:r>
        <w:t>the history, definition</w:t>
      </w:r>
      <w:r w:rsidR="00100E7B">
        <w:t>,</w:t>
      </w:r>
      <w:r>
        <w:t xml:space="preserve"> and impact of </w:t>
      </w:r>
      <w:r w:rsidR="00100E7B">
        <w:t>P</w:t>
      </w:r>
      <w:r>
        <w:t xml:space="preserve">sychological </w:t>
      </w:r>
      <w:r w:rsidR="00100E7B">
        <w:t>C</w:t>
      </w:r>
      <w:r>
        <w:t>apital on leadership</w:t>
      </w:r>
      <w:r w:rsidR="00100E7B">
        <w:t>;</w:t>
      </w:r>
      <w:r>
        <w:t xml:space="preserve"> the </w:t>
      </w:r>
      <w:r w:rsidR="00E664F4" w:rsidRPr="0050714C">
        <w:t>building</w:t>
      </w:r>
      <w:r>
        <w:t xml:space="preserve"> of </w:t>
      </w:r>
      <w:r w:rsidR="00100E7B">
        <w:t>P</w:t>
      </w:r>
      <w:r w:rsidR="00E664F4" w:rsidRPr="0050714C">
        <w:t>sych</w:t>
      </w:r>
      <w:r w:rsidR="00DF3972">
        <w:t xml:space="preserve">ological </w:t>
      </w:r>
      <w:r w:rsidR="00100E7B">
        <w:t>C</w:t>
      </w:r>
      <w:r w:rsidR="00DF3972">
        <w:t xml:space="preserve">apital of leaders </w:t>
      </w:r>
      <w:r>
        <w:t>through a training intervention</w:t>
      </w:r>
      <w:r w:rsidR="00100E7B">
        <w:t>;</w:t>
      </w:r>
      <w:r>
        <w:t xml:space="preserve"> and how a </w:t>
      </w:r>
      <w:r w:rsidR="001004F0" w:rsidRPr="0050714C">
        <w:t>nonprofit capacity</w:t>
      </w:r>
      <w:r w:rsidR="00E664F4" w:rsidRPr="0050714C">
        <w:t xml:space="preserve"> </w:t>
      </w:r>
      <w:r>
        <w:t xml:space="preserve">training program such as </w:t>
      </w:r>
      <w:r w:rsidR="00E664F4" w:rsidRPr="0050714C">
        <w:t>the</w:t>
      </w:r>
      <w:r w:rsidR="00B47ACA" w:rsidRPr="0050714C">
        <w:t xml:space="preserve"> </w:t>
      </w:r>
      <w:r w:rsidR="00FB01BF">
        <w:t>Standards for Excellence</w:t>
      </w:r>
      <w:r w:rsidR="00F134F0">
        <w:t xml:space="preserve"> </w:t>
      </w:r>
      <w:r>
        <w:t xml:space="preserve">may be used to </w:t>
      </w:r>
      <w:r w:rsidR="00A7491A">
        <w:t xml:space="preserve">lower the rate of burnout while increasing the </w:t>
      </w:r>
      <w:r>
        <w:t>capacity of the organization itself to succeed</w:t>
      </w:r>
      <w:r w:rsidR="001004F0" w:rsidRPr="0050714C">
        <w:t xml:space="preserve">.  </w:t>
      </w:r>
    </w:p>
    <w:p w:rsidR="007302FB" w:rsidRPr="00DB2E7C" w:rsidRDefault="005B2D88" w:rsidP="00DB2E7C">
      <w:pPr>
        <w:pStyle w:val="Heading2"/>
        <w:spacing w:line="480" w:lineRule="auto"/>
        <w:rPr>
          <w:sz w:val="28"/>
          <w:szCs w:val="28"/>
        </w:rPr>
      </w:pPr>
      <w:bookmarkStart w:id="22" w:name="_Toc386791664"/>
      <w:r>
        <w:rPr>
          <w:sz w:val="28"/>
          <w:szCs w:val="28"/>
        </w:rPr>
        <w:t>Challenges of Nonprofit Leadership</w:t>
      </w:r>
      <w:bookmarkEnd w:id="22"/>
    </w:p>
    <w:p w:rsidR="00F507E0" w:rsidRPr="0050714C" w:rsidRDefault="007F21E7" w:rsidP="00F507E0">
      <w:pPr>
        <w:autoSpaceDE w:val="0"/>
        <w:autoSpaceDN w:val="0"/>
        <w:adjustRightInd w:val="0"/>
        <w:spacing w:line="480" w:lineRule="auto"/>
      </w:pPr>
      <w:r>
        <w:t>The TCC Group, formerly known as The Conservation Company</w:t>
      </w:r>
      <w:proofErr w:type="gramStart"/>
      <w:r>
        <w:t xml:space="preserve">, </w:t>
      </w:r>
      <w:r>
        <w:rPr>
          <w:rStyle w:val="apple-converted-space"/>
          <w:rFonts w:ascii="Arial" w:eastAsiaTheme="majorEastAsia" w:hAnsi="Arial" w:cs="Arial"/>
          <w:color w:val="737C8B"/>
          <w:sz w:val="18"/>
          <w:szCs w:val="18"/>
          <w:shd w:val="clear" w:color="auto" w:fill="FFFFFF"/>
        </w:rPr>
        <w:t> </w:t>
      </w:r>
      <w:r w:rsidRPr="007F21E7">
        <w:rPr>
          <w:color w:val="000000" w:themeColor="text1"/>
          <w:szCs w:val="24"/>
          <w:shd w:val="clear" w:color="auto" w:fill="FFFFFF"/>
        </w:rPr>
        <w:t>works</w:t>
      </w:r>
      <w:proofErr w:type="gramEnd"/>
      <w:r w:rsidRPr="007F21E7">
        <w:rPr>
          <w:color w:val="000000" w:themeColor="text1"/>
          <w:szCs w:val="24"/>
          <w:shd w:val="clear" w:color="auto" w:fill="FFFFFF"/>
        </w:rPr>
        <w:t xml:space="preserve"> with nonprofits, philanthropies, and corporate citizenship programs to provide evaluation, strategy, capacity-building, and grantmaking assistance</w:t>
      </w:r>
      <w:r>
        <w:rPr>
          <w:color w:val="000000" w:themeColor="text1"/>
          <w:szCs w:val="24"/>
          <w:shd w:val="clear" w:color="auto" w:fill="FFFFFF"/>
        </w:rPr>
        <w:t xml:space="preserve">. </w:t>
      </w:r>
      <w:r w:rsidR="000A2394">
        <w:rPr>
          <w:color w:val="000000" w:themeColor="text1"/>
          <w:szCs w:val="24"/>
          <w:shd w:val="clear" w:color="auto" w:fill="FFFFFF"/>
        </w:rPr>
        <w:t>T</w:t>
      </w:r>
      <w:r w:rsidR="00F507E0" w:rsidRPr="0050714C">
        <w:t>heir review of national, regional</w:t>
      </w:r>
      <w:r w:rsidR="000A2394">
        <w:t>,</w:t>
      </w:r>
      <w:r w:rsidR="00F507E0" w:rsidRPr="0050714C">
        <w:t xml:space="preserve"> and local capacity building initiatives found that “organizations that have strong ‘internal leadership’ (leaders who apply a mission-centered, focused, and inclusive approach to making decisions and inspire and motivate people to act upon them) and ‘leader vision’ (leaders who formulate and motivate others to pursue a clear vision) are significantly more sustainable than those that do not” (TCC Group; York, 2009, p. 3).  </w:t>
      </w:r>
      <w:proofErr w:type="spellStart"/>
      <w:r w:rsidR="00F507E0" w:rsidRPr="0050714C">
        <w:t>Yukl</w:t>
      </w:r>
      <w:proofErr w:type="spellEnd"/>
      <w:r w:rsidR="00F507E0" w:rsidRPr="0050714C">
        <w:t xml:space="preserve"> </w:t>
      </w:r>
      <w:r w:rsidR="00F507E0">
        <w:t>and</w:t>
      </w:r>
      <w:r w:rsidR="00F507E0" w:rsidRPr="0050714C">
        <w:t xml:space="preserve"> </w:t>
      </w:r>
      <w:proofErr w:type="spellStart"/>
      <w:r w:rsidR="00F507E0" w:rsidRPr="0050714C">
        <w:t>Mahsud</w:t>
      </w:r>
      <w:proofErr w:type="spellEnd"/>
      <w:r w:rsidR="00F507E0" w:rsidRPr="0050714C">
        <w:t xml:space="preserve"> (2010) indicate leaders (EDs) must be responsive to the changing circumstances in their organizations, particularly as it relates to the development of new funding sources, program innovation, rapid technology change</w:t>
      </w:r>
      <w:r w:rsidR="000A2394">
        <w:t>,</w:t>
      </w:r>
      <w:r w:rsidR="00F507E0" w:rsidRPr="0050714C">
        <w:t xml:space="preserve"> and demonstration of program results.  However it is often lonely at the top for </w:t>
      </w:r>
      <w:r w:rsidR="00F507E0" w:rsidRPr="0050714C">
        <w:lastRenderedPageBreak/>
        <w:t xml:space="preserve">nonprofit executive directors—management structure is small and not well supported—leaving executive directors to feel </w:t>
      </w:r>
      <w:r w:rsidR="009162C7">
        <w:t xml:space="preserve">as if </w:t>
      </w:r>
      <w:r w:rsidR="00F507E0" w:rsidRPr="0050714C">
        <w:t xml:space="preserve">they are isolated in carrying the burden for change and success on their shoulders alone (Fischer &amp; </w:t>
      </w:r>
      <w:proofErr w:type="spellStart"/>
      <w:r w:rsidR="00F507E0" w:rsidRPr="0050714C">
        <w:t>Beimers</w:t>
      </w:r>
      <w:proofErr w:type="spellEnd"/>
      <w:r w:rsidR="00F507E0" w:rsidRPr="0050714C">
        <w:t xml:space="preserve">, 2009). </w:t>
      </w:r>
    </w:p>
    <w:p w:rsidR="00F507E0" w:rsidRPr="0050714C" w:rsidRDefault="00F507E0" w:rsidP="00F507E0">
      <w:pPr>
        <w:autoSpaceDE w:val="0"/>
        <w:autoSpaceDN w:val="0"/>
        <w:adjustRightInd w:val="0"/>
        <w:spacing w:line="480" w:lineRule="auto"/>
        <w:ind w:firstLine="0"/>
        <w:rPr>
          <w:noProof/>
        </w:rPr>
      </w:pPr>
      <w:r w:rsidRPr="0050714C">
        <w:tab/>
        <w:t xml:space="preserve">This isolation of leadership can inhibit feedback </w:t>
      </w:r>
      <w:r w:rsidR="000A2394">
        <w:t>that</w:t>
      </w:r>
      <w:r w:rsidRPr="0050714C">
        <w:t xml:space="preserve"> might enhance change and growth.  The characteristic that distinguishes effective (nonprofit) leaders is “the willingness and ability to learn new competencies in order to perform under first-time, tough, or different conditions” (Lombardo &amp; </w:t>
      </w:r>
      <w:proofErr w:type="spellStart"/>
      <w:r w:rsidRPr="0050714C">
        <w:t>Eichinger</w:t>
      </w:r>
      <w:proofErr w:type="spellEnd"/>
      <w:r w:rsidRPr="0050714C">
        <w:t>, 2000, p. 323).  The need for nonprofit executive directors to grow, change</w:t>
      </w:r>
      <w:r w:rsidR="000A2394">
        <w:t>,</w:t>
      </w:r>
      <w:r w:rsidRPr="0050714C">
        <w:t xml:space="preserve"> and adapt in response to their environment makes the importance of being an adaptable leader (learning agile) more evident (Ritchie &amp; Eastwood, 2006</w:t>
      </w:r>
      <w:r>
        <w:t xml:space="preserve">; </w:t>
      </w:r>
      <w:r>
        <w:rPr>
          <w:szCs w:val="24"/>
        </w:rPr>
        <w:t>N</w:t>
      </w:r>
      <w:bookmarkStart w:id="23" w:name="P_VV1835993829MM4350"/>
      <w:r>
        <w:rPr>
          <w:szCs w:val="24"/>
        </w:rPr>
        <w:t>orton, 2010</w:t>
      </w:r>
      <w:bookmarkEnd w:id="23"/>
      <w:r w:rsidRPr="0050714C">
        <w:t xml:space="preserve">).  </w:t>
      </w:r>
      <w:r w:rsidR="008D5044">
        <w:t>Psychological Capital has as its components self-efficacy, hope, optimism</w:t>
      </w:r>
      <w:r w:rsidR="000A2394">
        <w:t>,</w:t>
      </w:r>
      <w:r w:rsidR="008D5044">
        <w:t xml:space="preserve"> and resilience</w:t>
      </w:r>
      <w:r w:rsidR="000A2394">
        <w:t>,</w:t>
      </w:r>
      <w:r w:rsidR="008D5044">
        <w:t xml:space="preserve"> which </w:t>
      </w:r>
      <w:r w:rsidR="009F3453">
        <w:t>lend</w:t>
      </w:r>
      <w:r w:rsidR="000A2394">
        <w:t>s</w:t>
      </w:r>
      <w:r w:rsidR="009F3453">
        <w:t xml:space="preserve"> itself</w:t>
      </w:r>
      <w:r w:rsidR="008D5044">
        <w:t xml:space="preserve"> easily to a description of an adaptive or learning agile leader. </w:t>
      </w:r>
      <w:r w:rsidRPr="0050714C">
        <w:rPr>
          <w:noProof/>
        </w:rPr>
        <w:tab/>
      </w:r>
    </w:p>
    <w:p w:rsidR="00F507E0" w:rsidRPr="00DB2E7C" w:rsidRDefault="00F507E0" w:rsidP="00F507E0">
      <w:pPr>
        <w:pStyle w:val="Heading2"/>
        <w:spacing w:line="480" w:lineRule="auto"/>
        <w:rPr>
          <w:sz w:val="28"/>
          <w:szCs w:val="28"/>
        </w:rPr>
      </w:pPr>
      <w:bookmarkStart w:id="24" w:name="_Toc386791665"/>
      <w:r w:rsidRPr="00DB2E7C">
        <w:rPr>
          <w:sz w:val="28"/>
          <w:szCs w:val="28"/>
        </w:rPr>
        <w:t>Psychological Capital</w:t>
      </w:r>
      <w:bookmarkEnd w:id="24"/>
    </w:p>
    <w:p w:rsidR="00F507E0" w:rsidRPr="0050714C" w:rsidRDefault="00F507E0" w:rsidP="00F507E0">
      <w:pPr>
        <w:pStyle w:val="APABody"/>
        <w:ind w:firstLine="0"/>
        <w:rPr>
          <w:color w:val="000000"/>
          <w:szCs w:val="24"/>
        </w:rPr>
      </w:pPr>
      <w:r w:rsidRPr="0050714C">
        <w:rPr>
          <w:i/>
        </w:rPr>
        <w:tab/>
      </w:r>
      <w:r w:rsidRPr="0050714C">
        <w:t>Psychological Capital emerged from the Positive Organizationa</w:t>
      </w:r>
      <w:r w:rsidR="000A2394">
        <w:t>l Behavior (“POB”) movement t</w:t>
      </w:r>
      <w:r w:rsidRPr="0050714C">
        <w:t>h</w:t>
      </w:r>
      <w:r w:rsidR="000A2394">
        <w:t>at</w:t>
      </w:r>
      <w:r w:rsidRPr="0050714C">
        <w:t>, in turn, was formed as a blend of the positive psychology movement, Bandura’s concept of self-efficacy</w:t>
      </w:r>
      <w:r w:rsidR="000A2394">
        <w:t xml:space="preserve">, </w:t>
      </w:r>
      <w:r w:rsidRPr="0050714C">
        <w:t xml:space="preserve">and the field of organizational behavior (OB). Organizational Behavior (OB) is the study of how people interact within an organization </w:t>
      </w:r>
      <w:r w:rsidRPr="0050714C">
        <w:rPr>
          <w:szCs w:val="24"/>
        </w:rPr>
        <w:t>(</w:t>
      </w:r>
      <w:proofErr w:type="spellStart"/>
      <w:r w:rsidRPr="0050714C">
        <w:rPr>
          <w:szCs w:val="24"/>
        </w:rPr>
        <w:t>N</w:t>
      </w:r>
      <w:bookmarkStart w:id="25" w:name="N_1718605180MM9575"/>
      <w:r w:rsidRPr="0050714C">
        <w:rPr>
          <w:szCs w:val="24"/>
        </w:rPr>
        <w:t>ewstrom</w:t>
      </w:r>
      <w:proofErr w:type="spellEnd"/>
      <w:r w:rsidRPr="0050714C">
        <w:rPr>
          <w:szCs w:val="24"/>
        </w:rPr>
        <w:t xml:space="preserve"> &amp; Davis, 1993</w:t>
      </w:r>
      <w:bookmarkEnd w:id="25"/>
      <w:r w:rsidRPr="0050714C">
        <w:rPr>
          <w:szCs w:val="24"/>
        </w:rPr>
        <w:t>)</w:t>
      </w:r>
      <w:r w:rsidR="000A2394">
        <w:rPr>
          <w:szCs w:val="24"/>
        </w:rPr>
        <w:t>,</w:t>
      </w:r>
      <w:r w:rsidRPr="0050714C">
        <w:rPr>
          <w:szCs w:val="24"/>
        </w:rPr>
        <w:t xml:space="preserve"> while </w:t>
      </w:r>
      <w:r w:rsidRPr="0050714C">
        <w:t xml:space="preserve">POB as first defined and conceptualized by </w:t>
      </w:r>
      <w:proofErr w:type="spellStart"/>
      <w:r w:rsidRPr="0050714C">
        <w:t>Luthans</w:t>
      </w:r>
      <w:proofErr w:type="spellEnd"/>
      <w:r w:rsidRPr="0050714C">
        <w:t xml:space="preserve"> (2002a) is “the study and application of </w:t>
      </w:r>
      <w:r w:rsidRPr="0050714C">
        <w:rPr>
          <w:i/>
        </w:rPr>
        <w:t>positively-oriented</w:t>
      </w:r>
      <w:r w:rsidRPr="0050714C">
        <w:t xml:space="preserve"> human resource strengths and psychological ca</w:t>
      </w:r>
      <w:r w:rsidR="000A2394">
        <w:t>pacities that can be measured, [</w:t>
      </w:r>
      <w:r w:rsidRPr="0050714C">
        <w:t>adaptable to being</w:t>
      </w:r>
      <w:r w:rsidR="000A2394">
        <w:t>]</w:t>
      </w:r>
      <w:r w:rsidRPr="0050714C">
        <w:t xml:space="preserve"> developed, and effectively managed for performance improvement in today’s workplace” (p. 59).  POB (like positive psychology) is both an attempt to move away from the medical model of what is wrong with an individual </w:t>
      </w:r>
      <w:r w:rsidR="004021DA">
        <w:t>and</w:t>
      </w:r>
      <w:r w:rsidRPr="0050714C">
        <w:t xml:space="preserve"> the identification of </w:t>
      </w:r>
      <w:r w:rsidRPr="0050714C">
        <w:lastRenderedPageBreak/>
        <w:t xml:space="preserve">human strengths that enable optimal functioning in the organization. </w:t>
      </w:r>
      <w:r w:rsidRPr="0050714C">
        <w:rPr>
          <w:color w:val="000000"/>
          <w:szCs w:val="24"/>
        </w:rPr>
        <w:t xml:space="preserve">POB draws more from psychological resources characterized by </w:t>
      </w:r>
      <w:r>
        <w:rPr>
          <w:color w:val="000000"/>
          <w:szCs w:val="24"/>
        </w:rPr>
        <w:t xml:space="preserve">“state-like” </w:t>
      </w:r>
      <w:r w:rsidRPr="0050714C">
        <w:rPr>
          <w:color w:val="000000"/>
          <w:szCs w:val="24"/>
        </w:rPr>
        <w:t xml:space="preserve">components that are capable of being developed </w:t>
      </w:r>
      <w:r>
        <w:rPr>
          <w:color w:val="000000"/>
          <w:szCs w:val="24"/>
        </w:rPr>
        <w:t>(</w:t>
      </w:r>
      <w:r w:rsidRPr="0050714C">
        <w:rPr>
          <w:color w:val="000000"/>
          <w:szCs w:val="24"/>
        </w:rPr>
        <w:t>such as self-efficacy, hope, optimism</w:t>
      </w:r>
      <w:r w:rsidR="004021DA">
        <w:rPr>
          <w:color w:val="000000"/>
          <w:szCs w:val="24"/>
        </w:rPr>
        <w:t>,</w:t>
      </w:r>
      <w:r w:rsidRPr="0050714C">
        <w:rPr>
          <w:color w:val="000000"/>
          <w:szCs w:val="24"/>
        </w:rPr>
        <w:t xml:space="preserve"> and resilience</w:t>
      </w:r>
      <w:r>
        <w:rPr>
          <w:color w:val="000000"/>
          <w:szCs w:val="24"/>
        </w:rPr>
        <w:t>)</w:t>
      </w:r>
      <w:r w:rsidRPr="0050714C">
        <w:rPr>
          <w:color w:val="000000"/>
          <w:szCs w:val="24"/>
        </w:rPr>
        <w:t xml:space="preserve"> rather than “trait-like” factors </w:t>
      </w:r>
      <w:r>
        <w:rPr>
          <w:color w:val="000000"/>
          <w:szCs w:val="24"/>
        </w:rPr>
        <w:t>(</w:t>
      </w:r>
      <w:r w:rsidRPr="0050714C">
        <w:rPr>
          <w:color w:val="000000"/>
          <w:szCs w:val="24"/>
        </w:rPr>
        <w:t>which are more fixed or hard-wired in individuals such as personality or intelligence</w:t>
      </w:r>
      <w:r>
        <w:rPr>
          <w:color w:val="000000"/>
          <w:szCs w:val="24"/>
        </w:rPr>
        <w:t>)</w:t>
      </w:r>
      <w:r w:rsidRPr="0050714C">
        <w:rPr>
          <w:color w:val="000000"/>
          <w:szCs w:val="24"/>
        </w:rPr>
        <w:t xml:space="preserve">. The </w:t>
      </w:r>
      <w:proofErr w:type="gramStart"/>
      <w:r w:rsidRPr="0050714C">
        <w:rPr>
          <w:color w:val="000000"/>
          <w:szCs w:val="24"/>
        </w:rPr>
        <w:t>key</w:t>
      </w:r>
      <w:r>
        <w:rPr>
          <w:color w:val="000000"/>
          <w:szCs w:val="24"/>
        </w:rPr>
        <w:t>s</w:t>
      </w:r>
      <w:r w:rsidRPr="0050714C">
        <w:rPr>
          <w:color w:val="000000"/>
          <w:szCs w:val="24"/>
        </w:rPr>
        <w:t xml:space="preserve"> to positive organizational behavior</w:t>
      </w:r>
      <w:r w:rsidR="004021DA">
        <w:rPr>
          <w:color w:val="000000"/>
          <w:szCs w:val="24"/>
        </w:rPr>
        <w:t>,</w:t>
      </w:r>
      <w:r w:rsidRPr="0050714C">
        <w:rPr>
          <w:color w:val="000000"/>
          <w:szCs w:val="24"/>
        </w:rPr>
        <w:t xml:space="preserve"> </w:t>
      </w:r>
      <w:r>
        <w:rPr>
          <w:color w:val="000000"/>
          <w:szCs w:val="24"/>
        </w:rPr>
        <w:t>besides</w:t>
      </w:r>
      <w:r w:rsidRPr="0050714C">
        <w:rPr>
          <w:color w:val="000000"/>
          <w:szCs w:val="24"/>
        </w:rPr>
        <w:t xml:space="preserve"> its positivity, </w:t>
      </w:r>
      <w:r>
        <w:rPr>
          <w:color w:val="000000"/>
          <w:szCs w:val="24"/>
        </w:rPr>
        <w:t>is</w:t>
      </w:r>
      <w:proofErr w:type="gramEnd"/>
      <w:r>
        <w:rPr>
          <w:color w:val="000000"/>
          <w:szCs w:val="24"/>
        </w:rPr>
        <w:t xml:space="preserve"> </w:t>
      </w:r>
      <w:r w:rsidRPr="0050714C">
        <w:rPr>
          <w:color w:val="000000"/>
          <w:szCs w:val="24"/>
        </w:rPr>
        <w:t>its insistence on measureable components and its bid for developing effective leaders and improving employee performance (</w:t>
      </w:r>
      <w:proofErr w:type="spellStart"/>
      <w:r w:rsidRPr="0050714C">
        <w:rPr>
          <w:color w:val="000000"/>
          <w:szCs w:val="24"/>
        </w:rPr>
        <w:t>Luthans</w:t>
      </w:r>
      <w:proofErr w:type="spellEnd"/>
      <w:r w:rsidRPr="0050714C">
        <w:rPr>
          <w:color w:val="000000"/>
          <w:szCs w:val="24"/>
        </w:rPr>
        <w:t xml:space="preserve">, 2002b). </w:t>
      </w:r>
      <w:r w:rsidRPr="0050714C">
        <w:t xml:space="preserve">To help visually explain how the psychological resources of POB are distinguished from </w:t>
      </w:r>
      <w:r w:rsidRPr="0050714C">
        <w:rPr>
          <w:i/>
        </w:rPr>
        <w:t>Personality Theories</w:t>
      </w:r>
      <w:r w:rsidRPr="0050714C">
        <w:t xml:space="preserve"> and other “trait-like” factors </w:t>
      </w:r>
      <w:r>
        <w:t>(</w:t>
      </w:r>
      <w:r w:rsidRPr="0050714C">
        <w:t>which have an effect on job performance</w:t>
      </w:r>
      <w:r>
        <w:t>)</w:t>
      </w:r>
      <w:r w:rsidRPr="0050714C">
        <w:t xml:space="preserve">, see Table </w:t>
      </w:r>
      <w:r>
        <w:t>2</w:t>
      </w:r>
      <w:r w:rsidRPr="0050714C">
        <w:t xml:space="preserve"> below</w:t>
      </w:r>
      <w:r w:rsidRPr="0050714C">
        <w:rPr>
          <w:color w:val="000000"/>
          <w:szCs w:val="24"/>
        </w:rPr>
        <w:t xml:space="preserve">.  </w:t>
      </w:r>
      <w:r w:rsidR="00C77A13">
        <w:rPr>
          <w:color w:val="000000"/>
          <w:szCs w:val="24"/>
        </w:rPr>
        <w:t>While personality theories tend to be not subject to change over time, in contrast, the characteristics of Psychological Capital are very malleable to change and subsequently lend themselves to be improved through resources such as training.</w:t>
      </w:r>
    </w:p>
    <w:p w:rsidR="00F507E0" w:rsidRPr="0068005E" w:rsidRDefault="00F507E0" w:rsidP="00D75DBE">
      <w:pPr>
        <w:pStyle w:val="Caption"/>
        <w:keepNext/>
        <w:ind w:firstLine="0"/>
        <w:rPr>
          <w:b/>
          <w:sz w:val="20"/>
          <w:szCs w:val="20"/>
        </w:rPr>
      </w:pPr>
      <w:bookmarkStart w:id="26" w:name="_Toc355259776"/>
      <w:bookmarkStart w:id="27" w:name="_Toc258326556"/>
      <w:r w:rsidRPr="0068005E">
        <w:rPr>
          <w:b/>
          <w:sz w:val="20"/>
          <w:szCs w:val="20"/>
        </w:rPr>
        <w:t xml:space="preserve">Table </w:t>
      </w:r>
      <w:r w:rsidRPr="0068005E">
        <w:rPr>
          <w:b/>
          <w:sz w:val="20"/>
          <w:szCs w:val="20"/>
        </w:rPr>
        <w:fldChar w:fldCharType="begin"/>
      </w:r>
      <w:r w:rsidRPr="0068005E">
        <w:rPr>
          <w:b/>
          <w:sz w:val="20"/>
          <w:szCs w:val="20"/>
        </w:rPr>
        <w:instrText xml:space="preserve"> SEQ Table \* ARABIC </w:instrText>
      </w:r>
      <w:r w:rsidRPr="0068005E">
        <w:rPr>
          <w:b/>
          <w:sz w:val="20"/>
          <w:szCs w:val="20"/>
        </w:rPr>
        <w:fldChar w:fldCharType="separate"/>
      </w:r>
      <w:r w:rsidR="00511D6A">
        <w:rPr>
          <w:b/>
          <w:noProof/>
          <w:sz w:val="20"/>
          <w:szCs w:val="20"/>
        </w:rPr>
        <w:t>1</w:t>
      </w:r>
      <w:r w:rsidRPr="0068005E">
        <w:rPr>
          <w:b/>
          <w:sz w:val="20"/>
          <w:szCs w:val="20"/>
        </w:rPr>
        <w:fldChar w:fldCharType="end"/>
      </w:r>
      <w:r w:rsidRPr="0068005E">
        <w:rPr>
          <w:b/>
          <w:sz w:val="20"/>
          <w:szCs w:val="20"/>
        </w:rPr>
        <w:t>: State vs. Traits</w:t>
      </w:r>
      <w:bookmarkEnd w:id="26"/>
      <w:bookmarkEnd w:id="27"/>
    </w:p>
    <w:tbl>
      <w:tblPr>
        <w:tblStyle w:val="TableGrid"/>
        <w:tblpPr w:leftFromText="180" w:rightFromText="180" w:vertAnchor="text" w:horzAnchor="margin" w:tblpY="2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6"/>
        <w:gridCol w:w="2258"/>
        <w:gridCol w:w="2707"/>
        <w:gridCol w:w="1951"/>
      </w:tblGrid>
      <w:tr w:rsidR="00F507E0" w:rsidRPr="0050714C" w:rsidTr="005907CF">
        <w:trPr>
          <w:trHeight w:val="378"/>
        </w:trPr>
        <w:tc>
          <w:tcPr>
            <w:tcW w:w="8712" w:type="dxa"/>
            <w:gridSpan w:val="4"/>
            <w:tcBorders>
              <w:top w:val="single" w:sz="4" w:space="0" w:color="auto"/>
              <w:left w:val="single" w:sz="4" w:space="0" w:color="auto"/>
              <w:right w:val="single" w:sz="4" w:space="0" w:color="auto"/>
            </w:tcBorders>
          </w:tcPr>
          <w:p w:rsidR="00F507E0" w:rsidRPr="0050714C" w:rsidRDefault="00F507E0" w:rsidP="005907CF">
            <w:pPr>
              <w:spacing w:line="240" w:lineRule="auto"/>
              <w:rPr>
                <w:rFonts w:ascii="Times New Roman" w:hAnsi="Times New Roman"/>
                <w:b/>
                <w:color w:val="000000"/>
                <w:sz w:val="26"/>
                <w:szCs w:val="26"/>
              </w:rPr>
            </w:pPr>
            <w:r w:rsidRPr="0050714C">
              <w:rPr>
                <w:noProof/>
              </w:rPr>
              <mc:AlternateContent>
                <mc:Choice Requires="wps">
                  <w:drawing>
                    <wp:anchor distT="4294967295" distB="4294967295" distL="114300" distR="114300" simplePos="0" relativeHeight="251659264" behindDoc="0" locked="0" layoutInCell="1" allowOverlap="1" wp14:anchorId="069F4509" wp14:editId="27280F10">
                      <wp:simplePos x="0" y="0"/>
                      <wp:positionH relativeFrom="column">
                        <wp:posOffset>3451</wp:posOffset>
                      </wp:positionH>
                      <wp:positionV relativeFrom="paragraph">
                        <wp:posOffset>181874</wp:posOffset>
                      </wp:positionV>
                      <wp:extent cx="5426015" cy="0"/>
                      <wp:effectExtent l="57150" t="76200" r="22860" b="15240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26015" cy="0"/>
                              </a:xfrm>
                              <a:prstGeom prst="straightConnector1">
                                <a:avLst/>
                              </a:prstGeom>
                              <a:ln>
                                <a:headEnd type="arrow"/>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type id="_x0000_t32" coordsize="21600,21600" o:spt="32" o:oned="t" path="m,l21600,21600e" filled="f">
                      <v:path arrowok="t" fillok="f" o:connecttype="none"/>
                      <o:lock v:ext="edit" shapetype="t"/>
                    </v:shapetype>
                    <v:shape id="Straight Arrow Connector 1" o:spid="_x0000_s1026" type="#_x0000_t32" style="position:absolute;margin-left:.25pt;margin-top:14.3pt;width:427.25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" strokecolor="black [3200]" strokeweight="2pt">
                      <v:stroke startarrow="open" endarrow="open"/>
                      <v:shadow on="t" color="black" opacity="24903f" origin=",.5" offset="0,.55556mm"/>
                      <o:lock v:ext="edit" shapetype="f"/>
                    </v:shape>
                  </w:pict>
                </mc:Fallback>
              </mc:AlternateContent>
            </w:r>
          </w:p>
        </w:tc>
      </w:tr>
      <w:tr w:rsidR="00F507E0" w:rsidRPr="0050714C" w:rsidTr="007F21E7">
        <w:trPr>
          <w:trHeight w:val="235"/>
        </w:trPr>
        <w:tc>
          <w:tcPr>
            <w:tcW w:w="4054" w:type="dxa"/>
            <w:gridSpan w:val="2"/>
            <w:tcBorders>
              <w:left w:val="single" w:sz="4" w:space="0" w:color="auto"/>
              <w:bottom w:val="single" w:sz="4" w:space="0" w:color="auto"/>
            </w:tcBorders>
          </w:tcPr>
          <w:p w:rsidR="00F507E0" w:rsidRPr="00FC45C2" w:rsidRDefault="00F507E0" w:rsidP="005907CF">
            <w:pPr>
              <w:spacing w:line="240" w:lineRule="auto"/>
              <w:ind w:firstLine="0"/>
              <w:rPr>
                <w:rFonts w:ascii="Times New Roman" w:hAnsi="Times New Roman"/>
                <w:b/>
                <w:color w:val="0070C0"/>
                <w:sz w:val="18"/>
                <w:szCs w:val="18"/>
              </w:rPr>
            </w:pPr>
            <w:r w:rsidRPr="00FC45C2">
              <w:rPr>
                <w:rFonts w:ascii="Times New Roman" w:hAnsi="Times New Roman"/>
                <w:b/>
                <w:color w:val="000000"/>
                <w:sz w:val="18"/>
                <w:szCs w:val="18"/>
              </w:rPr>
              <w:t xml:space="preserve">Very Changeable </w:t>
            </w:r>
          </w:p>
        </w:tc>
        <w:tc>
          <w:tcPr>
            <w:tcW w:w="4658" w:type="dxa"/>
            <w:gridSpan w:val="2"/>
            <w:tcBorders>
              <w:bottom w:val="single" w:sz="4" w:space="0" w:color="auto"/>
              <w:right w:val="single" w:sz="4" w:space="0" w:color="auto"/>
            </w:tcBorders>
          </w:tcPr>
          <w:p w:rsidR="00F507E0" w:rsidRPr="00FC45C2" w:rsidRDefault="00F507E0" w:rsidP="005907CF">
            <w:pPr>
              <w:spacing w:line="240" w:lineRule="auto"/>
              <w:jc w:val="right"/>
              <w:rPr>
                <w:rFonts w:ascii="Times New Roman" w:hAnsi="Times New Roman"/>
                <w:b/>
                <w:color w:val="0070C0"/>
                <w:sz w:val="18"/>
                <w:szCs w:val="18"/>
              </w:rPr>
            </w:pPr>
            <w:r w:rsidRPr="00FC45C2">
              <w:rPr>
                <w:rFonts w:ascii="Times New Roman" w:hAnsi="Times New Roman"/>
                <w:b/>
                <w:color w:val="000000"/>
                <w:sz w:val="18"/>
                <w:szCs w:val="18"/>
              </w:rPr>
              <w:t>Hard-Wired</w:t>
            </w:r>
          </w:p>
        </w:tc>
      </w:tr>
      <w:tr w:rsidR="00F507E0" w:rsidRPr="0050714C" w:rsidTr="005907CF">
        <w:trPr>
          <w:trHeight w:val="144"/>
        </w:trPr>
        <w:tc>
          <w:tcPr>
            <w:tcW w:w="4054" w:type="dxa"/>
            <w:gridSpan w:val="2"/>
            <w:tcBorders>
              <w:top w:val="single" w:sz="4" w:space="0" w:color="auto"/>
              <w:left w:val="single" w:sz="4" w:space="0" w:color="auto"/>
              <w:bottom w:val="single" w:sz="4" w:space="0" w:color="auto"/>
              <w:right w:val="single" w:sz="4" w:space="0" w:color="auto"/>
            </w:tcBorders>
            <w:shd w:val="clear" w:color="auto" w:fill="EEECE1" w:themeFill="background2"/>
          </w:tcPr>
          <w:p w:rsidR="00F507E0" w:rsidRPr="00FC45C2" w:rsidRDefault="00F507E0" w:rsidP="005907CF">
            <w:pPr>
              <w:tabs>
                <w:tab w:val="clear" w:pos="576"/>
              </w:tabs>
              <w:spacing w:line="240" w:lineRule="auto"/>
              <w:ind w:firstLine="0"/>
              <w:jc w:val="center"/>
              <w:rPr>
                <w:rFonts w:ascii="Times New Roman" w:hAnsi="Times New Roman"/>
                <w:b/>
                <w:color w:val="000000"/>
                <w:sz w:val="18"/>
                <w:szCs w:val="18"/>
              </w:rPr>
            </w:pPr>
            <w:r w:rsidRPr="00FC45C2">
              <w:rPr>
                <w:rFonts w:ascii="Times New Roman" w:hAnsi="Times New Roman"/>
                <w:b/>
                <w:color w:val="000000" w:themeColor="text1"/>
                <w:sz w:val="18"/>
                <w:szCs w:val="18"/>
              </w:rPr>
              <w:t>State-Like</w:t>
            </w:r>
          </w:p>
        </w:tc>
        <w:tc>
          <w:tcPr>
            <w:tcW w:w="4658" w:type="dxa"/>
            <w:gridSpan w:val="2"/>
            <w:tcBorders>
              <w:top w:val="single" w:sz="4" w:space="0" w:color="auto"/>
              <w:left w:val="single" w:sz="4" w:space="0" w:color="auto"/>
              <w:bottom w:val="single" w:sz="4" w:space="0" w:color="auto"/>
              <w:right w:val="single" w:sz="4" w:space="0" w:color="auto"/>
            </w:tcBorders>
          </w:tcPr>
          <w:p w:rsidR="00F507E0" w:rsidRPr="00FC45C2" w:rsidRDefault="00F507E0" w:rsidP="005907CF">
            <w:pPr>
              <w:spacing w:line="240" w:lineRule="auto"/>
              <w:ind w:hanging="18"/>
              <w:jc w:val="center"/>
              <w:rPr>
                <w:rFonts w:ascii="Times New Roman" w:hAnsi="Times New Roman"/>
                <w:b/>
                <w:color w:val="000000"/>
                <w:sz w:val="18"/>
                <w:szCs w:val="18"/>
              </w:rPr>
            </w:pPr>
            <w:r w:rsidRPr="00FC45C2">
              <w:rPr>
                <w:rFonts w:ascii="Times New Roman" w:hAnsi="Times New Roman"/>
                <w:b/>
                <w:color w:val="000000" w:themeColor="text1"/>
                <w:sz w:val="18"/>
                <w:szCs w:val="18"/>
              </w:rPr>
              <w:t>Trait-Like</w:t>
            </w:r>
          </w:p>
        </w:tc>
      </w:tr>
      <w:tr w:rsidR="00F507E0" w:rsidRPr="0050714C" w:rsidTr="005907CF">
        <w:trPr>
          <w:trHeight w:val="308"/>
        </w:trPr>
        <w:tc>
          <w:tcPr>
            <w:tcW w:w="1796" w:type="dxa"/>
            <w:tcBorders>
              <w:top w:val="single" w:sz="4" w:space="0" w:color="auto"/>
              <w:left w:val="single" w:sz="4" w:space="0" w:color="auto"/>
              <w:right w:val="single" w:sz="4" w:space="0" w:color="auto"/>
            </w:tcBorders>
            <w:shd w:val="clear" w:color="auto" w:fill="EEECE1" w:themeFill="background2"/>
          </w:tcPr>
          <w:p w:rsidR="00F507E0" w:rsidRPr="00FC45C2" w:rsidRDefault="00F507E0" w:rsidP="005907CF">
            <w:pPr>
              <w:spacing w:line="240" w:lineRule="auto"/>
              <w:ind w:firstLine="0"/>
              <w:rPr>
                <w:rFonts w:ascii="Times New Roman" w:hAnsi="Times New Roman"/>
                <w:b/>
                <w:color w:val="000000"/>
                <w:sz w:val="18"/>
                <w:szCs w:val="18"/>
              </w:rPr>
            </w:pPr>
            <w:r w:rsidRPr="00FC45C2">
              <w:rPr>
                <w:rFonts w:ascii="Times New Roman" w:hAnsi="Times New Roman"/>
                <w:b/>
                <w:color w:val="000000"/>
                <w:sz w:val="18"/>
                <w:szCs w:val="18"/>
              </w:rPr>
              <w:t>Emotions</w:t>
            </w:r>
          </w:p>
        </w:tc>
        <w:tc>
          <w:tcPr>
            <w:tcW w:w="2258" w:type="dxa"/>
            <w:tcBorders>
              <w:top w:val="single" w:sz="4" w:space="0" w:color="auto"/>
              <w:left w:val="single" w:sz="4" w:space="0" w:color="auto"/>
              <w:right w:val="single" w:sz="4" w:space="0" w:color="auto"/>
            </w:tcBorders>
            <w:shd w:val="clear" w:color="auto" w:fill="EEECE1" w:themeFill="background2"/>
          </w:tcPr>
          <w:p w:rsidR="00F507E0" w:rsidRPr="00FC45C2" w:rsidRDefault="00F507E0" w:rsidP="005907CF">
            <w:pPr>
              <w:spacing w:line="240" w:lineRule="auto"/>
              <w:ind w:firstLine="0"/>
              <w:rPr>
                <w:rFonts w:ascii="Times New Roman" w:hAnsi="Times New Roman"/>
                <w:b/>
                <w:color w:val="000000"/>
                <w:sz w:val="18"/>
                <w:szCs w:val="18"/>
              </w:rPr>
            </w:pPr>
            <w:r w:rsidRPr="00FC45C2">
              <w:rPr>
                <w:rFonts w:ascii="Times New Roman" w:hAnsi="Times New Roman"/>
                <w:b/>
                <w:color w:val="000000"/>
                <w:sz w:val="18"/>
                <w:szCs w:val="18"/>
              </w:rPr>
              <w:t>Self-Efficacy</w:t>
            </w:r>
          </w:p>
          <w:p w:rsidR="00F507E0" w:rsidRPr="00FC45C2" w:rsidRDefault="00F507E0" w:rsidP="005907CF">
            <w:pPr>
              <w:spacing w:line="240" w:lineRule="auto"/>
              <w:ind w:firstLine="0"/>
              <w:rPr>
                <w:rFonts w:ascii="Times New Roman" w:hAnsi="Times New Roman"/>
                <w:color w:val="000000"/>
                <w:sz w:val="18"/>
                <w:szCs w:val="18"/>
              </w:rPr>
            </w:pPr>
            <w:r w:rsidRPr="00FC45C2">
              <w:rPr>
                <w:rFonts w:ascii="Times New Roman" w:hAnsi="Times New Roman"/>
                <w:color w:val="000000"/>
                <w:sz w:val="18"/>
                <w:szCs w:val="18"/>
              </w:rPr>
              <w:t>(symbolizing, forethought, observation, self-regulation, and self-reflection)</w:t>
            </w:r>
          </w:p>
        </w:tc>
        <w:tc>
          <w:tcPr>
            <w:tcW w:w="2707" w:type="dxa"/>
            <w:tcBorders>
              <w:top w:val="single" w:sz="4" w:space="0" w:color="auto"/>
              <w:left w:val="single" w:sz="4" w:space="0" w:color="auto"/>
              <w:right w:val="single" w:sz="4" w:space="0" w:color="auto"/>
            </w:tcBorders>
          </w:tcPr>
          <w:p w:rsidR="00F507E0" w:rsidRPr="00FC45C2" w:rsidRDefault="00F507E0" w:rsidP="005907CF">
            <w:pPr>
              <w:spacing w:line="240" w:lineRule="auto"/>
              <w:ind w:firstLine="0"/>
              <w:rPr>
                <w:rFonts w:ascii="Times New Roman" w:hAnsi="Times New Roman"/>
                <w:b/>
                <w:color w:val="000000"/>
                <w:sz w:val="18"/>
                <w:szCs w:val="18"/>
              </w:rPr>
            </w:pPr>
            <w:r w:rsidRPr="00FC45C2">
              <w:rPr>
                <w:rFonts w:ascii="Times New Roman" w:hAnsi="Times New Roman"/>
                <w:b/>
                <w:color w:val="000000"/>
                <w:sz w:val="18"/>
                <w:szCs w:val="18"/>
              </w:rPr>
              <w:t xml:space="preserve">Big Five Personality </w:t>
            </w:r>
            <w:r w:rsidRPr="00FC45C2">
              <w:rPr>
                <w:rFonts w:ascii="Times New Roman" w:hAnsi="Times New Roman"/>
                <w:color w:val="000000"/>
                <w:sz w:val="18"/>
                <w:szCs w:val="18"/>
              </w:rPr>
              <w:t>(conscientiousness, emotional stability, extroversion, agreeableness, openness to experience)</w:t>
            </w:r>
          </w:p>
        </w:tc>
        <w:tc>
          <w:tcPr>
            <w:tcW w:w="1951" w:type="dxa"/>
            <w:tcBorders>
              <w:top w:val="single" w:sz="4" w:space="0" w:color="auto"/>
              <w:left w:val="single" w:sz="4" w:space="0" w:color="auto"/>
              <w:right w:val="single" w:sz="4" w:space="0" w:color="auto"/>
            </w:tcBorders>
          </w:tcPr>
          <w:p w:rsidR="00F507E0" w:rsidRPr="00FC45C2" w:rsidRDefault="00F507E0" w:rsidP="005907CF">
            <w:pPr>
              <w:spacing w:line="240" w:lineRule="auto"/>
              <w:ind w:firstLine="0"/>
              <w:rPr>
                <w:rFonts w:ascii="Times New Roman" w:hAnsi="Times New Roman"/>
                <w:b/>
                <w:color w:val="000000"/>
                <w:sz w:val="18"/>
                <w:szCs w:val="18"/>
              </w:rPr>
            </w:pPr>
            <w:r w:rsidRPr="00FC45C2">
              <w:rPr>
                <w:rFonts w:ascii="Times New Roman" w:hAnsi="Times New Roman"/>
                <w:b/>
                <w:color w:val="000000"/>
                <w:sz w:val="18"/>
                <w:szCs w:val="18"/>
              </w:rPr>
              <w:t>Intelligence</w:t>
            </w:r>
          </w:p>
        </w:tc>
      </w:tr>
      <w:tr w:rsidR="00F507E0" w:rsidRPr="0050714C" w:rsidTr="005907CF">
        <w:trPr>
          <w:trHeight w:val="264"/>
        </w:trPr>
        <w:tc>
          <w:tcPr>
            <w:tcW w:w="1796" w:type="dxa"/>
            <w:tcBorders>
              <w:left w:val="single" w:sz="4" w:space="0" w:color="auto"/>
              <w:right w:val="single" w:sz="4" w:space="0" w:color="auto"/>
            </w:tcBorders>
            <w:shd w:val="clear" w:color="auto" w:fill="EEECE1" w:themeFill="background2"/>
          </w:tcPr>
          <w:p w:rsidR="00F507E0" w:rsidRPr="00FC45C2" w:rsidRDefault="00F507E0" w:rsidP="005907CF">
            <w:pPr>
              <w:spacing w:line="240" w:lineRule="auto"/>
              <w:ind w:firstLine="0"/>
              <w:rPr>
                <w:rFonts w:ascii="Times New Roman" w:hAnsi="Times New Roman"/>
                <w:b/>
                <w:color w:val="000000"/>
                <w:sz w:val="18"/>
                <w:szCs w:val="18"/>
              </w:rPr>
            </w:pPr>
            <w:r w:rsidRPr="00FC45C2">
              <w:rPr>
                <w:rFonts w:ascii="Times New Roman" w:hAnsi="Times New Roman"/>
                <w:b/>
                <w:color w:val="000000"/>
                <w:sz w:val="18"/>
                <w:szCs w:val="18"/>
              </w:rPr>
              <w:t>Moods</w:t>
            </w:r>
          </w:p>
        </w:tc>
        <w:tc>
          <w:tcPr>
            <w:tcW w:w="2258" w:type="dxa"/>
            <w:tcBorders>
              <w:left w:val="single" w:sz="4" w:space="0" w:color="auto"/>
              <w:right w:val="single" w:sz="4" w:space="0" w:color="auto"/>
            </w:tcBorders>
            <w:shd w:val="clear" w:color="auto" w:fill="EEECE1" w:themeFill="background2"/>
          </w:tcPr>
          <w:p w:rsidR="00F507E0" w:rsidRPr="00FC45C2" w:rsidRDefault="00F507E0" w:rsidP="005907CF">
            <w:pPr>
              <w:spacing w:line="240" w:lineRule="auto"/>
              <w:ind w:firstLine="0"/>
              <w:rPr>
                <w:rFonts w:ascii="Times New Roman" w:hAnsi="Times New Roman"/>
                <w:b/>
                <w:color w:val="000000"/>
                <w:sz w:val="18"/>
                <w:szCs w:val="18"/>
              </w:rPr>
            </w:pPr>
            <w:r w:rsidRPr="00FC45C2">
              <w:rPr>
                <w:rFonts w:ascii="Times New Roman" w:hAnsi="Times New Roman"/>
                <w:b/>
                <w:color w:val="000000"/>
                <w:sz w:val="18"/>
                <w:szCs w:val="18"/>
              </w:rPr>
              <w:t>Hope</w:t>
            </w:r>
          </w:p>
          <w:p w:rsidR="00F507E0" w:rsidRPr="00FC45C2" w:rsidRDefault="00F507E0" w:rsidP="005907CF">
            <w:pPr>
              <w:spacing w:line="240" w:lineRule="auto"/>
              <w:ind w:firstLine="0"/>
              <w:rPr>
                <w:rFonts w:ascii="Times New Roman" w:hAnsi="Times New Roman"/>
                <w:color w:val="000000"/>
                <w:sz w:val="18"/>
                <w:szCs w:val="18"/>
              </w:rPr>
            </w:pPr>
            <w:r w:rsidRPr="00FC45C2">
              <w:rPr>
                <w:rFonts w:ascii="Times New Roman" w:hAnsi="Times New Roman"/>
                <w:color w:val="000000"/>
                <w:sz w:val="18"/>
                <w:szCs w:val="18"/>
              </w:rPr>
              <w:t>(goal-directed energy “agency” and planning to meet goals “pathways”)</w:t>
            </w:r>
          </w:p>
        </w:tc>
        <w:tc>
          <w:tcPr>
            <w:tcW w:w="2707" w:type="dxa"/>
            <w:tcBorders>
              <w:left w:val="single" w:sz="4" w:space="0" w:color="auto"/>
              <w:right w:val="single" w:sz="4" w:space="0" w:color="auto"/>
            </w:tcBorders>
          </w:tcPr>
          <w:p w:rsidR="00F507E0" w:rsidRPr="00FC45C2" w:rsidRDefault="00F507E0" w:rsidP="005907CF">
            <w:pPr>
              <w:spacing w:line="240" w:lineRule="auto"/>
              <w:ind w:firstLine="0"/>
              <w:rPr>
                <w:rFonts w:ascii="Times New Roman" w:hAnsi="Times New Roman"/>
                <w:b/>
                <w:color w:val="000000"/>
                <w:sz w:val="18"/>
                <w:szCs w:val="18"/>
              </w:rPr>
            </w:pPr>
            <w:r w:rsidRPr="00FC45C2">
              <w:rPr>
                <w:rFonts w:ascii="Times New Roman" w:hAnsi="Times New Roman"/>
                <w:b/>
                <w:color w:val="000000"/>
                <w:sz w:val="18"/>
                <w:szCs w:val="18"/>
              </w:rPr>
              <w:t>Core Self-Evaluations</w:t>
            </w:r>
          </w:p>
          <w:p w:rsidR="00F507E0" w:rsidRPr="00FC45C2" w:rsidRDefault="00F507E0" w:rsidP="005907CF">
            <w:pPr>
              <w:spacing w:line="240" w:lineRule="auto"/>
              <w:ind w:firstLine="0"/>
              <w:rPr>
                <w:rFonts w:ascii="Times New Roman" w:hAnsi="Times New Roman"/>
                <w:color w:val="000000"/>
                <w:sz w:val="18"/>
                <w:szCs w:val="18"/>
              </w:rPr>
            </w:pPr>
            <w:r w:rsidRPr="00FC45C2">
              <w:rPr>
                <w:rFonts w:ascii="Times New Roman" w:hAnsi="Times New Roman"/>
                <w:color w:val="000000"/>
                <w:sz w:val="18"/>
                <w:szCs w:val="18"/>
              </w:rPr>
              <w:t>(self-esteem, generalized self-efficacy, locus of control, and emotional stability)</w:t>
            </w:r>
          </w:p>
          <w:p w:rsidR="00F507E0" w:rsidRPr="00FC45C2" w:rsidRDefault="00F507E0" w:rsidP="005907CF">
            <w:pPr>
              <w:spacing w:line="240" w:lineRule="auto"/>
              <w:ind w:firstLine="0"/>
              <w:rPr>
                <w:rFonts w:ascii="Times New Roman" w:hAnsi="Times New Roman"/>
                <w:b/>
                <w:color w:val="000000"/>
                <w:sz w:val="18"/>
                <w:szCs w:val="18"/>
              </w:rPr>
            </w:pPr>
          </w:p>
        </w:tc>
        <w:tc>
          <w:tcPr>
            <w:tcW w:w="1951" w:type="dxa"/>
            <w:tcBorders>
              <w:left w:val="single" w:sz="4" w:space="0" w:color="auto"/>
              <w:right w:val="single" w:sz="4" w:space="0" w:color="auto"/>
            </w:tcBorders>
          </w:tcPr>
          <w:p w:rsidR="00F507E0" w:rsidRPr="00FC45C2" w:rsidRDefault="00F507E0" w:rsidP="005907CF">
            <w:pPr>
              <w:spacing w:line="240" w:lineRule="auto"/>
              <w:ind w:firstLine="0"/>
              <w:rPr>
                <w:rFonts w:ascii="Times New Roman" w:hAnsi="Times New Roman"/>
                <w:b/>
                <w:color w:val="000000"/>
                <w:sz w:val="18"/>
                <w:szCs w:val="18"/>
              </w:rPr>
            </w:pPr>
            <w:r w:rsidRPr="00FC45C2">
              <w:rPr>
                <w:rFonts w:ascii="Times New Roman" w:hAnsi="Times New Roman"/>
                <w:b/>
                <w:color w:val="000000"/>
                <w:sz w:val="18"/>
                <w:szCs w:val="18"/>
              </w:rPr>
              <w:t>Talent</w:t>
            </w:r>
          </w:p>
        </w:tc>
      </w:tr>
      <w:tr w:rsidR="00F507E0" w:rsidRPr="0050714C" w:rsidTr="005907CF">
        <w:trPr>
          <w:trHeight w:val="273"/>
        </w:trPr>
        <w:tc>
          <w:tcPr>
            <w:tcW w:w="1796" w:type="dxa"/>
            <w:tcBorders>
              <w:left w:val="single" w:sz="4" w:space="0" w:color="auto"/>
              <w:right w:val="single" w:sz="4" w:space="0" w:color="auto"/>
            </w:tcBorders>
            <w:shd w:val="clear" w:color="auto" w:fill="EEECE1" w:themeFill="background2"/>
          </w:tcPr>
          <w:p w:rsidR="00F507E0" w:rsidRPr="00FC45C2" w:rsidRDefault="00F507E0" w:rsidP="005907CF">
            <w:pPr>
              <w:spacing w:line="240" w:lineRule="auto"/>
              <w:ind w:firstLine="0"/>
              <w:rPr>
                <w:rFonts w:ascii="Times New Roman" w:hAnsi="Times New Roman"/>
                <w:b/>
                <w:color w:val="000000"/>
                <w:sz w:val="18"/>
                <w:szCs w:val="18"/>
              </w:rPr>
            </w:pPr>
            <w:r w:rsidRPr="00FC45C2">
              <w:rPr>
                <w:rFonts w:ascii="Times New Roman" w:hAnsi="Times New Roman"/>
                <w:b/>
                <w:color w:val="000000"/>
                <w:sz w:val="18"/>
                <w:szCs w:val="18"/>
              </w:rPr>
              <w:t>Behaviors</w:t>
            </w:r>
          </w:p>
        </w:tc>
        <w:tc>
          <w:tcPr>
            <w:tcW w:w="2258" w:type="dxa"/>
            <w:tcBorders>
              <w:left w:val="single" w:sz="4" w:space="0" w:color="auto"/>
              <w:right w:val="single" w:sz="4" w:space="0" w:color="auto"/>
            </w:tcBorders>
            <w:shd w:val="clear" w:color="auto" w:fill="EEECE1" w:themeFill="background2"/>
          </w:tcPr>
          <w:p w:rsidR="00F507E0" w:rsidRPr="00FC45C2" w:rsidRDefault="00F507E0" w:rsidP="005907CF">
            <w:pPr>
              <w:spacing w:line="240" w:lineRule="auto"/>
              <w:ind w:firstLine="0"/>
              <w:rPr>
                <w:rFonts w:ascii="Times New Roman" w:hAnsi="Times New Roman"/>
                <w:b/>
                <w:color w:val="000000"/>
                <w:sz w:val="18"/>
                <w:szCs w:val="18"/>
              </w:rPr>
            </w:pPr>
            <w:r w:rsidRPr="00FC45C2">
              <w:rPr>
                <w:rFonts w:ascii="Times New Roman" w:hAnsi="Times New Roman"/>
                <w:b/>
                <w:color w:val="000000"/>
                <w:sz w:val="18"/>
                <w:szCs w:val="18"/>
              </w:rPr>
              <w:t>Optimism</w:t>
            </w:r>
          </w:p>
          <w:p w:rsidR="00F507E0" w:rsidRPr="00FC45C2" w:rsidRDefault="00F507E0" w:rsidP="005907CF">
            <w:pPr>
              <w:spacing w:line="240" w:lineRule="auto"/>
              <w:ind w:firstLine="0"/>
              <w:rPr>
                <w:rFonts w:ascii="Times New Roman" w:hAnsi="Times New Roman"/>
                <w:color w:val="000000"/>
                <w:sz w:val="18"/>
                <w:szCs w:val="18"/>
              </w:rPr>
            </w:pPr>
            <w:r w:rsidRPr="00FC45C2">
              <w:rPr>
                <w:rFonts w:ascii="Times New Roman" w:hAnsi="Times New Roman"/>
                <w:color w:val="000000"/>
                <w:sz w:val="18"/>
                <w:szCs w:val="18"/>
              </w:rPr>
              <w:t>(cognitive, emotional and motivational)</w:t>
            </w:r>
          </w:p>
        </w:tc>
        <w:tc>
          <w:tcPr>
            <w:tcW w:w="2707" w:type="dxa"/>
            <w:tcBorders>
              <w:left w:val="single" w:sz="4" w:space="0" w:color="auto"/>
              <w:right w:val="single" w:sz="4" w:space="0" w:color="auto"/>
            </w:tcBorders>
          </w:tcPr>
          <w:p w:rsidR="00F507E0" w:rsidRPr="00FC45C2" w:rsidRDefault="00F507E0" w:rsidP="005907CF">
            <w:pPr>
              <w:spacing w:line="240" w:lineRule="auto"/>
              <w:ind w:firstLine="0"/>
              <w:rPr>
                <w:rFonts w:ascii="Times New Roman" w:hAnsi="Times New Roman"/>
                <w:b/>
                <w:color w:val="000000"/>
                <w:sz w:val="18"/>
                <w:szCs w:val="18"/>
              </w:rPr>
            </w:pPr>
            <w:r w:rsidRPr="00FC45C2">
              <w:rPr>
                <w:rFonts w:ascii="Times New Roman" w:hAnsi="Times New Roman"/>
                <w:b/>
                <w:color w:val="000000"/>
                <w:sz w:val="18"/>
                <w:szCs w:val="18"/>
              </w:rPr>
              <w:t>Positive Psychological Traits</w:t>
            </w:r>
          </w:p>
          <w:p w:rsidR="00F507E0" w:rsidRPr="00FC45C2" w:rsidRDefault="00F507E0" w:rsidP="005907CF">
            <w:pPr>
              <w:spacing w:line="240" w:lineRule="auto"/>
              <w:ind w:firstLine="0"/>
              <w:rPr>
                <w:rFonts w:ascii="Times New Roman" w:hAnsi="Times New Roman"/>
                <w:color w:val="000000"/>
                <w:sz w:val="18"/>
                <w:szCs w:val="18"/>
              </w:rPr>
            </w:pPr>
            <w:r w:rsidRPr="00FC45C2">
              <w:rPr>
                <w:rFonts w:ascii="Times New Roman" w:hAnsi="Times New Roman"/>
                <w:color w:val="000000"/>
                <w:sz w:val="18"/>
                <w:szCs w:val="18"/>
              </w:rPr>
              <w:t>(character strengths, and virtues)</w:t>
            </w:r>
          </w:p>
        </w:tc>
        <w:tc>
          <w:tcPr>
            <w:tcW w:w="1951" w:type="dxa"/>
            <w:tcBorders>
              <w:left w:val="single" w:sz="4" w:space="0" w:color="auto"/>
              <w:right w:val="single" w:sz="4" w:space="0" w:color="auto"/>
            </w:tcBorders>
          </w:tcPr>
          <w:p w:rsidR="00F507E0" w:rsidRPr="00FC45C2" w:rsidRDefault="00F507E0" w:rsidP="004021DA">
            <w:pPr>
              <w:spacing w:line="240" w:lineRule="auto"/>
              <w:ind w:firstLine="0"/>
              <w:rPr>
                <w:rFonts w:ascii="Times New Roman" w:hAnsi="Times New Roman"/>
                <w:b/>
                <w:color w:val="000000"/>
                <w:sz w:val="18"/>
                <w:szCs w:val="18"/>
              </w:rPr>
            </w:pPr>
            <w:r w:rsidRPr="00FC45C2">
              <w:rPr>
                <w:rFonts w:ascii="Times New Roman" w:hAnsi="Times New Roman"/>
                <w:b/>
                <w:color w:val="000000"/>
                <w:sz w:val="18"/>
                <w:szCs w:val="18"/>
              </w:rPr>
              <w:t xml:space="preserve">Inherited </w:t>
            </w:r>
            <w:r w:rsidR="004021DA">
              <w:rPr>
                <w:rFonts w:ascii="Times New Roman" w:hAnsi="Times New Roman"/>
                <w:b/>
                <w:color w:val="000000"/>
                <w:sz w:val="18"/>
                <w:szCs w:val="18"/>
              </w:rPr>
              <w:t>C</w:t>
            </w:r>
            <w:r w:rsidRPr="00FC45C2">
              <w:rPr>
                <w:rFonts w:ascii="Times New Roman" w:hAnsi="Times New Roman"/>
                <w:b/>
                <w:color w:val="000000"/>
                <w:sz w:val="18"/>
                <w:szCs w:val="18"/>
              </w:rPr>
              <w:t>haracteristics</w:t>
            </w:r>
          </w:p>
        </w:tc>
      </w:tr>
      <w:tr w:rsidR="00F507E0" w:rsidRPr="0050714C" w:rsidTr="005907CF">
        <w:trPr>
          <w:trHeight w:val="140"/>
        </w:trPr>
        <w:tc>
          <w:tcPr>
            <w:tcW w:w="1796" w:type="dxa"/>
            <w:tcBorders>
              <w:left w:val="single" w:sz="4" w:space="0" w:color="auto"/>
              <w:right w:val="single" w:sz="4" w:space="0" w:color="auto"/>
            </w:tcBorders>
            <w:shd w:val="clear" w:color="auto" w:fill="EEECE1" w:themeFill="background2"/>
          </w:tcPr>
          <w:p w:rsidR="00F507E0" w:rsidRPr="00FC45C2" w:rsidRDefault="00F507E0" w:rsidP="005907CF">
            <w:pPr>
              <w:spacing w:line="240" w:lineRule="auto"/>
              <w:rPr>
                <w:rFonts w:ascii="Times New Roman" w:hAnsi="Times New Roman"/>
                <w:b/>
                <w:color w:val="000000"/>
                <w:sz w:val="18"/>
                <w:szCs w:val="18"/>
              </w:rPr>
            </w:pPr>
          </w:p>
        </w:tc>
        <w:tc>
          <w:tcPr>
            <w:tcW w:w="2258" w:type="dxa"/>
            <w:tcBorders>
              <w:left w:val="single" w:sz="4" w:space="0" w:color="auto"/>
              <w:right w:val="single" w:sz="4" w:space="0" w:color="auto"/>
            </w:tcBorders>
            <w:shd w:val="clear" w:color="auto" w:fill="EEECE1" w:themeFill="background2"/>
          </w:tcPr>
          <w:p w:rsidR="00F507E0" w:rsidRPr="00FC45C2" w:rsidRDefault="00F507E0" w:rsidP="005907CF">
            <w:pPr>
              <w:spacing w:line="240" w:lineRule="auto"/>
              <w:ind w:firstLine="0"/>
              <w:rPr>
                <w:rFonts w:ascii="Times New Roman" w:hAnsi="Times New Roman"/>
                <w:b/>
                <w:color w:val="000000"/>
                <w:sz w:val="18"/>
                <w:szCs w:val="18"/>
              </w:rPr>
            </w:pPr>
            <w:r w:rsidRPr="00FC45C2">
              <w:rPr>
                <w:rFonts w:ascii="Times New Roman" w:hAnsi="Times New Roman"/>
                <w:b/>
                <w:color w:val="000000"/>
                <w:sz w:val="18"/>
                <w:szCs w:val="18"/>
              </w:rPr>
              <w:t>Resiliency</w:t>
            </w:r>
          </w:p>
          <w:p w:rsidR="00F507E0" w:rsidRPr="00FC45C2" w:rsidRDefault="00F507E0" w:rsidP="005907CF">
            <w:pPr>
              <w:spacing w:line="240" w:lineRule="auto"/>
              <w:ind w:firstLine="0"/>
              <w:rPr>
                <w:rFonts w:ascii="Times New Roman" w:hAnsi="Times New Roman"/>
                <w:color w:val="000000"/>
                <w:sz w:val="18"/>
                <w:szCs w:val="18"/>
              </w:rPr>
            </w:pPr>
            <w:r w:rsidRPr="00FC45C2">
              <w:rPr>
                <w:rFonts w:ascii="Times New Roman" w:hAnsi="Times New Roman"/>
                <w:color w:val="000000"/>
                <w:sz w:val="18"/>
                <w:szCs w:val="18"/>
              </w:rPr>
              <w:t>(patterns of positive adaptation in response to risk or adversity)</w:t>
            </w:r>
          </w:p>
        </w:tc>
        <w:tc>
          <w:tcPr>
            <w:tcW w:w="2707" w:type="dxa"/>
            <w:tcBorders>
              <w:left w:val="single" w:sz="4" w:space="0" w:color="auto"/>
              <w:right w:val="single" w:sz="4" w:space="0" w:color="auto"/>
            </w:tcBorders>
          </w:tcPr>
          <w:p w:rsidR="00F507E0" w:rsidRPr="00FC45C2" w:rsidRDefault="00F507E0" w:rsidP="005907CF">
            <w:pPr>
              <w:spacing w:line="240" w:lineRule="auto"/>
              <w:ind w:firstLine="0"/>
              <w:rPr>
                <w:rFonts w:ascii="Times New Roman" w:hAnsi="Times New Roman"/>
                <w:b/>
                <w:color w:val="000000"/>
                <w:sz w:val="18"/>
                <w:szCs w:val="18"/>
              </w:rPr>
            </w:pPr>
          </w:p>
        </w:tc>
        <w:tc>
          <w:tcPr>
            <w:tcW w:w="1951" w:type="dxa"/>
            <w:tcBorders>
              <w:left w:val="single" w:sz="4" w:space="0" w:color="auto"/>
              <w:right w:val="single" w:sz="4" w:space="0" w:color="auto"/>
            </w:tcBorders>
          </w:tcPr>
          <w:p w:rsidR="00F507E0" w:rsidRPr="00FC45C2" w:rsidRDefault="00F507E0" w:rsidP="005907CF">
            <w:pPr>
              <w:spacing w:line="240" w:lineRule="auto"/>
              <w:rPr>
                <w:rFonts w:ascii="Times New Roman" w:hAnsi="Times New Roman"/>
                <w:b/>
                <w:color w:val="000000"/>
                <w:sz w:val="18"/>
                <w:szCs w:val="18"/>
              </w:rPr>
            </w:pPr>
          </w:p>
        </w:tc>
      </w:tr>
      <w:tr w:rsidR="00F507E0" w:rsidRPr="0050714C" w:rsidTr="005907CF">
        <w:trPr>
          <w:trHeight w:val="140"/>
        </w:trPr>
        <w:tc>
          <w:tcPr>
            <w:tcW w:w="1796" w:type="dxa"/>
            <w:tcBorders>
              <w:left w:val="single" w:sz="4" w:space="0" w:color="auto"/>
              <w:bottom w:val="single" w:sz="4" w:space="0" w:color="auto"/>
              <w:right w:val="single" w:sz="4" w:space="0" w:color="auto"/>
            </w:tcBorders>
            <w:shd w:val="clear" w:color="auto" w:fill="EEECE1" w:themeFill="background2"/>
          </w:tcPr>
          <w:p w:rsidR="00F507E0" w:rsidRPr="00FC45C2" w:rsidRDefault="00F507E0" w:rsidP="005907CF">
            <w:pPr>
              <w:spacing w:line="240" w:lineRule="auto"/>
              <w:rPr>
                <w:rFonts w:ascii="Times New Roman" w:hAnsi="Times New Roman"/>
                <w:b/>
                <w:color w:val="000000"/>
                <w:sz w:val="18"/>
                <w:szCs w:val="18"/>
              </w:rPr>
            </w:pPr>
          </w:p>
        </w:tc>
        <w:tc>
          <w:tcPr>
            <w:tcW w:w="2258" w:type="dxa"/>
            <w:tcBorders>
              <w:left w:val="single" w:sz="4" w:space="0" w:color="auto"/>
              <w:bottom w:val="single" w:sz="4" w:space="0" w:color="auto"/>
              <w:right w:val="single" w:sz="4" w:space="0" w:color="auto"/>
            </w:tcBorders>
            <w:shd w:val="clear" w:color="auto" w:fill="EEECE1" w:themeFill="background2"/>
          </w:tcPr>
          <w:p w:rsidR="00F507E0" w:rsidRPr="00FC45C2" w:rsidRDefault="001E340C" w:rsidP="005907CF">
            <w:pPr>
              <w:spacing w:line="240" w:lineRule="auto"/>
              <w:ind w:firstLine="0"/>
              <w:rPr>
                <w:rFonts w:ascii="Times New Roman" w:hAnsi="Times New Roman"/>
                <w:b/>
                <w:color w:val="000000"/>
                <w:sz w:val="18"/>
                <w:szCs w:val="18"/>
              </w:rPr>
            </w:pPr>
            <w:r>
              <w:rPr>
                <w:rFonts w:ascii="Times New Roman" w:hAnsi="Times New Roman"/>
                <w:b/>
                <w:color w:val="000000"/>
                <w:sz w:val="18"/>
                <w:szCs w:val="18"/>
              </w:rPr>
              <w:t>Psychological Capital</w:t>
            </w:r>
          </w:p>
          <w:p w:rsidR="00F507E0" w:rsidRPr="00FC45C2" w:rsidRDefault="00F507E0" w:rsidP="005907CF">
            <w:pPr>
              <w:spacing w:line="240" w:lineRule="auto"/>
              <w:ind w:firstLine="0"/>
              <w:rPr>
                <w:rFonts w:ascii="Times New Roman" w:hAnsi="Times New Roman"/>
                <w:color w:val="000000"/>
                <w:sz w:val="18"/>
                <w:szCs w:val="18"/>
              </w:rPr>
            </w:pPr>
            <w:r w:rsidRPr="00FC45C2">
              <w:rPr>
                <w:rFonts w:ascii="Times New Roman" w:hAnsi="Times New Roman"/>
                <w:color w:val="000000"/>
                <w:sz w:val="18"/>
                <w:szCs w:val="18"/>
              </w:rPr>
              <w:t>(</w:t>
            </w:r>
            <w:r w:rsidRPr="00FC45C2">
              <w:rPr>
                <w:rFonts w:ascii="Times New Roman" w:hAnsi="Times New Roman"/>
                <w:b/>
                <w:color w:val="000000"/>
                <w:sz w:val="18"/>
                <w:szCs w:val="18"/>
              </w:rPr>
              <w:t>H</w:t>
            </w:r>
            <w:r w:rsidRPr="00FC45C2">
              <w:rPr>
                <w:rFonts w:ascii="Times New Roman" w:hAnsi="Times New Roman"/>
                <w:color w:val="000000"/>
                <w:sz w:val="18"/>
                <w:szCs w:val="18"/>
              </w:rPr>
              <w:t>ope, Self-</w:t>
            </w:r>
            <w:r w:rsidRPr="00FC45C2">
              <w:rPr>
                <w:rFonts w:ascii="Times New Roman" w:hAnsi="Times New Roman"/>
                <w:b/>
                <w:color w:val="000000"/>
                <w:sz w:val="18"/>
                <w:szCs w:val="18"/>
              </w:rPr>
              <w:t>E</w:t>
            </w:r>
            <w:r w:rsidRPr="00FC45C2">
              <w:rPr>
                <w:rFonts w:ascii="Times New Roman" w:hAnsi="Times New Roman"/>
                <w:color w:val="000000"/>
                <w:sz w:val="18"/>
                <w:szCs w:val="18"/>
              </w:rPr>
              <w:t xml:space="preserve">fficacy, </w:t>
            </w:r>
            <w:r w:rsidRPr="00FC45C2">
              <w:rPr>
                <w:rFonts w:ascii="Times New Roman" w:hAnsi="Times New Roman"/>
                <w:b/>
                <w:color w:val="000000"/>
                <w:sz w:val="18"/>
                <w:szCs w:val="18"/>
              </w:rPr>
              <w:t>R</w:t>
            </w:r>
            <w:r w:rsidRPr="00FC45C2">
              <w:rPr>
                <w:rFonts w:ascii="Times New Roman" w:hAnsi="Times New Roman"/>
                <w:color w:val="000000"/>
                <w:sz w:val="18"/>
                <w:szCs w:val="18"/>
              </w:rPr>
              <w:t xml:space="preserve">esiliency, and </w:t>
            </w:r>
            <w:r w:rsidRPr="00FC45C2">
              <w:rPr>
                <w:rFonts w:ascii="Times New Roman" w:hAnsi="Times New Roman"/>
                <w:b/>
                <w:color w:val="000000"/>
                <w:sz w:val="18"/>
                <w:szCs w:val="18"/>
              </w:rPr>
              <w:t>O</w:t>
            </w:r>
            <w:r w:rsidRPr="00FC45C2">
              <w:rPr>
                <w:rFonts w:ascii="Times New Roman" w:hAnsi="Times New Roman"/>
                <w:color w:val="000000"/>
                <w:sz w:val="18"/>
                <w:szCs w:val="18"/>
              </w:rPr>
              <w:t>ptimism)</w:t>
            </w:r>
          </w:p>
        </w:tc>
        <w:tc>
          <w:tcPr>
            <w:tcW w:w="2707" w:type="dxa"/>
            <w:tcBorders>
              <w:left w:val="single" w:sz="4" w:space="0" w:color="auto"/>
              <w:bottom w:val="single" w:sz="4" w:space="0" w:color="auto"/>
              <w:right w:val="single" w:sz="4" w:space="0" w:color="auto"/>
            </w:tcBorders>
          </w:tcPr>
          <w:p w:rsidR="00F507E0" w:rsidRPr="00FC45C2" w:rsidRDefault="00F507E0" w:rsidP="005907CF">
            <w:pPr>
              <w:spacing w:line="240" w:lineRule="auto"/>
              <w:ind w:firstLine="0"/>
              <w:rPr>
                <w:rFonts w:ascii="Times New Roman" w:hAnsi="Times New Roman"/>
                <w:b/>
                <w:color w:val="000000"/>
                <w:sz w:val="18"/>
                <w:szCs w:val="18"/>
              </w:rPr>
            </w:pPr>
          </w:p>
        </w:tc>
        <w:tc>
          <w:tcPr>
            <w:tcW w:w="1951" w:type="dxa"/>
            <w:tcBorders>
              <w:left w:val="single" w:sz="4" w:space="0" w:color="auto"/>
              <w:bottom w:val="single" w:sz="4" w:space="0" w:color="auto"/>
              <w:right w:val="single" w:sz="4" w:space="0" w:color="auto"/>
            </w:tcBorders>
          </w:tcPr>
          <w:p w:rsidR="00F507E0" w:rsidRPr="00FC45C2" w:rsidRDefault="00F507E0" w:rsidP="005907CF">
            <w:pPr>
              <w:spacing w:line="240" w:lineRule="auto"/>
              <w:rPr>
                <w:rFonts w:ascii="Times New Roman" w:hAnsi="Times New Roman"/>
                <w:b/>
                <w:color w:val="000000"/>
                <w:sz w:val="18"/>
                <w:szCs w:val="18"/>
              </w:rPr>
            </w:pPr>
          </w:p>
        </w:tc>
      </w:tr>
    </w:tbl>
    <w:p w:rsidR="00F507E0" w:rsidRPr="006B33D9" w:rsidRDefault="00F507E0" w:rsidP="00F507E0">
      <w:pPr>
        <w:pStyle w:val="APABody"/>
        <w:ind w:firstLine="0"/>
        <w:rPr>
          <w:color w:val="000000"/>
          <w:sz w:val="20"/>
          <w:szCs w:val="20"/>
        </w:rPr>
      </w:pPr>
      <w:r w:rsidRPr="006B33D9">
        <w:rPr>
          <w:sz w:val="20"/>
          <w:szCs w:val="20"/>
        </w:rPr>
        <w:t xml:space="preserve">Table </w:t>
      </w:r>
      <w:r w:rsidR="006B33D9" w:rsidRPr="006B33D9">
        <w:rPr>
          <w:sz w:val="20"/>
          <w:szCs w:val="20"/>
        </w:rPr>
        <w:t>1</w:t>
      </w:r>
      <w:r w:rsidRPr="006B33D9">
        <w:rPr>
          <w:sz w:val="20"/>
          <w:szCs w:val="20"/>
        </w:rPr>
        <w:t xml:space="preserve"> has been adapted from </w:t>
      </w:r>
      <w:proofErr w:type="spellStart"/>
      <w:r w:rsidRPr="006B33D9">
        <w:rPr>
          <w:color w:val="000000"/>
          <w:sz w:val="20"/>
          <w:szCs w:val="20"/>
        </w:rPr>
        <w:t>Luthans</w:t>
      </w:r>
      <w:proofErr w:type="spellEnd"/>
      <w:r w:rsidRPr="006B33D9">
        <w:rPr>
          <w:color w:val="000000"/>
          <w:sz w:val="20"/>
          <w:szCs w:val="20"/>
        </w:rPr>
        <w:t>, F. &amp; Youssef, C. M. (2007).</w:t>
      </w:r>
    </w:p>
    <w:p w:rsidR="00F507E0" w:rsidRPr="0050714C" w:rsidRDefault="00F507E0" w:rsidP="00F507E0">
      <w:pPr>
        <w:pStyle w:val="APABody"/>
        <w:rPr>
          <w:color w:val="000000"/>
          <w:szCs w:val="24"/>
        </w:rPr>
      </w:pPr>
      <w:r w:rsidRPr="00AD0FC8">
        <w:rPr>
          <w:color w:val="000000"/>
          <w:szCs w:val="24"/>
        </w:rPr>
        <w:lastRenderedPageBreak/>
        <w:t>POB</w:t>
      </w:r>
      <w:r w:rsidRPr="0050714C">
        <w:rPr>
          <w:color w:val="000000"/>
          <w:szCs w:val="24"/>
        </w:rPr>
        <w:t xml:space="preserve"> and its approach to leadership </w:t>
      </w:r>
      <w:proofErr w:type="gramStart"/>
      <w:r w:rsidRPr="0050714C">
        <w:rPr>
          <w:color w:val="000000"/>
          <w:szCs w:val="24"/>
        </w:rPr>
        <w:t>continues</w:t>
      </w:r>
      <w:proofErr w:type="gramEnd"/>
      <w:r w:rsidRPr="0050714C">
        <w:rPr>
          <w:color w:val="000000"/>
          <w:szCs w:val="24"/>
        </w:rPr>
        <w:t xml:space="preserve"> to evolve. It has moved from the conceptual model of Positive Approach to Leadership (PAL) (</w:t>
      </w:r>
      <w:proofErr w:type="spellStart"/>
      <w:r w:rsidRPr="0050714C">
        <w:rPr>
          <w:color w:val="000000"/>
          <w:szCs w:val="24"/>
        </w:rPr>
        <w:t>Luthans</w:t>
      </w:r>
      <w:proofErr w:type="spellEnd"/>
      <w:r w:rsidRPr="0050714C">
        <w:rPr>
          <w:color w:val="000000"/>
          <w:szCs w:val="24"/>
        </w:rPr>
        <w:t xml:space="preserve">, </w:t>
      </w:r>
      <w:proofErr w:type="spellStart"/>
      <w:r w:rsidRPr="0050714C">
        <w:rPr>
          <w:color w:val="000000"/>
          <w:szCs w:val="24"/>
        </w:rPr>
        <w:t>Luthans</w:t>
      </w:r>
      <w:proofErr w:type="spellEnd"/>
      <w:r w:rsidRPr="0050714C">
        <w:rPr>
          <w:color w:val="000000"/>
          <w:szCs w:val="24"/>
        </w:rPr>
        <w:t xml:space="preserve">, </w:t>
      </w:r>
      <w:proofErr w:type="spellStart"/>
      <w:r w:rsidRPr="0050714C">
        <w:rPr>
          <w:color w:val="000000"/>
          <w:szCs w:val="24"/>
        </w:rPr>
        <w:t>Hodgetts</w:t>
      </w:r>
      <w:proofErr w:type="spellEnd"/>
      <w:r w:rsidRPr="0050714C">
        <w:rPr>
          <w:color w:val="000000"/>
          <w:szCs w:val="24"/>
        </w:rPr>
        <w:t xml:space="preserve">, &amp; </w:t>
      </w:r>
      <w:proofErr w:type="spellStart"/>
      <w:r w:rsidRPr="0050714C">
        <w:rPr>
          <w:color w:val="000000"/>
          <w:szCs w:val="24"/>
        </w:rPr>
        <w:t>Luthans</w:t>
      </w:r>
      <w:proofErr w:type="spellEnd"/>
      <w:r w:rsidRPr="0050714C">
        <w:rPr>
          <w:color w:val="000000"/>
          <w:szCs w:val="24"/>
        </w:rPr>
        <w:t xml:space="preserve">, 2001) consisting of RICH components of Leadership </w:t>
      </w:r>
      <w:r w:rsidRPr="0050714C">
        <w:rPr>
          <w:color w:val="000000"/>
          <w:szCs w:val="24"/>
          <w:u w:val="single"/>
        </w:rPr>
        <w:t>R</w:t>
      </w:r>
      <w:r w:rsidRPr="0050714C">
        <w:rPr>
          <w:color w:val="000000"/>
          <w:szCs w:val="24"/>
        </w:rPr>
        <w:t xml:space="preserve">ealistic optimism, Leadership emotional </w:t>
      </w:r>
      <w:r w:rsidRPr="0050714C">
        <w:rPr>
          <w:color w:val="000000"/>
          <w:szCs w:val="24"/>
          <w:u w:val="single"/>
        </w:rPr>
        <w:t>I</w:t>
      </w:r>
      <w:r w:rsidRPr="0050714C">
        <w:rPr>
          <w:color w:val="000000"/>
          <w:szCs w:val="24"/>
        </w:rPr>
        <w:t xml:space="preserve">ntelligence, Leadership </w:t>
      </w:r>
      <w:r w:rsidRPr="0050714C">
        <w:rPr>
          <w:color w:val="000000"/>
          <w:szCs w:val="24"/>
          <w:u w:val="single"/>
        </w:rPr>
        <w:t>C</w:t>
      </w:r>
      <w:r w:rsidRPr="0050714C">
        <w:rPr>
          <w:color w:val="000000"/>
          <w:szCs w:val="24"/>
        </w:rPr>
        <w:t xml:space="preserve">onfidence and Leadership </w:t>
      </w:r>
      <w:r w:rsidRPr="0050714C">
        <w:rPr>
          <w:color w:val="000000"/>
          <w:szCs w:val="24"/>
          <w:u w:val="single"/>
        </w:rPr>
        <w:t>H</w:t>
      </w:r>
      <w:r w:rsidRPr="0050714C">
        <w:rPr>
          <w:color w:val="000000"/>
          <w:szCs w:val="24"/>
        </w:rPr>
        <w:t xml:space="preserve">ope to CHOSE consisting of </w:t>
      </w:r>
      <w:r w:rsidRPr="0050714C">
        <w:rPr>
          <w:color w:val="000000"/>
          <w:szCs w:val="24"/>
          <w:u w:val="single"/>
        </w:rPr>
        <w:t>C</w:t>
      </w:r>
      <w:r w:rsidRPr="0050714C">
        <w:rPr>
          <w:color w:val="000000"/>
          <w:szCs w:val="24"/>
        </w:rPr>
        <w:t xml:space="preserve">onfidence (self-efficacy), </w:t>
      </w:r>
      <w:r w:rsidRPr="0050714C">
        <w:rPr>
          <w:color w:val="000000"/>
          <w:szCs w:val="24"/>
          <w:u w:val="single"/>
        </w:rPr>
        <w:t>H</w:t>
      </w:r>
      <w:r w:rsidRPr="0050714C">
        <w:rPr>
          <w:color w:val="000000"/>
          <w:szCs w:val="24"/>
        </w:rPr>
        <w:t xml:space="preserve">ope, </w:t>
      </w:r>
      <w:r w:rsidRPr="0050714C">
        <w:rPr>
          <w:color w:val="000000"/>
          <w:szCs w:val="24"/>
          <w:u w:val="single"/>
        </w:rPr>
        <w:t>O</w:t>
      </w:r>
      <w:r w:rsidRPr="0050714C">
        <w:rPr>
          <w:color w:val="000000"/>
          <w:szCs w:val="24"/>
        </w:rPr>
        <w:t xml:space="preserve">ptimism, </w:t>
      </w:r>
      <w:r w:rsidRPr="0050714C">
        <w:rPr>
          <w:color w:val="000000"/>
          <w:szCs w:val="24"/>
          <w:u w:val="single"/>
        </w:rPr>
        <w:t>S</w:t>
      </w:r>
      <w:r w:rsidRPr="0050714C">
        <w:rPr>
          <w:color w:val="000000"/>
          <w:szCs w:val="24"/>
        </w:rPr>
        <w:t xml:space="preserve">ubjective well-being (or happiness) and </w:t>
      </w:r>
      <w:r w:rsidRPr="0050714C">
        <w:rPr>
          <w:color w:val="000000"/>
          <w:szCs w:val="24"/>
          <w:u w:val="single"/>
        </w:rPr>
        <w:t>E</w:t>
      </w:r>
      <w:r w:rsidRPr="0050714C">
        <w:rPr>
          <w:color w:val="000000"/>
          <w:szCs w:val="24"/>
        </w:rPr>
        <w:t>motional intelligence (</w:t>
      </w:r>
      <w:proofErr w:type="spellStart"/>
      <w:r w:rsidRPr="0050714C">
        <w:rPr>
          <w:color w:val="000000"/>
          <w:szCs w:val="24"/>
        </w:rPr>
        <w:t>Luthans</w:t>
      </w:r>
      <w:proofErr w:type="spellEnd"/>
      <w:r w:rsidRPr="0050714C">
        <w:rPr>
          <w:color w:val="000000"/>
          <w:szCs w:val="24"/>
        </w:rPr>
        <w:t>, 2002a). The dropping of emotional intelligence and the inclusion of resiliency (</w:t>
      </w:r>
      <w:proofErr w:type="spellStart"/>
      <w:r w:rsidRPr="0050714C">
        <w:rPr>
          <w:color w:val="000000"/>
          <w:szCs w:val="24"/>
        </w:rPr>
        <w:t>Luthans</w:t>
      </w:r>
      <w:proofErr w:type="spellEnd"/>
      <w:r w:rsidRPr="0050714C">
        <w:rPr>
          <w:color w:val="000000"/>
          <w:szCs w:val="24"/>
        </w:rPr>
        <w:t xml:space="preserve">, 2002b) form the current configuration as Psychological Capital, </w:t>
      </w:r>
      <w:r>
        <w:rPr>
          <w:color w:val="000000"/>
          <w:szCs w:val="24"/>
        </w:rPr>
        <w:t xml:space="preserve">known by its acronym </w:t>
      </w:r>
      <w:r w:rsidRPr="0050714C">
        <w:rPr>
          <w:color w:val="000000"/>
          <w:szCs w:val="24"/>
        </w:rPr>
        <w:t xml:space="preserve">as HERO, </w:t>
      </w:r>
      <w:r w:rsidRPr="0050714C">
        <w:rPr>
          <w:color w:val="000000"/>
          <w:szCs w:val="24"/>
          <w:u w:val="single"/>
        </w:rPr>
        <w:t>H</w:t>
      </w:r>
      <w:r w:rsidRPr="0050714C">
        <w:rPr>
          <w:color w:val="000000"/>
          <w:szCs w:val="24"/>
        </w:rPr>
        <w:t xml:space="preserve">ope, </w:t>
      </w:r>
      <w:r w:rsidRPr="0050714C">
        <w:rPr>
          <w:color w:val="000000"/>
          <w:szCs w:val="24"/>
          <w:u w:val="single"/>
        </w:rPr>
        <w:t>E</w:t>
      </w:r>
      <w:r w:rsidRPr="0050714C">
        <w:rPr>
          <w:color w:val="000000"/>
          <w:szCs w:val="24"/>
        </w:rPr>
        <w:t xml:space="preserve">fficacy, </w:t>
      </w:r>
      <w:r w:rsidRPr="0050714C">
        <w:rPr>
          <w:color w:val="000000"/>
          <w:szCs w:val="24"/>
          <w:u w:val="single"/>
        </w:rPr>
        <w:t>R</w:t>
      </w:r>
      <w:r w:rsidRPr="0050714C">
        <w:rPr>
          <w:color w:val="000000"/>
          <w:szCs w:val="24"/>
        </w:rPr>
        <w:t xml:space="preserve">esiliency, and </w:t>
      </w:r>
      <w:r w:rsidRPr="0050714C">
        <w:rPr>
          <w:color w:val="000000"/>
          <w:szCs w:val="24"/>
          <w:u w:val="single"/>
        </w:rPr>
        <w:t>O</w:t>
      </w:r>
      <w:r w:rsidRPr="0050714C">
        <w:rPr>
          <w:color w:val="000000"/>
          <w:szCs w:val="24"/>
        </w:rPr>
        <w:t xml:space="preserve">ptimism. </w:t>
      </w:r>
      <w:proofErr w:type="spellStart"/>
      <w:r w:rsidRPr="0050714C">
        <w:rPr>
          <w:color w:val="000000"/>
          <w:szCs w:val="24"/>
        </w:rPr>
        <w:t>Luthans</w:t>
      </w:r>
      <w:proofErr w:type="spellEnd"/>
      <w:r w:rsidRPr="0050714C">
        <w:rPr>
          <w:color w:val="000000"/>
          <w:szCs w:val="24"/>
        </w:rPr>
        <w:t xml:space="preserve">, Youssef, and </w:t>
      </w:r>
      <w:proofErr w:type="spellStart"/>
      <w:r w:rsidRPr="0050714C">
        <w:rPr>
          <w:color w:val="000000"/>
          <w:szCs w:val="24"/>
        </w:rPr>
        <w:t>Avolio</w:t>
      </w:r>
      <w:proofErr w:type="spellEnd"/>
      <w:r w:rsidRPr="0050714C">
        <w:rPr>
          <w:color w:val="000000"/>
          <w:szCs w:val="24"/>
        </w:rPr>
        <w:t xml:space="preserve"> (2007) define </w:t>
      </w:r>
      <w:r w:rsidR="004021DA">
        <w:rPr>
          <w:color w:val="000000"/>
          <w:szCs w:val="24"/>
        </w:rPr>
        <w:t>P</w:t>
      </w:r>
      <w:r w:rsidRPr="0050714C">
        <w:rPr>
          <w:color w:val="000000"/>
          <w:szCs w:val="24"/>
        </w:rPr>
        <w:t xml:space="preserve">sychological </w:t>
      </w:r>
      <w:r w:rsidR="004021DA">
        <w:rPr>
          <w:color w:val="000000"/>
          <w:szCs w:val="24"/>
        </w:rPr>
        <w:t>C</w:t>
      </w:r>
      <w:r w:rsidRPr="0050714C">
        <w:rPr>
          <w:color w:val="000000"/>
          <w:szCs w:val="24"/>
        </w:rPr>
        <w:t xml:space="preserve">apital as: </w:t>
      </w:r>
    </w:p>
    <w:p w:rsidR="00F507E0" w:rsidRPr="0050714C" w:rsidRDefault="00F507E0" w:rsidP="004021DA">
      <w:pPr>
        <w:pStyle w:val="BlockQuote0"/>
        <w:spacing w:line="480" w:lineRule="auto"/>
      </w:pPr>
      <w:r w:rsidRPr="0050714C">
        <w:t>. . . an individual’s positive psychological state of development characterized by: (1) having confidence (self-efficacy) to take on and put in the necessary effort to succeed at challenging tasks; (2) making a positive attribution (optimism) about succeeding now and in the future; (3) persevering toward goals and, when necessary, redirecting paths to goals (hope) in order to succeed; and (4) when beset by problems and adversity, sustaining and bouncing back and even beyond</w:t>
      </w:r>
      <w:r w:rsidR="0074759F">
        <w:t xml:space="preserve"> (resilience) to attain success </w:t>
      </w:r>
      <w:r w:rsidRPr="0050714C">
        <w:t>(p. 3).</w:t>
      </w:r>
    </w:p>
    <w:p w:rsidR="00F507E0" w:rsidRPr="0050714C" w:rsidRDefault="00F507E0" w:rsidP="00F507E0">
      <w:pPr>
        <w:pStyle w:val="APABody"/>
        <w:ind w:firstLine="0"/>
      </w:pPr>
      <w:r w:rsidRPr="0050714C">
        <w:rPr>
          <w:color w:val="000000"/>
          <w:szCs w:val="24"/>
        </w:rPr>
        <w:t xml:space="preserve">Each of the components </w:t>
      </w:r>
      <w:r w:rsidR="0074759F">
        <w:rPr>
          <w:color w:val="000000"/>
          <w:szCs w:val="24"/>
        </w:rPr>
        <w:t xml:space="preserve">that make up Psychological Capital </w:t>
      </w:r>
      <w:r w:rsidRPr="0050714C">
        <w:rPr>
          <w:color w:val="000000"/>
          <w:szCs w:val="24"/>
        </w:rPr>
        <w:t xml:space="preserve">will be explored individually before discussion of research relating to </w:t>
      </w:r>
      <w:r w:rsidR="001E340C">
        <w:rPr>
          <w:color w:val="000000"/>
          <w:szCs w:val="24"/>
        </w:rPr>
        <w:t>Psychological Capital</w:t>
      </w:r>
      <w:r w:rsidRPr="0050714C">
        <w:rPr>
          <w:color w:val="000000"/>
          <w:szCs w:val="24"/>
        </w:rPr>
        <w:t xml:space="preserve"> as a whole.</w:t>
      </w:r>
    </w:p>
    <w:p w:rsidR="00F507E0" w:rsidRPr="00DB2E7C" w:rsidRDefault="00F507E0" w:rsidP="00F507E0">
      <w:pPr>
        <w:pStyle w:val="Heading3"/>
        <w:spacing w:line="480" w:lineRule="auto"/>
        <w:ind w:firstLine="0"/>
        <w:jc w:val="center"/>
      </w:pPr>
      <w:bookmarkStart w:id="28" w:name="_Toc386791666"/>
      <w:r w:rsidRPr="00DB2E7C">
        <w:lastRenderedPageBreak/>
        <w:t>Self-Efficacy</w:t>
      </w:r>
      <w:bookmarkEnd w:id="28"/>
    </w:p>
    <w:p w:rsidR="00F507E0" w:rsidRPr="0050714C" w:rsidRDefault="00F507E0" w:rsidP="00F507E0">
      <w:pPr>
        <w:spacing w:line="480" w:lineRule="auto"/>
        <w:rPr>
          <w:color w:val="000000"/>
        </w:rPr>
      </w:pPr>
      <w:r w:rsidRPr="0050714C">
        <w:t xml:space="preserve">Self-efficacy is defined as </w:t>
      </w:r>
      <w:r w:rsidRPr="0050714C">
        <w:rPr>
          <w:color w:val="000000"/>
        </w:rPr>
        <w:t>“one’s conviction (or confidence) about his or her abilities to mobilize the motivation, cognitive resources</w:t>
      </w:r>
      <w:r w:rsidR="004021DA">
        <w:rPr>
          <w:color w:val="000000"/>
        </w:rPr>
        <w:t>,</w:t>
      </w:r>
      <w:r w:rsidRPr="0050714C">
        <w:rPr>
          <w:color w:val="000000"/>
        </w:rPr>
        <w:t xml:space="preserve"> </w:t>
      </w:r>
      <w:r>
        <w:rPr>
          <w:color w:val="000000"/>
        </w:rPr>
        <w:t xml:space="preserve">and courses of action needed to </w:t>
      </w:r>
      <w:r w:rsidRPr="0050714C">
        <w:rPr>
          <w:color w:val="000000"/>
        </w:rPr>
        <w:t xml:space="preserve">successfully execute a specific task within a given context” </w:t>
      </w:r>
      <w:r w:rsidRPr="0050714C">
        <w:rPr>
          <w:szCs w:val="24"/>
        </w:rPr>
        <w:t>(</w:t>
      </w:r>
      <w:proofErr w:type="spellStart"/>
      <w:r w:rsidRPr="0050714C">
        <w:rPr>
          <w:szCs w:val="24"/>
        </w:rPr>
        <w:t>S</w:t>
      </w:r>
      <w:bookmarkStart w:id="29" w:name="P_VV1134002613MM32712"/>
      <w:r w:rsidRPr="0050714C">
        <w:rPr>
          <w:szCs w:val="24"/>
        </w:rPr>
        <w:t>tajkovic</w:t>
      </w:r>
      <w:proofErr w:type="spellEnd"/>
      <w:r w:rsidRPr="0050714C">
        <w:rPr>
          <w:szCs w:val="24"/>
        </w:rPr>
        <w:t xml:space="preserve"> &amp; </w:t>
      </w:r>
      <w:proofErr w:type="spellStart"/>
      <w:r w:rsidRPr="0050714C">
        <w:rPr>
          <w:szCs w:val="24"/>
        </w:rPr>
        <w:t>Luthans</w:t>
      </w:r>
      <w:proofErr w:type="spellEnd"/>
      <w:r w:rsidRPr="0050714C">
        <w:rPr>
          <w:szCs w:val="24"/>
        </w:rPr>
        <w:t>, 1998b, p. 66</w:t>
      </w:r>
      <w:bookmarkEnd w:id="29"/>
      <w:r w:rsidRPr="0050714C">
        <w:rPr>
          <w:szCs w:val="24"/>
        </w:rPr>
        <w:t>)</w:t>
      </w:r>
      <w:r w:rsidRPr="0050714C">
        <w:rPr>
          <w:color w:val="000000"/>
        </w:rPr>
        <w:t>. Self-efficacy is comprised of three dimensions: magnitude, strength</w:t>
      </w:r>
      <w:r w:rsidR="004021DA">
        <w:rPr>
          <w:color w:val="000000"/>
        </w:rPr>
        <w:t>,</w:t>
      </w:r>
      <w:r w:rsidRPr="0050714C">
        <w:rPr>
          <w:color w:val="000000"/>
        </w:rPr>
        <w:t xml:space="preserve"> and generality. </w:t>
      </w:r>
      <w:r w:rsidRPr="0050714C">
        <w:rPr>
          <w:i/>
          <w:color w:val="000000"/>
        </w:rPr>
        <w:t>Magnitude</w:t>
      </w:r>
      <w:r w:rsidRPr="0050714C">
        <w:rPr>
          <w:color w:val="000000"/>
        </w:rPr>
        <w:t xml:space="preserve"> refers to the level of task difficulty and the belief </w:t>
      </w:r>
      <w:r>
        <w:rPr>
          <w:color w:val="000000"/>
        </w:rPr>
        <w:t>in</w:t>
      </w:r>
      <w:r w:rsidRPr="0050714C">
        <w:rPr>
          <w:color w:val="000000"/>
        </w:rPr>
        <w:t xml:space="preserve"> one</w:t>
      </w:r>
      <w:r>
        <w:rPr>
          <w:color w:val="000000"/>
        </w:rPr>
        <w:t>self</w:t>
      </w:r>
      <w:r w:rsidRPr="0050714C">
        <w:rPr>
          <w:color w:val="000000"/>
        </w:rPr>
        <w:t xml:space="preserve"> to succeed at the task.  </w:t>
      </w:r>
      <w:r w:rsidRPr="0050714C">
        <w:rPr>
          <w:i/>
          <w:color w:val="000000"/>
        </w:rPr>
        <w:t>Strength</w:t>
      </w:r>
      <w:r w:rsidRPr="0050714C">
        <w:rPr>
          <w:color w:val="000000"/>
        </w:rPr>
        <w:t xml:space="preserve"> is how positive the person feels about one’s ability to accomplish the task. The higher the strength, the more likely it will be for them to be successful. The third dimension of </w:t>
      </w:r>
      <w:r w:rsidRPr="0050714C">
        <w:rPr>
          <w:i/>
          <w:color w:val="000000"/>
        </w:rPr>
        <w:t>generality</w:t>
      </w:r>
      <w:r w:rsidRPr="0050714C">
        <w:rPr>
          <w:color w:val="000000"/>
        </w:rPr>
        <w:t xml:space="preserve"> refers to the extent that the self-efficacy of an individual on completing specific tasks is generalized to an overall feeling of competence. If the generality dimension is high, one may see</w:t>
      </w:r>
      <w:r w:rsidR="004021DA">
        <w:rPr>
          <w:color w:val="000000"/>
        </w:rPr>
        <w:t xml:space="preserve"> oneself as organized, capable,</w:t>
      </w:r>
      <w:r w:rsidRPr="0050714C">
        <w:rPr>
          <w:color w:val="000000"/>
        </w:rPr>
        <w:t xml:space="preserve"> and able to take on goals</w:t>
      </w:r>
      <w:r w:rsidR="004021DA">
        <w:rPr>
          <w:color w:val="000000"/>
        </w:rPr>
        <w:t xml:space="preserve"> that stretch one’s limits</w:t>
      </w:r>
      <w:r w:rsidRPr="0050714C">
        <w:rPr>
          <w:color w:val="000000"/>
        </w:rPr>
        <w:t>, or if this dimension is low, they may struggle with taking on new tasks and prefer working with familiar tasks or problems (</w:t>
      </w:r>
      <w:proofErr w:type="spellStart"/>
      <w:r w:rsidRPr="0050714C">
        <w:rPr>
          <w:color w:val="000000"/>
        </w:rPr>
        <w:t>Stajkovic</w:t>
      </w:r>
      <w:proofErr w:type="spellEnd"/>
      <w:r w:rsidRPr="0050714C">
        <w:rPr>
          <w:color w:val="000000"/>
        </w:rPr>
        <w:t xml:space="preserve"> &amp; </w:t>
      </w:r>
      <w:proofErr w:type="spellStart"/>
      <w:r w:rsidRPr="0050714C">
        <w:rPr>
          <w:color w:val="000000"/>
        </w:rPr>
        <w:t>Luthans</w:t>
      </w:r>
      <w:proofErr w:type="spellEnd"/>
      <w:r w:rsidRPr="0050714C">
        <w:rPr>
          <w:color w:val="000000"/>
        </w:rPr>
        <w:t xml:space="preserve">, 1998a). </w:t>
      </w:r>
    </w:p>
    <w:p w:rsidR="00F507E0" w:rsidRPr="0050714C" w:rsidRDefault="00F507E0" w:rsidP="00F507E0">
      <w:pPr>
        <w:spacing w:line="480" w:lineRule="auto"/>
        <w:rPr>
          <w:color w:val="000000"/>
        </w:rPr>
      </w:pPr>
      <w:r w:rsidRPr="0050714C">
        <w:rPr>
          <w:color w:val="000000"/>
        </w:rPr>
        <w:t xml:space="preserve">Self-efficacy has been widely studied as a construct </w:t>
      </w:r>
      <w:r w:rsidR="004021DA">
        <w:rPr>
          <w:color w:val="000000"/>
        </w:rPr>
        <w:t>that</w:t>
      </w:r>
      <w:r w:rsidRPr="0050714C">
        <w:rPr>
          <w:color w:val="000000"/>
        </w:rPr>
        <w:t xml:space="preserve"> improves work-related performances such as adaptability, coping, creativity, managerial performance, skill acquisition</w:t>
      </w:r>
      <w:r w:rsidR="004021DA">
        <w:rPr>
          <w:color w:val="000000"/>
        </w:rPr>
        <w:t>,</w:t>
      </w:r>
      <w:r w:rsidRPr="0050714C">
        <w:rPr>
          <w:color w:val="000000"/>
        </w:rPr>
        <w:t xml:space="preserve"> and task complexity. </w:t>
      </w:r>
      <w:r w:rsidR="009162C7">
        <w:rPr>
          <w:color w:val="000000"/>
        </w:rPr>
        <w:t>Conversely</w:t>
      </w:r>
      <w:r w:rsidRPr="0050714C">
        <w:rPr>
          <w:color w:val="000000"/>
        </w:rPr>
        <w:t>, self-efficacy is not exclusively a positive attribute. Too much self-efficacy can lead to over-confidence and increased risk-taking and heightened failures. Too little can immobilize an individual in trying new ideas or make them resistant to change. Low self-efficacy of individuals has been associated with depression, anxiety, helplessness, and burnout (failure) while high self-efficacy in individuals can increase motivation, effort</w:t>
      </w:r>
      <w:r w:rsidR="004021DA">
        <w:rPr>
          <w:color w:val="000000"/>
        </w:rPr>
        <w:t>,</w:t>
      </w:r>
      <w:r w:rsidRPr="0050714C">
        <w:rPr>
          <w:color w:val="000000"/>
        </w:rPr>
        <w:t xml:space="preserve"> and persistence (success)</w:t>
      </w:r>
      <w:r w:rsidR="004021DA">
        <w:rPr>
          <w:color w:val="000000"/>
        </w:rPr>
        <w:t>,</w:t>
      </w:r>
      <w:r w:rsidRPr="0050714C">
        <w:rPr>
          <w:color w:val="000000"/>
        </w:rPr>
        <w:t xml:space="preserve"> </w:t>
      </w:r>
      <w:r w:rsidR="009162C7">
        <w:rPr>
          <w:color w:val="000000"/>
        </w:rPr>
        <w:t xml:space="preserve">so the possession of high or low </w:t>
      </w:r>
      <w:r w:rsidR="001E340C">
        <w:rPr>
          <w:color w:val="000000"/>
        </w:rPr>
        <w:t>Psychological Capital</w:t>
      </w:r>
      <w:r w:rsidR="009162C7">
        <w:rPr>
          <w:color w:val="000000"/>
        </w:rPr>
        <w:t xml:space="preserve"> can also be the cause for success or fail</w:t>
      </w:r>
      <w:r w:rsidR="004021DA">
        <w:rPr>
          <w:color w:val="000000"/>
        </w:rPr>
        <w:t xml:space="preserve">ure </w:t>
      </w:r>
      <w:r w:rsidR="009162C7">
        <w:rPr>
          <w:color w:val="000000"/>
        </w:rPr>
        <w:t xml:space="preserve">of an </w:t>
      </w:r>
      <w:r w:rsidR="009162C7">
        <w:rPr>
          <w:color w:val="000000"/>
        </w:rPr>
        <w:lastRenderedPageBreak/>
        <w:t xml:space="preserve">individual </w:t>
      </w:r>
      <w:r w:rsidRPr="0050714C">
        <w:rPr>
          <w:color w:val="000000"/>
        </w:rPr>
        <w:t>(</w:t>
      </w:r>
      <w:proofErr w:type="spellStart"/>
      <w:r w:rsidRPr="0050714C">
        <w:rPr>
          <w:color w:val="000000"/>
        </w:rPr>
        <w:t>Schwarzer</w:t>
      </w:r>
      <w:proofErr w:type="spellEnd"/>
      <w:r w:rsidRPr="0050714C">
        <w:rPr>
          <w:color w:val="000000"/>
        </w:rPr>
        <w:t xml:space="preserve"> &amp; </w:t>
      </w:r>
      <w:proofErr w:type="spellStart"/>
      <w:r w:rsidRPr="0050714C">
        <w:rPr>
          <w:color w:val="000000"/>
        </w:rPr>
        <w:t>Hallum</w:t>
      </w:r>
      <w:proofErr w:type="spellEnd"/>
      <w:r w:rsidRPr="0050714C">
        <w:rPr>
          <w:color w:val="000000"/>
        </w:rPr>
        <w:t xml:space="preserve">, 2008; </w:t>
      </w:r>
      <w:proofErr w:type="spellStart"/>
      <w:r w:rsidRPr="0050714C">
        <w:rPr>
          <w:color w:val="000000"/>
        </w:rPr>
        <w:t>Breso</w:t>
      </w:r>
      <w:proofErr w:type="spellEnd"/>
      <w:r w:rsidRPr="0050714C">
        <w:rPr>
          <w:color w:val="000000"/>
        </w:rPr>
        <w:t xml:space="preserve">, </w:t>
      </w:r>
      <w:proofErr w:type="spellStart"/>
      <w:r w:rsidRPr="0050714C">
        <w:rPr>
          <w:color w:val="000000"/>
        </w:rPr>
        <w:t>Schaufeli</w:t>
      </w:r>
      <w:proofErr w:type="spellEnd"/>
      <w:r w:rsidRPr="0050714C">
        <w:rPr>
          <w:color w:val="000000"/>
        </w:rPr>
        <w:t xml:space="preserve">, &amp; </w:t>
      </w:r>
      <w:proofErr w:type="spellStart"/>
      <w:r w:rsidRPr="0050714C">
        <w:rPr>
          <w:color w:val="000000"/>
        </w:rPr>
        <w:t>Salanova</w:t>
      </w:r>
      <w:proofErr w:type="spellEnd"/>
      <w:r w:rsidRPr="0050714C">
        <w:rPr>
          <w:color w:val="000000"/>
        </w:rPr>
        <w:t xml:space="preserve">, 2011; and </w:t>
      </w:r>
      <w:r w:rsidRPr="0050714C">
        <w:rPr>
          <w:noProof/>
          <w:color w:val="000000"/>
        </w:rPr>
        <w:t>Stajkovic &amp; Luthans, 1998a)</w:t>
      </w:r>
      <w:r w:rsidRPr="0050714C">
        <w:rPr>
          <w:color w:val="000000"/>
        </w:rPr>
        <w:t>.</w:t>
      </w:r>
    </w:p>
    <w:p w:rsidR="00F507E0" w:rsidRPr="0050714C" w:rsidRDefault="00F507E0" w:rsidP="00F507E0">
      <w:pPr>
        <w:spacing w:line="480" w:lineRule="auto"/>
        <w:rPr>
          <w:color w:val="000000"/>
        </w:rPr>
      </w:pPr>
      <w:r w:rsidRPr="0050714C">
        <w:rPr>
          <w:color w:val="000000"/>
        </w:rPr>
        <w:t>The nonprofit world represents an interesting microcosm of how individuals and organizations succeed. An interesting question can be asked</w:t>
      </w:r>
      <w:r w:rsidR="004021DA">
        <w:rPr>
          <w:color w:val="000000"/>
        </w:rPr>
        <w:t>:</w:t>
      </w:r>
      <w:r w:rsidRPr="0050714C">
        <w:rPr>
          <w:color w:val="000000"/>
        </w:rPr>
        <w:t xml:space="preserve"> why is it</w:t>
      </w:r>
      <w:r w:rsidR="004021DA">
        <w:rPr>
          <w:color w:val="000000"/>
        </w:rPr>
        <w:t>,</w:t>
      </w:r>
      <w:r w:rsidRPr="0050714C">
        <w:rPr>
          <w:color w:val="000000"/>
        </w:rPr>
        <w:t xml:space="preserve"> with similar organizations, does one organization </w:t>
      </w:r>
      <w:proofErr w:type="gramStart"/>
      <w:r w:rsidRPr="0050714C">
        <w:rPr>
          <w:color w:val="000000"/>
        </w:rPr>
        <w:t>thrive</w:t>
      </w:r>
      <w:proofErr w:type="gramEnd"/>
      <w:r w:rsidRPr="0050714C">
        <w:rPr>
          <w:color w:val="000000"/>
        </w:rPr>
        <w:t xml:space="preserve"> while the other dies?  Bandura would suggest it has to do with the self-efficacy of the leadership and staff who, in turn, </w:t>
      </w:r>
      <w:r>
        <w:rPr>
          <w:color w:val="000000"/>
        </w:rPr>
        <w:t xml:space="preserve">work with </w:t>
      </w:r>
      <w:r w:rsidRPr="0050714C">
        <w:rPr>
          <w:color w:val="000000"/>
        </w:rPr>
        <w:t>increasing the self-efficacy of client</w:t>
      </w:r>
      <w:r>
        <w:rPr>
          <w:color w:val="000000"/>
        </w:rPr>
        <w:t>s</w:t>
      </w:r>
      <w:r w:rsidR="004021DA">
        <w:rPr>
          <w:color w:val="000000"/>
        </w:rPr>
        <w:t>,</w:t>
      </w:r>
      <w:r w:rsidRPr="0050714C">
        <w:rPr>
          <w:color w:val="000000"/>
        </w:rPr>
        <w:t xml:space="preserve"> which </w:t>
      </w:r>
      <w:r>
        <w:rPr>
          <w:color w:val="000000"/>
        </w:rPr>
        <w:t xml:space="preserve">ultimately </w:t>
      </w:r>
      <w:r w:rsidRPr="0050714C">
        <w:rPr>
          <w:color w:val="000000"/>
        </w:rPr>
        <w:t>help</w:t>
      </w:r>
      <w:r>
        <w:rPr>
          <w:color w:val="000000"/>
        </w:rPr>
        <w:t>s</w:t>
      </w:r>
      <w:r w:rsidRPr="0050714C">
        <w:rPr>
          <w:color w:val="000000"/>
        </w:rPr>
        <w:t xml:space="preserve"> them to change (1998). </w:t>
      </w:r>
      <w:r>
        <w:rPr>
          <w:color w:val="000000"/>
        </w:rPr>
        <w:t xml:space="preserve">Building self-efficacy does not just refer to clients, </w:t>
      </w:r>
      <w:r w:rsidRPr="0050714C">
        <w:rPr>
          <w:color w:val="000000"/>
        </w:rPr>
        <w:t xml:space="preserve">EDs must </w:t>
      </w:r>
      <w:r>
        <w:rPr>
          <w:color w:val="000000"/>
        </w:rPr>
        <w:t xml:space="preserve">also </w:t>
      </w:r>
      <w:r w:rsidRPr="0050714C">
        <w:rPr>
          <w:color w:val="000000"/>
        </w:rPr>
        <w:t>assure funders not only of the worthiness of their mission and their organization’s capability of achieving it, but of the efficaciousness of their gift, and that it can and will make a difference. Funders are not immune from their own insecurities</w:t>
      </w:r>
      <w:r>
        <w:rPr>
          <w:color w:val="000000"/>
        </w:rPr>
        <w:t xml:space="preserve">, and </w:t>
      </w:r>
      <w:r w:rsidR="0074759F">
        <w:rPr>
          <w:color w:val="000000"/>
        </w:rPr>
        <w:t>low</w:t>
      </w:r>
      <w:r>
        <w:rPr>
          <w:color w:val="000000"/>
        </w:rPr>
        <w:t xml:space="preserve"> levels of self-efficacy can </w:t>
      </w:r>
      <w:r w:rsidR="004021DA">
        <w:rPr>
          <w:color w:val="000000"/>
        </w:rPr>
        <w:t>a</w:t>
      </w:r>
      <w:r>
        <w:rPr>
          <w:color w:val="000000"/>
        </w:rPr>
        <w:t>ffect</w:t>
      </w:r>
      <w:r w:rsidRPr="0050714C">
        <w:rPr>
          <w:color w:val="000000"/>
        </w:rPr>
        <w:t xml:space="preserve"> </w:t>
      </w:r>
      <w:r w:rsidR="004021DA">
        <w:rPr>
          <w:color w:val="000000"/>
        </w:rPr>
        <w:t xml:space="preserve">an ability to </w:t>
      </w:r>
      <w:r w:rsidRPr="0050714C">
        <w:rPr>
          <w:color w:val="000000"/>
        </w:rPr>
        <w:t>mak</w:t>
      </w:r>
      <w:r w:rsidR="004021DA">
        <w:rPr>
          <w:color w:val="000000"/>
        </w:rPr>
        <w:t>e</w:t>
      </w:r>
      <w:r w:rsidRPr="0050714C">
        <w:rPr>
          <w:color w:val="000000"/>
        </w:rPr>
        <w:t xml:space="preserve"> a meaningful contribution</w:t>
      </w:r>
      <w:r w:rsidR="004021DA">
        <w:rPr>
          <w:color w:val="000000"/>
        </w:rPr>
        <w:t>,</w:t>
      </w:r>
      <w:r w:rsidR="0074759F">
        <w:rPr>
          <w:color w:val="000000"/>
        </w:rPr>
        <w:t xml:space="preserve"> i.e.</w:t>
      </w:r>
      <w:r w:rsidR="004021DA">
        <w:rPr>
          <w:color w:val="000000"/>
        </w:rPr>
        <w:t>,</w:t>
      </w:r>
      <w:r w:rsidR="0074759F">
        <w:rPr>
          <w:color w:val="000000"/>
        </w:rPr>
        <w:t xml:space="preserve"> w</w:t>
      </w:r>
      <w:r>
        <w:rPr>
          <w:color w:val="000000"/>
        </w:rPr>
        <w:t>hen a funder’s self-efficacy is low, t</w:t>
      </w:r>
      <w:r w:rsidRPr="0050714C">
        <w:rPr>
          <w:color w:val="000000"/>
        </w:rPr>
        <w:t xml:space="preserve">his often translates into a small initial gift to an agency to </w:t>
      </w:r>
      <w:r>
        <w:rPr>
          <w:color w:val="000000"/>
        </w:rPr>
        <w:t>test</w:t>
      </w:r>
      <w:r w:rsidRPr="0050714C">
        <w:rPr>
          <w:color w:val="000000"/>
        </w:rPr>
        <w:t xml:space="preserve"> the success of a grant</w:t>
      </w:r>
      <w:r w:rsidR="0074759F">
        <w:rPr>
          <w:color w:val="000000"/>
        </w:rPr>
        <w:t>ing partnership</w:t>
      </w:r>
      <w:r w:rsidRPr="0050714C">
        <w:rPr>
          <w:color w:val="000000"/>
        </w:rPr>
        <w:t xml:space="preserve"> before invest</w:t>
      </w:r>
      <w:r w:rsidR="004021DA">
        <w:rPr>
          <w:color w:val="000000"/>
        </w:rPr>
        <w:t>ing</w:t>
      </w:r>
      <w:r w:rsidRPr="0050714C">
        <w:rPr>
          <w:color w:val="000000"/>
        </w:rPr>
        <w:t xml:space="preserve"> larger dollars into an organization (</w:t>
      </w:r>
      <w:proofErr w:type="spellStart"/>
      <w:r w:rsidRPr="0050714C">
        <w:rPr>
          <w:color w:val="000000"/>
        </w:rPr>
        <w:t>Orosz</w:t>
      </w:r>
      <w:proofErr w:type="spellEnd"/>
      <w:r w:rsidRPr="0050714C">
        <w:rPr>
          <w:color w:val="000000"/>
        </w:rPr>
        <w:t>, 2000).</w:t>
      </w:r>
    </w:p>
    <w:p w:rsidR="00F507E0" w:rsidRPr="00DB2E7C" w:rsidRDefault="00F507E0" w:rsidP="00F507E0">
      <w:pPr>
        <w:pStyle w:val="Heading3"/>
        <w:spacing w:line="480" w:lineRule="auto"/>
        <w:ind w:firstLine="0"/>
        <w:jc w:val="center"/>
      </w:pPr>
      <w:bookmarkStart w:id="30" w:name="_Toc386791667"/>
      <w:r w:rsidRPr="00DB2E7C">
        <w:t>Hope</w:t>
      </w:r>
      <w:bookmarkEnd w:id="30"/>
    </w:p>
    <w:p w:rsidR="00F507E0" w:rsidRPr="0050714C" w:rsidRDefault="00F507E0" w:rsidP="00F507E0">
      <w:pPr>
        <w:pStyle w:val="APABody"/>
      </w:pPr>
      <w:r w:rsidRPr="0050714C">
        <w:t xml:space="preserve">Hope is defined as </w:t>
      </w:r>
      <w:r w:rsidRPr="0050714C">
        <w:rPr>
          <w:color w:val="000000"/>
        </w:rPr>
        <w:t>“a positive motivational state that is based on an interactively derived sense of successful (1) agency and (2) pathways” (Snyder, Irving, &amp; Anderson, 1991, p. 287).  Hope as developed by Snyder</w:t>
      </w:r>
      <w:r w:rsidR="004021DA">
        <w:rPr>
          <w:color w:val="000000"/>
        </w:rPr>
        <w:t>,</w:t>
      </w:r>
      <w:r w:rsidRPr="0050714C">
        <w:rPr>
          <w:color w:val="000000"/>
        </w:rPr>
        <w:t xml:space="preserve"> et al</w:t>
      </w:r>
      <w:r w:rsidR="004021DA">
        <w:rPr>
          <w:color w:val="000000"/>
        </w:rPr>
        <w:t>.,</w:t>
      </w:r>
      <w:r w:rsidRPr="0050714C">
        <w:rPr>
          <w:color w:val="000000"/>
        </w:rPr>
        <w:t xml:space="preserve"> is not the mythical </w:t>
      </w:r>
      <w:r>
        <w:rPr>
          <w:color w:val="000000"/>
        </w:rPr>
        <w:t>“let’s hope for the best”</w:t>
      </w:r>
      <w:r w:rsidRPr="0050714C">
        <w:rPr>
          <w:color w:val="000000"/>
        </w:rPr>
        <w:t xml:space="preserve"> kind </w:t>
      </w:r>
      <w:r w:rsidR="004021DA">
        <w:rPr>
          <w:color w:val="000000"/>
        </w:rPr>
        <w:t>of thinking but a specific goal-</w:t>
      </w:r>
      <w:r w:rsidRPr="0050714C">
        <w:rPr>
          <w:color w:val="000000"/>
        </w:rPr>
        <w:t xml:space="preserve">directed </w:t>
      </w:r>
      <w:r w:rsidR="004021DA">
        <w:rPr>
          <w:color w:val="000000"/>
        </w:rPr>
        <w:t xml:space="preserve">initiative </w:t>
      </w:r>
      <w:r w:rsidRPr="0050714C">
        <w:rPr>
          <w:color w:val="000000"/>
        </w:rPr>
        <w:t>(</w:t>
      </w:r>
      <w:r w:rsidR="004021DA">
        <w:rPr>
          <w:color w:val="000000"/>
        </w:rPr>
        <w:t>known as “</w:t>
      </w:r>
      <w:r w:rsidRPr="0050714C">
        <w:rPr>
          <w:color w:val="000000"/>
        </w:rPr>
        <w:t>agency</w:t>
      </w:r>
      <w:r w:rsidR="004021DA">
        <w:rPr>
          <w:color w:val="000000"/>
        </w:rPr>
        <w:t>”</w:t>
      </w:r>
      <w:r w:rsidRPr="0050714C">
        <w:rPr>
          <w:color w:val="000000"/>
        </w:rPr>
        <w:t xml:space="preserve">) and planning </w:t>
      </w:r>
      <w:r w:rsidR="004021DA">
        <w:rPr>
          <w:color w:val="000000"/>
        </w:rPr>
        <w:t xml:space="preserve">opportunities </w:t>
      </w:r>
      <w:r w:rsidRPr="0050714C">
        <w:rPr>
          <w:color w:val="000000"/>
        </w:rPr>
        <w:t>(</w:t>
      </w:r>
      <w:r w:rsidR="004021DA">
        <w:rPr>
          <w:color w:val="000000"/>
        </w:rPr>
        <w:t>“</w:t>
      </w:r>
      <w:r w:rsidRPr="0050714C">
        <w:rPr>
          <w:color w:val="000000"/>
        </w:rPr>
        <w:t>pathways</w:t>
      </w:r>
      <w:r w:rsidR="004021DA">
        <w:rPr>
          <w:color w:val="000000"/>
        </w:rPr>
        <w:t>”</w:t>
      </w:r>
      <w:r w:rsidRPr="0050714C">
        <w:rPr>
          <w:color w:val="000000"/>
        </w:rPr>
        <w:t xml:space="preserve">) to meet a goal. </w:t>
      </w:r>
      <w:r w:rsidRPr="0050714C">
        <w:t>Individuals with high</w:t>
      </w:r>
      <w:r w:rsidR="001D1A03">
        <w:t xml:space="preserve"> </w:t>
      </w:r>
      <w:r w:rsidRPr="0050714C">
        <w:t xml:space="preserve">hope as described by Snyder (2002) are a cornucopia of achievers who excel in academics, athletics, physical health, and psychological adjustment. They accomplish this from a </w:t>
      </w:r>
      <w:r w:rsidRPr="0050714C">
        <w:lastRenderedPageBreak/>
        <w:t>consequential framework of setting goals and achieving them.  Snyder</w:t>
      </w:r>
      <w:r>
        <w:t xml:space="preserve"> et al</w:t>
      </w:r>
      <w:r w:rsidRPr="0050714C">
        <w:t xml:space="preserve"> (1991) differentiate between those with high-hope in how they approach life: those with high</w:t>
      </w:r>
      <w:r w:rsidR="001D1A03">
        <w:t xml:space="preserve"> </w:t>
      </w:r>
      <w:r w:rsidRPr="0050714C">
        <w:t xml:space="preserve">hope </w:t>
      </w:r>
      <w:r>
        <w:t>are emboldened by</w:t>
      </w:r>
      <w:r w:rsidRPr="0050714C">
        <w:t xml:space="preserve"> first time accomplishments; sustained efforts needed to get to goals; or expansion of a goal </w:t>
      </w:r>
      <w:r>
        <w:t>from an original plan</w:t>
      </w:r>
      <w:r w:rsidRPr="0050714C">
        <w:t>, while those with low</w:t>
      </w:r>
      <w:r w:rsidR="001D1A03">
        <w:t xml:space="preserve"> </w:t>
      </w:r>
      <w:r w:rsidRPr="0050714C">
        <w:t>hope are often defeated by obstacles in their path, have limited ability to think of alternative plans</w:t>
      </w:r>
      <w:r w:rsidR="001D1A03">
        <w:t>,</w:t>
      </w:r>
      <w:r w:rsidRPr="0050714C">
        <w:t xml:space="preserve"> or are stuck in a heightened awareness of the problem, </w:t>
      </w:r>
      <w:r>
        <w:t xml:space="preserve">often </w:t>
      </w:r>
      <w:r w:rsidRPr="0050714C">
        <w:t xml:space="preserve">perceived </w:t>
      </w:r>
      <w:r>
        <w:t xml:space="preserve">(incorrectly) </w:t>
      </w:r>
      <w:r w:rsidRPr="0050714C">
        <w:t>as insurmountable. High-hope individuals see obstacle</w:t>
      </w:r>
      <w:r>
        <w:t>s</w:t>
      </w:r>
      <w:r w:rsidRPr="0050714C">
        <w:t xml:space="preserve"> as challenge</w:t>
      </w:r>
      <w:r>
        <w:t>s</w:t>
      </w:r>
      <w:r w:rsidRPr="0050714C">
        <w:t xml:space="preserve"> to conquer,</w:t>
      </w:r>
      <w:r>
        <w:t xml:space="preserve"> </w:t>
      </w:r>
      <w:r w:rsidRPr="0050714C">
        <w:t>temporary block</w:t>
      </w:r>
      <w:r>
        <w:t>s</w:t>
      </w:r>
      <w:r w:rsidRPr="0050714C">
        <w:t xml:space="preserve"> to get around, or a complication that must be confronted and managed. </w:t>
      </w:r>
    </w:p>
    <w:p w:rsidR="00F507E0" w:rsidRPr="0050714C" w:rsidRDefault="00F507E0" w:rsidP="00F507E0">
      <w:pPr>
        <w:pStyle w:val="APABody"/>
      </w:pPr>
      <w:r w:rsidRPr="0050714C">
        <w:t xml:space="preserve">Hope allows individuals to achieve their goals through sheer willpower (“agency”) while the formulization of alternative paths (“pathways”) is critical to any difficulties or struggles that may be encountered (Youssef &amp; </w:t>
      </w:r>
      <w:proofErr w:type="spellStart"/>
      <w:r w:rsidRPr="0050714C">
        <w:t>Luthans</w:t>
      </w:r>
      <w:proofErr w:type="spellEnd"/>
      <w:r w:rsidRPr="0050714C">
        <w:t xml:space="preserve">, 2007; </w:t>
      </w:r>
      <w:proofErr w:type="spellStart"/>
      <w:r w:rsidRPr="0050714C">
        <w:rPr>
          <w:szCs w:val="24"/>
        </w:rPr>
        <w:t>L</w:t>
      </w:r>
      <w:bookmarkStart w:id="31" w:name="P_VV1427548653MM24247"/>
      <w:r w:rsidRPr="0050714C">
        <w:rPr>
          <w:szCs w:val="24"/>
        </w:rPr>
        <w:t>uthans</w:t>
      </w:r>
      <w:proofErr w:type="spellEnd"/>
      <w:r w:rsidRPr="0050714C">
        <w:rPr>
          <w:szCs w:val="24"/>
        </w:rPr>
        <w:t xml:space="preserve"> &amp; Jensen, 2002</w:t>
      </w:r>
      <w:bookmarkEnd w:id="31"/>
      <w:r w:rsidRPr="0050714C">
        <w:t>).  Snyd</w:t>
      </w:r>
      <w:r w:rsidR="001D1A03">
        <w:t xml:space="preserve">er (2002) further describes low </w:t>
      </w:r>
      <w:r w:rsidRPr="0050714C">
        <w:t xml:space="preserve">hope individuals as those that struggle with negative emotions </w:t>
      </w:r>
      <w:r w:rsidR="001D1A03">
        <w:t>that</w:t>
      </w:r>
      <w:r w:rsidRPr="0050714C">
        <w:t xml:space="preserve"> feed their insecurities</w:t>
      </w:r>
      <w:r w:rsidR="001D1A03">
        <w:t>,</w:t>
      </w:r>
      <w:r w:rsidRPr="0050714C">
        <w:t xml:space="preserve"> resulting in negative thought play and diversion from tasks at hand.  He equates the inability of those with attention deficit disorder to stay on task as examples of low-hope individuals. High-hope individuals, on the other hand, are the maze detectives, able to discern alternative routes when confronted with an obstacle in their way. </w:t>
      </w:r>
      <w:r w:rsidR="00361193">
        <w:t>Individuals with high hope often are also optimistic (</w:t>
      </w:r>
      <w:r w:rsidR="004B6B6A">
        <w:t xml:space="preserve">Snyder, Rand, &amp; </w:t>
      </w:r>
      <w:proofErr w:type="spellStart"/>
      <w:r w:rsidR="004B6B6A">
        <w:t>Sigmon</w:t>
      </w:r>
      <w:proofErr w:type="spellEnd"/>
      <w:r w:rsidR="004B6B6A">
        <w:t xml:space="preserve">, </w:t>
      </w:r>
      <w:r w:rsidR="00E34CD0">
        <w:t>2005</w:t>
      </w:r>
      <w:r w:rsidR="00361193">
        <w:t xml:space="preserve">). </w:t>
      </w:r>
    </w:p>
    <w:p w:rsidR="00F507E0" w:rsidRPr="0050714C" w:rsidRDefault="00F507E0" w:rsidP="00F507E0">
      <w:pPr>
        <w:pStyle w:val="APABody"/>
      </w:pPr>
      <w:r w:rsidRPr="0050714C">
        <w:t xml:space="preserve">Snyder (2002) differentiates hope from optimism as not just distancing oneself from negative outcomes (as in optimism) but </w:t>
      </w:r>
      <w:r w:rsidR="001D1A03">
        <w:t>also</w:t>
      </w:r>
      <w:r w:rsidRPr="0050714C">
        <w:t xml:space="preserve"> the intentional directing toward a goal path. Further, Snyder discriminates self-efficacy from hope as assuming a person can perform necessary actions in a particular prescribed setting (a responsive action), </w:t>
      </w:r>
      <w:r w:rsidRPr="0050714C">
        <w:lastRenderedPageBreak/>
        <w:t>whereas hope theory emphasizes the individual initiating (and continuing) toward a self-prescribed goal. For both children and adults, possible causes of loss of hope can be the result of abuse, neglect, domestic violence, traumatic events</w:t>
      </w:r>
      <w:r w:rsidR="001D1A03">
        <w:t>,</w:t>
      </w:r>
      <w:r w:rsidRPr="0050714C">
        <w:t xml:space="preserve"> and catastrophic illness.  </w:t>
      </w:r>
    </w:p>
    <w:p w:rsidR="00F507E0" w:rsidRPr="0050714C" w:rsidRDefault="00F507E0" w:rsidP="00F507E0">
      <w:pPr>
        <w:pStyle w:val="APABody"/>
      </w:pPr>
      <w:r w:rsidRPr="0050714C">
        <w:t xml:space="preserve">However, Snyder (2002) does not recognize false hope as a possible premise or alternative to hope but rather an illusion or mental deficit. He sees the incongruence and regards </w:t>
      </w:r>
      <w:r w:rsidR="001D1A03">
        <w:t>false hope and hope</w:t>
      </w:r>
      <w:r w:rsidRPr="0050714C">
        <w:t xml:space="preserve"> as mutually exclusive. Those with high-hope set goal expectations based on obtainable goals not illusions (false hope), which is not to say they are always easy. </w:t>
      </w:r>
      <w:r w:rsidR="00361193">
        <w:t>Individuals with h</w:t>
      </w:r>
      <w:r w:rsidR="001D1A03">
        <w:t xml:space="preserve">igh </w:t>
      </w:r>
      <w:r w:rsidRPr="0050714C">
        <w:t>hope stretch themselves to achieve results.</w:t>
      </w:r>
      <w:r w:rsidR="001D1A03">
        <w:t xml:space="preserve"> Because the definition of high </w:t>
      </w:r>
      <w:r w:rsidRPr="0050714C">
        <w:t xml:space="preserve">hope includes a precursor to developing alternative paths if obstructed, it does not manifest itself in bad planning that would be another indicator of false hope. How does hope strengthen the model of </w:t>
      </w:r>
      <w:r w:rsidR="007E0D67">
        <w:t>P</w:t>
      </w:r>
      <w:r w:rsidRPr="0050714C">
        <w:t xml:space="preserve">sychological </w:t>
      </w:r>
      <w:r w:rsidR="007E0D67">
        <w:t>C</w:t>
      </w:r>
      <w:r w:rsidRPr="0050714C">
        <w:t>apital?</w:t>
      </w:r>
    </w:p>
    <w:p w:rsidR="00F507E0" w:rsidRPr="0050714C" w:rsidRDefault="00F507E0" w:rsidP="00F507E0">
      <w:pPr>
        <w:pStyle w:val="APABody"/>
      </w:pPr>
      <w:r w:rsidRPr="0050714C">
        <w:t xml:space="preserve">Youssef and </w:t>
      </w:r>
      <w:proofErr w:type="spellStart"/>
      <w:r w:rsidRPr="0050714C">
        <w:t>Luthans</w:t>
      </w:r>
      <w:proofErr w:type="spellEnd"/>
      <w:r w:rsidRPr="0050714C">
        <w:t>’ (2007) research on positive psychological capacities and work-related outcomes yields some interesting results.  Measuring the relationship between the positive organizational behaviors of hope, optimism</w:t>
      </w:r>
      <w:r w:rsidR="001D1A03">
        <w:t>,</w:t>
      </w:r>
      <w:r w:rsidRPr="0050714C">
        <w:t xml:space="preserve"> and resilience to job performance (along with job satisfaction, work happiness, and organizational commitment) yielded significant positive relationships of hope, optimism, and resilience to job satisfaction and work happiness.  Only hope showed a relationship to job performance</w:t>
      </w:r>
      <w:r w:rsidR="001D1A03">
        <w:t>,</w:t>
      </w:r>
      <w:r w:rsidRPr="0050714C">
        <w:t xml:space="preserve"> while both hope and resilience were correlated to organizational commitment.  The concept of hope</w:t>
      </w:r>
      <w:r w:rsidR="00361193">
        <w:t>, therefore,</w:t>
      </w:r>
      <w:r w:rsidRPr="0050714C">
        <w:t xml:space="preserve"> is easily identifiable to most nonprofit executive directors.  It is probably what drove them into nonprofit work—the ho</w:t>
      </w:r>
      <w:r>
        <w:t>pe they could make a difference—</w:t>
      </w:r>
      <w:r w:rsidRPr="0050714C">
        <w:t>whether</w:t>
      </w:r>
      <w:r>
        <w:t xml:space="preserve"> </w:t>
      </w:r>
      <w:r w:rsidRPr="0050714C">
        <w:t xml:space="preserve">that was in the life of an individual, a family, or a community. The pathway(s) to how </w:t>
      </w:r>
      <w:r w:rsidR="00E34CD0">
        <w:t>“</w:t>
      </w:r>
      <w:r w:rsidR="00361193" w:rsidRPr="00E34CD0">
        <w:rPr>
          <w:i/>
        </w:rPr>
        <w:t>I</w:t>
      </w:r>
      <w:r w:rsidR="00E34CD0">
        <w:t>”</w:t>
      </w:r>
      <w:r w:rsidRPr="0050714C">
        <w:t xml:space="preserve"> make that difference is the ultimate challenge </w:t>
      </w:r>
      <w:r w:rsidRPr="0050714C">
        <w:lastRenderedPageBreak/>
        <w:t>for execut</w:t>
      </w:r>
      <w:r w:rsidR="00E34CD0">
        <w:t xml:space="preserve">ive directors, </w:t>
      </w:r>
      <w:r w:rsidRPr="0050714C">
        <w:t>staff</w:t>
      </w:r>
      <w:r w:rsidR="001D1A03">
        <w:t>,</w:t>
      </w:r>
      <w:r w:rsidRPr="0050714C">
        <w:t xml:space="preserve"> and board and requires more than just being optimistic about a potential outcome. </w:t>
      </w:r>
    </w:p>
    <w:p w:rsidR="00F507E0" w:rsidRPr="00DB2E7C" w:rsidRDefault="00F507E0" w:rsidP="00F507E0">
      <w:pPr>
        <w:pStyle w:val="Heading3"/>
        <w:spacing w:line="480" w:lineRule="auto"/>
        <w:ind w:firstLine="0"/>
        <w:jc w:val="center"/>
      </w:pPr>
      <w:bookmarkStart w:id="32" w:name="_Toc386791668"/>
      <w:r w:rsidRPr="00DB2E7C">
        <w:t>Optimism</w:t>
      </w:r>
      <w:bookmarkEnd w:id="32"/>
    </w:p>
    <w:p w:rsidR="00F507E0" w:rsidRPr="0050714C" w:rsidRDefault="00F507E0" w:rsidP="00F507E0">
      <w:pPr>
        <w:tabs>
          <w:tab w:val="clear" w:pos="576"/>
        </w:tabs>
        <w:autoSpaceDE w:val="0"/>
        <w:autoSpaceDN w:val="0"/>
        <w:adjustRightInd w:val="0"/>
        <w:spacing w:line="480" w:lineRule="auto"/>
        <w:ind w:firstLine="0"/>
        <w:rPr>
          <w:color w:val="000000"/>
          <w:szCs w:val="24"/>
        </w:rPr>
      </w:pPr>
      <w:r w:rsidRPr="0050714C">
        <w:rPr>
          <w:color w:val="000000"/>
        </w:rPr>
        <w:tab/>
      </w:r>
      <w:proofErr w:type="gramStart"/>
      <w:r w:rsidRPr="0050714C">
        <w:rPr>
          <w:color w:val="000000"/>
          <w:szCs w:val="24"/>
        </w:rPr>
        <w:t>“Optimism is making a positive attribution about succeeding now and in the future” (</w:t>
      </w:r>
      <w:proofErr w:type="spellStart"/>
      <w:r w:rsidRPr="0050714C">
        <w:rPr>
          <w:color w:val="000000"/>
          <w:szCs w:val="24"/>
        </w:rPr>
        <w:t>Luthans</w:t>
      </w:r>
      <w:proofErr w:type="spellEnd"/>
      <w:r w:rsidRPr="0050714C">
        <w:rPr>
          <w:color w:val="000000"/>
          <w:szCs w:val="24"/>
        </w:rPr>
        <w:t>, 2007, p. 3).</w:t>
      </w:r>
      <w:proofErr w:type="gramEnd"/>
      <w:r w:rsidRPr="0050714C">
        <w:rPr>
          <w:color w:val="000000"/>
          <w:szCs w:val="24"/>
        </w:rPr>
        <w:t xml:space="preserve"> Optimism can have a positive effect in a number of areas of one’s life: work (Seligman &amp; Schulman, 1986; Schulman, 1999), education </w:t>
      </w:r>
      <w:r w:rsidRPr="0050714C">
        <w:rPr>
          <w:szCs w:val="24"/>
        </w:rPr>
        <w:t>(Y</w:t>
      </w:r>
      <w:bookmarkStart w:id="33" w:name="P_VV1013961324MM28120"/>
      <w:r w:rsidRPr="0050714C">
        <w:rPr>
          <w:szCs w:val="24"/>
        </w:rPr>
        <w:t>ates, 2002</w:t>
      </w:r>
      <w:bookmarkEnd w:id="33"/>
      <w:r w:rsidRPr="0050714C">
        <w:rPr>
          <w:szCs w:val="24"/>
        </w:rPr>
        <w:t>)</w:t>
      </w:r>
      <w:r w:rsidRPr="0050714C">
        <w:rPr>
          <w:color w:val="000000"/>
          <w:szCs w:val="24"/>
        </w:rPr>
        <w:t xml:space="preserve">, athletic performance (Gould, </w:t>
      </w:r>
      <w:proofErr w:type="spellStart"/>
      <w:r w:rsidRPr="0050714C">
        <w:rPr>
          <w:color w:val="000000"/>
          <w:szCs w:val="24"/>
        </w:rPr>
        <w:t>Dieffenbach</w:t>
      </w:r>
      <w:proofErr w:type="spellEnd"/>
      <w:r w:rsidR="001D1A03">
        <w:rPr>
          <w:color w:val="000000"/>
          <w:szCs w:val="24"/>
        </w:rPr>
        <w:t>,</w:t>
      </w:r>
      <w:r w:rsidRPr="0050714C">
        <w:rPr>
          <w:color w:val="000000"/>
          <w:szCs w:val="24"/>
        </w:rPr>
        <w:t xml:space="preserve"> &amp; Moffett, 2002), politics (</w:t>
      </w:r>
      <w:proofErr w:type="spellStart"/>
      <w:r w:rsidRPr="0050714C">
        <w:rPr>
          <w:color w:val="000000"/>
          <w:szCs w:val="24"/>
        </w:rPr>
        <w:t>Zullow</w:t>
      </w:r>
      <w:proofErr w:type="spellEnd"/>
      <w:r w:rsidRPr="0050714C">
        <w:rPr>
          <w:color w:val="000000"/>
          <w:szCs w:val="24"/>
        </w:rPr>
        <w:t xml:space="preserve"> &amp; Seligman, 1990) and health (Matthews, </w:t>
      </w:r>
      <w:proofErr w:type="spellStart"/>
      <w:r w:rsidRPr="0050714C">
        <w:rPr>
          <w:color w:val="000000"/>
          <w:szCs w:val="24"/>
        </w:rPr>
        <w:t>Raikkonen</w:t>
      </w:r>
      <w:proofErr w:type="spellEnd"/>
      <w:r w:rsidRPr="0050714C">
        <w:rPr>
          <w:color w:val="000000"/>
          <w:szCs w:val="24"/>
        </w:rPr>
        <w:t>, Sutton-Tyrell</w:t>
      </w:r>
      <w:r w:rsidR="001D1A03">
        <w:rPr>
          <w:color w:val="000000"/>
          <w:szCs w:val="24"/>
        </w:rPr>
        <w:t>,</w:t>
      </w:r>
      <w:r w:rsidRPr="0050714C">
        <w:rPr>
          <w:color w:val="000000"/>
          <w:szCs w:val="24"/>
        </w:rPr>
        <w:t xml:space="preserve"> &amp; </w:t>
      </w:r>
      <w:proofErr w:type="spellStart"/>
      <w:r w:rsidRPr="0050714C">
        <w:rPr>
          <w:color w:val="000000"/>
          <w:szCs w:val="24"/>
        </w:rPr>
        <w:t>Kuller</w:t>
      </w:r>
      <w:proofErr w:type="spellEnd"/>
      <w:r w:rsidRPr="0050714C">
        <w:rPr>
          <w:color w:val="000000"/>
          <w:szCs w:val="24"/>
        </w:rPr>
        <w:t xml:space="preserve">, 2004).  Optimism is an explanatory style that everything will work out due to one’s confidence and persistence rather than accepting what is perceived as impending doom that is representative of a pessimist </w:t>
      </w:r>
      <w:r w:rsidRPr="0050714C">
        <w:rPr>
          <w:szCs w:val="24"/>
        </w:rPr>
        <w:t>(</w:t>
      </w:r>
      <w:proofErr w:type="spellStart"/>
      <w:r w:rsidRPr="0050714C">
        <w:rPr>
          <w:szCs w:val="24"/>
        </w:rPr>
        <w:t>L</w:t>
      </w:r>
      <w:bookmarkStart w:id="34" w:name="P_1163349393MM14421"/>
      <w:r w:rsidRPr="0050714C">
        <w:rPr>
          <w:szCs w:val="24"/>
        </w:rPr>
        <w:t>uthans</w:t>
      </w:r>
      <w:proofErr w:type="spellEnd"/>
      <w:r w:rsidRPr="0050714C">
        <w:rPr>
          <w:szCs w:val="24"/>
        </w:rPr>
        <w:t xml:space="preserve"> &amp; Youssef</w:t>
      </w:r>
      <w:bookmarkEnd w:id="34"/>
      <w:r w:rsidRPr="0050714C">
        <w:rPr>
          <w:szCs w:val="24"/>
        </w:rPr>
        <w:t>, 2007)</w:t>
      </w:r>
      <w:r w:rsidRPr="0050714C">
        <w:rPr>
          <w:color w:val="000000"/>
          <w:szCs w:val="24"/>
        </w:rPr>
        <w:t xml:space="preserve">. </w:t>
      </w:r>
    </w:p>
    <w:p w:rsidR="00F507E0" w:rsidRPr="0050714C" w:rsidRDefault="00F507E0" w:rsidP="00F507E0">
      <w:pPr>
        <w:tabs>
          <w:tab w:val="clear" w:pos="576"/>
        </w:tabs>
        <w:autoSpaceDE w:val="0"/>
        <w:autoSpaceDN w:val="0"/>
        <w:adjustRightInd w:val="0"/>
        <w:spacing w:line="480" w:lineRule="auto"/>
        <w:rPr>
          <w:szCs w:val="24"/>
        </w:rPr>
      </w:pPr>
      <w:r w:rsidRPr="0050714C">
        <w:rPr>
          <w:color w:val="000000"/>
          <w:szCs w:val="24"/>
        </w:rPr>
        <w:t xml:space="preserve">However, being optimistic at all costs, often defined as </w:t>
      </w:r>
      <w:r w:rsidRPr="0050714C">
        <w:rPr>
          <w:i/>
          <w:color w:val="000000"/>
          <w:szCs w:val="24"/>
        </w:rPr>
        <w:t>unrealistic optimism</w:t>
      </w:r>
      <w:r w:rsidRPr="0050714C">
        <w:rPr>
          <w:color w:val="000000"/>
          <w:szCs w:val="24"/>
        </w:rPr>
        <w:t>, can also be detrimental. It can lead to one continuing to pursue a course of action that is not realistic or beneficial</w:t>
      </w:r>
      <w:r w:rsidR="001D1A03">
        <w:rPr>
          <w:color w:val="000000"/>
          <w:szCs w:val="24"/>
        </w:rPr>
        <w:t xml:space="preserve">, </w:t>
      </w:r>
      <w:r w:rsidRPr="0050714C">
        <w:rPr>
          <w:color w:val="000000"/>
          <w:szCs w:val="24"/>
        </w:rPr>
        <w:t>leading to poor outcomes (</w:t>
      </w:r>
      <w:proofErr w:type="spellStart"/>
      <w:r w:rsidRPr="0050714C">
        <w:rPr>
          <w:color w:val="000000"/>
          <w:szCs w:val="24"/>
        </w:rPr>
        <w:t>Hmieleski</w:t>
      </w:r>
      <w:proofErr w:type="spellEnd"/>
      <w:r w:rsidRPr="0050714C">
        <w:rPr>
          <w:color w:val="000000"/>
          <w:szCs w:val="24"/>
        </w:rPr>
        <w:t xml:space="preserve"> &amp; Baron, 2009). While optimism is often described as a personality trait in academic literature, there has been success in retraining pessimists to be more optimistic, suggesting it can also be </w:t>
      </w:r>
      <w:r>
        <w:rPr>
          <w:color w:val="000000"/>
          <w:szCs w:val="24"/>
        </w:rPr>
        <w:t>“</w:t>
      </w:r>
      <w:r w:rsidRPr="0050714C">
        <w:rPr>
          <w:color w:val="000000"/>
          <w:szCs w:val="24"/>
        </w:rPr>
        <w:t>state-like</w:t>
      </w:r>
      <w:r>
        <w:rPr>
          <w:color w:val="000000"/>
          <w:szCs w:val="24"/>
        </w:rPr>
        <w:t>”</w:t>
      </w:r>
      <w:r w:rsidRPr="0050714C">
        <w:rPr>
          <w:color w:val="000000"/>
          <w:szCs w:val="24"/>
        </w:rPr>
        <w:t xml:space="preserve"> (Carver, </w:t>
      </w:r>
      <w:proofErr w:type="spellStart"/>
      <w:r w:rsidRPr="0050714C">
        <w:rPr>
          <w:color w:val="000000"/>
          <w:szCs w:val="24"/>
        </w:rPr>
        <w:t>Scheier</w:t>
      </w:r>
      <w:proofErr w:type="spellEnd"/>
      <w:r w:rsidRPr="0050714C">
        <w:rPr>
          <w:color w:val="000000"/>
          <w:szCs w:val="24"/>
        </w:rPr>
        <w:t xml:space="preserve">, </w:t>
      </w:r>
      <w:r>
        <w:rPr>
          <w:color w:val="000000"/>
          <w:szCs w:val="24"/>
        </w:rPr>
        <w:t>&amp;</w:t>
      </w:r>
      <w:r w:rsidRPr="0050714C">
        <w:rPr>
          <w:color w:val="000000"/>
          <w:szCs w:val="24"/>
        </w:rPr>
        <w:t xml:space="preserve"> </w:t>
      </w:r>
      <w:proofErr w:type="spellStart"/>
      <w:r w:rsidRPr="0050714C">
        <w:rPr>
          <w:color w:val="000000"/>
          <w:szCs w:val="24"/>
        </w:rPr>
        <w:t>Segerstrom</w:t>
      </w:r>
      <w:proofErr w:type="spellEnd"/>
      <w:r w:rsidRPr="0050714C">
        <w:rPr>
          <w:color w:val="000000"/>
          <w:szCs w:val="24"/>
        </w:rPr>
        <w:t xml:space="preserve">, 2010, </w:t>
      </w:r>
      <w:proofErr w:type="spellStart"/>
      <w:r w:rsidRPr="0050714C">
        <w:rPr>
          <w:color w:val="000000"/>
          <w:szCs w:val="24"/>
        </w:rPr>
        <w:t>Brunwasser</w:t>
      </w:r>
      <w:proofErr w:type="spellEnd"/>
      <w:r w:rsidRPr="0050714C">
        <w:rPr>
          <w:color w:val="000000"/>
          <w:szCs w:val="24"/>
        </w:rPr>
        <w:t xml:space="preserve">, </w:t>
      </w:r>
      <w:proofErr w:type="spellStart"/>
      <w:r w:rsidRPr="0050714C">
        <w:rPr>
          <w:color w:val="000000"/>
          <w:szCs w:val="24"/>
        </w:rPr>
        <w:t>Gillham</w:t>
      </w:r>
      <w:proofErr w:type="spellEnd"/>
      <w:r w:rsidR="001D1A03">
        <w:rPr>
          <w:color w:val="000000"/>
          <w:szCs w:val="24"/>
        </w:rPr>
        <w:t>,</w:t>
      </w:r>
      <w:r w:rsidRPr="0050714C">
        <w:rPr>
          <w:color w:val="000000"/>
          <w:szCs w:val="24"/>
        </w:rPr>
        <w:t xml:space="preserve"> </w:t>
      </w:r>
      <w:r>
        <w:rPr>
          <w:color w:val="000000"/>
          <w:szCs w:val="24"/>
        </w:rPr>
        <w:t>&amp;</w:t>
      </w:r>
      <w:r w:rsidRPr="0050714C">
        <w:rPr>
          <w:color w:val="000000"/>
          <w:szCs w:val="24"/>
        </w:rPr>
        <w:t xml:space="preserve"> Kim, 2009, and Seligman, Ernst, </w:t>
      </w:r>
      <w:proofErr w:type="spellStart"/>
      <w:r w:rsidRPr="0050714C">
        <w:rPr>
          <w:color w:val="000000"/>
          <w:szCs w:val="24"/>
        </w:rPr>
        <w:t>Gillham</w:t>
      </w:r>
      <w:proofErr w:type="spellEnd"/>
      <w:r w:rsidRPr="0050714C">
        <w:rPr>
          <w:color w:val="000000"/>
          <w:szCs w:val="24"/>
        </w:rPr>
        <w:t xml:space="preserve">, </w:t>
      </w:r>
      <w:proofErr w:type="spellStart"/>
      <w:r w:rsidRPr="0050714C">
        <w:rPr>
          <w:color w:val="000000"/>
          <w:szCs w:val="24"/>
        </w:rPr>
        <w:t>Reivich</w:t>
      </w:r>
      <w:proofErr w:type="spellEnd"/>
      <w:r w:rsidRPr="0050714C">
        <w:rPr>
          <w:color w:val="000000"/>
          <w:szCs w:val="24"/>
        </w:rPr>
        <w:t xml:space="preserve">, </w:t>
      </w:r>
      <w:r>
        <w:rPr>
          <w:color w:val="000000"/>
          <w:szCs w:val="24"/>
        </w:rPr>
        <w:t>&amp;</w:t>
      </w:r>
      <w:r w:rsidRPr="0050714C">
        <w:rPr>
          <w:color w:val="000000"/>
          <w:szCs w:val="24"/>
        </w:rPr>
        <w:t xml:space="preserve"> </w:t>
      </w:r>
      <w:proofErr w:type="spellStart"/>
      <w:r w:rsidRPr="0050714C">
        <w:rPr>
          <w:color w:val="000000"/>
          <w:szCs w:val="24"/>
        </w:rPr>
        <w:t>Linkins</w:t>
      </w:r>
      <w:proofErr w:type="spellEnd"/>
      <w:r w:rsidRPr="0050714C">
        <w:rPr>
          <w:color w:val="000000"/>
          <w:szCs w:val="24"/>
        </w:rPr>
        <w:t xml:space="preserve">, 2009). When trying to bridge the gap between unrealistic optimism and realistic pessimism, </w:t>
      </w:r>
      <w:proofErr w:type="spellStart"/>
      <w:r w:rsidRPr="0050714C">
        <w:rPr>
          <w:color w:val="000000"/>
          <w:szCs w:val="24"/>
        </w:rPr>
        <w:t>Forgeard</w:t>
      </w:r>
      <w:proofErr w:type="spellEnd"/>
      <w:r w:rsidRPr="0050714C">
        <w:rPr>
          <w:color w:val="000000"/>
          <w:szCs w:val="24"/>
        </w:rPr>
        <w:t xml:space="preserve"> and Seligman (2012) offer the term, </w:t>
      </w:r>
      <w:r w:rsidRPr="0050714C">
        <w:rPr>
          <w:i/>
          <w:color w:val="000000"/>
          <w:szCs w:val="24"/>
        </w:rPr>
        <w:t>flexible optimism</w:t>
      </w:r>
      <w:r w:rsidRPr="0050714C">
        <w:rPr>
          <w:color w:val="000000"/>
          <w:szCs w:val="24"/>
        </w:rPr>
        <w:t>, defined by being “</w:t>
      </w:r>
      <w:r w:rsidRPr="0050714C">
        <w:rPr>
          <w:szCs w:val="24"/>
        </w:rPr>
        <w:t>mostly optimistic, tempered with small doses of realistic pessimism when needed” (</w:t>
      </w:r>
      <w:r w:rsidRPr="0050714C">
        <w:rPr>
          <w:color w:val="000000"/>
          <w:szCs w:val="24"/>
        </w:rPr>
        <w:t>p. 115)</w:t>
      </w:r>
      <w:r w:rsidRPr="0050714C">
        <w:rPr>
          <w:szCs w:val="24"/>
        </w:rPr>
        <w:t>. Optimists</w:t>
      </w:r>
      <w:r w:rsidR="001D1A03">
        <w:rPr>
          <w:szCs w:val="24"/>
        </w:rPr>
        <w:t>,</w:t>
      </w:r>
      <w:r w:rsidRPr="0050714C">
        <w:rPr>
          <w:szCs w:val="24"/>
        </w:rPr>
        <w:t xml:space="preserve"> like those </w:t>
      </w:r>
      <w:r>
        <w:rPr>
          <w:szCs w:val="24"/>
        </w:rPr>
        <w:t xml:space="preserve">who </w:t>
      </w:r>
      <w:r w:rsidRPr="0050714C">
        <w:rPr>
          <w:szCs w:val="24"/>
        </w:rPr>
        <w:t>are resilient, try to actively solve problems rather than running away from them (</w:t>
      </w:r>
      <w:proofErr w:type="spellStart"/>
      <w:r w:rsidRPr="0050714C">
        <w:rPr>
          <w:szCs w:val="24"/>
        </w:rPr>
        <w:t>Segerstrom</w:t>
      </w:r>
      <w:proofErr w:type="spellEnd"/>
      <w:r w:rsidRPr="0050714C">
        <w:rPr>
          <w:szCs w:val="24"/>
        </w:rPr>
        <w:t xml:space="preserve"> &amp; </w:t>
      </w:r>
      <w:proofErr w:type="spellStart"/>
      <w:r w:rsidRPr="0050714C">
        <w:rPr>
          <w:szCs w:val="24"/>
        </w:rPr>
        <w:t>Nes</w:t>
      </w:r>
      <w:proofErr w:type="spellEnd"/>
      <w:r w:rsidRPr="0050714C">
        <w:rPr>
          <w:szCs w:val="24"/>
        </w:rPr>
        <w:t xml:space="preserve">, 2006). </w:t>
      </w:r>
    </w:p>
    <w:p w:rsidR="00F507E0" w:rsidRPr="0050714C" w:rsidRDefault="00F507E0" w:rsidP="00F507E0">
      <w:pPr>
        <w:tabs>
          <w:tab w:val="clear" w:pos="576"/>
        </w:tabs>
        <w:autoSpaceDE w:val="0"/>
        <w:autoSpaceDN w:val="0"/>
        <w:adjustRightInd w:val="0"/>
        <w:spacing w:line="480" w:lineRule="auto"/>
        <w:rPr>
          <w:color w:val="0070C0"/>
          <w:szCs w:val="24"/>
        </w:rPr>
      </w:pPr>
      <w:r w:rsidRPr="0050714C">
        <w:rPr>
          <w:szCs w:val="24"/>
        </w:rPr>
        <w:lastRenderedPageBreak/>
        <w:t xml:space="preserve">Optimism in nonprofit organizations is often reflected in their mission statement.  Is their mission statement a stretch goal that appears within their reach, or is it </w:t>
      </w:r>
      <w:r w:rsidR="001D1A03">
        <w:rPr>
          <w:szCs w:val="24"/>
        </w:rPr>
        <w:t xml:space="preserve">an </w:t>
      </w:r>
      <w:r w:rsidRPr="0050714C">
        <w:rPr>
          <w:szCs w:val="24"/>
        </w:rPr>
        <w:t xml:space="preserve">unrealistic goal that may not be met within their lifetime?  The </w:t>
      </w:r>
      <w:r w:rsidRPr="0050714C">
        <w:rPr>
          <w:i/>
          <w:szCs w:val="24"/>
        </w:rPr>
        <w:t>realistic</w:t>
      </w:r>
      <w:r w:rsidRPr="0050714C">
        <w:rPr>
          <w:szCs w:val="24"/>
        </w:rPr>
        <w:t xml:space="preserve"> or </w:t>
      </w:r>
      <w:r w:rsidRPr="0050714C">
        <w:rPr>
          <w:i/>
          <w:szCs w:val="24"/>
        </w:rPr>
        <w:t>flexible optimist</w:t>
      </w:r>
      <w:r w:rsidRPr="0050714C">
        <w:rPr>
          <w:szCs w:val="24"/>
        </w:rPr>
        <w:t xml:space="preserve"> may set a high goal as a mission statement</w:t>
      </w:r>
      <w:r w:rsidR="001D1A03">
        <w:rPr>
          <w:szCs w:val="24"/>
        </w:rPr>
        <w:t>,</w:t>
      </w:r>
      <w:r w:rsidRPr="0050714C">
        <w:rPr>
          <w:szCs w:val="24"/>
        </w:rPr>
        <w:t xml:space="preserve"> but they will also possess a strategic plan that carefully maps out their way to success</w:t>
      </w:r>
      <w:r>
        <w:rPr>
          <w:szCs w:val="24"/>
        </w:rPr>
        <w:t xml:space="preserve"> (S</w:t>
      </w:r>
      <w:bookmarkStart w:id="35" w:name="N_887104666MM17347"/>
      <w:r>
        <w:rPr>
          <w:szCs w:val="24"/>
        </w:rPr>
        <w:t>eligman, 1991</w:t>
      </w:r>
      <w:bookmarkEnd w:id="35"/>
      <w:r>
        <w:rPr>
          <w:szCs w:val="24"/>
        </w:rPr>
        <w:t>)</w:t>
      </w:r>
      <w:r w:rsidRPr="0050714C">
        <w:rPr>
          <w:szCs w:val="24"/>
        </w:rPr>
        <w:t>. How easily they adjust to changes in direction of a plan is an indication of an individual’s resiliency.</w:t>
      </w:r>
    </w:p>
    <w:p w:rsidR="00F507E0" w:rsidRPr="00DB2E7C" w:rsidRDefault="00F507E0" w:rsidP="00F507E0">
      <w:pPr>
        <w:pStyle w:val="Heading3"/>
        <w:spacing w:line="480" w:lineRule="auto"/>
        <w:ind w:firstLine="0"/>
        <w:jc w:val="center"/>
      </w:pPr>
      <w:bookmarkStart w:id="36" w:name="_Toc386791669"/>
      <w:r w:rsidRPr="00DB2E7C">
        <w:t>Resiliency</w:t>
      </w:r>
      <w:bookmarkEnd w:id="36"/>
    </w:p>
    <w:p w:rsidR="00F507E0" w:rsidRPr="0050714C" w:rsidRDefault="00F507E0" w:rsidP="004B6B6A">
      <w:pPr>
        <w:spacing w:line="480" w:lineRule="auto"/>
        <w:rPr>
          <w:color w:val="000000"/>
        </w:rPr>
      </w:pPr>
      <w:r w:rsidRPr="0050714C">
        <w:rPr>
          <w:color w:val="000000"/>
        </w:rPr>
        <w:t>Resiliency is “the capacity to rebound or bounce back from adversity, conflict, failure, or even positive events, progress, and increased responsibility” (</w:t>
      </w:r>
      <w:proofErr w:type="spellStart"/>
      <w:r w:rsidRPr="0050714C">
        <w:rPr>
          <w:color w:val="000000"/>
        </w:rPr>
        <w:t>Luthans</w:t>
      </w:r>
      <w:proofErr w:type="spellEnd"/>
      <w:r w:rsidRPr="0050714C">
        <w:rPr>
          <w:color w:val="000000"/>
        </w:rPr>
        <w:t xml:space="preserve">, 2002b, p. 702). Individuals who are described as resilient are not just able to recover from catastrophic events but also hold strong values and beliefs which they are able to sustain while adapting to unexpected situations. Resiliency is a proactive approach </w:t>
      </w:r>
      <w:r w:rsidR="001D1A03">
        <w:rPr>
          <w:color w:val="000000"/>
        </w:rPr>
        <w:t>that</w:t>
      </w:r>
      <w:r w:rsidRPr="0050714C">
        <w:rPr>
          <w:color w:val="000000"/>
        </w:rPr>
        <w:t xml:space="preserve"> views problems as challenges and obstacles as opportunities (</w:t>
      </w:r>
      <w:proofErr w:type="spellStart"/>
      <w:r w:rsidRPr="0050714C">
        <w:rPr>
          <w:color w:val="000000"/>
        </w:rPr>
        <w:t>Luthans</w:t>
      </w:r>
      <w:proofErr w:type="spellEnd"/>
      <w:r w:rsidRPr="0050714C">
        <w:rPr>
          <w:color w:val="000000"/>
        </w:rPr>
        <w:t xml:space="preserve"> &amp; Youssef, 2007). </w:t>
      </w:r>
      <w:r w:rsidR="004B6B6A">
        <w:rPr>
          <w:color w:val="000000"/>
        </w:rPr>
        <w:t>Re</w:t>
      </w:r>
      <w:r w:rsidRPr="0050714C">
        <w:rPr>
          <w:color w:val="000000"/>
        </w:rPr>
        <w:t xml:space="preserve">siliency was first studied at some length </w:t>
      </w:r>
      <w:r w:rsidR="001D1A03">
        <w:rPr>
          <w:color w:val="000000"/>
        </w:rPr>
        <w:t xml:space="preserve">in the 1960s regarding </w:t>
      </w:r>
      <w:proofErr w:type="spellStart"/>
      <w:r w:rsidR="001D1A03">
        <w:rPr>
          <w:color w:val="000000"/>
        </w:rPr>
        <w:t>children</w:t>
      </w:r>
      <w:r w:rsidRPr="0050714C">
        <w:rPr>
          <w:color w:val="000000"/>
        </w:rPr>
        <w:t>s</w:t>
      </w:r>
      <w:proofErr w:type="spellEnd"/>
      <w:r w:rsidR="001D1A03">
        <w:rPr>
          <w:color w:val="000000"/>
        </w:rPr>
        <w:t>’</w:t>
      </w:r>
      <w:r w:rsidRPr="0050714C">
        <w:rPr>
          <w:color w:val="000000"/>
        </w:rPr>
        <w:t xml:space="preserve"> ability to succeed despite their circumstances of birth or environment </w:t>
      </w:r>
      <w:r w:rsidRPr="0050714C">
        <w:rPr>
          <w:szCs w:val="24"/>
        </w:rPr>
        <w:t>(</w:t>
      </w:r>
      <w:bookmarkStart w:id="37" w:name="N_VV1203498155MM28931"/>
      <w:proofErr w:type="spellStart"/>
      <w:r w:rsidRPr="0050714C">
        <w:rPr>
          <w:szCs w:val="24"/>
        </w:rPr>
        <w:t>Masten</w:t>
      </w:r>
      <w:proofErr w:type="spellEnd"/>
      <w:r w:rsidRPr="0050714C">
        <w:rPr>
          <w:szCs w:val="24"/>
        </w:rPr>
        <w:t xml:space="preserve"> &amp; Reed, 2005</w:t>
      </w:r>
      <w:bookmarkEnd w:id="37"/>
      <w:r w:rsidRPr="0050714C">
        <w:rPr>
          <w:color w:val="000000"/>
        </w:rPr>
        <w:t>).  While resiliency st</w:t>
      </w:r>
      <w:r w:rsidR="004B6B6A">
        <w:rPr>
          <w:color w:val="000000"/>
        </w:rPr>
        <w:t>udies of children still abound,</w:t>
      </w:r>
      <w:r w:rsidRPr="0050714C">
        <w:rPr>
          <w:color w:val="000000"/>
        </w:rPr>
        <w:t xml:space="preserve"> literature is moving away from the trauma-recovery focus of resiliency to a broader foc</w:t>
      </w:r>
      <w:r w:rsidR="004B6B6A">
        <w:rPr>
          <w:color w:val="000000"/>
        </w:rPr>
        <w:t xml:space="preserve">us concerning the ability of an </w:t>
      </w:r>
      <w:r w:rsidRPr="0050714C">
        <w:rPr>
          <w:color w:val="000000"/>
        </w:rPr>
        <w:t xml:space="preserve">individual to recover from any setback. </w:t>
      </w:r>
    </w:p>
    <w:p w:rsidR="00F507E0" w:rsidRPr="0050714C" w:rsidRDefault="00F507E0" w:rsidP="00F507E0">
      <w:pPr>
        <w:spacing w:line="480" w:lineRule="auto"/>
        <w:rPr>
          <w:szCs w:val="24"/>
        </w:rPr>
      </w:pPr>
      <w:r w:rsidRPr="0050714C">
        <w:rPr>
          <w:szCs w:val="24"/>
        </w:rPr>
        <w:t>How to build resilient leaders who not only thrive but survive has also been the focus of research theorists and management practitioners outside of the nonprofit world</w:t>
      </w:r>
      <w:r>
        <w:rPr>
          <w:szCs w:val="24"/>
        </w:rPr>
        <w:t>,</w:t>
      </w:r>
      <w:r w:rsidRPr="0050714C">
        <w:rPr>
          <w:szCs w:val="24"/>
        </w:rPr>
        <w:t xml:space="preserve"> because resilience, like the other componen</w:t>
      </w:r>
      <w:r w:rsidR="007E0D67">
        <w:rPr>
          <w:szCs w:val="24"/>
        </w:rPr>
        <w:t>ts of Psychological C</w:t>
      </w:r>
      <w:r w:rsidRPr="0050714C">
        <w:rPr>
          <w:szCs w:val="24"/>
        </w:rPr>
        <w:t>apital</w:t>
      </w:r>
      <w:r w:rsidR="001D1A03">
        <w:rPr>
          <w:szCs w:val="24"/>
        </w:rPr>
        <w:t>,</w:t>
      </w:r>
      <w:r w:rsidRPr="0050714C">
        <w:rPr>
          <w:szCs w:val="24"/>
        </w:rPr>
        <w:t xml:space="preserve"> is seen as developable through training interventions (Youssef &amp; </w:t>
      </w:r>
      <w:proofErr w:type="spellStart"/>
      <w:r w:rsidRPr="0050714C">
        <w:rPr>
          <w:szCs w:val="24"/>
        </w:rPr>
        <w:t>Luthans</w:t>
      </w:r>
      <w:proofErr w:type="spellEnd"/>
      <w:r w:rsidRPr="0050714C">
        <w:rPr>
          <w:szCs w:val="24"/>
        </w:rPr>
        <w:t>, 2007</w:t>
      </w:r>
      <w:r>
        <w:rPr>
          <w:szCs w:val="24"/>
        </w:rPr>
        <w:t>;</w:t>
      </w:r>
      <w:r w:rsidRPr="0050714C">
        <w:rPr>
          <w:szCs w:val="24"/>
        </w:rPr>
        <w:t xml:space="preserve"> Waite &amp; </w:t>
      </w:r>
      <w:r w:rsidRPr="0050714C">
        <w:rPr>
          <w:szCs w:val="24"/>
        </w:rPr>
        <w:lastRenderedPageBreak/>
        <w:t xml:space="preserve">Richardson, 2004, </w:t>
      </w:r>
      <w:proofErr w:type="spellStart"/>
      <w:r w:rsidRPr="0050714C">
        <w:rPr>
          <w:szCs w:val="24"/>
        </w:rPr>
        <w:t>Luthans</w:t>
      </w:r>
      <w:proofErr w:type="spellEnd"/>
      <w:r w:rsidRPr="0050714C">
        <w:rPr>
          <w:szCs w:val="24"/>
        </w:rPr>
        <w:t>, 2002a</w:t>
      </w:r>
      <w:r>
        <w:rPr>
          <w:szCs w:val="24"/>
        </w:rPr>
        <w:t xml:space="preserve">; </w:t>
      </w:r>
      <w:proofErr w:type="spellStart"/>
      <w:r w:rsidRPr="0050714C">
        <w:rPr>
          <w:szCs w:val="24"/>
        </w:rPr>
        <w:t>Luthans</w:t>
      </w:r>
      <w:proofErr w:type="spellEnd"/>
      <w:r w:rsidRPr="0050714C">
        <w:rPr>
          <w:szCs w:val="24"/>
        </w:rPr>
        <w:t xml:space="preserve"> &amp; Youssef, 2004). Resilience, however, is not for the faint of heart</w:t>
      </w:r>
      <w:r w:rsidR="001D1A03">
        <w:rPr>
          <w:szCs w:val="24"/>
        </w:rPr>
        <w:t>;</w:t>
      </w:r>
      <w:r w:rsidRPr="0050714C">
        <w:rPr>
          <w:szCs w:val="24"/>
        </w:rPr>
        <w:t xml:space="preserve"> “resilient people . . </w:t>
      </w:r>
      <w:proofErr w:type="gramStart"/>
      <w:r w:rsidRPr="0050714C">
        <w:rPr>
          <w:szCs w:val="24"/>
        </w:rPr>
        <w:t>.face</w:t>
      </w:r>
      <w:proofErr w:type="gramEnd"/>
      <w:r w:rsidRPr="0050714C">
        <w:rPr>
          <w:szCs w:val="24"/>
        </w:rPr>
        <w:t xml:space="preserve"> reality with staunchness, make meaning of hardship . . . and improvise solutions from thin air.” </w:t>
      </w:r>
      <w:proofErr w:type="gramStart"/>
      <w:r w:rsidRPr="0050714C">
        <w:rPr>
          <w:szCs w:val="24"/>
        </w:rPr>
        <w:t>(Coutu, 2002, p. 55).</w:t>
      </w:r>
      <w:proofErr w:type="gramEnd"/>
      <w:r w:rsidRPr="0050714C">
        <w:rPr>
          <w:szCs w:val="24"/>
        </w:rPr>
        <w:t xml:space="preserve"> Nonprofit executive directors often find themselves having to readjust whether it is from the failure of a grant request, redesigning a program to produce better results, or replacing a valued staff, volunteer</w:t>
      </w:r>
      <w:r w:rsidR="001D1A03">
        <w:rPr>
          <w:szCs w:val="24"/>
        </w:rPr>
        <w:t>,</w:t>
      </w:r>
      <w:r w:rsidRPr="0050714C">
        <w:rPr>
          <w:szCs w:val="24"/>
        </w:rPr>
        <w:t xml:space="preserve"> or board member. How they react, whether it is to be challenged by the opportunity or burdened by the problem, is reflective of their resiliency. </w:t>
      </w:r>
    </w:p>
    <w:p w:rsidR="00F507E0" w:rsidRPr="0050714C" w:rsidRDefault="001E340C" w:rsidP="00F507E0">
      <w:pPr>
        <w:pStyle w:val="Heading3"/>
        <w:spacing w:line="480" w:lineRule="auto"/>
        <w:ind w:firstLine="0"/>
        <w:jc w:val="center"/>
      </w:pPr>
      <w:bookmarkStart w:id="38" w:name="_Toc386791670"/>
      <w:r>
        <w:t>Psychological Capital</w:t>
      </w:r>
      <w:r w:rsidR="00F507E0" w:rsidRPr="0050714C">
        <w:t xml:space="preserve"> and Employee Attitudes, Behavior</w:t>
      </w:r>
      <w:r w:rsidR="001D1A03">
        <w:t>,</w:t>
      </w:r>
      <w:r w:rsidR="00F507E0" w:rsidRPr="0050714C">
        <w:t xml:space="preserve"> and Performance</w:t>
      </w:r>
      <w:bookmarkEnd w:id="38"/>
    </w:p>
    <w:p w:rsidR="00F507E0" w:rsidRDefault="00F507E0" w:rsidP="00F507E0">
      <w:pPr>
        <w:pStyle w:val="APABody"/>
        <w:ind w:firstLine="0"/>
        <w:rPr>
          <w:color w:val="000000"/>
          <w:szCs w:val="24"/>
        </w:rPr>
      </w:pPr>
      <w:r w:rsidRPr="0050714C">
        <w:rPr>
          <w:color w:val="000000"/>
          <w:szCs w:val="24"/>
        </w:rPr>
        <w:tab/>
        <w:t xml:space="preserve">Since its introduction in 2002, </w:t>
      </w:r>
      <w:r w:rsidR="001E340C">
        <w:rPr>
          <w:color w:val="000000"/>
          <w:szCs w:val="24"/>
        </w:rPr>
        <w:t>Psychological Capital</w:t>
      </w:r>
      <w:r w:rsidRPr="0050714C">
        <w:rPr>
          <w:color w:val="000000"/>
          <w:szCs w:val="24"/>
        </w:rPr>
        <w:t xml:space="preserve"> has been tested for its relationship to employee attitudes, behaviors, and performance</w:t>
      </w:r>
      <w:r>
        <w:rPr>
          <w:color w:val="000000"/>
          <w:szCs w:val="24"/>
        </w:rPr>
        <w:t xml:space="preserve"> </w:t>
      </w:r>
      <w:r>
        <w:rPr>
          <w:szCs w:val="24"/>
        </w:rPr>
        <w:t>(</w:t>
      </w:r>
      <w:proofErr w:type="spellStart"/>
      <w:r>
        <w:rPr>
          <w:szCs w:val="24"/>
        </w:rPr>
        <w:t>L</w:t>
      </w:r>
      <w:bookmarkStart w:id="39" w:name="P_VV1673796063MM16398"/>
      <w:r>
        <w:rPr>
          <w:szCs w:val="24"/>
        </w:rPr>
        <w:t>uthans</w:t>
      </w:r>
      <w:proofErr w:type="spellEnd"/>
      <w:r>
        <w:rPr>
          <w:szCs w:val="24"/>
        </w:rPr>
        <w:t xml:space="preserve">, </w:t>
      </w:r>
      <w:proofErr w:type="spellStart"/>
      <w:r>
        <w:rPr>
          <w:szCs w:val="24"/>
        </w:rPr>
        <w:t>Avey</w:t>
      </w:r>
      <w:proofErr w:type="spellEnd"/>
      <w:r>
        <w:rPr>
          <w:szCs w:val="24"/>
        </w:rPr>
        <w:t xml:space="preserve">, </w:t>
      </w:r>
      <w:proofErr w:type="spellStart"/>
      <w:r>
        <w:rPr>
          <w:szCs w:val="24"/>
        </w:rPr>
        <w:t>Avolio</w:t>
      </w:r>
      <w:proofErr w:type="spellEnd"/>
      <w:r>
        <w:rPr>
          <w:szCs w:val="24"/>
        </w:rPr>
        <w:t>, &amp; Peterson, 2010</w:t>
      </w:r>
      <w:bookmarkEnd w:id="39"/>
      <w:r>
        <w:rPr>
          <w:szCs w:val="24"/>
        </w:rPr>
        <w:t>)</w:t>
      </w:r>
      <w:r w:rsidRPr="0050714C">
        <w:rPr>
          <w:color w:val="000000"/>
          <w:szCs w:val="24"/>
        </w:rPr>
        <w:t xml:space="preserve">. </w:t>
      </w:r>
      <w:r w:rsidR="001E340C">
        <w:rPr>
          <w:color w:val="000000"/>
          <w:szCs w:val="24"/>
        </w:rPr>
        <w:t>Psychological Capital</w:t>
      </w:r>
      <w:r w:rsidRPr="0050714C">
        <w:rPr>
          <w:color w:val="000000"/>
          <w:szCs w:val="24"/>
        </w:rPr>
        <w:t xml:space="preserve"> is usually presented in survey format of 24 questions (though a shorter version is now available) in a six-item Likert response ranging from “strongly disagree” to “strongly agree” </w:t>
      </w:r>
      <w:r w:rsidRPr="0050714C">
        <w:rPr>
          <w:szCs w:val="24"/>
        </w:rPr>
        <w:t>(</w:t>
      </w:r>
      <w:proofErr w:type="spellStart"/>
      <w:r w:rsidRPr="0050714C">
        <w:rPr>
          <w:szCs w:val="24"/>
        </w:rPr>
        <w:t>L</w:t>
      </w:r>
      <w:bookmarkStart w:id="40" w:name="N_1067108727MM1522"/>
      <w:r w:rsidRPr="0050714C">
        <w:rPr>
          <w:szCs w:val="24"/>
        </w:rPr>
        <w:t>uthans</w:t>
      </w:r>
      <w:proofErr w:type="spellEnd"/>
      <w:r w:rsidRPr="0050714C">
        <w:rPr>
          <w:szCs w:val="24"/>
        </w:rPr>
        <w:t xml:space="preserve">, Youssef, &amp; </w:t>
      </w:r>
      <w:proofErr w:type="spellStart"/>
      <w:r w:rsidRPr="0050714C">
        <w:rPr>
          <w:szCs w:val="24"/>
        </w:rPr>
        <w:t>Avolio</w:t>
      </w:r>
      <w:proofErr w:type="spellEnd"/>
      <w:r w:rsidRPr="0050714C">
        <w:rPr>
          <w:szCs w:val="24"/>
        </w:rPr>
        <w:t>, 2007</w:t>
      </w:r>
      <w:bookmarkEnd w:id="40"/>
      <w:r w:rsidRPr="0050714C">
        <w:rPr>
          <w:szCs w:val="24"/>
        </w:rPr>
        <w:t xml:space="preserve">). </w:t>
      </w:r>
      <w:r w:rsidRPr="0050714C">
        <w:rPr>
          <w:color w:val="000000"/>
          <w:szCs w:val="24"/>
        </w:rPr>
        <w:t xml:space="preserve"> </w:t>
      </w:r>
      <w:proofErr w:type="spellStart"/>
      <w:r w:rsidRPr="0050714C">
        <w:rPr>
          <w:color w:val="000000"/>
          <w:szCs w:val="24"/>
        </w:rPr>
        <w:t>Luthans</w:t>
      </w:r>
      <w:proofErr w:type="spellEnd"/>
      <w:r w:rsidRPr="0050714C">
        <w:rPr>
          <w:color w:val="000000"/>
          <w:szCs w:val="24"/>
        </w:rPr>
        <w:t xml:space="preserve">, </w:t>
      </w:r>
      <w:proofErr w:type="spellStart"/>
      <w:r w:rsidRPr="0050714C">
        <w:rPr>
          <w:color w:val="000000"/>
          <w:szCs w:val="24"/>
        </w:rPr>
        <w:t>Avolio</w:t>
      </w:r>
      <w:proofErr w:type="spellEnd"/>
      <w:r w:rsidRPr="0050714C">
        <w:rPr>
          <w:color w:val="000000"/>
          <w:szCs w:val="24"/>
        </w:rPr>
        <w:t xml:space="preserve">, </w:t>
      </w:r>
      <w:proofErr w:type="spellStart"/>
      <w:r w:rsidRPr="0050714C">
        <w:rPr>
          <w:color w:val="000000"/>
          <w:szCs w:val="24"/>
        </w:rPr>
        <w:t>Avey</w:t>
      </w:r>
      <w:proofErr w:type="spellEnd"/>
      <w:r w:rsidR="001D1A03">
        <w:rPr>
          <w:color w:val="000000"/>
          <w:szCs w:val="24"/>
        </w:rPr>
        <w:t>,</w:t>
      </w:r>
      <w:r w:rsidRPr="0050714C">
        <w:rPr>
          <w:color w:val="000000"/>
          <w:szCs w:val="24"/>
        </w:rPr>
        <w:t xml:space="preserve"> and Norman’s (2007) research on </w:t>
      </w:r>
      <w:r w:rsidR="001E340C">
        <w:rPr>
          <w:color w:val="000000"/>
          <w:szCs w:val="24"/>
        </w:rPr>
        <w:t>Psychological Capital</w:t>
      </w:r>
      <w:r w:rsidR="001D1A03">
        <w:rPr>
          <w:color w:val="000000"/>
          <w:szCs w:val="24"/>
        </w:rPr>
        <w:t>,</w:t>
      </w:r>
      <w:r w:rsidRPr="0050714C">
        <w:rPr>
          <w:color w:val="000000"/>
          <w:szCs w:val="24"/>
        </w:rPr>
        <w:t xml:space="preserve"> testing the model with bot</w:t>
      </w:r>
      <w:r w:rsidR="001D1A03">
        <w:rPr>
          <w:color w:val="000000"/>
          <w:szCs w:val="24"/>
        </w:rPr>
        <w:t xml:space="preserve">h students </w:t>
      </w:r>
      <w:r w:rsidR="00E34CD0">
        <w:rPr>
          <w:color w:val="000000"/>
          <w:szCs w:val="24"/>
        </w:rPr>
        <w:t>and employees</w:t>
      </w:r>
      <w:r w:rsidR="001D1A03">
        <w:rPr>
          <w:color w:val="000000"/>
          <w:szCs w:val="24"/>
        </w:rPr>
        <w:t>,</w:t>
      </w:r>
      <w:r w:rsidRPr="0050714C">
        <w:rPr>
          <w:color w:val="000000"/>
          <w:szCs w:val="24"/>
        </w:rPr>
        <w:t xml:space="preserve"> indicated the overall </w:t>
      </w:r>
      <w:r w:rsidR="001E340C">
        <w:rPr>
          <w:color w:val="000000"/>
          <w:szCs w:val="24"/>
        </w:rPr>
        <w:t>Psychological Capital</w:t>
      </w:r>
      <w:r w:rsidRPr="0050714C">
        <w:rPr>
          <w:color w:val="000000"/>
          <w:szCs w:val="24"/>
        </w:rPr>
        <w:t xml:space="preserve"> measure was a better predictor than individual scales across both samples. This study was also the first to test </w:t>
      </w:r>
      <w:r w:rsidR="001E340C">
        <w:rPr>
          <w:color w:val="000000"/>
          <w:szCs w:val="24"/>
        </w:rPr>
        <w:t>Psychological Capital</w:t>
      </w:r>
      <w:r w:rsidRPr="0050714C">
        <w:rPr>
          <w:color w:val="000000"/>
          <w:szCs w:val="24"/>
        </w:rPr>
        <w:t xml:space="preserve"> for predicting job satisfaction and affective organizational commitment, two concepts highly correlated with intent to stay among an organization’s employees. </w:t>
      </w:r>
      <w:r w:rsidR="001E340C">
        <w:rPr>
          <w:color w:val="000000"/>
          <w:szCs w:val="24"/>
        </w:rPr>
        <w:t>Psychological Capital</w:t>
      </w:r>
      <w:r w:rsidRPr="0050714C">
        <w:rPr>
          <w:color w:val="000000"/>
          <w:szCs w:val="24"/>
        </w:rPr>
        <w:t xml:space="preserve"> provided a unique variance beyond the other measures of conscientiousness, extraversion, and core self-evaluations.</w:t>
      </w:r>
    </w:p>
    <w:p w:rsidR="00F507E0" w:rsidRPr="0050714C" w:rsidRDefault="00F507E0" w:rsidP="00F507E0">
      <w:pPr>
        <w:pStyle w:val="APABody"/>
        <w:rPr>
          <w:color w:val="000000"/>
          <w:szCs w:val="24"/>
        </w:rPr>
      </w:pPr>
      <w:r w:rsidRPr="0050714C">
        <w:rPr>
          <w:color w:val="000000"/>
          <w:szCs w:val="24"/>
        </w:rPr>
        <w:lastRenderedPageBreak/>
        <w:t xml:space="preserve">In a meta-analysis </w:t>
      </w:r>
      <w:r>
        <w:rPr>
          <w:color w:val="000000"/>
          <w:szCs w:val="24"/>
        </w:rPr>
        <w:t xml:space="preserve">of </w:t>
      </w:r>
      <w:r w:rsidRPr="0050714C">
        <w:rPr>
          <w:color w:val="000000"/>
          <w:szCs w:val="24"/>
        </w:rPr>
        <w:t xml:space="preserve">over 51 studies </w:t>
      </w:r>
      <w:r>
        <w:rPr>
          <w:color w:val="000000"/>
          <w:szCs w:val="24"/>
        </w:rPr>
        <w:t>(</w:t>
      </w:r>
      <w:r w:rsidRPr="0050714C">
        <w:rPr>
          <w:color w:val="000000"/>
          <w:szCs w:val="24"/>
        </w:rPr>
        <w:t>12,567 participants</w:t>
      </w:r>
      <w:r>
        <w:rPr>
          <w:color w:val="000000"/>
          <w:szCs w:val="24"/>
        </w:rPr>
        <w:t>)</w:t>
      </w:r>
      <w:r w:rsidRPr="0050714C">
        <w:rPr>
          <w:color w:val="000000"/>
          <w:szCs w:val="24"/>
        </w:rPr>
        <w:t xml:space="preserve"> published </w:t>
      </w:r>
      <w:r>
        <w:rPr>
          <w:color w:val="000000"/>
          <w:szCs w:val="24"/>
        </w:rPr>
        <w:t xml:space="preserve">by </w:t>
      </w:r>
      <w:proofErr w:type="spellStart"/>
      <w:r w:rsidRPr="0050714C">
        <w:rPr>
          <w:color w:val="000000"/>
        </w:rPr>
        <w:t>Avey</w:t>
      </w:r>
      <w:proofErr w:type="spellEnd"/>
      <w:r w:rsidRPr="0050714C">
        <w:rPr>
          <w:color w:val="000000"/>
        </w:rPr>
        <w:t xml:space="preserve">, </w:t>
      </w:r>
      <w:proofErr w:type="spellStart"/>
      <w:r w:rsidRPr="0050714C">
        <w:rPr>
          <w:color w:val="000000"/>
        </w:rPr>
        <w:t>Reichard</w:t>
      </w:r>
      <w:proofErr w:type="spellEnd"/>
      <w:r w:rsidRPr="0050714C">
        <w:rPr>
          <w:color w:val="000000"/>
        </w:rPr>
        <w:t xml:space="preserve">, </w:t>
      </w:r>
      <w:proofErr w:type="spellStart"/>
      <w:r w:rsidRPr="0050714C">
        <w:rPr>
          <w:color w:val="000000"/>
        </w:rPr>
        <w:t>Luthans</w:t>
      </w:r>
      <w:proofErr w:type="spellEnd"/>
      <w:r>
        <w:rPr>
          <w:color w:val="000000"/>
        </w:rPr>
        <w:t>,</w:t>
      </w:r>
      <w:r w:rsidRPr="0050714C">
        <w:rPr>
          <w:color w:val="000000"/>
        </w:rPr>
        <w:t xml:space="preserve"> </w:t>
      </w:r>
      <w:r>
        <w:rPr>
          <w:color w:val="000000"/>
        </w:rPr>
        <w:t>and</w:t>
      </w:r>
      <w:r w:rsidRPr="0050714C">
        <w:rPr>
          <w:color w:val="000000"/>
        </w:rPr>
        <w:t xml:space="preserve"> </w:t>
      </w:r>
      <w:proofErr w:type="spellStart"/>
      <w:r w:rsidRPr="0050714C">
        <w:rPr>
          <w:color w:val="000000"/>
        </w:rPr>
        <w:t>Mhatre</w:t>
      </w:r>
      <w:proofErr w:type="spellEnd"/>
      <w:r w:rsidRPr="0050714C">
        <w:rPr>
          <w:color w:val="000000"/>
        </w:rPr>
        <w:t xml:space="preserve"> </w:t>
      </w:r>
      <w:sdt>
        <w:sdtPr>
          <w:rPr>
            <w:color w:val="000000"/>
          </w:rPr>
          <w:id w:val="287249548"/>
          <w:citation/>
        </w:sdtPr>
        <w:sdtEndPr/>
        <w:sdtContent>
          <w:r w:rsidRPr="0050714C">
            <w:rPr>
              <w:color w:val="000000"/>
            </w:rPr>
            <w:fldChar w:fldCharType="begin"/>
          </w:r>
          <w:r w:rsidRPr="0050714C">
            <w:rPr>
              <w:color w:val="000000"/>
            </w:rPr>
            <w:instrText xml:space="preserve">CITATION Ave11 \n  \t  \l 1033 </w:instrText>
          </w:r>
          <w:r w:rsidRPr="0050714C">
            <w:rPr>
              <w:color w:val="000000"/>
            </w:rPr>
            <w:fldChar w:fldCharType="separate"/>
          </w:r>
          <w:r w:rsidRPr="0050714C">
            <w:rPr>
              <w:noProof/>
              <w:color w:val="000000"/>
            </w:rPr>
            <w:t>(2011)</w:t>
          </w:r>
          <w:r w:rsidRPr="0050714C">
            <w:rPr>
              <w:color w:val="000000"/>
            </w:rPr>
            <w:fldChar w:fldCharType="end"/>
          </w:r>
        </w:sdtContent>
      </w:sdt>
      <w:r>
        <w:rPr>
          <w:color w:val="000000"/>
        </w:rPr>
        <w:t xml:space="preserve">, </w:t>
      </w:r>
      <w:r w:rsidR="001E340C">
        <w:rPr>
          <w:color w:val="000000"/>
        </w:rPr>
        <w:t>Psychological Capital</w:t>
      </w:r>
      <w:r w:rsidRPr="0050714C">
        <w:rPr>
          <w:color w:val="000000"/>
        </w:rPr>
        <w:t>’s impact on employee attitudes, behaviors</w:t>
      </w:r>
      <w:r w:rsidR="009D5803">
        <w:rPr>
          <w:color w:val="000000"/>
        </w:rPr>
        <w:t>,</w:t>
      </w:r>
      <w:r w:rsidRPr="0050714C">
        <w:rPr>
          <w:color w:val="000000"/>
        </w:rPr>
        <w:t xml:space="preserve"> and performance </w:t>
      </w:r>
      <w:r>
        <w:rPr>
          <w:color w:val="000000"/>
        </w:rPr>
        <w:t xml:space="preserve">shows </w:t>
      </w:r>
      <w:r w:rsidRPr="0050714C">
        <w:rPr>
          <w:color w:val="000000"/>
        </w:rPr>
        <w:t xml:space="preserve">that </w:t>
      </w:r>
      <w:r w:rsidR="001E340C">
        <w:rPr>
          <w:color w:val="000000"/>
        </w:rPr>
        <w:t>Psychological Capital</w:t>
      </w:r>
      <w:r w:rsidRPr="0050714C">
        <w:rPr>
          <w:color w:val="000000"/>
        </w:rPr>
        <w:t xml:space="preserve"> increases job satisfaction</w:t>
      </w:r>
      <w:r w:rsidR="00FF17DE">
        <w:rPr>
          <w:color w:val="000000"/>
        </w:rPr>
        <w:t xml:space="preserve"> </w:t>
      </w:r>
      <w:r w:rsidR="00FF17DE" w:rsidRPr="0050714C">
        <w:rPr>
          <w:color w:val="000000"/>
        </w:rPr>
        <w:t xml:space="preserve">and psychological well-being at work </w:t>
      </w:r>
      <w:r w:rsidR="00FF17DE">
        <w:rPr>
          <w:color w:val="000000"/>
        </w:rPr>
        <w:t>with a strong positive correlation</w:t>
      </w:r>
      <w:r w:rsidRPr="0050714C">
        <w:rPr>
          <w:color w:val="000000"/>
        </w:rPr>
        <w:t xml:space="preserve"> </w:t>
      </w:r>
      <w:r w:rsidR="00FF17DE">
        <w:rPr>
          <w:color w:val="000000"/>
        </w:rPr>
        <w:t xml:space="preserve">while providing a moderately positive correlation with </w:t>
      </w:r>
      <w:r w:rsidRPr="0050714C">
        <w:rPr>
          <w:color w:val="000000"/>
        </w:rPr>
        <w:t>or</w:t>
      </w:r>
      <w:r w:rsidR="00FF17DE">
        <w:rPr>
          <w:color w:val="000000"/>
        </w:rPr>
        <w:t xml:space="preserve">ganizational commitment. </w:t>
      </w:r>
      <w:r w:rsidR="001E340C">
        <w:rPr>
          <w:color w:val="000000"/>
        </w:rPr>
        <w:t>Psychological Capital</w:t>
      </w:r>
      <w:r w:rsidR="00FF17DE">
        <w:rPr>
          <w:color w:val="000000"/>
        </w:rPr>
        <w:t xml:space="preserve"> delivered moderately negative correlations with employee cynicism</w:t>
      </w:r>
      <w:r w:rsidRPr="0050714C">
        <w:rPr>
          <w:color w:val="000000"/>
        </w:rPr>
        <w:t>, turnover intentions</w:t>
      </w:r>
      <w:r w:rsidR="009D5803">
        <w:rPr>
          <w:color w:val="000000"/>
        </w:rPr>
        <w:t>,</w:t>
      </w:r>
      <w:r w:rsidRPr="0050714C">
        <w:rPr>
          <w:color w:val="000000"/>
        </w:rPr>
        <w:t xml:space="preserve"> and employee stress and anxiety as illustrated in Figure I. </w:t>
      </w:r>
      <w:r w:rsidR="001E340C">
        <w:rPr>
          <w:color w:val="000000"/>
        </w:rPr>
        <w:t>Psychological Capital</w:t>
      </w:r>
      <w:r w:rsidRPr="0050714C">
        <w:rPr>
          <w:color w:val="000000"/>
        </w:rPr>
        <w:t xml:space="preserve"> was also </w:t>
      </w:r>
      <w:r w:rsidR="00FF17DE">
        <w:rPr>
          <w:color w:val="000000"/>
        </w:rPr>
        <w:t xml:space="preserve">moderately </w:t>
      </w:r>
      <w:r w:rsidRPr="0050714C">
        <w:rPr>
          <w:color w:val="000000"/>
        </w:rPr>
        <w:t>positively correlated to organ</w:t>
      </w:r>
      <w:r w:rsidR="00FF17DE">
        <w:rPr>
          <w:color w:val="000000"/>
        </w:rPr>
        <w:t xml:space="preserve">izational citizenship behaviors and </w:t>
      </w:r>
      <w:r w:rsidRPr="0050714C">
        <w:rPr>
          <w:color w:val="000000"/>
        </w:rPr>
        <w:t xml:space="preserve">performance </w:t>
      </w:r>
      <w:r w:rsidR="00FF17DE">
        <w:rPr>
          <w:color w:val="000000"/>
        </w:rPr>
        <w:t>while moderately</w:t>
      </w:r>
      <w:r w:rsidRPr="0050714C">
        <w:rPr>
          <w:color w:val="000000"/>
        </w:rPr>
        <w:t xml:space="preserve"> negatively correlated with employee deviance. </w:t>
      </w:r>
      <w:r w:rsidRPr="0050714C">
        <w:rPr>
          <w:color w:val="000000"/>
          <w:szCs w:val="24"/>
        </w:rPr>
        <w:t xml:space="preserve">In addition, the </w:t>
      </w:r>
      <w:r w:rsidRPr="0050714C">
        <w:rPr>
          <w:i/>
          <w:color w:val="000000"/>
          <w:szCs w:val="24"/>
        </w:rPr>
        <w:t>undesirable employee behavior</w:t>
      </w:r>
      <w:r w:rsidRPr="0050714C">
        <w:rPr>
          <w:color w:val="000000"/>
          <w:szCs w:val="24"/>
        </w:rPr>
        <w:t xml:space="preserve"> of deviance was avoided if leaders possessed higher </w:t>
      </w:r>
      <w:r w:rsidR="001E340C">
        <w:rPr>
          <w:color w:val="000000"/>
          <w:szCs w:val="24"/>
        </w:rPr>
        <w:t>Psychological Capital</w:t>
      </w:r>
      <w:r w:rsidRPr="0050714C">
        <w:rPr>
          <w:color w:val="000000"/>
          <w:szCs w:val="24"/>
        </w:rPr>
        <w:t xml:space="preserve">. Twenty-eight percent of the variance in positive outcomes and 24% decrease in negative outcomes were attributable to </w:t>
      </w:r>
      <w:r w:rsidR="001E340C">
        <w:rPr>
          <w:color w:val="000000"/>
          <w:szCs w:val="24"/>
        </w:rPr>
        <w:t>Psychological Capital</w:t>
      </w:r>
      <w:r w:rsidRPr="0050714C">
        <w:rPr>
          <w:color w:val="000000"/>
          <w:szCs w:val="24"/>
        </w:rPr>
        <w:t>.</w:t>
      </w:r>
    </w:p>
    <w:p w:rsidR="00F507E0" w:rsidRDefault="00F507E0" w:rsidP="00F507E0">
      <w:pPr>
        <w:pStyle w:val="APABody"/>
        <w:rPr>
          <w:color w:val="000000"/>
        </w:rPr>
      </w:pPr>
      <w:r w:rsidRPr="0050714C">
        <w:rPr>
          <w:noProof/>
          <w:color w:val="000000"/>
        </w:rPr>
        <mc:AlternateContent>
          <mc:Choice Requires="wps">
            <w:drawing>
              <wp:anchor distT="0" distB="0" distL="114300" distR="114300" simplePos="0" relativeHeight="251667456" behindDoc="0" locked="0" layoutInCell="1" allowOverlap="1" wp14:anchorId="27AEF187" wp14:editId="7D749717">
                <wp:simplePos x="0" y="0"/>
                <wp:positionH relativeFrom="column">
                  <wp:posOffset>1826950</wp:posOffset>
                </wp:positionH>
                <wp:positionV relativeFrom="paragraph">
                  <wp:posOffset>229787</wp:posOffset>
                </wp:positionV>
                <wp:extent cx="1914525" cy="1319530"/>
                <wp:effectExtent l="0" t="0" r="28575" b="13970"/>
                <wp:wrapNone/>
                <wp:docPr id="7" name="Oval 7"/>
                <wp:cNvGraphicFramePr/>
                <a:graphic xmlns:a="http://schemas.openxmlformats.org/drawingml/2006/main">
                  <a:graphicData uri="http://schemas.microsoft.com/office/word/2010/wordprocessingShape">
                    <wps:wsp>
                      <wps:cNvSpPr/>
                      <wps:spPr>
                        <a:xfrm>
                          <a:off x="0" y="0"/>
                          <a:ext cx="1914525" cy="1319530"/>
                        </a:xfrm>
                        <a:prstGeom prst="ellipse">
                          <a:avLst/>
                        </a:prstGeom>
                      </wps:spPr>
                      <wps:style>
                        <a:lnRef idx="2">
                          <a:schemeClr val="dk1"/>
                        </a:lnRef>
                        <a:fillRef idx="1">
                          <a:schemeClr val="lt1"/>
                        </a:fillRef>
                        <a:effectRef idx="0">
                          <a:schemeClr val="dk1"/>
                        </a:effectRef>
                        <a:fontRef idx="minor">
                          <a:schemeClr val="dk1"/>
                        </a:fontRef>
                      </wps:style>
                      <wps:txbx>
                        <w:txbxContent>
                          <w:p w:rsidR="00FF2FCD" w:rsidRPr="00FC45C2" w:rsidRDefault="00FF2FCD" w:rsidP="00F507E0">
                            <w:pPr>
                              <w:spacing w:line="240" w:lineRule="auto"/>
                              <w:ind w:firstLine="0"/>
                              <w:rPr>
                                <w:b/>
                                <w:sz w:val="16"/>
                                <w:szCs w:val="16"/>
                              </w:rPr>
                            </w:pPr>
                            <w:r w:rsidRPr="00FC45C2">
                              <w:rPr>
                                <w:b/>
                                <w:sz w:val="16"/>
                                <w:szCs w:val="16"/>
                              </w:rPr>
                              <w:t>Desirable Attitudes</w:t>
                            </w:r>
                          </w:p>
                          <w:p w:rsidR="00FF2FCD" w:rsidRPr="00FC45C2" w:rsidRDefault="00FF2FCD" w:rsidP="00F507E0">
                            <w:pPr>
                              <w:spacing w:line="240" w:lineRule="auto"/>
                              <w:ind w:firstLine="0"/>
                              <w:rPr>
                                <w:sz w:val="16"/>
                                <w:szCs w:val="16"/>
                              </w:rPr>
                            </w:pPr>
                            <w:r w:rsidRPr="00FC45C2">
                              <w:rPr>
                                <w:sz w:val="16"/>
                                <w:szCs w:val="16"/>
                              </w:rPr>
                              <w:t>Satisfaction</w:t>
                            </w:r>
                          </w:p>
                          <w:p w:rsidR="00FF2FCD" w:rsidRPr="00FC45C2" w:rsidRDefault="00FF2FCD" w:rsidP="00F507E0">
                            <w:pPr>
                              <w:spacing w:line="240" w:lineRule="auto"/>
                              <w:ind w:firstLine="0"/>
                              <w:rPr>
                                <w:sz w:val="16"/>
                                <w:szCs w:val="16"/>
                              </w:rPr>
                            </w:pPr>
                            <w:r w:rsidRPr="00FC45C2">
                              <w:rPr>
                                <w:sz w:val="16"/>
                                <w:szCs w:val="16"/>
                              </w:rPr>
                              <w:t>Commitment</w:t>
                            </w:r>
                          </w:p>
                          <w:p w:rsidR="00FF2FCD" w:rsidRPr="00FC45C2" w:rsidRDefault="00FF2FCD" w:rsidP="00F507E0">
                            <w:pPr>
                              <w:spacing w:line="240" w:lineRule="auto"/>
                              <w:ind w:firstLine="0"/>
                              <w:rPr>
                                <w:sz w:val="16"/>
                                <w:szCs w:val="16"/>
                              </w:rPr>
                            </w:pPr>
                            <w:r w:rsidRPr="00FC45C2">
                              <w:rPr>
                                <w:sz w:val="16"/>
                                <w:szCs w:val="16"/>
                              </w:rPr>
                              <w:t>Well-being</w:t>
                            </w:r>
                          </w:p>
                          <w:p w:rsidR="00FF2FCD" w:rsidRPr="00FC45C2" w:rsidRDefault="00FF2FCD" w:rsidP="00F507E0">
                            <w:pPr>
                              <w:spacing w:line="240" w:lineRule="auto"/>
                              <w:ind w:firstLine="0"/>
                              <w:rPr>
                                <w:b/>
                                <w:sz w:val="16"/>
                                <w:szCs w:val="16"/>
                              </w:rPr>
                            </w:pPr>
                            <w:r w:rsidRPr="00FC45C2">
                              <w:rPr>
                                <w:b/>
                                <w:sz w:val="16"/>
                                <w:szCs w:val="16"/>
                              </w:rPr>
                              <w:t>Desirable Behaviors</w:t>
                            </w:r>
                          </w:p>
                          <w:p w:rsidR="00FF2FCD" w:rsidRPr="00FC45C2" w:rsidRDefault="00FF2FCD" w:rsidP="00F507E0">
                            <w:pPr>
                              <w:spacing w:line="240" w:lineRule="auto"/>
                              <w:ind w:firstLine="0"/>
                              <w:rPr>
                                <w:sz w:val="16"/>
                                <w:szCs w:val="16"/>
                              </w:rPr>
                            </w:pPr>
                            <w:r w:rsidRPr="00FC45C2">
                              <w:rPr>
                                <w:sz w:val="16"/>
                                <w:szCs w:val="16"/>
                              </w:rPr>
                              <w:t>Citizenship Behaviors</w:t>
                            </w:r>
                          </w:p>
                          <w:p w:rsidR="00FF2FCD" w:rsidRPr="00FC45C2" w:rsidRDefault="00FF2FCD" w:rsidP="00F507E0">
                            <w:pPr>
                              <w:spacing w:line="240" w:lineRule="auto"/>
                              <w:ind w:firstLine="0"/>
                              <w:rPr>
                                <w:b/>
                                <w:sz w:val="16"/>
                                <w:szCs w:val="16"/>
                              </w:rPr>
                            </w:pPr>
                            <w:r w:rsidRPr="00FC45C2">
                              <w:rPr>
                                <w:b/>
                                <w:sz w:val="16"/>
                                <w:szCs w:val="16"/>
                              </w:rPr>
                              <w:t>Employee Performance</w:t>
                            </w:r>
                          </w:p>
                          <w:p w:rsidR="00FF2FCD" w:rsidRPr="00FC45C2" w:rsidRDefault="00FF2FCD" w:rsidP="00F507E0">
                            <w:pPr>
                              <w:spacing w:line="240" w:lineRule="auto"/>
                              <w:ind w:firstLine="0"/>
                              <w:rPr>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7" o:spid="_x0000_s1026" style="position:absolute;left:0;text-align:left;margin-left:143.85pt;margin-top:18.1pt;width:150.75pt;height:103.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" fillcolor="white [3201]" strokecolor="black [3200]" strokeweight="2pt">
                <v:textbox>
                  <w:txbxContent>
                    <w:p w:rsidR="00FF2FCD" w:rsidRPr="00FC45C2" w:rsidRDefault="00FF2FCD" w:rsidP="00F507E0">
                      <w:pPr>
                        <w:spacing w:line="240" w:lineRule="auto"/>
                        <w:ind w:firstLine="0"/>
                        <w:rPr>
                          <w:b/>
                          <w:sz w:val="16"/>
                          <w:szCs w:val="16"/>
                        </w:rPr>
                      </w:pPr>
                      <w:r w:rsidRPr="00FC45C2">
                        <w:rPr>
                          <w:b/>
                          <w:sz w:val="16"/>
                          <w:szCs w:val="16"/>
                        </w:rPr>
                        <w:t>Desirable Attitudes</w:t>
                      </w:r>
                    </w:p>
                    <w:p w:rsidR="00FF2FCD" w:rsidRPr="00FC45C2" w:rsidRDefault="00FF2FCD" w:rsidP="00F507E0">
                      <w:pPr>
                        <w:spacing w:line="240" w:lineRule="auto"/>
                        <w:ind w:firstLine="0"/>
                        <w:rPr>
                          <w:sz w:val="16"/>
                          <w:szCs w:val="16"/>
                        </w:rPr>
                      </w:pPr>
                      <w:r w:rsidRPr="00FC45C2">
                        <w:rPr>
                          <w:sz w:val="16"/>
                          <w:szCs w:val="16"/>
                        </w:rPr>
                        <w:t>Satisfaction</w:t>
                      </w:r>
                    </w:p>
                    <w:p w:rsidR="00FF2FCD" w:rsidRPr="00FC45C2" w:rsidRDefault="00FF2FCD" w:rsidP="00F507E0">
                      <w:pPr>
                        <w:spacing w:line="240" w:lineRule="auto"/>
                        <w:ind w:firstLine="0"/>
                        <w:rPr>
                          <w:sz w:val="16"/>
                          <w:szCs w:val="16"/>
                        </w:rPr>
                      </w:pPr>
                      <w:r w:rsidRPr="00FC45C2">
                        <w:rPr>
                          <w:sz w:val="16"/>
                          <w:szCs w:val="16"/>
                        </w:rPr>
                        <w:t>Commitment</w:t>
                      </w:r>
                    </w:p>
                    <w:p w:rsidR="00FF2FCD" w:rsidRPr="00FC45C2" w:rsidRDefault="00FF2FCD" w:rsidP="00F507E0">
                      <w:pPr>
                        <w:spacing w:line="240" w:lineRule="auto"/>
                        <w:ind w:firstLine="0"/>
                        <w:rPr>
                          <w:sz w:val="16"/>
                          <w:szCs w:val="16"/>
                        </w:rPr>
                      </w:pPr>
                      <w:r w:rsidRPr="00FC45C2">
                        <w:rPr>
                          <w:sz w:val="16"/>
                          <w:szCs w:val="16"/>
                        </w:rPr>
                        <w:t>Well-being</w:t>
                      </w:r>
                    </w:p>
                    <w:p w:rsidR="00FF2FCD" w:rsidRPr="00FC45C2" w:rsidRDefault="00FF2FCD" w:rsidP="00F507E0">
                      <w:pPr>
                        <w:spacing w:line="240" w:lineRule="auto"/>
                        <w:ind w:firstLine="0"/>
                        <w:rPr>
                          <w:b/>
                          <w:sz w:val="16"/>
                          <w:szCs w:val="16"/>
                        </w:rPr>
                      </w:pPr>
                      <w:r w:rsidRPr="00FC45C2">
                        <w:rPr>
                          <w:b/>
                          <w:sz w:val="16"/>
                          <w:szCs w:val="16"/>
                        </w:rPr>
                        <w:t>Desirable Behaviors</w:t>
                      </w:r>
                    </w:p>
                    <w:p w:rsidR="00FF2FCD" w:rsidRPr="00FC45C2" w:rsidRDefault="00FF2FCD" w:rsidP="00F507E0">
                      <w:pPr>
                        <w:spacing w:line="240" w:lineRule="auto"/>
                        <w:ind w:firstLine="0"/>
                        <w:rPr>
                          <w:sz w:val="16"/>
                          <w:szCs w:val="16"/>
                        </w:rPr>
                      </w:pPr>
                      <w:r w:rsidRPr="00FC45C2">
                        <w:rPr>
                          <w:sz w:val="16"/>
                          <w:szCs w:val="16"/>
                        </w:rPr>
                        <w:t>Citizenship Behaviors</w:t>
                      </w:r>
                    </w:p>
                    <w:p w:rsidR="00FF2FCD" w:rsidRPr="00FC45C2" w:rsidRDefault="00FF2FCD" w:rsidP="00F507E0">
                      <w:pPr>
                        <w:spacing w:line="240" w:lineRule="auto"/>
                        <w:ind w:firstLine="0"/>
                        <w:rPr>
                          <w:b/>
                          <w:sz w:val="16"/>
                          <w:szCs w:val="16"/>
                        </w:rPr>
                      </w:pPr>
                      <w:r w:rsidRPr="00FC45C2">
                        <w:rPr>
                          <w:b/>
                          <w:sz w:val="16"/>
                          <w:szCs w:val="16"/>
                        </w:rPr>
                        <w:t>Employee Performance</w:t>
                      </w:r>
                    </w:p>
                    <w:p w:rsidR="00FF2FCD" w:rsidRPr="00FC45C2" w:rsidRDefault="00FF2FCD" w:rsidP="00F507E0">
                      <w:pPr>
                        <w:spacing w:line="240" w:lineRule="auto"/>
                        <w:ind w:firstLine="0"/>
                        <w:rPr>
                          <w:sz w:val="16"/>
                          <w:szCs w:val="16"/>
                        </w:rPr>
                      </w:pPr>
                    </w:p>
                  </w:txbxContent>
                </v:textbox>
              </v:oval>
            </w:pict>
          </mc:Fallback>
        </mc:AlternateContent>
      </w:r>
      <w:r>
        <w:rPr>
          <w:noProof/>
        </w:rPr>
        <mc:AlternateContent>
          <mc:Choice Requires="wps">
            <w:drawing>
              <wp:anchor distT="0" distB="0" distL="114300" distR="114300" simplePos="0" relativeHeight="251666432" behindDoc="1" locked="0" layoutInCell="1" allowOverlap="1" wp14:anchorId="7CD53F65" wp14:editId="1BEDF137">
                <wp:simplePos x="0" y="0"/>
                <wp:positionH relativeFrom="column">
                  <wp:posOffset>-48308</wp:posOffset>
                </wp:positionH>
                <wp:positionV relativeFrom="paragraph">
                  <wp:posOffset>-9213</wp:posOffset>
                </wp:positionV>
                <wp:extent cx="5374257" cy="293298"/>
                <wp:effectExtent l="0" t="0" r="0" b="0"/>
                <wp:wrapNone/>
                <wp:docPr id="6" name="Text Box 6"/>
                <wp:cNvGraphicFramePr/>
                <a:graphic xmlns:a="http://schemas.openxmlformats.org/drawingml/2006/main">
                  <a:graphicData uri="http://schemas.microsoft.com/office/word/2010/wordprocessingShape">
                    <wps:wsp>
                      <wps:cNvSpPr txBox="1"/>
                      <wps:spPr>
                        <a:xfrm>
                          <a:off x="0" y="0"/>
                          <a:ext cx="5374257" cy="293298"/>
                        </a:xfrm>
                        <a:prstGeom prst="rect">
                          <a:avLst/>
                        </a:prstGeom>
                        <a:solidFill>
                          <a:prstClr val="white"/>
                        </a:solidFill>
                        <a:ln>
                          <a:noFill/>
                        </a:ln>
                        <a:effectLst/>
                      </wps:spPr>
                      <wps:txbx>
                        <w:txbxContent>
                          <w:p w:rsidR="00FF2FCD" w:rsidRPr="00EE296D" w:rsidRDefault="00FF2FCD" w:rsidP="004924EA">
                            <w:pPr>
                              <w:pStyle w:val="Caption"/>
                              <w:ind w:firstLine="0"/>
                              <w:rPr>
                                <w:b/>
                                <w:noProof/>
                                <w:color w:val="000000"/>
                                <w:sz w:val="20"/>
                                <w:szCs w:val="20"/>
                              </w:rPr>
                            </w:pPr>
                            <w:bookmarkStart w:id="41" w:name="_Toc355188421"/>
                            <w:r w:rsidRPr="00EE296D">
                              <w:rPr>
                                <w:b/>
                                <w:sz w:val="20"/>
                                <w:szCs w:val="20"/>
                              </w:rPr>
                              <w:t xml:space="preserve">Figure </w:t>
                            </w:r>
                            <w:r w:rsidRPr="00EE296D">
                              <w:rPr>
                                <w:b/>
                                <w:sz w:val="20"/>
                                <w:szCs w:val="20"/>
                              </w:rPr>
                              <w:fldChar w:fldCharType="begin"/>
                            </w:r>
                            <w:r w:rsidRPr="00EE296D">
                              <w:rPr>
                                <w:b/>
                                <w:sz w:val="20"/>
                                <w:szCs w:val="20"/>
                              </w:rPr>
                              <w:instrText xml:space="preserve"> SEQ Figure \* ARABIC </w:instrText>
                            </w:r>
                            <w:r w:rsidRPr="00EE296D">
                              <w:rPr>
                                <w:b/>
                                <w:sz w:val="20"/>
                                <w:szCs w:val="20"/>
                              </w:rPr>
                              <w:fldChar w:fldCharType="separate"/>
                            </w:r>
                            <w:r w:rsidR="00511D6A">
                              <w:rPr>
                                <w:b/>
                                <w:noProof/>
                                <w:sz w:val="20"/>
                                <w:szCs w:val="20"/>
                              </w:rPr>
                              <w:t>1</w:t>
                            </w:r>
                            <w:r w:rsidRPr="00EE296D">
                              <w:rPr>
                                <w:b/>
                                <w:sz w:val="20"/>
                                <w:szCs w:val="20"/>
                              </w:rPr>
                              <w:fldChar w:fldCharType="end"/>
                            </w:r>
                            <w:r w:rsidRPr="00EE296D">
                              <w:rPr>
                                <w:b/>
                                <w:sz w:val="20"/>
                                <w:szCs w:val="20"/>
                              </w:rPr>
                              <w:t>: Psychological Capital's Impact on Work Attitudes, Behaviors, and Performance</w:t>
                            </w:r>
                            <w:bookmarkEnd w:id="41"/>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6" o:spid="_x0000_s1027" type="#_x0000_t202" style="position:absolute;left:0;text-align:left;margin-left:-3.8pt;margin-top:-.75pt;width:423.15pt;height:23.1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" stroked="f">
                <v:textbox inset="0,0,0,0">
                  <w:txbxContent>
                    <w:p w:rsidR="00FF2FCD" w:rsidRPr="00EE296D" w:rsidRDefault="00FF2FCD" w:rsidP="004924EA">
                      <w:pPr>
                        <w:pStyle w:val="Caption"/>
                        <w:ind w:firstLine="0"/>
                        <w:rPr>
                          <w:b/>
                          <w:noProof/>
                          <w:color w:val="000000"/>
                          <w:sz w:val="20"/>
                          <w:szCs w:val="20"/>
                        </w:rPr>
                      </w:pPr>
                      <w:bookmarkStart w:id="42" w:name="_Toc355188421"/>
                      <w:r w:rsidRPr="00EE296D">
                        <w:rPr>
                          <w:b/>
                          <w:sz w:val="20"/>
                          <w:szCs w:val="20"/>
                        </w:rPr>
                        <w:t xml:space="preserve">Figure </w:t>
                      </w:r>
                      <w:r w:rsidRPr="00EE296D">
                        <w:rPr>
                          <w:b/>
                          <w:sz w:val="20"/>
                          <w:szCs w:val="20"/>
                        </w:rPr>
                        <w:fldChar w:fldCharType="begin"/>
                      </w:r>
                      <w:r w:rsidRPr="00EE296D">
                        <w:rPr>
                          <w:b/>
                          <w:sz w:val="20"/>
                          <w:szCs w:val="20"/>
                        </w:rPr>
                        <w:instrText xml:space="preserve"> SEQ Figure \* ARABIC </w:instrText>
                      </w:r>
                      <w:r w:rsidRPr="00EE296D">
                        <w:rPr>
                          <w:b/>
                          <w:sz w:val="20"/>
                          <w:szCs w:val="20"/>
                        </w:rPr>
                        <w:fldChar w:fldCharType="separate"/>
                      </w:r>
                      <w:r w:rsidR="00511D6A">
                        <w:rPr>
                          <w:b/>
                          <w:noProof/>
                          <w:sz w:val="20"/>
                          <w:szCs w:val="20"/>
                        </w:rPr>
                        <w:t>1</w:t>
                      </w:r>
                      <w:r w:rsidRPr="00EE296D">
                        <w:rPr>
                          <w:b/>
                          <w:sz w:val="20"/>
                          <w:szCs w:val="20"/>
                        </w:rPr>
                        <w:fldChar w:fldCharType="end"/>
                      </w:r>
                      <w:r w:rsidRPr="00EE296D">
                        <w:rPr>
                          <w:b/>
                          <w:sz w:val="20"/>
                          <w:szCs w:val="20"/>
                        </w:rPr>
                        <w:t>: Psychological Capital's Impact on Work Attitudes, Behaviors, and Performance</w:t>
                      </w:r>
                      <w:bookmarkEnd w:id="42"/>
                    </w:p>
                  </w:txbxContent>
                </v:textbox>
              </v:shape>
            </w:pict>
          </mc:Fallback>
        </mc:AlternateContent>
      </w:r>
    </w:p>
    <w:p w:rsidR="00F507E0" w:rsidRDefault="00F507E0" w:rsidP="00F507E0">
      <w:pPr>
        <w:pStyle w:val="APABody"/>
        <w:rPr>
          <w:color w:val="000000"/>
        </w:rPr>
      </w:pPr>
      <w:r w:rsidRPr="0050714C">
        <w:rPr>
          <w:noProof/>
          <w:color w:val="000000"/>
        </w:rPr>
        <mc:AlternateContent>
          <mc:Choice Requires="wps">
            <w:drawing>
              <wp:anchor distT="0" distB="0" distL="114300" distR="114300" simplePos="0" relativeHeight="251665408" behindDoc="0" locked="0" layoutInCell="1" allowOverlap="1" wp14:anchorId="124B97A3" wp14:editId="7904F4B8">
                <wp:simplePos x="0" y="0"/>
                <wp:positionH relativeFrom="column">
                  <wp:posOffset>1464365</wp:posOffset>
                </wp:positionH>
                <wp:positionV relativeFrom="paragraph">
                  <wp:posOffset>271697</wp:posOffset>
                </wp:positionV>
                <wp:extent cx="370840" cy="299085"/>
                <wp:effectExtent l="0" t="0" r="0" b="5715"/>
                <wp:wrapNone/>
                <wp:docPr id="24" name="Text Box 24"/>
                <wp:cNvGraphicFramePr/>
                <a:graphic xmlns:a="http://schemas.openxmlformats.org/drawingml/2006/main">
                  <a:graphicData uri="http://schemas.microsoft.com/office/word/2010/wordprocessingShape">
                    <wps:wsp>
                      <wps:cNvSpPr txBox="1"/>
                      <wps:spPr>
                        <a:xfrm>
                          <a:off x="0" y="0"/>
                          <a:ext cx="370840" cy="29908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F2FCD" w:rsidRPr="00463C67" w:rsidRDefault="00FF2FCD" w:rsidP="00F507E0">
                            <w:pPr>
                              <w:spacing w:line="240" w:lineRule="auto"/>
                              <w:ind w:firstLine="0"/>
                              <w:rPr>
                                <w:sz w:val="20"/>
                              </w:rPr>
                            </w:pPr>
                            <w:r w:rsidRPr="00463C67">
                              <w:rPr>
                                <w:sz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4" o:spid="_x0000_s1028" type="#_x0000_t202" style="position:absolute;left:0;text-align:left;margin-left:115.3pt;margin-top:21.4pt;width:29.2pt;height:23.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" fillcolor="white [3201]" stroked="f" strokeweight=".5pt">
                <v:textbox>
                  <w:txbxContent>
                    <w:p w:rsidR="00FF2FCD" w:rsidRPr="00463C67" w:rsidRDefault="00FF2FCD" w:rsidP="00F507E0">
                      <w:pPr>
                        <w:spacing w:line="240" w:lineRule="auto"/>
                        <w:ind w:firstLine="0"/>
                        <w:rPr>
                          <w:sz w:val="20"/>
                        </w:rPr>
                      </w:pPr>
                      <w:r w:rsidRPr="00463C67">
                        <w:rPr>
                          <w:sz w:val="20"/>
                        </w:rPr>
                        <w:t>(+)</w:t>
                      </w:r>
                    </w:p>
                  </w:txbxContent>
                </v:textbox>
              </v:shape>
            </w:pict>
          </mc:Fallback>
        </mc:AlternateContent>
      </w:r>
    </w:p>
    <w:p w:rsidR="00F507E0" w:rsidRDefault="00EE296D" w:rsidP="00F507E0">
      <w:pPr>
        <w:pStyle w:val="APABody"/>
        <w:rPr>
          <w:color w:val="000000"/>
        </w:rPr>
      </w:pPr>
      <w:r w:rsidRPr="0050714C">
        <w:rPr>
          <w:noProof/>
          <w:color w:val="000000"/>
        </w:rPr>
        <mc:AlternateContent>
          <mc:Choice Requires="wps">
            <w:drawing>
              <wp:anchor distT="0" distB="0" distL="114300" distR="114300" simplePos="0" relativeHeight="251664384" behindDoc="0" locked="0" layoutInCell="1" allowOverlap="1" wp14:anchorId="60B49560" wp14:editId="0AD37279">
                <wp:simplePos x="0" y="0"/>
                <wp:positionH relativeFrom="column">
                  <wp:posOffset>1358265</wp:posOffset>
                </wp:positionH>
                <wp:positionV relativeFrom="paragraph">
                  <wp:posOffset>343535</wp:posOffset>
                </wp:positionV>
                <wp:extent cx="474345" cy="111760"/>
                <wp:effectExtent l="0" t="57150" r="1905" b="21590"/>
                <wp:wrapNone/>
                <wp:docPr id="22" name="Straight Arrow Connector 22"/>
                <wp:cNvGraphicFramePr/>
                <a:graphic xmlns:a="http://schemas.openxmlformats.org/drawingml/2006/main">
                  <a:graphicData uri="http://schemas.microsoft.com/office/word/2010/wordprocessingShape">
                    <wps:wsp>
                      <wps:cNvCnPr/>
                      <wps:spPr>
                        <a:xfrm flipV="1">
                          <a:off x="0" y="0"/>
                          <a:ext cx="474345" cy="11176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2" o:spid="_x0000_s1026" type="#_x0000_t32" style="position:absolute;margin-left:106.95pt;margin-top:27.05pt;width:37.35pt;height:8.8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" strokecolor="black [3040]">
                <v:stroke endarrow="open"/>
              </v:shape>
            </w:pict>
          </mc:Fallback>
        </mc:AlternateContent>
      </w:r>
      <w:r w:rsidR="00F507E0" w:rsidRPr="0050714C">
        <w:rPr>
          <w:noProof/>
          <w:color w:val="000000"/>
        </w:rPr>
        <mc:AlternateContent>
          <mc:Choice Requires="wps">
            <w:drawing>
              <wp:anchor distT="0" distB="0" distL="114300" distR="114300" simplePos="0" relativeHeight="251660288" behindDoc="0" locked="0" layoutInCell="1" allowOverlap="1" wp14:anchorId="30B8BC06" wp14:editId="3A120773">
                <wp:simplePos x="0" y="0"/>
                <wp:positionH relativeFrom="column">
                  <wp:posOffset>-93925</wp:posOffset>
                </wp:positionH>
                <wp:positionV relativeFrom="paragraph">
                  <wp:posOffset>145967</wp:posOffset>
                </wp:positionV>
                <wp:extent cx="1552575" cy="1189990"/>
                <wp:effectExtent l="0" t="0" r="28575" b="10160"/>
                <wp:wrapNone/>
                <wp:docPr id="5" name="Oval 5"/>
                <wp:cNvGraphicFramePr/>
                <a:graphic xmlns:a="http://schemas.openxmlformats.org/drawingml/2006/main">
                  <a:graphicData uri="http://schemas.microsoft.com/office/word/2010/wordprocessingShape">
                    <wps:wsp>
                      <wps:cNvSpPr/>
                      <wps:spPr>
                        <a:xfrm>
                          <a:off x="0" y="0"/>
                          <a:ext cx="1552575" cy="1189990"/>
                        </a:xfrm>
                        <a:prstGeom prst="ellipse">
                          <a:avLst/>
                        </a:prstGeom>
                      </wps:spPr>
                      <wps:style>
                        <a:lnRef idx="2">
                          <a:schemeClr val="dk1"/>
                        </a:lnRef>
                        <a:fillRef idx="1">
                          <a:schemeClr val="lt1"/>
                        </a:fillRef>
                        <a:effectRef idx="0">
                          <a:schemeClr val="dk1"/>
                        </a:effectRef>
                        <a:fontRef idx="minor">
                          <a:schemeClr val="dk1"/>
                        </a:fontRef>
                      </wps:style>
                      <wps:txbx>
                        <w:txbxContent>
                          <w:p w:rsidR="00FF2FCD" w:rsidRPr="00FC45C2" w:rsidRDefault="00FF2FCD" w:rsidP="00F507E0">
                            <w:pPr>
                              <w:spacing w:line="240" w:lineRule="auto"/>
                              <w:ind w:firstLine="0"/>
                              <w:jc w:val="center"/>
                              <w:rPr>
                                <w:b/>
                                <w:sz w:val="16"/>
                                <w:szCs w:val="16"/>
                              </w:rPr>
                            </w:pPr>
                            <w:r w:rsidRPr="00FC45C2">
                              <w:rPr>
                                <w:b/>
                                <w:sz w:val="16"/>
                                <w:szCs w:val="16"/>
                              </w:rPr>
                              <w:t>Psychological Capital</w:t>
                            </w:r>
                          </w:p>
                          <w:p w:rsidR="00FF2FCD" w:rsidRPr="00FC45C2" w:rsidRDefault="00FF2FCD" w:rsidP="00F507E0">
                            <w:pPr>
                              <w:spacing w:line="240" w:lineRule="auto"/>
                              <w:ind w:firstLine="0"/>
                              <w:jc w:val="center"/>
                              <w:rPr>
                                <w:sz w:val="16"/>
                                <w:szCs w:val="16"/>
                              </w:rPr>
                            </w:pPr>
                            <w:r w:rsidRPr="00FC45C2">
                              <w:rPr>
                                <w:sz w:val="16"/>
                                <w:szCs w:val="16"/>
                              </w:rPr>
                              <w:t xml:space="preserve">Hope </w:t>
                            </w:r>
                          </w:p>
                          <w:p w:rsidR="00FF2FCD" w:rsidRPr="00FC45C2" w:rsidRDefault="00FF2FCD" w:rsidP="00F507E0">
                            <w:pPr>
                              <w:spacing w:line="240" w:lineRule="auto"/>
                              <w:ind w:firstLine="0"/>
                              <w:jc w:val="center"/>
                              <w:rPr>
                                <w:sz w:val="16"/>
                                <w:szCs w:val="16"/>
                              </w:rPr>
                            </w:pPr>
                            <w:r w:rsidRPr="00FC45C2">
                              <w:rPr>
                                <w:sz w:val="16"/>
                                <w:szCs w:val="16"/>
                              </w:rPr>
                              <w:t>Resilience</w:t>
                            </w:r>
                          </w:p>
                          <w:p w:rsidR="00FF2FCD" w:rsidRPr="00FC45C2" w:rsidRDefault="00FF2FCD" w:rsidP="00F507E0">
                            <w:pPr>
                              <w:spacing w:line="240" w:lineRule="auto"/>
                              <w:ind w:firstLine="0"/>
                              <w:jc w:val="center"/>
                              <w:rPr>
                                <w:sz w:val="16"/>
                                <w:szCs w:val="16"/>
                              </w:rPr>
                            </w:pPr>
                            <w:r w:rsidRPr="00FC45C2">
                              <w:rPr>
                                <w:sz w:val="16"/>
                                <w:szCs w:val="16"/>
                              </w:rPr>
                              <w:t>Optimism</w:t>
                            </w:r>
                          </w:p>
                          <w:p w:rsidR="00FF2FCD" w:rsidRPr="00FC45C2" w:rsidRDefault="00FF2FCD" w:rsidP="00F507E0">
                            <w:pPr>
                              <w:spacing w:line="240" w:lineRule="auto"/>
                              <w:ind w:firstLine="0"/>
                              <w:jc w:val="center"/>
                              <w:rPr>
                                <w:sz w:val="16"/>
                                <w:szCs w:val="16"/>
                              </w:rPr>
                            </w:pPr>
                            <w:r w:rsidRPr="00FC45C2">
                              <w:rPr>
                                <w:sz w:val="16"/>
                                <w:szCs w:val="16"/>
                              </w:rPr>
                              <w:t>Self-Efficacy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5" o:spid="_x0000_s1029" style="position:absolute;left:0;text-align:left;margin-left:-7.4pt;margin-top:11.5pt;width:122.25pt;height:93.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" fillcolor="white [3201]" strokecolor="black [3200]" strokeweight="2pt">
                <v:textbox>
                  <w:txbxContent>
                    <w:p w:rsidR="00FF2FCD" w:rsidRPr="00FC45C2" w:rsidRDefault="00FF2FCD" w:rsidP="00F507E0">
                      <w:pPr>
                        <w:spacing w:line="240" w:lineRule="auto"/>
                        <w:ind w:firstLine="0"/>
                        <w:jc w:val="center"/>
                        <w:rPr>
                          <w:b/>
                          <w:sz w:val="16"/>
                          <w:szCs w:val="16"/>
                        </w:rPr>
                      </w:pPr>
                      <w:r w:rsidRPr="00FC45C2">
                        <w:rPr>
                          <w:b/>
                          <w:sz w:val="16"/>
                          <w:szCs w:val="16"/>
                        </w:rPr>
                        <w:t>Psychological Capital</w:t>
                      </w:r>
                    </w:p>
                    <w:p w:rsidR="00FF2FCD" w:rsidRPr="00FC45C2" w:rsidRDefault="00FF2FCD" w:rsidP="00F507E0">
                      <w:pPr>
                        <w:spacing w:line="240" w:lineRule="auto"/>
                        <w:ind w:firstLine="0"/>
                        <w:jc w:val="center"/>
                        <w:rPr>
                          <w:sz w:val="16"/>
                          <w:szCs w:val="16"/>
                        </w:rPr>
                      </w:pPr>
                      <w:r w:rsidRPr="00FC45C2">
                        <w:rPr>
                          <w:sz w:val="16"/>
                          <w:szCs w:val="16"/>
                        </w:rPr>
                        <w:t xml:space="preserve">Hope </w:t>
                      </w:r>
                    </w:p>
                    <w:p w:rsidR="00FF2FCD" w:rsidRPr="00FC45C2" w:rsidRDefault="00FF2FCD" w:rsidP="00F507E0">
                      <w:pPr>
                        <w:spacing w:line="240" w:lineRule="auto"/>
                        <w:ind w:firstLine="0"/>
                        <w:jc w:val="center"/>
                        <w:rPr>
                          <w:sz w:val="16"/>
                          <w:szCs w:val="16"/>
                        </w:rPr>
                      </w:pPr>
                      <w:r w:rsidRPr="00FC45C2">
                        <w:rPr>
                          <w:sz w:val="16"/>
                          <w:szCs w:val="16"/>
                        </w:rPr>
                        <w:t>Resilience</w:t>
                      </w:r>
                    </w:p>
                    <w:p w:rsidR="00FF2FCD" w:rsidRPr="00FC45C2" w:rsidRDefault="00FF2FCD" w:rsidP="00F507E0">
                      <w:pPr>
                        <w:spacing w:line="240" w:lineRule="auto"/>
                        <w:ind w:firstLine="0"/>
                        <w:jc w:val="center"/>
                        <w:rPr>
                          <w:sz w:val="16"/>
                          <w:szCs w:val="16"/>
                        </w:rPr>
                      </w:pPr>
                      <w:r w:rsidRPr="00FC45C2">
                        <w:rPr>
                          <w:sz w:val="16"/>
                          <w:szCs w:val="16"/>
                        </w:rPr>
                        <w:t>Optimism</w:t>
                      </w:r>
                    </w:p>
                    <w:p w:rsidR="00FF2FCD" w:rsidRPr="00FC45C2" w:rsidRDefault="00FF2FCD" w:rsidP="00F507E0">
                      <w:pPr>
                        <w:spacing w:line="240" w:lineRule="auto"/>
                        <w:ind w:firstLine="0"/>
                        <w:jc w:val="center"/>
                        <w:rPr>
                          <w:sz w:val="16"/>
                          <w:szCs w:val="16"/>
                        </w:rPr>
                      </w:pPr>
                      <w:r w:rsidRPr="00FC45C2">
                        <w:rPr>
                          <w:sz w:val="16"/>
                          <w:szCs w:val="16"/>
                        </w:rPr>
                        <w:t>Self-Efficacy</w:t>
                      </w:r>
                    </w:p>
                  </w:txbxContent>
                </v:textbox>
              </v:oval>
            </w:pict>
          </mc:Fallback>
        </mc:AlternateContent>
      </w:r>
    </w:p>
    <w:p w:rsidR="00F507E0" w:rsidRPr="0050714C" w:rsidRDefault="00F507E0" w:rsidP="00F507E0">
      <w:pPr>
        <w:pStyle w:val="APABody"/>
        <w:rPr>
          <w:color w:val="000000"/>
        </w:rPr>
      </w:pPr>
    </w:p>
    <w:p w:rsidR="00F507E0" w:rsidRPr="0050714C" w:rsidRDefault="00F507E0" w:rsidP="00F507E0">
      <w:pPr>
        <w:pStyle w:val="APABody"/>
        <w:rPr>
          <w:color w:val="000000"/>
        </w:rPr>
      </w:pPr>
      <w:r w:rsidRPr="0050714C">
        <w:rPr>
          <w:noProof/>
          <w:color w:val="000000"/>
        </w:rPr>
        <mc:AlternateContent>
          <mc:Choice Requires="wps">
            <w:drawing>
              <wp:anchor distT="0" distB="0" distL="114300" distR="114300" simplePos="0" relativeHeight="251661312" behindDoc="0" locked="0" layoutInCell="1" allowOverlap="1" wp14:anchorId="4942F5C5" wp14:editId="28DB7589">
                <wp:simplePos x="0" y="0"/>
                <wp:positionH relativeFrom="column">
                  <wp:posOffset>2183185</wp:posOffset>
                </wp:positionH>
                <wp:positionV relativeFrom="paragraph">
                  <wp:posOffset>245662</wp:posOffset>
                </wp:positionV>
                <wp:extent cx="1914525" cy="1319530"/>
                <wp:effectExtent l="0" t="0" r="28575" b="13970"/>
                <wp:wrapNone/>
                <wp:docPr id="10" name="Oval 10"/>
                <wp:cNvGraphicFramePr/>
                <a:graphic xmlns:a="http://schemas.openxmlformats.org/drawingml/2006/main">
                  <a:graphicData uri="http://schemas.microsoft.com/office/word/2010/wordprocessingShape">
                    <wps:wsp>
                      <wps:cNvSpPr/>
                      <wps:spPr>
                        <a:xfrm>
                          <a:off x="0" y="0"/>
                          <a:ext cx="1914525" cy="1319530"/>
                        </a:xfrm>
                        <a:prstGeom prst="ellipse">
                          <a:avLst/>
                        </a:prstGeom>
                      </wps:spPr>
                      <wps:style>
                        <a:lnRef idx="2">
                          <a:schemeClr val="dk1"/>
                        </a:lnRef>
                        <a:fillRef idx="1">
                          <a:schemeClr val="lt1"/>
                        </a:fillRef>
                        <a:effectRef idx="0">
                          <a:schemeClr val="dk1"/>
                        </a:effectRef>
                        <a:fontRef idx="minor">
                          <a:schemeClr val="dk1"/>
                        </a:fontRef>
                      </wps:style>
                      <wps:txbx>
                        <w:txbxContent>
                          <w:p w:rsidR="00FF2FCD" w:rsidRPr="00FC45C2" w:rsidRDefault="00FF2FCD" w:rsidP="00F507E0">
                            <w:pPr>
                              <w:spacing w:line="240" w:lineRule="auto"/>
                              <w:ind w:firstLine="0"/>
                              <w:rPr>
                                <w:b/>
                                <w:sz w:val="16"/>
                                <w:szCs w:val="16"/>
                              </w:rPr>
                            </w:pPr>
                            <w:r w:rsidRPr="00FC45C2">
                              <w:rPr>
                                <w:b/>
                                <w:sz w:val="16"/>
                                <w:szCs w:val="16"/>
                              </w:rPr>
                              <w:t>Undesirable Attitudes</w:t>
                            </w:r>
                          </w:p>
                          <w:p w:rsidR="00FF2FCD" w:rsidRPr="00FC45C2" w:rsidRDefault="00FF2FCD" w:rsidP="00F507E0">
                            <w:pPr>
                              <w:spacing w:line="240" w:lineRule="auto"/>
                              <w:ind w:firstLine="0"/>
                              <w:rPr>
                                <w:sz w:val="16"/>
                                <w:szCs w:val="16"/>
                              </w:rPr>
                            </w:pPr>
                            <w:r w:rsidRPr="00FC45C2">
                              <w:rPr>
                                <w:sz w:val="16"/>
                                <w:szCs w:val="16"/>
                              </w:rPr>
                              <w:t>Resistance to Change</w:t>
                            </w:r>
                          </w:p>
                          <w:p w:rsidR="00FF2FCD" w:rsidRPr="00FC45C2" w:rsidRDefault="00FF2FCD" w:rsidP="00F507E0">
                            <w:pPr>
                              <w:spacing w:line="240" w:lineRule="auto"/>
                              <w:ind w:firstLine="0"/>
                              <w:rPr>
                                <w:sz w:val="16"/>
                                <w:szCs w:val="16"/>
                              </w:rPr>
                            </w:pPr>
                            <w:r w:rsidRPr="00FC45C2">
                              <w:rPr>
                                <w:sz w:val="16"/>
                                <w:szCs w:val="16"/>
                              </w:rPr>
                              <w:t xml:space="preserve">Stress, </w:t>
                            </w:r>
                            <w:r>
                              <w:rPr>
                                <w:sz w:val="16"/>
                                <w:szCs w:val="16"/>
                              </w:rPr>
                              <w:t>A</w:t>
                            </w:r>
                            <w:r w:rsidRPr="00FC45C2">
                              <w:rPr>
                                <w:sz w:val="16"/>
                                <w:szCs w:val="16"/>
                              </w:rPr>
                              <w:t>nxiety</w:t>
                            </w:r>
                          </w:p>
                          <w:p w:rsidR="00FF2FCD" w:rsidRPr="00FC45C2" w:rsidRDefault="00FF2FCD" w:rsidP="00F507E0">
                            <w:pPr>
                              <w:spacing w:line="240" w:lineRule="auto"/>
                              <w:ind w:firstLine="0"/>
                              <w:rPr>
                                <w:sz w:val="16"/>
                                <w:szCs w:val="16"/>
                              </w:rPr>
                            </w:pPr>
                            <w:r w:rsidRPr="00FC45C2">
                              <w:rPr>
                                <w:sz w:val="16"/>
                                <w:szCs w:val="16"/>
                              </w:rPr>
                              <w:t xml:space="preserve">Turnover </w:t>
                            </w:r>
                            <w:r>
                              <w:rPr>
                                <w:sz w:val="16"/>
                                <w:szCs w:val="16"/>
                              </w:rPr>
                              <w:t>I</w:t>
                            </w:r>
                            <w:r w:rsidRPr="00FC45C2">
                              <w:rPr>
                                <w:sz w:val="16"/>
                                <w:szCs w:val="16"/>
                              </w:rPr>
                              <w:t>ntentions Burnout</w:t>
                            </w:r>
                          </w:p>
                          <w:p w:rsidR="00FF2FCD" w:rsidRPr="00FC45C2" w:rsidRDefault="00FF2FCD" w:rsidP="00F507E0">
                            <w:pPr>
                              <w:spacing w:line="240" w:lineRule="auto"/>
                              <w:ind w:firstLine="0"/>
                              <w:rPr>
                                <w:b/>
                                <w:sz w:val="16"/>
                                <w:szCs w:val="16"/>
                              </w:rPr>
                            </w:pPr>
                            <w:r w:rsidRPr="00FC45C2">
                              <w:rPr>
                                <w:b/>
                                <w:sz w:val="16"/>
                                <w:szCs w:val="16"/>
                              </w:rPr>
                              <w:t>Undesirable Behavior</w:t>
                            </w:r>
                          </w:p>
                          <w:p w:rsidR="00FF2FCD" w:rsidRPr="00FC45C2" w:rsidRDefault="00FF2FCD" w:rsidP="00F507E0">
                            <w:pPr>
                              <w:spacing w:line="240" w:lineRule="auto"/>
                              <w:ind w:firstLine="0"/>
                              <w:rPr>
                                <w:sz w:val="16"/>
                                <w:szCs w:val="16"/>
                              </w:rPr>
                            </w:pPr>
                            <w:r w:rsidRPr="00FC45C2">
                              <w:rPr>
                                <w:sz w:val="16"/>
                                <w:szCs w:val="16"/>
                              </w:rPr>
                              <w:t>Deviance</w:t>
                            </w:r>
                          </w:p>
                          <w:p w:rsidR="00FF2FCD" w:rsidRPr="00FC45C2" w:rsidRDefault="00FF2FCD" w:rsidP="00F507E0">
                            <w:pPr>
                              <w:spacing w:line="240" w:lineRule="auto"/>
                              <w:ind w:firstLine="0"/>
                              <w:rPr>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0" o:spid="_x0000_s1030" style="position:absolute;left:0;text-align:left;margin-left:171.9pt;margin-top:19.35pt;width:150.75pt;height:103.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" fillcolor="white [3201]" strokecolor="black [3200]" strokeweight="2pt">
                <v:textbox>
                  <w:txbxContent>
                    <w:p w:rsidR="00FF2FCD" w:rsidRPr="00FC45C2" w:rsidRDefault="00FF2FCD" w:rsidP="00F507E0">
                      <w:pPr>
                        <w:spacing w:line="240" w:lineRule="auto"/>
                        <w:ind w:firstLine="0"/>
                        <w:rPr>
                          <w:b/>
                          <w:sz w:val="16"/>
                          <w:szCs w:val="16"/>
                        </w:rPr>
                      </w:pPr>
                      <w:r w:rsidRPr="00FC45C2">
                        <w:rPr>
                          <w:b/>
                          <w:sz w:val="16"/>
                          <w:szCs w:val="16"/>
                        </w:rPr>
                        <w:t>Undesirable Attitudes</w:t>
                      </w:r>
                    </w:p>
                    <w:p w:rsidR="00FF2FCD" w:rsidRPr="00FC45C2" w:rsidRDefault="00FF2FCD" w:rsidP="00F507E0">
                      <w:pPr>
                        <w:spacing w:line="240" w:lineRule="auto"/>
                        <w:ind w:firstLine="0"/>
                        <w:rPr>
                          <w:sz w:val="16"/>
                          <w:szCs w:val="16"/>
                        </w:rPr>
                      </w:pPr>
                      <w:r w:rsidRPr="00FC45C2">
                        <w:rPr>
                          <w:sz w:val="16"/>
                          <w:szCs w:val="16"/>
                        </w:rPr>
                        <w:t>Resistance to Change</w:t>
                      </w:r>
                    </w:p>
                    <w:p w:rsidR="00FF2FCD" w:rsidRPr="00FC45C2" w:rsidRDefault="00FF2FCD" w:rsidP="00F507E0">
                      <w:pPr>
                        <w:spacing w:line="240" w:lineRule="auto"/>
                        <w:ind w:firstLine="0"/>
                        <w:rPr>
                          <w:sz w:val="16"/>
                          <w:szCs w:val="16"/>
                        </w:rPr>
                      </w:pPr>
                      <w:r w:rsidRPr="00FC45C2">
                        <w:rPr>
                          <w:sz w:val="16"/>
                          <w:szCs w:val="16"/>
                        </w:rPr>
                        <w:t xml:space="preserve">Stress, </w:t>
                      </w:r>
                      <w:r>
                        <w:rPr>
                          <w:sz w:val="16"/>
                          <w:szCs w:val="16"/>
                        </w:rPr>
                        <w:t>A</w:t>
                      </w:r>
                      <w:r w:rsidRPr="00FC45C2">
                        <w:rPr>
                          <w:sz w:val="16"/>
                          <w:szCs w:val="16"/>
                        </w:rPr>
                        <w:t>nxiety</w:t>
                      </w:r>
                    </w:p>
                    <w:p w:rsidR="00FF2FCD" w:rsidRPr="00FC45C2" w:rsidRDefault="00FF2FCD" w:rsidP="00F507E0">
                      <w:pPr>
                        <w:spacing w:line="240" w:lineRule="auto"/>
                        <w:ind w:firstLine="0"/>
                        <w:rPr>
                          <w:sz w:val="16"/>
                          <w:szCs w:val="16"/>
                        </w:rPr>
                      </w:pPr>
                      <w:r w:rsidRPr="00FC45C2">
                        <w:rPr>
                          <w:sz w:val="16"/>
                          <w:szCs w:val="16"/>
                        </w:rPr>
                        <w:t xml:space="preserve">Turnover </w:t>
                      </w:r>
                      <w:r>
                        <w:rPr>
                          <w:sz w:val="16"/>
                          <w:szCs w:val="16"/>
                        </w:rPr>
                        <w:t>I</w:t>
                      </w:r>
                      <w:r w:rsidRPr="00FC45C2">
                        <w:rPr>
                          <w:sz w:val="16"/>
                          <w:szCs w:val="16"/>
                        </w:rPr>
                        <w:t>ntentions Burnout</w:t>
                      </w:r>
                    </w:p>
                    <w:p w:rsidR="00FF2FCD" w:rsidRPr="00FC45C2" w:rsidRDefault="00FF2FCD" w:rsidP="00F507E0">
                      <w:pPr>
                        <w:spacing w:line="240" w:lineRule="auto"/>
                        <w:ind w:firstLine="0"/>
                        <w:rPr>
                          <w:b/>
                          <w:sz w:val="16"/>
                          <w:szCs w:val="16"/>
                        </w:rPr>
                      </w:pPr>
                      <w:r w:rsidRPr="00FC45C2">
                        <w:rPr>
                          <w:b/>
                          <w:sz w:val="16"/>
                          <w:szCs w:val="16"/>
                        </w:rPr>
                        <w:t>Undesirable Behavior</w:t>
                      </w:r>
                    </w:p>
                    <w:p w:rsidR="00FF2FCD" w:rsidRPr="00FC45C2" w:rsidRDefault="00FF2FCD" w:rsidP="00F507E0">
                      <w:pPr>
                        <w:spacing w:line="240" w:lineRule="auto"/>
                        <w:ind w:firstLine="0"/>
                        <w:rPr>
                          <w:sz w:val="16"/>
                          <w:szCs w:val="16"/>
                        </w:rPr>
                      </w:pPr>
                      <w:r w:rsidRPr="00FC45C2">
                        <w:rPr>
                          <w:sz w:val="16"/>
                          <w:szCs w:val="16"/>
                        </w:rPr>
                        <w:t>Deviance</w:t>
                      </w:r>
                    </w:p>
                    <w:p w:rsidR="00FF2FCD" w:rsidRPr="00FC45C2" w:rsidRDefault="00FF2FCD" w:rsidP="00F507E0">
                      <w:pPr>
                        <w:spacing w:line="240" w:lineRule="auto"/>
                        <w:ind w:firstLine="0"/>
                        <w:rPr>
                          <w:sz w:val="16"/>
                          <w:szCs w:val="16"/>
                        </w:rPr>
                      </w:pPr>
                    </w:p>
                  </w:txbxContent>
                </v:textbox>
              </v:oval>
            </w:pict>
          </mc:Fallback>
        </mc:AlternateContent>
      </w:r>
    </w:p>
    <w:p w:rsidR="00F507E0" w:rsidRPr="0050714C" w:rsidRDefault="00F507E0" w:rsidP="00F507E0">
      <w:pPr>
        <w:autoSpaceDE w:val="0"/>
        <w:autoSpaceDN w:val="0"/>
        <w:adjustRightInd w:val="0"/>
        <w:spacing w:line="480" w:lineRule="auto"/>
        <w:ind w:firstLine="0"/>
        <w:rPr>
          <w:b/>
          <w:szCs w:val="24"/>
        </w:rPr>
      </w:pPr>
      <w:r w:rsidRPr="0050714C">
        <w:rPr>
          <w:noProof/>
          <w:color w:val="000000"/>
        </w:rPr>
        <mc:AlternateContent>
          <mc:Choice Requires="wps">
            <w:drawing>
              <wp:anchor distT="0" distB="0" distL="114300" distR="114300" simplePos="0" relativeHeight="251662336" behindDoc="0" locked="0" layoutInCell="1" allowOverlap="1" wp14:anchorId="0638E2FD" wp14:editId="4F68ABB2">
                <wp:simplePos x="0" y="0"/>
                <wp:positionH relativeFrom="column">
                  <wp:posOffset>1358320</wp:posOffset>
                </wp:positionH>
                <wp:positionV relativeFrom="paragraph">
                  <wp:posOffset>-83</wp:posOffset>
                </wp:positionV>
                <wp:extent cx="828135" cy="431165"/>
                <wp:effectExtent l="0" t="0" r="67310" b="64135"/>
                <wp:wrapNone/>
                <wp:docPr id="14" name="Straight Arrow Connector 14"/>
                <wp:cNvGraphicFramePr/>
                <a:graphic xmlns:a="http://schemas.openxmlformats.org/drawingml/2006/main">
                  <a:graphicData uri="http://schemas.microsoft.com/office/word/2010/wordprocessingShape">
                    <wps:wsp>
                      <wps:cNvCnPr/>
                      <wps:spPr>
                        <a:xfrm>
                          <a:off x="0" y="0"/>
                          <a:ext cx="828135" cy="43116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4" o:spid="_x0000_s1026" type="#_x0000_t32" style="position:absolute;margin-left:106.95pt;margin-top:0;width:65.2pt;height:33.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" strokecolor="black [3040]">
                <v:stroke endarrow="open"/>
              </v:shape>
            </w:pict>
          </mc:Fallback>
        </mc:AlternateContent>
      </w:r>
    </w:p>
    <w:p w:rsidR="00F507E0" w:rsidRPr="0050714C" w:rsidRDefault="00F507E0" w:rsidP="00F507E0">
      <w:pPr>
        <w:autoSpaceDE w:val="0"/>
        <w:autoSpaceDN w:val="0"/>
        <w:adjustRightInd w:val="0"/>
        <w:spacing w:line="480" w:lineRule="auto"/>
        <w:ind w:firstLine="0"/>
        <w:rPr>
          <w:b/>
          <w:szCs w:val="24"/>
        </w:rPr>
      </w:pPr>
      <w:r w:rsidRPr="0050714C">
        <w:rPr>
          <w:noProof/>
          <w:color w:val="000000"/>
        </w:rPr>
        <mc:AlternateContent>
          <mc:Choice Requires="wps">
            <w:drawing>
              <wp:anchor distT="0" distB="0" distL="114300" distR="114300" simplePos="0" relativeHeight="251663360" behindDoc="0" locked="0" layoutInCell="1" allowOverlap="1" wp14:anchorId="7D8FB6CF" wp14:editId="0D6519AA">
                <wp:simplePos x="0" y="0"/>
                <wp:positionH relativeFrom="column">
                  <wp:posOffset>1465635</wp:posOffset>
                </wp:positionH>
                <wp:positionV relativeFrom="paragraph">
                  <wp:posOffset>100247</wp:posOffset>
                </wp:positionV>
                <wp:extent cx="396240" cy="327660"/>
                <wp:effectExtent l="0" t="0" r="3810" b="0"/>
                <wp:wrapNone/>
                <wp:docPr id="19" name="Text Box 19"/>
                <wp:cNvGraphicFramePr/>
                <a:graphic xmlns:a="http://schemas.openxmlformats.org/drawingml/2006/main">
                  <a:graphicData uri="http://schemas.microsoft.com/office/word/2010/wordprocessingShape">
                    <wps:wsp>
                      <wps:cNvSpPr txBox="1"/>
                      <wps:spPr>
                        <a:xfrm>
                          <a:off x="0" y="0"/>
                          <a:ext cx="396240" cy="3276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F2FCD" w:rsidRDefault="00FF2FCD" w:rsidP="00F507E0">
                            <w:pPr>
                              <w:spacing w:line="240" w:lineRule="auto"/>
                              <w:ind w:firstLine="0"/>
                            </w:pP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9" o:spid="_x0000_s1031" type="#_x0000_t202" style="position:absolute;margin-left:115.4pt;margin-top:7.9pt;width:31.2pt;height:25.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" fillcolor="white [3201]" stroked="f" strokeweight=".5pt">
                <v:textbox>
                  <w:txbxContent>
                    <w:p w:rsidR="00FF2FCD" w:rsidRDefault="00FF2FCD" w:rsidP="00F507E0">
                      <w:pPr>
                        <w:spacing w:line="240" w:lineRule="auto"/>
                        <w:ind w:firstLine="0"/>
                      </w:pPr>
                      <w:r>
                        <w:t>(-)</w:t>
                      </w:r>
                    </w:p>
                  </w:txbxContent>
                </v:textbox>
              </v:shape>
            </w:pict>
          </mc:Fallback>
        </mc:AlternateContent>
      </w:r>
    </w:p>
    <w:p w:rsidR="00F507E0" w:rsidRPr="0050714C" w:rsidRDefault="00F507E0" w:rsidP="00F507E0">
      <w:pPr>
        <w:autoSpaceDE w:val="0"/>
        <w:autoSpaceDN w:val="0"/>
        <w:adjustRightInd w:val="0"/>
        <w:spacing w:line="480" w:lineRule="auto"/>
        <w:ind w:firstLine="0"/>
        <w:rPr>
          <w:b/>
          <w:szCs w:val="24"/>
        </w:rPr>
      </w:pPr>
    </w:p>
    <w:p w:rsidR="00F507E0" w:rsidRDefault="00F507E0" w:rsidP="00F507E0">
      <w:pPr>
        <w:autoSpaceDE w:val="0"/>
        <w:autoSpaceDN w:val="0"/>
        <w:adjustRightInd w:val="0"/>
        <w:spacing w:line="480" w:lineRule="auto"/>
        <w:ind w:firstLine="0"/>
        <w:rPr>
          <w:rFonts w:ascii="Arial" w:hAnsi="Arial" w:cs="Arial"/>
          <w:sz w:val="16"/>
          <w:szCs w:val="16"/>
        </w:rPr>
      </w:pPr>
    </w:p>
    <w:p w:rsidR="00F507E0" w:rsidRPr="00FC45C2" w:rsidRDefault="00F507E0" w:rsidP="00F507E0">
      <w:pPr>
        <w:autoSpaceDE w:val="0"/>
        <w:autoSpaceDN w:val="0"/>
        <w:adjustRightInd w:val="0"/>
        <w:spacing w:line="480" w:lineRule="auto"/>
        <w:ind w:firstLine="0"/>
        <w:rPr>
          <w:sz w:val="16"/>
          <w:szCs w:val="16"/>
        </w:rPr>
      </w:pPr>
      <w:r w:rsidRPr="00FC45C2">
        <w:rPr>
          <w:sz w:val="16"/>
          <w:szCs w:val="16"/>
        </w:rPr>
        <w:t xml:space="preserve">Figure </w:t>
      </w:r>
      <w:proofErr w:type="gramStart"/>
      <w:r w:rsidRPr="00FC45C2">
        <w:rPr>
          <w:sz w:val="16"/>
          <w:szCs w:val="16"/>
        </w:rPr>
        <w:t>I</w:t>
      </w:r>
      <w:proofErr w:type="gramEnd"/>
      <w:r w:rsidRPr="00FC45C2">
        <w:rPr>
          <w:sz w:val="16"/>
          <w:szCs w:val="16"/>
        </w:rPr>
        <w:t xml:space="preserve">, reprinted with permission, </w:t>
      </w:r>
      <w:proofErr w:type="spellStart"/>
      <w:r w:rsidRPr="00FC45C2">
        <w:rPr>
          <w:sz w:val="16"/>
          <w:szCs w:val="16"/>
        </w:rPr>
        <w:t>Avey</w:t>
      </w:r>
      <w:proofErr w:type="spellEnd"/>
      <w:r w:rsidRPr="00FC45C2">
        <w:rPr>
          <w:sz w:val="16"/>
          <w:szCs w:val="16"/>
        </w:rPr>
        <w:t xml:space="preserve">, </w:t>
      </w:r>
      <w:proofErr w:type="spellStart"/>
      <w:r w:rsidRPr="00FC45C2">
        <w:rPr>
          <w:sz w:val="16"/>
          <w:szCs w:val="16"/>
        </w:rPr>
        <w:t>Reichard</w:t>
      </w:r>
      <w:proofErr w:type="spellEnd"/>
      <w:r w:rsidRPr="00FC45C2">
        <w:rPr>
          <w:sz w:val="16"/>
          <w:szCs w:val="16"/>
        </w:rPr>
        <w:t xml:space="preserve">, </w:t>
      </w:r>
      <w:proofErr w:type="spellStart"/>
      <w:r w:rsidRPr="00FC45C2">
        <w:rPr>
          <w:sz w:val="16"/>
          <w:szCs w:val="16"/>
        </w:rPr>
        <w:t>Luthans</w:t>
      </w:r>
      <w:proofErr w:type="spellEnd"/>
      <w:r w:rsidRPr="00FC45C2">
        <w:rPr>
          <w:sz w:val="16"/>
          <w:szCs w:val="16"/>
        </w:rPr>
        <w:t xml:space="preserve"> &amp; </w:t>
      </w:r>
      <w:proofErr w:type="spellStart"/>
      <w:r w:rsidRPr="00FC45C2">
        <w:rPr>
          <w:sz w:val="16"/>
          <w:szCs w:val="16"/>
        </w:rPr>
        <w:t>Mhatre</w:t>
      </w:r>
      <w:proofErr w:type="spellEnd"/>
      <w:r w:rsidRPr="00FC45C2">
        <w:rPr>
          <w:sz w:val="16"/>
          <w:szCs w:val="16"/>
        </w:rPr>
        <w:t xml:space="preserve"> (2011), p. 140.</w:t>
      </w:r>
    </w:p>
    <w:p w:rsidR="00F507E0" w:rsidRDefault="00F507E0" w:rsidP="00F507E0">
      <w:pPr>
        <w:pStyle w:val="APABody"/>
        <w:rPr>
          <w:szCs w:val="24"/>
        </w:rPr>
      </w:pPr>
      <w:r w:rsidRPr="0050714C">
        <w:rPr>
          <w:color w:val="000000"/>
          <w:szCs w:val="24"/>
        </w:rPr>
        <w:lastRenderedPageBreak/>
        <w:t xml:space="preserve">In five studies connecting </w:t>
      </w:r>
      <w:r w:rsidR="001E340C">
        <w:rPr>
          <w:color w:val="000000"/>
          <w:szCs w:val="24"/>
        </w:rPr>
        <w:t>Psychological Capital</w:t>
      </w:r>
      <w:r w:rsidRPr="0050714C">
        <w:rPr>
          <w:color w:val="000000"/>
          <w:szCs w:val="24"/>
        </w:rPr>
        <w:t xml:space="preserve"> to employee performance, the results showed that </w:t>
      </w:r>
      <w:r w:rsidR="001E340C">
        <w:rPr>
          <w:color w:val="000000"/>
          <w:szCs w:val="24"/>
        </w:rPr>
        <w:t>Psychological Capital</w:t>
      </w:r>
      <w:r w:rsidRPr="0050714C">
        <w:rPr>
          <w:color w:val="000000"/>
          <w:szCs w:val="24"/>
        </w:rPr>
        <w:t xml:space="preserve"> has a significant positive relationship to performance, job satisfaction</w:t>
      </w:r>
      <w:r w:rsidR="009D5803">
        <w:rPr>
          <w:color w:val="000000"/>
          <w:szCs w:val="24"/>
        </w:rPr>
        <w:t>,</w:t>
      </w:r>
      <w:r w:rsidRPr="0050714C">
        <w:rPr>
          <w:color w:val="000000"/>
          <w:szCs w:val="24"/>
        </w:rPr>
        <w:t xml:space="preserve"> and organizational commitment. </w:t>
      </w:r>
      <w:r w:rsidR="001E340C">
        <w:rPr>
          <w:color w:val="000000"/>
          <w:szCs w:val="24"/>
        </w:rPr>
        <w:t>Psychological Capital</w:t>
      </w:r>
      <w:r w:rsidRPr="0050714C">
        <w:rPr>
          <w:color w:val="000000"/>
          <w:szCs w:val="24"/>
        </w:rPr>
        <w:t xml:space="preserve"> also fully mediated the relationship between a supportive climate and employee performance (</w:t>
      </w:r>
      <w:proofErr w:type="spellStart"/>
      <w:r w:rsidRPr="0050714C">
        <w:rPr>
          <w:color w:val="000000"/>
          <w:szCs w:val="24"/>
        </w:rPr>
        <w:t>Luthans</w:t>
      </w:r>
      <w:proofErr w:type="spellEnd"/>
      <w:r w:rsidRPr="0050714C">
        <w:rPr>
          <w:color w:val="000000"/>
          <w:szCs w:val="24"/>
        </w:rPr>
        <w:t xml:space="preserve">, Norman, </w:t>
      </w:r>
      <w:proofErr w:type="spellStart"/>
      <w:r w:rsidRPr="0050714C">
        <w:rPr>
          <w:color w:val="000000"/>
          <w:szCs w:val="24"/>
        </w:rPr>
        <w:t>Avolio</w:t>
      </w:r>
      <w:proofErr w:type="spellEnd"/>
      <w:r w:rsidRPr="0050714C">
        <w:rPr>
          <w:color w:val="000000"/>
          <w:szCs w:val="24"/>
        </w:rPr>
        <w:t xml:space="preserve">, </w:t>
      </w:r>
      <w:r>
        <w:rPr>
          <w:color w:val="000000"/>
          <w:szCs w:val="24"/>
        </w:rPr>
        <w:t>&amp;</w:t>
      </w:r>
      <w:r w:rsidRPr="0050714C">
        <w:rPr>
          <w:color w:val="000000"/>
          <w:szCs w:val="24"/>
        </w:rPr>
        <w:t xml:space="preserve"> </w:t>
      </w:r>
      <w:proofErr w:type="spellStart"/>
      <w:r w:rsidRPr="0050714C">
        <w:rPr>
          <w:color w:val="000000"/>
          <w:szCs w:val="24"/>
        </w:rPr>
        <w:t>Avey</w:t>
      </w:r>
      <w:proofErr w:type="spellEnd"/>
      <w:r w:rsidRPr="0050714C">
        <w:rPr>
          <w:color w:val="000000"/>
          <w:szCs w:val="24"/>
        </w:rPr>
        <w:t xml:space="preserve">, 2008). In addition, </w:t>
      </w:r>
      <w:r w:rsidR="001E340C">
        <w:rPr>
          <w:color w:val="000000"/>
          <w:szCs w:val="24"/>
        </w:rPr>
        <w:t>Psychological Capital</w:t>
      </w:r>
      <w:r w:rsidRPr="0050714C">
        <w:rPr>
          <w:color w:val="000000"/>
          <w:szCs w:val="24"/>
        </w:rPr>
        <w:t xml:space="preserve"> of the employee is </w:t>
      </w:r>
      <w:r w:rsidR="00FF17DE">
        <w:rPr>
          <w:color w:val="000000"/>
          <w:szCs w:val="24"/>
        </w:rPr>
        <w:t xml:space="preserve">moderately positively </w:t>
      </w:r>
      <w:r w:rsidRPr="0050714C">
        <w:rPr>
          <w:color w:val="000000"/>
          <w:szCs w:val="24"/>
        </w:rPr>
        <w:t>related to the employee’s manager positive performance evaluation and sales performance</w:t>
      </w:r>
      <w:r w:rsidR="009D5803">
        <w:rPr>
          <w:color w:val="000000"/>
          <w:szCs w:val="24"/>
        </w:rPr>
        <w:t>,</w:t>
      </w:r>
      <w:r w:rsidRPr="0050714C">
        <w:rPr>
          <w:color w:val="000000"/>
          <w:szCs w:val="24"/>
        </w:rPr>
        <w:t xml:space="preserve"> while it is </w:t>
      </w:r>
      <w:r w:rsidR="00FF17DE">
        <w:rPr>
          <w:color w:val="000000"/>
          <w:szCs w:val="24"/>
        </w:rPr>
        <w:t>moderately negatively related to cynicism</w:t>
      </w:r>
      <w:r w:rsidRPr="0050714C">
        <w:rPr>
          <w:color w:val="000000"/>
          <w:szCs w:val="24"/>
        </w:rPr>
        <w:t xml:space="preserve">, intentions to quit, and </w:t>
      </w:r>
      <w:r w:rsidR="00FF17DE">
        <w:rPr>
          <w:color w:val="000000"/>
          <w:szCs w:val="24"/>
        </w:rPr>
        <w:t xml:space="preserve">strongly negatively correlated with </w:t>
      </w:r>
      <w:r w:rsidRPr="0050714C">
        <w:rPr>
          <w:color w:val="000000"/>
          <w:szCs w:val="24"/>
        </w:rPr>
        <w:t>counterproductive work behaviors</w:t>
      </w:r>
      <w:r w:rsidR="00FF17DE">
        <w:rPr>
          <w:color w:val="000000"/>
          <w:szCs w:val="24"/>
        </w:rPr>
        <w:t xml:space="preserve"> </w:t>
      </w:r>
      <w:r w:rsidR="00FF17DE" w:rsidRPr="0050714C">
        <w:rPr>
          <w:color w:val="000000"/>
          <w:szCs w:val="24"/>
        </w:rPr>
        <w:t>(</w:t>
      </w:r>
      <w:proofErr w:type="spellStart"/>
      <w:r w:rsidR="00FF17DE" w:rsidRPr="0050714C">
        <w:rPr>
          <w:color w:val="000000"/>
          <w:szCs w:val="24"/>
        </w:rPr>
        <w:t>Avey</w:t>
      </w:r>
      <w:proofErr w:type="spellEnd"/>
      <w:r w:rsidR="00FF17DE" w:rsidRPr="0050714C">
        <w:rPr>
          <w:color w:val="000000"/>
          <w:szCs w:val="24"/>
        </w:rPr>
        <w:t xml:space="preserve">, </w:t>
      </w:r>
      <w:proofErr w:type="spellStart"/>
      <w:r w:rsidR="00FF17DE" w:rsidRPr="0050714C">
        <w:rPr>
          <w:color w:val="000000"/>
          <w:szCs w:val="24"/>
        </w:rPr>
        <w:t>Nimnicht</w:t>
      </w:r>
      <w:proofErr w:type="spellEnd"/>
      <w:r w:rsidR="00FF17DE" w:rsidRPr="0050714C">
        <w:rPr>
          <w:color w:val="000000"/>
          <w:szCs w:val="24"/>
        </w:rPr>
        <w:t xml:space="preserve"> </w:t>
      </w:r>
      <w:r w:rsidR="00FF17DE">
        <w:rPr>
          <w:color w:val="000000"/>
          <w:szCs w:val="24"/>
        </w:rPr>
        <w:t>&amp;</w:t>
      </w:r>
      <w:r w:rsidR="00FF17DE" w:rsidRPr="0050714C">
        <w:rPr>
          <w:color w:val="000000"/>
          <w:szCs w:val="24"/>
        </w:rPr>
        <w:t xml:space="preserve"> Pigeon, 2010)</w:t>
      </w:r>
      <w:r w:rsidR="009D5803">
        <w:rPr>
          <w:color w:val="000000"/>
          <w:szCs w:val="24"/>
        </w:rPr>
        <w:t xml:space="preserve">.  </w:t>
      </w:r>
      <w:proofErr w:type="spellStart"/>
      <w:r w:rsidR="009D5803">
        <w:rPr>
          <w:color w:val="000000"/>
          <w:szCs w:val="24"/>
        </w:rPr>
        <w:t>Avey</w:t>
      </w:r>
      <w:proofErr w:type="spellEnd"/>
      <w:r w:rsidR="009D5803">
        <w:rPr>
          <w:color w:val="000000"/>
          <w:szCs w:val="24"/>
        </w:rPr>
        <w:t xml:space="preserve">, </w:t>
      </w:r>
      <w:proofErr w:type="spellStart"/>
      <w:r w:rsidR="009D5803">
        <w:rPr>
          <w:color w:val="000000"/>
          <w:szCs w:val="24"/>
        </w:rPr>
        <w:t>Luthans</w:t>
      </w:r>
      <w:proofErr w:type="spellEnd"/>
      <w:r w:rsidR="009D5803">
        <w:rPr>
          <w:color w:val="000000"/>
          <w:szCs w:val="24"/>
        </w:rPr>
        <w:t xml:space="preserve">, and </w:t>
      </w:r>
      <w:proofErr w:type="gramStart"/>
      <w:r w:rsidR="009D5803">
        <w:rPr>
          <w:color w:val="000000"/>
          <w:szCs w:val="24"/>
        </w:rPr>
        <w:t xml:space="preserve">Youssef  </w:t>
      </w:r>
      <w:r w:rsidRPr="0050714C">
        <w:rPr>
          <w:color w:val="000000"/>
          <w:szCs w:val="24"/>
        </w:rPr>
        <w:t>(</w:t>
      </w:r>
      <w:proofErr w:type="gramEnd"/>
      <w:r w:rsidRPr="0050714C">
        <w:rPr>
          <w:color w:val="000000"/>
          <w:szCs w:val="24"/>
        </w:rPr>
        <w:t xml:space="preserve">2010) discovered it </w:t>
      </w:r>
      <w:r w:rsidR="00187709">
        <w:rPr>
          <w:color w:val="000000"/>
          <w:szCs w:val="24"/>
        </w:rPr>
        <w:t xml:space="preserve">moderately </w:t>
      </w:r>
      <w:r w:rsidRPr="0050714C">
        <w:rPr>
          <w:color w:val="000000"/>
          <w:szCs w:val="24"/>
        </w:rPr>
        <w:t xml:space="preserve">positively related to individual organizational citizenship behaviors and </w:t>
      </w:r>
      <w:r w:rsidR="00187709">
        <w:rPr>
          <w:color w:val="000000"/>
          <w:szCs w:val="24"/>
        </w:rPr>
        <w:t xml:space="preserve">strongly positively correlated to </w:t>
      </w:r>
      <w:r w:rsidRPr="0050714C">
        <w:rPr>
          <w:color w:val="000000"/>
          <w:szCs w:val="24"/>
        </w:rPr>
        <w:t xml:space="preserve">organizational citizenship behaviors. </w:t>
      </w:r>
      <w:r w:rsidR="001E340C">
        <w:rPr>
          <w:color w:val="000000"/>
          <w:szCs w:val="24"/>
        </w:rPr>
        <w:t>Psychological Capital</w:t>
      </w:r>
      <w:r w:rsidRPr="0050714C">
        <w:rPr>
          <w:color w:val="000000"/>
          <w:szCs w:val="24"/>
        </w:rPr>
        <w:t xml:space="preserve"> was discovered to descend over time directionally in a matched effect with both the supervisor-rated and</w:t>
      </w:r>
      <w:r w:rsidR="009D5803">
        <w:rPr>
          <w:color w:val="000000"/>
          <w:szCs w:val="24"/>
        </w:rPr>
        <w:t xml:space="preserve"> sales-results performance. T</w:t>
      </w:r>
      <w:r w:rsidRPr="0050714C">
        <w:rPr>
          <w:color w:val="000000"/>
          <w:szCs w:val="24"/>
        </w:rPr>
        <w:t>he same study also indicat</w:t>
      </w:r>
      <w:r w:rsidR="009D5803">
        <w:rPr>
          <w:color w:val="000000"/>
          <w:szCs w:val="24"/>
        </w:rPr>
        <w:t>ed</w:t>
      </w:r>
      <w:r w:rsidRPr="0050714C">
        <w:rPr>
          <w:color w:val="000000"/>
          <w:szCs w:val="24"/>
        </w:rPr>
        <w:t xml:space="preserve"> a positive relationship between a </w:t>
      </w:r>
      <w:proofErr w:type="gramStart"/>
      <w:r w:rsidRPr="0050714C">
        <w:rPr>
          <w:color w:val="000000"/>
          <w:szCs w:val="24"/>
        </w:rPr>
        <w:t>leader’s</w:t>
      </w:r>
      <w:proofErr w:type="gramEnd"/>
      <w:r w:rsidRPr="0050714C">
        <w:rPr>
          <w:color w:val="000000"/>
          <w:szCs w:val="24"/>
        </w:rPr>
        <w:t xml:space="preserve"> </w:t>
      </w:r>
      <w:r w:rsidR="001E340C">
        <w:rPr>
          <w:color w:val="000000"/>
          <w:szCs w:val="24"/>
        </w:rPr>
        <w:t>Psychological Capital</w:t>
      </w:r>
      <w:r w:rsidRPr="0050714C">
        <w:rPr>
          <w:color w:val="000000"/>
          <w:szCs w:val="24"/>
        </w:rPr>
        <w:t xml:space="preserve"> and the followers’ </w:t>
      </w:r>
      <w:r w:rsidR="001E340C">
        <w:rPr>
          <w:color w:val="000000"/>
          <w:szCs w:val="24"/>
        </w:rPr>
        <w:t>Psychological Capital</w:t>
      </w:r>
      <w:r w:rsidRPr="0050714C">
        <w:rPr>
          <w:color w:val="000000"/>
          <w:szCs w:val="24"/>
        </w:rPr>
        <w:t xml:space="preserve"> and their subsequent performance</w:t>
      </w:r>
      <w:r w:rsidR="009D5803">
        <w:rPr>
          <w:color w:val="000000"/>
          <w:szCs w:val="24"/>
        </w:rPr>
        <w:t>,</w:t>
      </w:r>
      <w:r w:rsidRPr="0050714C">
        <w:rPr>
          <w:color w:val="000000"/>
          <w:szCs w:val="24"/>
        </w:rPr>
        <w:t xml:space="preserve"> as well as revealing a negative relationship between problem complexity and follower </w:t>
      </w:r>
      <w:r w:rsidR="001E340C">
        <w:rPr>
          <w:color w:val="000000"/>
          <w:szCs w:val="24"/>
        </w:rPr>
        <w:t>Psychological Capital</w:t>
      </w:r>
      <w:r w:rsidRPr="0050714C">
        <w:rPr>
          <w:color w:val="000000"/>
          <w:szCs w:val="24"/>
        </w:rPr>
        <w:t xml:space="preserve"> (Peterson, </w:t>
      </w:r>
      <w:proofErr w:type="spellStart"/>
      <w:r w:rsidRPr="0050714C">
        <w:rPr>
          <w:color w:val="000000"/>
          <w:szCs w:val="24"/>
        </w:rPr>
        <w:t>Luthans</w:t>
      </w:r>
      <w:proofErr w:type="spellEnd"/>
      <w:r w:rsidRPr="0050714C">
        <w:rPr>
          <w:color w:val="000000"/>
          <w:szCs w:val="24"/>
        </w:rPr>
        <w:t xml:space="preserve">, </w:t>
      </w:r>
      <w:proofErr w:type="spellStart"/>
      <w:r w:rsidRPr="0050714C">
        <w:rPr>
          <w:color w:val="000000"/>
          <w:szCs w:val="24"/>
        </w:rPr>
        <w:t>Avolio</w:t>
      </w:r>
      <w:proofErr w:type="spellEnd"/>
      <w:r w:rsidRPr="0050714C">
        <w:rPr>
          <w:color w:val="000000"/>
          <w:szCs w:val="24"/>
        </w:rPr>
        <w:t xml:space="preserve">, </w:t>
      </w:r>
      <w:proofErr w:type="spellStart"/>
      <w:r w:rsidRPr="0050714C">
        <w:rPr>
          <w:color w:val="000000"/>
          <w:szCs w:val="24"/>
        </w:rPr>
        <w:t>Walumbwa</w:t>
      </w:r>
      <w:proofErr w:type="spellEnd"/>
      <w:r w:rsidRPr="0050714C">
        <w:rPr>
          <w:color w:val="000000"/>
          <w:szCs w:val="24"/>
        </w:rPr>
        <w:t xml:space="preserve">, </w:t>
      </w:r>
      <w:r>
        <w:rPr>
          <w:color w:val="000000"/>
          <w:szCs w:val="24"/>
        </w:rPr>
        <w:t>&amp;</w:t>
      </w:r>
      <w:r w:rsidRPr="0050714C">
        <w:rPr>
          <w:color w:val="000000"/>
          <w:szCs w:val="24"/>
        </w:rPr>
        <w:t xml:space="preserve"> Zhang, 2011).</w:t>
      </w:r>
      <w:r>
        <w:rPr>
          <w:color w:val="000000"/>
          <w:szCs w:val="24"/>
        </w:rPr>
        <w:t xml:space="preserve"> </w:t>
      </w:r>
      <w:r w:rsidRPr="0050714C">
        <w:rPr>
          <w:szCs w:val="24"/>
        </w:rPr>
        <w:t xml:space="preserve">McMurray, </w:t>
      </w:r>
      <w:proofErr w:type="spellStart"/>
      <w:r w:rsidRPr="0050714C">
        <w:rPr>
          <w:szCs w:val="24"/>
        </w:rPr>
        <w:t>Pirola</w:t>
      </w:r>
      <w:proofErr w:type="spellEnd"/>
      <w:r w:rsidRPr="0050714C">
        <w:rPr>
          <w:szCs w:val="24"/>
        </w:rPr>
        <w:t xml:space="preserve">-Merlo, </w:t>
      </w:r>
      <w:proofErr w:type="spellStart"/>
      <w:r w:rsidRPr="0050714C">
        <w:rPr>
          <w:szCs w:val="24"/>
        </w:rPr>
        <w:t>Saros</w:t>
      </w:r>
      <w:proofErr w:type="spellEnd"/>
      <w:r w:rsidR="009D5803">
        <w:rPr>
          <w:szCs w:val="24"/>
        </w:rPr>
        <w:t>,</w:t>
      </w:r>
      <w:r w:rsidRPr="0050714C">
        <w:rPr>
          <w:szCs w:val="24"/>
        </w:rPr>
        <w:t xml:space="preserve"> and Islam (2010) showed in their study of a nonprofit that </w:t>
      </w:r>
      <w:r>
        <w:rPr>
          <w:szCs w:val="24"/>
        </w:rPr>
        <w:t>transformational</w:t>
      </w:r>
      <w:r w:rsidRPr="0050714C">
        <w:rPr>
          <w:szCs w:val="24"/>
        </w:rPr>
        <w:t xml:space="preserve"> leadership accounted for 35% of the variance in an employee’s </w:t>
      </w:r>
      <w:r w:rsidR="009D5803">
        <w:rPr>
          <w:szCs w:val="24"/>
        </w:rPr>
        <w:t>P</w:t>
      </w:r>
      <w:r w:rsidRPr="0050714C">
        <w:rPr>
          <w:szCs w:val="24"/>
        </w:rPr>
        <w:t xml:space="preserve">sychological </w:t>
      </w:r>
      <w:r w:rsidR="009D5803">
        <w:rPr>
          <w:szCs w:val="24"/>
        </w:rPr>
        <w:t>C</w:t>
      </w:r>
      <w:r w:rsidRPr="0050714C">
        <w:rPr>
          <w:szCs w:val="24"/>
        </w:rPr>
        <w:t xml:space="preserve">apital, 60% in </w:t>
      </w:r>
      <w:r w:rsidR="009D5803">
        <w:rPr>
          <w:szCs w:val="24"/>
        </w:rPr>
        <w:t>O</w:t>
      </w:r>
      <w:r w:rsidRPr="0050714C">
        <w:rPr>
          <w:szCs w:val="24"/>
        </w:rPr>
        <w:t xml:space="preserve">rganizational </w:t>
      </w:r>
      <w:r w:rsidR="009D5803">
        <w:rPr>
          <w:szCs w:val="24"/>
        </w:rPr>
        <w:t>C</w:t>
      </w:r>
      <w:r w:rsidRPr="0050714C">
        <w:rPr>
          <w:szCs w:val="24"/>
        </w:rPr>
        <w:t xml:space="preserve">limate, and 12% in </w:t>
      </w:r>
      <w:r w:rsidR="009D5803">
        <w:rPr>
          <w:szCs w:val="24"/>
        </w:rPr>
        <w:t>E</w:t>
      </w:r>
      <w:r w:rsidRPr="0050714C">
        <w:rPr>
          <w:szCs w:val="24"/>
        </w:rPr>
        <w:t xml:space="preserve">mployee </w:t>
      </w:r>
      <w:r w:rsidR="009D5803">
        <w:rPr>
          <w:szCs w:val="24"/>
        </w:rPr>
        <w:t>C</w:t>
      </w:r>
      <w:r w:rsidRPr="0050714C">
        <w:rPr>
          <w:szCs w:val="24"/>
        </w:rPr>
        <w:t xml:space="preserve">ommitment. </w:t>
      </w:r>
      <w:r w:rsidR="001E340C">
        <w:rPr>
          <w:szCs w:val="24"/>
        </w:rPr>
        <w:t>Psychological Capital</w:t>
      </w:r>
      <w:r w:rsidR="00187709">
        <w:rPr>
          <w:szCs w:val="24"/>
        </w:rPr>
        <w:t xml:space="preserve"> has also presented as strongly</w:t>
      </w:r>
      <w:r>
        <w:rPr>
          <w:szCs w:val="24"/>
        </w:rPr>
        <w:t xml:space="preserve"> positively correlated</w:t>
      </w:r>
      <w:r w:rsidR="00187709">
        <w:rPr>
          <w:szCs w:val="24"/>
        </w:rPr>
        <w:t xml:space="preserve"> to transformational leadership and authenticity</w:t>
      </w:r>
      <w:r>
        <w:rPr>
          <w:szCs w:val="24"/>
        </w:rPr>
        <w:t xml:space="preserve">, </w:t>
      </w:r>
      <w:r w:rsidR="00187709">
        <w:rPr>
          <w:szCs w:val="24"/>
        </w:rPr>
        <w:t xml:space="preserve">moderately positively </w:t>
      </w:r>
      <w:r w:rsidR="00187709">
        <w:rPr>
          <w:szCs w:val="24"/>
        </w:rPr>
        <w:lastRenderedPageBreak/>
        <w:t xml:space="preserve">correlated with </w:t>
      </w:r>
      <w:r>
        <w:rPr>
          <w:szCs w:val="24"/>
        </w:rPr>
        <w:t xml:space="preserve">effectiveness and </w:t>
      </w:r>
      <w:r w:rsidR="00187709">
        <w:rPr>
          <w:szCs w:val="24"/>
        </w:rPr>
        <w:t>moderately</w:t>
      </w:r>
      <w:r>
        <w:rPr>
          <w:szCs w:val="24"/>
        </w:rPr>
        <w:t xml:space="preserve"> negatively correlate</w:t>
      </w:r>
      <w:r w:rsidR="00187709">
        <w:rPr>
          <w:szCs w:val="24"/>
        </w:rPr>
        <w:t xml:space="preserve">d with laissez-faire leadership </w:t>
      </w:r>
      <w:r>
        <w:rPr>
          <w:szCs w:val="24"/>
        </w:rPr>
        <w:t>(</w:t>
      </w:r>
      <w:proofErr w:type="spellStart"/>
      <w:r>
        <w:rPr>
          <w:szCs w:val="24"/>
        </w:rPr>
        <w:t>T</w:t>
      </w:r>
      <w:bookmarkStart w:id="42" w:name="P_VV1642546716MM29601"/>
      <w:r>
        <w:rPr>
          <w:szCs w:val="24"/>
        </w:rPr>
        <w:t>oor</w:t>
      </w:r>
      <w:proofErr w:type="spellEnd"/>
      <w:r>
        <w:rPr>
          <w:szCs w:val="24"/>
        </w:rPr>
        <w:t xml:space="preserve"> &amp; </w:t>
      </w:r>
      <w:proofErr w:type="spellStart"/>
      <w:r>
        <w:rPr>
          <w:szCs w:val="24"/>
        </w:rPr>
        <w:t>Ofori</w:t>
      </w:r>
      <w:proofErr w:type="spellEnd"/>
      <w:r>
        <w:rPr>
          <w:szCs w:val="24"/>
        </w:rPr>
        <w:t>, 2010)</w:t>
      </w:r>
      <w:bookmarkEnd w:id="42"/>
      <w:r>
        <w:rPr>
          <w:szCs w:val="24"/>
        </w:rPr>
        <w:t xml:space="preserve">. </w:t>
      </w:r>
    </w:p>
    <w:p w:rsidR="008C66AE" w:rsidRDefault="00F507E0" w:rsidP="008C66AE">
      <w:pPr>
        <w:pStyle w:val="APABody"/>
        <w:rPr>
          <w:color w:val="000000"/>
          <w:szCs w:val="24"/>
        </w:rPr>
      </w:pPr>
      <w:r w:rsidRPr="0050714C">
        <w:rPr>
          <w:color w:val="000000"/>
          <w:szCs w:val="24"/>
        </w:rPr>
        <w:t xml:space="preserve">How </w:t>
      </w:r>
      <w:r w:rsidR="001E340C">
        <w:rPr>
          <w:color w:val="000000"/>
          <w:szCs w:val="24"/>
        </w:rPr>
        <w:t>Psychological Capital</w:t>
      </w:r>
      <w:r w:rsidRPr="0050714C">
        <w:rPr>
          <w:color w:val="000000"/>
          <w:szCs w:val="24"/>
        </w:rPr>
        <w:t xml:space="preserve"> impacts positive organizational change was </w:t>
      </w:r>
      <w:r w:rsidR="00361193">
        <w:rPr>
          <w:color w:val="000000"/>
          <w:szCs w:val="24"/>
        </w:rPr>
        <w:t>described</w:t>
      </w:r>
      <w:r w:rsidRPr="0050714C">
        <w:rPr>
          <w:color w:val="000000"/>
          <w:szCs w:val="24"/>
        </w:rPr>
        <w:t xml:space="preserve"> in a study by </w:t>
      </w:r>
      <w:proofErr w:type="spellStart"/>
      <w:r w:rsidRPr="0050714C">
        <w:rPr>
          <w:color w:val="000000"/>
          <w:szCs w:val="24"/>
        </w:rPr>
        <w:t>Avey</w:t>
      </w:r>
      <w:proofErr w:type="spellEnd"/>
      <w:r w:rsidRPr="0050714C">
        <w:rPr>
          <w:color w:val="000000"/>
          <w:szCs w:val="24"/>
        </w:rPr>
        <w:t xml:space="preserve">, </w:t>
      </w:r>
      <w:proofErr w:type="spellStart"/>
      <w:r w:rsidRPr="0050714C">
        <w:rPr>
          <w:color w:val="000000"/>
          <w:szCs w:val="24"/>
        </w:rPr>
        <w:t>Wernsing</w:t>
      </w:r>
      <w:proofErr w:type="spellEnd"/>
      <w:r w:rsidRPr="0050714C">
        <w:rPr>
          <w:color w:val="000000"/>
          <w:szCs w:val="24"/>
        </w:rPr>
        <w:t xml:space="preserve">, and </w:t>
      </w:r>
      <w:proofErr w:type="spellStart"/>
      <w:r w:rsidRPr="0050714C">
        <w:rPr>
          <w:color w:val="000000"/>
          <w:szCs w:val="24"/>
        </w:rPr>
        <w:t>Luthans</w:t>
      </w:r>
      <w:proofErr w:type="spellEnd"/>
      <w:r w:rsidRPr="0050714C">
        <w:rPr>
          <w:color w:val="000000"/>
          <w:szCs w:val="24"/>
        </w:rPr>
        <w:t xml:space="preserve"> (2008)</w:t>
      </w:r>
      <w:r w:rsidR="00361193">
        <w:rPr>
          <w:color w:val="000000"/>
          <w:szCs w:val="24"/>
        </w:rPr>
        <w:t xml:space="preserve">, </w:t>
      </w:r>
      <w:r w:rsidRPr="0050714C">
        <w:rPr>
          <w:color w:val="000000"/>
          <w:szCs w:val="24"/>
        </w:rPr>
        <w:t xml:space="preserve">finding </w:t>
      </w:r>
      <w:r w:rsidR="001E340C">
        <w:rPr>
          <w:color w:val="000000"/>
          <w:szCs w:val="24"/>
        </w:rPr>
        <w:t>Psychological Capital</w:t>
      </w:r>
      <w:r w:rsidRPr="0050714C">
        <w:rPr>
          <w:color w:val="000000"/>
          <w:szCs w:val="24"/>
        </w:rPr>
        <w:t xml:space="preserve"> and positive emotions reduced feelings of cynicism and deviance in working adults. This study also noted that employees with higher </w:t>
      </w:r>
      <w:r w:rsidR="001E340C">
        <w:rPr>
          <w:color w:val="000000"/>
          <w:szCs w:val="24"/>
        </w:rPr>
        <w:t>Psychological Capital</w:t>
      </w:r>
      <w:r w:rsidRPr="0050714C">
        <w:rPr>
          <w:color w:val="000000"/>
          <w:szCs w:val="24"/>
        </w:rPr>
        <w:t xml:space="preserve"> were more likely to possess positive emotions and demonstrate organizational citizenship behavior to a greater degree than those with low </w:t>
      </w:r>
      <w:r w:rsidR="001E340C">
        <w:rPr>
          <w:color w:val="000000"/>
          <w:szCs w:val="24"/>
        </w:rPr>
        <w:t>Psychological Capital</w:t>
      </w:r>
      <w:r w:rsidRPr="0050714C">
        <w:rPr>
          <w:color w:val="000000"/>
          <w:szCs w:val="24"/>
        </w:rPr>
        <w:t xml:space="preserve">. An increase in organizational citizenship behavior is linked to less cynicism and deviant behaviors by employees, which can positively affect the implementation of organizational change </w:t>
      </w:r>
      <w:r w:rsidRPr="0050714C">
        <w:rPr>
          <w:szCs w:val="24"/>
        </w:rPr>
        <w:t>(S</w:t>
      </w:r>
      <w:bookmarkStart w:id="43" w:name="P_507053080MM28728"/>
      <w:r w:rsidRPr="0050714C">
        <w:rPr>
          <w:szCs w:val="24"/>
        </w:rPr>
        <w:t xml:space="preserve">tanley, Meyer, &amp; </w:t>
      </w:r>
      <w:proofErr w:type="spellStart"/>
      <w:r w:rsidRPr="0050714C">
        <w:rPr>
          <w:szCs w:val="24"/>
        </w:rPr>
        <w:t>Topolntsky</w:t>
      </w:r>
      <w:proofErr w:type="spellEnd"/>
      <w:r w:rsidRPr="0050714C">
        <w:rPr>
          <w:szCs w:val="24"/>
        </w:rPr>
        <w:t>, 2005</w:t>
      </w:r>
      <w:bookmarkEnd w:id="43"/>
      <w:r w:rsidRPr="0050714C">
        <w:rPr>
          <w:szCs w:val="24"/>
        </w:rPr>
        <w:t>)</w:t>
      </w:r>
      <w:r w:rsidRPr="0050714C">
        <w:rPr>
          <w:color w:val="000000"/>
          <w:szCs w:val="24"/>
        </w:rPr>
        <w:t xml:space="preserve">. </w:t>
      </w:r>
    </w:p>
    <w:p w:rsidR="00F507E0" w:rsidRDefault="008C66AE" w:rsidP="00F507E0">
      <w:pPr>
        <w:pStyle w:val="APABody"/>
        <w:rPr>
          <w:color w:val="000000"/>
        </w:rPr>
      </w:pPr>
      <w:r w:rsidRPr="0050714C">
        <w:t xml:space="preserve">While most of the literature concerning </w:t>
      </w:r>
      <w:r w:rsidR="001E340C">
        <w:t>Psychological Capital</w:t>
      </w:r>
      <w:r w:rsidRPr="0050714C">
        <w:t xml:space="preserve"> is through self-reported survey results, </w:t>
      </w:r>
      <w:r>
        <w:t xml:space="preserve">in an interesting departure from strictly self-report research, </w:t>
      </w:r>
      <w:r w:rsidRPr="0050714C">
        <w:rPr>
          <w:szCs w:val="24"/>
        </w:rPr>
        <w:t>P</w:t>
      </w:r>
      <w:bookmarkStart w:id="44" w:name="P_VV2057554106MM13463"/>
      <w:r w:rsidRPr="0050714C">
        <w:rPr>
          <w:szCs w:val="24"/>
        </w:rPr>
        <w:t xml:space="preserve">eterson, </w:t>
      </w:r>
      <w:proofErr w:type="spellStart"/>
      <w:r w:rsidRPr="0050714C">
        <w:rPr>
          <w:szCs w:val="24"/>
        </w:rPr>
        <w:t>Balthazard</w:t>
      </w:r>
      <w:proofErr w:type="spellEnd"/>
      <w:r w:rsidRPr="0050714C">
        <w:rPr>
          <w:szCs w:val="24"/>
        </w:rPr>
        <w:t xml:space="preserve">, Waldman, </w:t>
      </w:r>
      <w:r>
        <w:rPr>
          <w:szCs w:val="24"/>
        </w:rPr>
        <w:t>and</w:t>
      </w:r>
      <w:r w:rsidRPr="0050714C">
        <w:rPr>
          <w:szCs w:val="24"/>
        </w:rPr>
        <w:t xml:space="preserve"> Thatcher (2008</w:t>
      </w:r>
      <w:bookmarkEnd w:id="44"/>
      <w:r w:rsidRPr="0050714C">
        <w:rPr>
          <w:szCs w:val="24"/>
        </w:rPr>
        <w:t xml:space="preserve">) discovered that the brains of optimistic, hopeful, confident, and resilient leaders really are different. Low </w:t>
      </w:r>
      <w:r w:rsidR="001E340C">
        <w:rPr>
          <w:szCs w:val="24"/>
        </w:rPr>
        <w:t>Psychological Capital</w:t>
      </w:r>
      <w:r w:rsidRPr="0050714C">
        <w:rPr>
          <w:szCs w:val="24"/>
        </w:rPr>
        <w:t xml:space="preserve"> leaders showed more activity in the </w:t>
      </w:r>
      <w:r w:rsidRPr="0066209A">
        <w:rPr>
          <w:i/>
          <w:szCs w:val="24"/>
        </w:rPr>
        <w:t>right frontal cortex and the right amygdala</w:t>
      </w:r>
      <w:r w:rsidRPr="0050714C">
        <w:rPr>
          <w:szCs w:val="24"/>
        </w:rPr>
        <w:t xml:space="preserve">, </w:t>
      </w:r>
      <w:r>
        <w:rPr>
          <w:szCs w:val="24"/>
        </w:rPr>
        <w:t xml:space="preserve">which is </w:t>
      </w:r>
      <w:r w:rsidRPr="0050714C">
        <w:rPr>
          <w:szCs w:val="24"/>
        </w:rPr>
        <w:t xml:space="preserve">associated with pessimistic outlooks and behaviors, difficulty showing </w:t>
      </w:r>
      <w:r>
        <w:rPr>
          <w:szCs w:val="24"/>
        </w:rPr>
        <w:t xml:space="preserve">and interpreting </w:t>
      </w:r>
      <w:r w:rsidRPr="0050714C">
        <w:rPr>
          <w:szCs w:val="24"/>
        </w:rPr>
        <w:t>emotion</w:t>
      </w:r>
      <w:r>
        <w:rPr>
          <w:szCs w:val="24"/>
        </w:rPr>
        <w:t>s,</w:t>
      </w:r>
      <w:r w:rsidRPr="0050714C">
        <w:rPr>
          <w:szCs w:val="24"/>
        </w:rPr>
        <w:t xml:space="preserve"> along with avoidance in social activities. This </w:t>
      </w:r>
      <w:r>
        <w:rPr>
          <w:szCs w:val="24"/>
        </w:rPr>
        <w:t xml:space="preserve">type of </w:t>
      </w:r>
      <w:r w:rsidRPr="0050714C">
        <w:rPr>
          <w:szCs w:val="24"/>
        </w:rPr>
        <w:t xml:space="preserve">brain activity is also typical of those at risk of depression. Those low in </w:t>
      </w:r>
      <w:r w:rsidR="001E340C">
        <w:rPr>
          <w:szCs w:val="24"/>
        </w:rPr>
        <w:t>Psychological Capital</w:t>
      </w:r>
      <w:r w:rsidRPr="0050714C">
        <w:rPr>
          <w:szCs w:val="24"/>
        </w:rPr>
        <w:t xml:space="preserve"> also demonstrated apathy and low motivation during the task of visioning</w:t>
      </w:r>
      <w:r>
        <w:rPr>
          <w:szCs w:val="24"/>
        </w:rPr>
        <w:t xml:space="preserve"> as part of the research study</w:t>
      </w:r>
      <w:r w:rsidRPr="0050714C">
        <w:rPr>
          <w:szCs w:val="24"/>
        </w:rPr>
        <w:t xml:space="preserve">. In contrast high </w:t>
      </w:r>
      <w:r w:rsidR="001E340C">
        <w:rPr>
          <w:szCs w:val="24"/>
        </w:rPr>
        <w:t>Psychological Capital</w:t>
      </w:r>
      <w:r w:rsidRPr="0050714C">
        <w:rPr>
          <w:szCs w:val="24"/>
        </w:rPr>
        <w:t xml:space="preserve"> individuals showed more activity in the </w:t>
      </w:r>
      <w:r w:rsidRPr="0066209A">
        <w:rPr>
          <w:i/>
          <w:szCs w:val="24"/>
        </w:rPr>
        <w:t>left prefrontal cortex</w:t>
      </w:r>
      <w:r w:rsidRPr="0050714C">
        <w:rPr>
          <w:szCs w:val="24"/>
        </w:rPr>
        <w:t>, which is responsible for planning complex cognitive behavior, personality expression, decision making</w:t>
      </w:r>
      <w:r w:rsidR="009D5803">
        <w:rPr>
          <w:szCs w:val="24"/>
        </w:rPr>
        <w:t>,</w:t>
      </w:r>
      <w:r w:rsidRPr="0050714C">
        <w:rPr>
          <w:szCs w:val="24"/>
        </w:rPr>
        <w:t xml:space="preserve"> and </w:t>
      </w:r>
      <w:r w:rsidRPr="0050714C">
        <w:rPr>
          <w:szCs w:val="24"/>
        </w:rPr>
        <w:lastRenderedPageBreak/>
        <w:t>moderating social behavior (D</w:t>
      </w:r>
      <w:bookmarkStart w:id="45" w:name="N_VV1389984347MM27604"/>
      <w:r w:rsidRPr="0050714C">
        <w:rPr>
          <w:szCs w:val="24"/>
        </w:rPr>
        <w:t xml:space="preserve">avis &amp; </w:t>
      </w:r>
      <w:proofErr w:type="spellStart"/>
      <w:r w:rsidRPr="0050714C">
        <w:rPr>
          <w:szCs w:val="24"/>
        </w:rPr>
        <w:t>Palladino</w:t>
      </w:r>
      <w:proofErr w:type="spellEnd"/>
      <w:r w:rsidRPr="0050714C">
        <w:rPr>
          <w:szCs w:val="24"/>
        </w:rPr>
        <w:t>, 1995)</w:t>
      </w:r>
      <w:bookmarkEnd w:id="45"/>
      <w:r w:rsidRPr="0050714C">
        <w:rPr>
          <w:szCs w:val="24"/>
        </w:rPr>
        <w:t xml:space="preserve">. The basic activity of this </w:t>
      </w:r>
      <w:r>
        <w:rPr>
          <w:szCs w:val="24"/>
        </w:rPr>
        <w:t xml:space="preserve">region of the </w:t>
      </w:r>
      <w:r w:rsidRPr="0050714C">
        <w:rPr>
          <w:szCs w:val="24"/>
        </w:rPr>
        <w:t>brain is considered to be orchestration of thoughts and actions in</w:t>
      </w:r>
      <w:r>
        <w:rPr>
          <w:szCs w:val="24"/>
        </w:rPr>
        <w:t xml:space="preserve"> accordance with internal goals</w:t>
      </w:r>
      <w:r w:rsidRPr="0050714C">
        <w:rPr>
          <w:szCs w:val="24"/>
        </w:rPr>
        <w:t xml:space="preserve"> </w:t>
      </w:r>
      <w:r>
        <w:rPr>
          <w:szCs w:val="24"/>
        </w:rPr>
        <w:t>(</w:t>
      </w:r>
      <w:r w:rsidRPr="0050714C">
        <w:rPr>
          <w:szCs w:val="24"/>
        </w:rPr>
        <w:t xml:space="preserve">encompassing many of the components of </w:t>
      </w:r>
      <w:r w:rsidR="001E340C">
        <w:rPr>
          <w:szCs w:val="24"/>
        </w:rPr>
        <w:t>Psychological Capital</w:t>
      </w:r>
      <w:r>
        <w:rPr>
          <w:szCs w:val="24"/>
        </w:rPr>
        <w:t>)</w:t>
      </w:r>
      <w:r w:rsidRPr="0050714C">
        <w:rPr>
          <w:szCs w:val="24"/>
        </w:rPr>
        <w:t>.</w:t>
      </w:r>
      <w:r>
        <w:rPr>
          <w:szCs w:val="24"/>
        </w:rPr>
        <w:t xml:space="preserve"> </w:t>
      </w:r>
      <w:r w:rsidR="001E340C">
        <w:rPr>
          <w:szCs w:val="24"/>
        </w:rPr>
        <w:t>Psychological Capital</w:t>
      </w:r>
      <w:r>
        <w:rPr>
          <w:szCs w:val="24"/>
        </w:rPr>
        <w:t xml:space="preserve"> has now been shown to make physical changes in the brain, manifest in successful leaders and organizations, and is malleable and trainable.  It has been targeted in training efforts for businesses and corporations to improve production, well-being</w:t>
      </w:r>
      <w:r w:rsidR="009D5803">
        <w:rPr>
          <w:szCs w:val="24"/>
        </w:rPr>
        <w:t>,</w:t>
      </w:r>
      <w:r>
        <w:rPr>
          <w:szCs w:val="24"/>
        </w:rPr>
        <w:t xml:space="preserve"> and organizational commitment of staff.  </w:t>
      </w:r>
      <w:r w:rsidR="00F507E0" w:rsidRPr="0050714C">
        <w:rPr>
          <w:color w:val="000000"/>
        </w:rPr>
        <w:t xml:space="preserve">It can be said increasing </w:t>
      </w:r>
      <w:r w:rsidR="009D5803">
        <w:rPr>
          <w:color w:val="000000"/>
        </w:rPr>
        <w:t>P</w:t>
      </w:r>
      <w:r w:rsidR="00F507E0" w:rsidRPr="0050714C">
        <w:rPr>
          <w:color w:val="000000"/>
        </w:rPr>
        <w:t xml:space="preserve">sychological </w:t>
      </w:r>
      <w:r w:rsidR="009D5803">
        <w:rPr>
          <w:color w:val="000000"/>
        </w:rPr>
        <w:t>C</w:t>
      </w:r>
      <w:r w:rsidR="00F507E0" w:rsidRPr="0050714C">
        <w:rPr>
          <w:color w:val="000000"/>
        </w:rPr>
        <w:t>apital has potential merit in reducing turnover and burnout among nonprofit executive directors.</w:t>
      </w:r>
    </w:p>
    <w:p w:rsidR="00F507E0" w:rsidRPr="00DB2E7C" w:rsidRDefault="00F507E0" w:rsidP="00F507E0">
      <w:pPr>
        <w:pStyle w:val="Heading2"/>
        <w:spacing w:line="480" w:lineRule="auto"/>
        <w:rPr>
          <w:sz w:val="28"/>
          <w:szCs w:val="28"/>
        </w:rPr>
      </w:pPr>
      <w:bookmarkStart w:id="46" w:name="_Toc386791671"/>
      <w:r w:rsidRPr="00DB2E7C">
        <w:rPr>
          <w:sz w:val="28"/>
          <w:szCs w:val="28"/>
        </w:rPr>
        <w:t>Burnout</w:t>
      </w:r>
      <w:bookmarkEnd w:id="46"/>
    </w:p>
    <w:p w:rsidR="00F507E0" w:rsidRPr="0050714C" w:rsidRDefault="00F507E0" w:rsidP="00F507E0">
      <w:pPr>
        <w:pStyle w:val="APABody"/>
        <w:ind w:firstLine="0"/>
      </w:pPr>
      <w:r w:rsidRPr="0050714C">
        <w:tab/>
      </w:r>
      <w:proofErr w:type="spellStart"/>
      <w:r w:rsidRPr="0050714C">
        <w:t>Maslach</w:t>
      </w:r>
      <w:proofErr w:type="spellEnd"/>
      <w:r w:rsidRPr="0050714C">
        <w:t xml:space="preserve"> and Jackson </w:t>
      </w:r>
      <w:sdt>
        <w:sdtPr>
          <w:id w:val="-1297056365"/>
          <w:citation/>
        </w:sdtPr>
        <w:sdtEndPr/>
        <w:sdtContent>
          <w:r w:rsidRPr="0050714C">
            <w:fldChar w:fldCharType="begin"/>
          </w:r>
          <w:r w:rsidRPr="0050714C">
            <w:instrText xml:space="preserve">CITATION Mas86 \n  \t  \l 1033 </w:instrText>
          </w:r>
          <w:r w:rsidRPr="0050714C">
            <w:fldChar w:fldCharType="separate"/>
          </w:r>
          <w:r w:rsidRPr="0050714C">
            <w:rPr>
              <w:noProof/>
            </w:rPr>
            <w:t>(1986)</w:t>
          </w:r>
          <w:r w:rsidRPr="0050714C">
            <w:fldChar w:fldCharType="end"/>
          </w:r>
        </w:sdtContent>
      </w:sdt>
      <w:r w:rsidRPr="0050714C">
        <w:t xml:space="preserve"> define burnout as </w:t>
      </w:r>
      <w:r>
        <w:t xml:space="preserve">consisting of </w:t>
      </w:r>
      <w:r w:rsidRPr="0050714C">
        <w:t xml:space="preserve">emotional exhaustion </w:t>
      </w:r>
      <w:r>
        <w:t xml:space="preserve">and </w:t>
      </w:r>
      <w:r w:rsidRPr="0050714C">
        <w:t xml:space="preserve">depersonalization. Although burnout originally included </w:t>
      </w:r>
      <w:r>
        <w:t xml:space="preserve">low </w:t>
      </w:r>
      <w:r w:rsidRPr="0050714C">
        <w:t>self-efficacy, empirical studies have sinc</w:t>
      </w:r>
      <w:r w:rsidR="001C11C6">
        <w:t xml:space="preserve">e dropped lack of self-efficacy </w:t>
      </w:r>
      <w:r w:rsidRPr="0050714C">
        <w:t xml:space="preserve">from the definition because it did not seem to play an integral role in the syndrome </w:t>
      </w:r>
      <w:sdt>
        <w:sdtPr>
          <w:id w:val="879901034"/>
          <w:citation/>
        </w:sdtPr>
        <w:sdtEndPr/>
        <w:sdtContent>
          <w:r w:rsidRPr="0050714C">
            <w:fldChar w:fldCharType="begin"/>
          </w:r>
          <w:r w:rsidRPr="0050714C">
            <w:instrText xml:space="preserve"> CITATION Bre11 \l 1033 </w:instrText>
          </w:r>
          <w:r w:rsidRPr="0050714C">
            <w:fldChar w:fldCharType="separate"/>
          </w:r>
          <w:r w:rsidRPr="0050714C">
            <w:rPr>
              <w:noProof/>
            </w:rPr>
            <w:t>(Breso, Schaufeli, &amp; Salanova, 2011)</w:t>
          </w:r>
          <w:r w:rsidRPr="0050714C">
            <w:fldChar w:fldCharType="end"/>
          </w:r>
        </w:sdtContent>
      </w:sdt>
      <w:r w:rsidRPr="0050714C">
        <w:t xml:space="preserve">. While it was deleted from the definition, low self-efficacy has been shown to be </w:t>
      </w:r>
      <w:r w:rsidR="00187709">
        <w:t xml:space="preserve">positively </w:t>
      </w:r>
      <w:r w:rsidRPr="0050714C">
        <w:t xml:space="preserve">correlated to burnout (Miller &amp; Seltzer, 1991; </w:t>
      </w:r>
      <w:proofErr w:type="spellStart"/>
      <w:r w:rsidRPr="0050714C">
        <w:t>Schwarzer</w:t>
      </w:r>
      <w:proofErr w:type="spellEnd"/>
      <w:r w:rsidRPr="0050714C">
        <w:t xml:space="preserve"> </w:t>
      </w:r>
      <w:r>
        <w:t>&amp;</w:t>
      </w:r>
      <w:r w:rsidRPr="0050714C">
        <w:t xml:space="preserve"> </w:t>
      </w:r>
      <w:proofErr w:type="spellStart"/>
      <w:r w:rsidRPr="0050714C">
        <w:t>Hallum</w:t>
      </w:r>
      <w:proofErr w:type="spellEnd"/>
      <w:r w:rsidRPr="0050714C">
        <w:t xml:space="preserve">, 2008; Newton, Khanna, </w:t>
      </w:r>
      <w:r>
        <w:t>&amp;</w:t>
      </w:r>
      <w:r w:rsidRPr="0050714C">
        <w:t xml:space="preserve"> Thompson, 2008; </w:t>
      </w:r>
      <w:proofErr w:type="spellStart"/>
      <w:r w:rsidRPr="0050714C">
        <w:t>Breso</w:t>
      </w:r>
      <w:proofErr w:type="spellEnd"/>
      <w:r w:rsidRPr="0050714C">
        <w:t xml:space="preserve">, </w:t>
      </w:r>
      <w:proofErr w:type="spellStart"/>
      <w:r w:rsidRPr="0050714C">
        <w:t>Schaufeli</w:t>
      </w:r>
      <w:proofErr w:type="spellEnd"/>
      <w:r w:rsidRPr="0050714C">
        <w:t xml:space="preserve">, </w:t>
      </w:r>
      <w:r>
        <w:t>&amp;</w:t>
      </w:r>
      <w:r w:rsidRPr="0050714C">
        <w:t xml:space="preserve"> </w:t>
      </w:r>
      <w:proofErr w:type="spellStart"/>
      <w:r w:rsidRPr="0050714C">
        <w:t>Salanova</w:t>
      </w:r>
      <w:proofErr w:type="spellEnd"/>
      <w:r w:rsidRPr="0050714C">
        <w:t xml:space="preserve">, 2011; </w:t>
      </w:r>
      <w:proofErr w:type="spellStart"/>
      <w:r w:rsidRPr="0050714C">
        <w:t>Consiglio</w:t>
      </w:r>
      <w:proofErr w:type="spellEnd"/>
      <w:r w:rsidRPr="0050714C">
        <w:t xml:space="preserve">, </w:t>
      </w:r>
      <w:proofErr w:type="spellStart"/>
      <w:r w:rsidRPr="0050714C">
        <w:t>Borgogni</w:t>
      </w:r>
      <w:proofErr w:type="spellEnd"/>
      <w:r w:rsidRPr="0050714C">
        <w:t xml:space="preserve">, </w:t>
      </w:r>
      <w:proofErr w:type="spellStart"/>
      <w:r w:rsidRPr="0050714C">
        <w:t>Alesandri</w:t>
      </w:r>
      <w:proofErr w:type="spellEnd"/>
      <w:r w:rsidRPr="0050714C">
        <w:t xml:space="preserve">, and </w:t>
      </w:r>
      <w:proofErr w:type="spellStart"/>
      <w:r w:rsidRPr="0050714C">
        <w:t>Schaufeli</w:t>
      </w:r>
      <w:proofErr w:type="spellEnd"/>
      <w:r w:rsidRPr="0050714C">
        <w:t>, 2013</w:t>
      </w:r>
      <w:r>
        <w:t xml:space="preserve">; </w:t>
      </w:r>
      <w:r>
        <w:rPr>
          <w:szCs w:val="24"/>
        </w:rPr>
        <w:t>C</w:t>
      </w:r>
      <w:bookmarkStart w:id="47" w:name="P_VV1627701430MM32032"/>
      <w:r>
        <w:rPr>
          <w:szCs w:val="24"/>
        </w:rPr>
        <w:t>heung, Tang, &amp; Tang</w:t>
      </w:r>
      <w:bookmarkEnd w:id="47"/>
      <w:r>
        <w:rPr>
          <w:szCs w:val="24"/>
        </w:rPr>
        <w:t>, 2011</w:t>
      </w:r>
      <w:r w:rsidRPr="0050714C">
        <w:t xml:space="preserve">). </w:t>
      </w:r>
      <w:proofErr w:type="spellStart"/>
      <w:r w:rsidRPr="0050714C">
        <w:t>Avey</w:t>
      </w:r>
      <w:proofErr w:type="spellEnd"/>
      <w:r w:rsidRPr="0050714C">
        <w:t xml:space="preserve">, </w:t>
      </w:r>
      <w:proofErr w:type="spellStart"/>
      <w:r w:rsidRPr="0050714C">
        <w:t>Luthans</w:t>
      </w:r>
      <w:proofErr w:type="spellEnd"/>
      <w:r w:rsidRPr="0050714C">
        <w:t xml:space="preserve"> &amp; Jensen </w:t>
      </w:r>
      <w:sdt>
        <w:sdtPr>
          <w:id w:val="-247186710"/>
          <w:citation/>
        </w:sdtPr>
        <w:sdtEndPr/>
        <w:sdtContent>
          <w:r w:rsidRPr="0050714C">
            <w:fldChar w:fldCharType="begin"/>
          </w:r>
          <w:r w:rsidRPr="0050714C">
            <w:instrText xml:space="preserve">CITATION Ave09 \n  \t  \l 1033 </w:instrText>
          </w:r>
          <w:r w:rsidRPr="0050714C">
            <w:fldChar w:fldCharType="separate"/>
          </w:r>
          <w:r w:rsidRPr="0050714C">
            <w:rPr>
              <w:noProof/>
            </w:rPr>
            <w:t>(2009)</w:t>
          </w:r>
          <w:r w:rsidRPr="0050714C">
            <w:fldChar w:fldCharType="end"/>
          </w:r>
        </w:sdtContent>
      </w:sdt>
      <w:r w:rsidRPr="0050714C">
        <w:t xml:space="preserve"> found that </w:t>
      </w:r>
      <w:r w:rsidR="001E340C">
        <w:t>Psychological Capital</w:t>
      </w:r>
      <w:r w:rsidRPr="0050714C">
        <w:t xml:space="preserve"> is a resource in reducing employee s</w:t>
      </w:r>
      <w:r w:rsidR="00187709">
        <w:t xml:space="preserve">tress and turnover. </w:t>
      </w:r>
      <w:r w:rsidR="001E340C">
        <w:t>Psychological Capital</w:t>
      </w:r>
      <w:r w:rsidR="00187709">
        <w:t xml:space="preserve"> also significantly</w:t>
      </w:r>
      <w:r w:rsidRPr="0050714C">
        <w:t xml:space="preserve"> reduced stre</w:t>
      </w:r>
      <w:r w:rsidR="008C66AE">
        <w:t>ss symptoms, intentions to quit</w:t>
      </w:r>
      <w:r w:rsidR="00187709">
        <w:t xml:space="preserve">, </w:t>
      </w:r>
      <w:r w:rsidRPr="0050714C">
        <w:t xml:space="preserve">and job search behaviors.  </w:t>
      </w:r>
      <w:r w:rsidR="001E340C">
        <w:t>Psychological Capital</w:t>
      </w:r>
      <w:r w:rsidRPr="0050714C">
        <w:t xml:space="preserve">, organizational training, and burnout are all derived from Social Cognitive Theory and it is through this lens that the current study concerns itself.   </w:t>
      </w:r>
    </w:p>
    <w:p w:rsidR="00F507E0" w:rsidRPr="003E519B" w:rsidRDefault="00F507E0" w:rsidP="00F507E0">
      <w:pPr>
        <w:pStyle w:val="Heading2"/>
        <w:spacing w:line="480" w:lineRule="auto"/>
        <w:rPr>
          <w:sz w:val="28"/>
          <w:szCs w:val="28"/>
        </w:rPr>
      </w:pPr>
      <w:bookmarkStart w:id="48" w:name="_Toc386791672"/>
      <w:r w:rsidRPr="003E519B">
        <w:rPr>
          <w:sz w:val="28"/>
          <w:szCs w:val="28"/>
        </w:rPr>
        <w:lastRenderedPageBreak/>
        <w:t>Social Cognitive Theory Lens</w:t>
      </w:r>
      <w:bookmarkEnd w:id="48"/>
    </w:p>
    <w:p w:rsidR="00F507E0" w:rsidRPr="0050714C" w:rsidRDefault="00F507E0" w:rsidP="00F507E0">
      <w:pPr>
        <w:pStyle w:val="APABody"/>
      </w:pPr>
      <w:r w:rsidRPr="0050714C">
        <w:t xml:space="preserve"> </w:t>
      </w:r>
      <w:proofErr w:type="gramStart"/>
      <w:r w:rsidRPr="0050714C">
        <w:t>“Social cognitive theory provides a conceptual framework for clarifying the psychological mechanisms through which social-structural factors are linked to organizational performance” (Wood &amp; Bandura, 1989, p. 380).</w:t>
      </w:r>
      <w:proofErr w:type="gramEnd"/>
      <w:r w:rsidRPr="0050714C">
        <w:t xml:space="preserve"> In </w:t>
      </w:r>
      <w:r w:rsidRPr="0050714C">
        <w:rPr>
          <w:i/>
        </w:rPr>
        <w:t>Social Cognitive Theory</w:t>
      </w:r>
      <w:r w:rsidRPr="0050714C">
        <w:t xml:space="preserve">, people are not considered influenced exclusively by internal driving forces or external pressures but instead operate within a trifecta model of individual psychosocial functioning of </w:t>
      </w:r>
      <w:r w:rsidRPr="0050714C">
        <w:rPr>
          <w:i/>
        </w:rPr>
        <w:t>behavior</w:t>
      </w:r>
      <w:r w:rsidRPr="0050714C">
        <w:t xml:space="preserve"> (previous successful or unsuccessful experiences), </w:t>
      </w:r>
      <w:r w:rsidRPr="0050714C">
        <w:rPr>
          <w:i/>
        </w:rPr>
        <w:t>cognition</w:t>
      </w:r>
      <w:r w:rsidRPr="0050714C">
        <w:t xml:space="preserve"> (need for achievement)</w:t>
      </w:r>
      <w:r w:rsidR="009D5803">
        <w:t>,</w:t>
      </w:r>
      <w:r w:rsidRPr="0050714C">
        <w:t xml:space="preserve"> and </w:t>
      </w:r>
      <w:r w:rsidRPr="0050714C">
        <w:rPr>
          <w:i/>
        </w:rPr>
        <w:t>environment</w:t>
      </w:r>
      <w:r w:rsidRPr="0050714C">
        <w:t xml:space="preserve"> (perceived consequences). While this theory is often presented visually as a triangulated model, it is not meant to be representative of an equilateral triangle because each factor may ebb and flow in relationship to the other. </w:t>
      </w:r>
    </w:p>
    <w:p w:rsidR="00F507E0" w:rsidRPr="0050714C" w:rsidRDefault="00F507E0" w:rsidP="00F507E0">
      <w:pPr>
        <w:pStyle w:val="APABody"/>
      </w:pPr>
      <w:r w:rsidRPr="0050714C">
        <w:t xml:space="preserve">These interacting factors manifest themselves through five human capabilities: </w:t>
      </w:r>
      <w:r w:rsidRPr="0050714C">
        <w:rPr>
          <w:i/>
        </w:rPr>
        <w:t>symbolizing</w:t>
      </w:r>
      <w:r w:rsidRPr="0050714C">
        <w:t xml:space="preserve"> (i.e.</w:t>
      </w:r>
      <w:r w:rsidR="009D5803">
        <w:t>,</w:t>
      </w:r>
      <w:r w:rsidRPr="0050714C">
        <w:t xml:space="preserve"> executive directors using a mnemonic device such as visualizing a shoe to remember the name of a funder, Mr. </w:t>
      </w:r>
      <w:proofErr w:type="spellStart"/>
      <w:r w:rsidRPr="0050714C">
        <w:t>Shoeman</w:t>
      </w:r>
      <w:proofErr w:type="spellEnd"/>
      <w:r w:rsidRPr="0050714C">
        <w:t xml:space="preserve">); </w:t>
      </w:r>
      <w:r w:rsidRPr="0050714C">
        <w:rPr>
          <w:i/>
        </w:rPr>
        <w:t>forethought</w:t>
      </w:r>
      <w:r w:rsidRPr="0050714C">
        <w:t xml:space="preserve"> (i.e.</w:t>
      </w:r>
      <w:r w:rsidR="009D5803">
        <w:t>,</w:t>
      </w:r>
      <w:r w:rsidRPr="0050714C">
        <w:t xml:space="preserve"> executive director planning  how to take a controversial issue before the board, anticipating consequences, and determining probable outcomes); </w:t>
      </w:r>
      <w:r w:rsidRPr="0050714C">
        <w:rPr>
          <w:i/>
        </w:rPr>
        <w:t>observational</w:t>
      </w:r>
      <w:r w:rsidRPr="0050714C">
        <w:t xml:space="preserve"> (i.e.</w:t>
      </w:r>
      <w:r w:rsidR="009D5803">
        <w:t>,</w:t>
      </w:r>
      <w:r w:rsidRPr="0050714C">
        <w:t xml:space="preserve"> a new executive director observing successful peers performance while being aware of the benefits and risks of their actions); </w:t>
      </w:r>
      <w:r w:rsidRPr="0050714C">
        <w:rPr>
          <w:i/>
        </w:rPr>
        <w:t>self-regulatory</w:t>
      </w:r>
      <w:r w:rsidRPr="0050714C">
        <w:t xml:space="preserve"> (i.e.</w:t>
      </w:r>
      <w:r w:rsidR="009D5803">
        <w:t>,</w:t>
      </w:r>
      <w:r w:rsidRPr="0050714C">
        <w:t xml:space="preserve"> executive director constantly monitoring their progress towards their own goals and making corrective action when needed); and </w:t>
      </w:r>
      <w:r w:rsidRPr="0050714C">
        <w:rPr>
          <w:i/>
        </w:rPr>
        <w:t>self-reflective</w:t>
      </w:r>
      <w:r w:rsidRPr="0050714C">
        <w:t xml:space="preserve"> (i.e.</w:t>
      </w:r>
      <w:r w:rsidR="009D5803">
        <w:t>,</w:t>
      </w:r>
      <w:r w:rsidRPr="0050714C">
        <w:t xml:space="preserve"> executive director taking the time to analyze what went right and what went wrong with their plan and subsequent course of actions) (</w:t>
      </w:r>
      <w:proofErr w:type="spellStart"/>
      <w:r w:rsidRPr="0050714C">
        <w:t>Stajkovic</w:t>
      </w:r>
      <w:proofErr w:type="spellEnd"/>
      <w:r w:rsidRPr="0050714C">
        <w:t xml:space="preserve"> &amp; </w:t>
      </w:r>
      <w:proofErr w:type="spellStart"/>
      <w:r w:rsidRPr="0050714C">
        <w:t>Luthans</w:t>
      </w:r>
      <w:proofErr w:type="spellEnd"/>
      <w:r w:rsidRPr="0050714C">
        <w:t xml:space="preserve">, 1998a). </w:t>
      </w:r>
    </w:p>
    <w:p w:rsidR="00F507E0" w:rsidRPr="0050714C" w:rsidRDefault="00F507E0" w:rsidP="00F507E0">
      <w:pPr>
        <w:pStyle w:val="APABody"/>
      </w:pPr>
      <w:r w:rsidRPr="0050714C">
        <w:rPr>
          <w:i/>
        </w:rPr>
        <w:t>Forethought</w:t>
      </w:r>
      <w:r w:rsidRPr="0050714C">
        <w:t xml:space="preserve"> and </w:t>
      </w:r>
      <w:r w:rsidRPr="0050714C">
        <w:rPr>
          <w:i/>
        </w:rPr>
        <w:t>self-regulatory</w:t>
      </w:r>
      <w:r>
        <w:rPr>
          <w:i/>
        </w:rPr>
        <w:t xml:space="preserve"> </w:t>
      </w:r>
      <w:r>
        <w:t>factor</w:t>
      </w:r>
      <w:r w:rsidR="009D5803">
        <w:t>s</w:t>
      </w:r>
      <w:r w:rsidRPr="0050714C">
        <w:t xml:space="preserve"> are suggestive of Hope Theory with its agency (goal setting) and pathways (plans) measures. Resilience appears to identify </w:t>
      </w:r>
      <w:r w:rsidRPr="0050714C">
        <w:lastRenderedPageBreak/>
        <w:t xml:space="preserve">with </w:t>
      </w:r>
      <w:r w:rsidRPr="0050714C">
        <w:rPr>
          <w:i/>
        </w:rPr>
        <w:t>self-reflective</w:t>
      </w:r>
      <w:r w:rsidR="009D5803">
        <w:t xml:space="preserve">, </w:t>
      </w:r>
      <w:r w:rsidRPr="0050714C">
        <w:t xml:space="preserve">which requires analyzation prior to planning the next move. </w:t>
      </w:r>
      <w:r w:rsidRPr="0050714C">
        <w:rPr>
          <w:i/>
        </w:rPr>
        <w:t>Flexible optimism</w:t>
      </w:r>
      <w:r w:rsidRPr="0050714C">
        <w:t xml:space="preserve"> </w:t>
      </w:r>
      <w:r>
        <w:t>provides</w:t>
      </w:r>
      <w:r w:rsidRPr="0050714C">
        <w:t xml:space="preserve"> an outlook that may at times be </w:t>
      </w:r>
      <w:r w:rsidRPr="0050714C">
        <w:rPr>
          <w:i/>
        </w:rPr>
        <w:t>symbolic</w:t>
      </w:r>
      <w:r w:rsidR="007116D0">
        <w:t>,</w:t>
      </w:r>
      <w:r w:rsidRPr="0050714C">
        <w:t xml:space="preserve"> reminiscent of </w:t>
      </w:r>
      <w:r w:rsidRPr="0050714C">
        <w:rPr>
          <w:i/>
        </w:rPr>
        <w:t>Social Cognitive Theory</w:t>
      </w:r>
      <w:r w:rsidRPr="0050714C">
        <w:t xml:space="preserve">. Like all aspects of psychological capital, self-efficacy is increased through </w:t>
      </w:r>
      <w:r w:rsidRPr="0050714C">
        <w:rPr>
          <w:i/>
        </w:rPr>
        <w:t xml:space="preserve">observation </w:t>
      </w:r>
      <w:r w:rsidRPr="0050714C">
        <w:t xml:space="preserve">and mastery experiences </w:t>
      </w:r>
      <w:r>
        <w:t>(</w:t>
      </w:r>
      <w:r w:rsidRPr="0050714C">
        <w:t>via a training experience</w:t>
      </w:r>
      <w:r>
        <w:t>)</w:t>
      </w:r>
      <w:r w:rsidRPr="0050714C">
        <w:t xml:space="preserve">, </w:t>
      </w:r>
      <w:r>
        <w:t xml:space="preserve">matching </w:t>
      </w:r>
      <w:r w:rsidRPr="0050714C">
        <w:t xml:space="preserve">another component of </w:t>
      </w:r>
      <w:r w:rsidRPr="0050714C">
        <w:rPr>
          <w:i/>
        </w:rPr>
        <w:t>Social Cognitive Theory</w:t>
      </w:r>
      <w:r w:rsidRPr="0050714C">
        <w:t xml:space="preserve">.  </w:t>
      </w:r>
    </w:p>
    <w:p w:rsidR="00274D49" w:rsidRPr="003E519B" w:rsidRDefault="00274D49" w:rsidP="00274D49">
      <w:pPr>
        <w:pStyle w:val="Heading2"/>
        <w:spacing w:line="480" w:lineRule="auto"/>
        <w:rPr>
          <w:sz w:val="28"/>
          <w:szCs w:val="28"/>
        </w:rPr>
      </w:pPr>
      <w:bookmarkStart w:id="49" w:name="_Toc386791673"/>
      <w:r>
        <w:rPr>
          <w:sz w:val="28"/>
          <w:szCs w:val="28"/>
        </w:rPr>
        <w:t>Improving Psychological Capital through Training</w:t>
      </w:r>
      <w:bookmarkEnd w:id="49"/>
    </w:p>
    <w:p w:rsidR="00F507E0" w:rsidRPr="0050714C" w:rsidRDefault="00274D49" w:rsidP="005907CF">
      <w:pPr>
        <w:autoSpaceDE w:val="0"/>
        <w:autoSpaceDN w:val="0"/>
        <w:adjustRightInd w:val="0"/>
        <w:spacing w:line="480" w:lineRule="auto"/>
        <w:ind w:firstLine="0"/>
      </w:pPr>
      <w:r>
        <w:tab/>
      </w:r>
      <w:r w:rsidR="00F507E0" w:rsidRPr="0050714C">
        <w:t>A criticism of leadership training programs for nonprofits has been that they lack: “time for self-reflection (</w:t>
      </w:r>
      <w:r w:rsidR="00F507E0" w:rsidRPr="0050714C">
        <w:rPr>
          <w:i/>
        </w:rPr>
        <w:t>resilience</w:t>
      </w:r>
      <w:r w:rsidR="00F507E0" w:rsidRPr="0050714C">
        <w:t>) and building self-awareness (</w:t>
      </w:r>
      <w:r w:rsidR="00F507E0" w:rsidRPr="0050714C">
        <w:rPr>
          <w:i/>
        </w:rPr>
        <w:t>self-efficacy</w:t>
      </w:r>
      <w:r w:rsidR="00F507E0" w:rsidRPr="0050714C">
        <w:t>); requirements of individualized learning objectives and self-development plans (</w:t>
      </w:r>
      <w:r w:rsidR="00F507E0" w:rsidRPr="0050714C">
        <w:rPr>
          <w:i/>
        </w:rPr>
        <w:t>hope</w:t>
      </w:r>
      <w:r w:rsidR="00F507E0" w:rsidRPr="0050714C">
        <w:t>); and allowing for growth and development in real time (clearly defining applicability and benefits of learning transfer to the j</w:t>
      </w:r>
      <w:r w:rsidR="007116D0">
        <w:t>ob (</w:t>
      </w:r>
      <w:r w:rsidR="00F507E0" w:rsidRPr="0050714C">
        <w:rPr>
          <w:i/>
        </w:rPr>
        <w:t>optimism</w:t>
      </w:r>
      <w:r w:rsidR="00F507E0" w:rsidRPr="0050714C">
        <w:t>)” (</w:t>
      </w:r>
      <w:proofErr w:type="spellStart"/>
      <w:r w:rsidR="00F507E0" w:rsidRPr="0050714C">
        <w:t>Genis</w:t>
      </w:r>
      <w:proofErr w:type="spellEnd"/>
      <w:r w:rsidR="00F507E0" w:rsidRPr="0050714C">
        <w:t xml:space="preserve">, 2008, </w:t>
      </w:r>
      <w:r w:rsidR="00F507E0" w:rsidRPr="0050714C">
        <w:rPr>
          <w:i/>
        </w:rPr>
        <w:t>this author emphasis</w:t>
      </w:r>
      <w:r w:rsidR="00F507E0" w:rsidRPr="0050714C">
        <w:t xml:space="preserve">, p. 1).  Since inclusion of </w:t>
      </w:r>
      <w:r w:rsidR="00AC5920">
        <w:t>components</w:t>
      </w:r>
      <w:r w:rsidR="00AC5920" w:rsidRPr="0050714C">
        <w:t xml:space="preserve"> </w:t>
      </w:r>
      <w:r w:rsidR="00AC5920">
        <w:t xml:space="preserve">into what constitutes </w:t>
      </w:r>
      <w:r w:rsidR="00F507E0" w:rsidRPr="0050714C">
        <w:t>psychological capi</w:t>
      </w:r>
      <w:r w:rsidR="00AC5920">
        <w:t>tal is based on the</w:t>
      </w:r>
      <w:r w:rsidR="00F507E0" w:rsidRPr="0050714C">
        <w:t xml:space="preserve"> ability to be developed or improved by individuals, </w:t>
      </w:r>
      <w:r w:rsidR="001E340C">
        <w:t>Psychological Capital</w:t>
      </w:r>
      <w:r w:rsidR="00F507E0" w:rsidRPr="0050714C">
        <w:t xml:space="preserve"> lends itself to being developed within a training program. Combs, </w:t>
      </w:r>
      <w:proofErr w:type="spellStart"/>
      <w:r w:rsidR="00F507E0" w:rsidRPr="0050714C">
        <w:t>Luthans</w:t>
      </w:r>
      <w:proofErr w:type="spellEnd"/>
      <w:r w:rsidR="007116D0">
        <w:t>,</w:t>
      </w:r>
      <w:r w:rsidR="00F507E0" w:rsidRPr="0050714C">
        <w:t xml:space="preserve"> and Griffith (2009) suggest that persons with higher levels of </w:t>
      </w:r>
      <w:r w:rsidR="001E340C">
        <w:t>Psychological Capital</w:t>
      </w:r>
      <w:r w:rsidR="00F507E0" w:rsidRPr="0050714C">
        <w:t xml:space="preserve"> exhibit greater motivation in a learning intervention</w:t>
      </w:r>
      <w:r w:rsidR="007116D0">
        <w:t>,</w:t>
      </w:r>
      <w:r w:rsidR="00F507E0" w:rsidRPr="0050714C">
        <w:t xml:space="preserve"> which translates into greater transfer of </w:t>
      </w:r>
      <w:r w:rsidR="00AC5920">
        <w:t>learning to the work setting. T</w:t>
      </w:r>
      <w:r w:rsidR="005907CF" w:rsidRPr="0050714C">
        <w:t xml:space="preserve">raining </w:t>
      </w:r>
      <w:r w:rsidR="00AC5920">
        <w:t>helps provide</w:t>
      </w:r>
      <w:r w:rsidR="005907CF" w:rsidRPr="0050714C">
        <w:t xml:space="preserve"> a path to enhance employee skills and knowledge</w:t>
      </w:r>
      <w:r w:rsidR="00AC5920">
        <w:t xml:space="preserve"> and</w:t>
      </w:r>
      <w:r w:rsidR="005907CF" w:rsidRPr="0050714C">
        <w:t xml:space="preserve"> to prepare them for the future demands of their job and organizational needs</w:t>
      </w:r>
      <w:r w:rsidR="005907CF" w:rsidRPr="0050714C">
        <w:rPr>
          <w:noProof/>
        </w:rPr>
        <w:t xml:space="preserve"> (Arthur Jr., Bennett Jr., Edens, &amp; Bell, 2003; </w:t>
      </w:r>
      <w:r w:rsidR="005907CF" w:rsidRPr="0050714C">
        <w:rPr>
          <w:szCs w:val="24"/>
        </w:rPr>
        <w:t>“</w:t>
      </w:r>
      <w:bookmarkStart w:id="50" w:name="N_1448684416MM10855"/>
      <w:r w:rsidR="005907CF" w:rsidRPr="0050714C">
        <w:rPr>
          <w:szCs w:val="24"/>
        </w:rPr>
        <w:t>Venture Philanthropy Partners,” 2001</w:t>
      </w:r>
      <w:bookmarkEnd w:id="50"/>
      <w:r w:rsidR="005907CF" w:rsidRPr="0050714C">
        <w:rPr>
          <w:noProof/>
        </w:rPr>
        <w:t>).</w:t>
      </w:r>
      <w:r w:rsidR="005907CF">
        <w:rPr>
          <w:noProof/>
        </w:rPr>
        <w:t xml:space="preserve"> </w:t>
      </w:r>
      <w:r>
        <w:rPr>
          <w:noProof/>
        </w:rPr>
        <w:t xml:space="preserve"> R</w:t>
      </w:r>
      <w:proofErr w:type="spellStart"/>
      <w:r w:rsidR="00F507E0" w:rsidRPr="0050714C">
        <w:t>esearchers</w:t>
      </w:r>
      <w:proofErr w:type="spellEnd"/>
      <w:r w:rsidR="00F507E0" w:rsidRPr="0050714C">
        <w:t xml:space="preserve"> over the years have designed recommendations on how to build each of the concepts of self-efficacy, hope, optimism</w:t>
      </w:r>
      <w:r w:rsidR="007116D0">
        <w:t>,</w:t>
      </w:r>
      <w:r w:rsidR="00F507E0" w:rsidRPr="0050714C">
        <w:t xml:space="preserve"> a</w:t>
      </w:r>
      <w:r w:rsidR="00CE31FC">
        <w:t>nd resilience within individuals</w:t>
      </w:r>
      <w:r w:rsidR="00F507E0" w:rsidRPr="0050714C">
        <w:t>.</w:t>
      </w:r>
    </w:p>
    <w:p w:rsidR="0005021B" w:rsidRDefault="00F507E0" w:rsidP="008C66AE">
      <w:pPr>
        <w:pStyle w:val="APABody"/>
      </w:pPr>
      <w:r w:rsidRPr="0050714C">
        <w:lastRenderedPageBreak/>
        <w:t>Bandura (1998) recommends that in order to increase self-efficacy (</w:t>
      </w:r>
      <w:r w:rsidRPr="00CE31FC">
        <w:rPr>
          <w:i/>
        </w:rPr>
        <w:t>in order of importance</w:t>
      </w:r>
      <w:r w:rsidRPr="0050714C">
        <w:t xml:space="preserve">): one should attempt to </w:t>
      </w:r>
      <w:r w:rsidRPr="00CE31FC">
        <w:rPr>
          <w:i/>
        </w:rPr>
        <w:t>master experiences</w:t>
      </w:r>
      <w:r w:rsidRPr="0050714C">
        <w:t xml:space="preserve"> that require perseverance and the need to learn something new; engage in </w:t>
      </w:r>
      <w:r w:rsidRPr="00CE31FC">
        <w:rPr>
          <w:i/>
        </w:rPr>
        <w:t>vicarious learning</w:t>
      </w:r>
      <w:r w:rsidRPr="0050714C">
        <w:t xml:space="preserve"> </w:t>
      </w:r>
      <w:r>
        <w:t>to demonstrate successful attitudes and behaviors</w:t>
      </w:r>
      <w:r w:rsidR="00CE31FC">
        <w:t xml:space="preserve"> (</w:t>
      </w:r>
      <w:r w:rsidR="00CE31FC" w:rsidRPr="0050714C">
        <w:t>if the m</w:t>
      </w:r>
      <w:r w:rsidR="00CE31FC">
        <w:t xml:space="preserve">odel being observed is similar </w:t>
      </w:r>
      <w:r w:rsidR="00CE31FC" w:rsidRPr="0050714C">
        <w:t>in age, sex, physical characteristics, education, status, experience)</w:t>
      </w:r>
      <w:r w:rsidRPr="0050714C">
        <w:t xml:space="preserve">; have someone </w:t>
      </w:r>
      <w:r w:rsidRPr="00CE31FC">
        <w:rPr>
          <w:i/>
        </w:rPr>
        <w:t>believe in your abilities</w:t>
      </w:r>
      <w:r w:rsidR="007116D0">
        <w:t>, which</w:t>
      </w:r>
      <w:r w:rsidRPr="0050714C">
        <w:t xml:space="preserve"> helps but is not as effective as the aforementioned responses; and the least is the physiologic</w:t>
      </w:r>
      <w:r w:rsidR="00CE31FC">
        <w:t xml:space="preserve">al and psychological responses of </w:t>
      </w:r>
      <w:r w:rsidRPr="0050714C">
        <w:t xml:space="preserve">feeling </w:t>
      </w:r>
      <w:r w:rsidRPr="00CE31FC">
        <w:rPr>
          <w:i/>
        </w:rPr>
        <w:t>healthy and positive</w:t>
      </w:r>
      <w:r w:rsidR="00683304">
        <w:rPr>
          <w:i/>
        </w:rPr>
        <w:t xml:space="preserve">. </w:t>
      </w:r>
      <w:r w:rsidR="00683304">
        <w:t xml:space="preserve">Hart and </w:t>
      </w:r>
      <w:proofErr w:type="spellStart"/>
      <w:r w:rsidR="00683304">
        <w:t>Silka</w:t>
      </w:r>
      <w:proofErr w:type="spellEnd"/>
      <w:r w:rsidR="00683304">
        <w:t xml:space="preserve"> (1994) effectively used these methods to build self-efficacy with women through participation in a </w:t>
      </w:r>
      <w:r w:rsidR="007116D0">
        <w:t>ropes</w:t>
      </w:r>
      <w:r w:rsidR="00683304">
        <w:t xml:space="preserve"> course</w:t>
      </w:r>
      <w:r w:rsidRPr="0050714C">
        <w:t xml:space="preserve">. </w:t>
      </w:r>
      <w:r w:rsidR="00683304">
        <w:t xml:space="preserve"> These researchers saw an increase in the women’s willingness to take risks</w:t>
      </w:r>
      <w:r w:rsidR="009758BC">
        <w:t xml:space="preserve"> and</w:t>
      </w:r>
      <w:r w:rsidR="00683304">
        <w:t xml:space="preserve"> solve problems as a team, and it gave them the opportunity to practice assertive leadership. </w:t>
      </w:r>
      <w:r w:rsidR="0005021B">
        <w:t>T</w:t>
      </w:r>
      <w:r>
        <w:t>o build hope, Snyder (2000)</w:t>
      </w:r>
      <w:r w:rsidR="009758BC">
        <w:t xml:space="preserve"> and</w:t>
      </w:r>
      <w:r>
        <w:t xml:space="preserve"> </w:t>
      </w:r>
      <w:proofErr w:type="spellStart"/>
      <w:r w:rsidRPr="0050714C">
        <w:t>Luthans</w:t>
      </w:r>
      <w:proofErr w:type="spellEnd"/>
      <w:r w:rsidRPr="0050714C">
        <w:t xml:space="preserve"> and Jensen (2002) endorse setting </w:t>
      </w:r>
      <w:r w:rsidRPr="00CE31FC">
        <w:rPr>
          <w:i/>
        </w:rPr>
        <w:t>goals that are specific and challenging</w:t>
      </w:r>
      <w:r w:rsidRPr="0050714C">
        <w:t xml:space="preserve"> (but not insurmountable) including </w:t>
      </w:r>
      <w:r>
        <w:t xml:space="preserve">target </w:t>
      </w:r>
      <w:r w:rsidRPr="0050714C">
        <w:t xml:space="preserve">numbers and </w:t>
      </w:r>
      <w:r>
        <w:t>completion</w:t>
      </w:r>
      <w:r w:rsidRPr="0050714C">
        <w:t xml:space="preserve"> dates</w:t>
      </w:r>
      <w:r>
        <w:t>. B</w:t>
      </w:r>
      <w:r w:rsidRPr="0050714C">
        <w:t xml:space="preserve">reak </w:t>
      </w:r>
      <w:r w:rsidRPr="00CE31FC">
        <w:rPr>
          <w:i/>
        </w:rPr>
        <w:t>goals into manageable pieces</w:t>
      </w:r>
      <w:r w:rsidRPr="0050714C">
        <w:t xml:space="preserve"> so as to enable small successes to be celebrated along the way toward the larger goal</w:t>
      </w:r>
      <w:r>
        <w:t xml:space="preserve">. </w:t>
      </w:r>
      <w:r w:rsidRPr="00CE31FC">
        <w:rPr>
          <w:i/>
        </w:rPr>
        <w:t>Develop a contingency plan</w:t>
      </w:r>
      <w:r w:rsidR="009758BC">
        <w:t xml:space="preserve"> that is well thought </w:t>
      </w:r>
      <w:r w:rsidRPr="0050714C">
        <w:t>out</w:t>
      </w:r>
      <w:r w:rsidR="009758BC">
        <w:t>,</w:t>
      </w:r>
      <w:r w:rsidRPr="0050714C">
        <w:t xml:space="preserve"> including an action plan</w:t>
      </w:r>
      <w:r>
        <w:t xml:space="preserve">. </w:t>
      </w:r>
      <w:r w:rsidRPr="00CE31FC">
        <w:rPr>
          <w:i/>
        </w:rPr>
        <w:t>Enjoy the process</w:t>
      </w:r>
      <w:r w:rsidRPr="0050714C">
        <w:t xml:space="preserve"> of working toward goals </w:t>
      </w:r>
      <w:r>
        <w:t>(</w:t>
      </w:r>
      <w:r w:rsidRPr="0050714C">
        <w:t>not just focusing solely on the final achievement</w:t>
      </w:r>
      <w:r>
        <w:t xml:space="preserve">). </w:t>
      </w:r>
      <w:r w:rsidRPr="00CE31FC">
        <w:rPr>
          <w:i/>
        </w:rPr>
        <w:t>Be persistent</w:t>
      </w:r>
      <w:r w:rsidRPr="0050714C">
        <w:t xml:space="preserve"> in </w:t>
      </w:r>
      <w:r>
        <w:t>facing obstacles along the path</w:t>
      </w:r>
      <w:r w:rsidRPr="0050714C">
        <w:t xml:space="preserve"> </w:t>
      </w:r>
      <w:r>
        <w:t>(</w:t>
      </w:r>
      <w:r w:rsidRPr="0050714C">
        <w:t>seeing them as challenges to rise above</w:t>
      </w:r>
      <w:r>
        <w:t>),</w:t>
      </w:r>
      <w:r w:rsidRPr="0050714C">
        <w:t xml:space="preserve"> being prepared to </w:t>
      </w:r>
      <w:r w:rsidRPr="00CE31FC">
        <w:rPr>
          <w:i/>
        </w:rPr>
        <w:t>find alternative plans</w:t>
      </w:r>
      <w:r w:rsidRPr="0050714C">
        <w:t xml:space="preserve"> if the first path to the goal is blocked</w:t>
      </w:r>
      <w:r>
        <w:t>,</w:t>
      </w:r>
      <w:r w:rsidRPr="0050714C">
        <w:t xml:space="preserve"> and acknowledging when </w:t>
      </w:r>
      <w:r w:rsidR="00CE31FC">
        <w:rPr>
          <w:i/>
        </w:rPr>
        <w:t>goals</w:t>
      </w:r>
      <w:r w:rsidRPr="00CE31FC">
        <w:rPr>
          <w:i/>
        </w:rPr>
        <w:t xml:space="preserve"> need to be altered</w:t>
      </w:r>
      <w:r w:rsidRPr="0050714C">
        <w:t xml:space="preserve"> for success.</w:t>
      </w:r>
      <w:r w:rsidR="0005021B">
        <w:t xml:space="preserve"> </w:t>
      </w:r>
      <w:r w:rsidR="00794F85">
        <w:t xml:space="preserve">Marques, Lopez, and </w:t>
      </w:r>
      <w:proofErr w:type="spellStart"/>
      <w:r w:rsidR="00794F85">
        <w:t>Pais</w:t>
      </w:r>
      <w:proofErr w:type="spellEnd"/>
      <w:r w:rsidR="00794F85">
        <w:t xml:space="preserve">-Ribeiro (2009) saw this effectively done with a five-week hope-based intervention program working with middle school students. At the conclusion students who participated in the intervention had statistically significant increases in hope, life satisfaction, and self-worth. Remarkably, these results were also </w:t>
      </w:r>
      <w:r w:rsidR="00794F85">
        <w:lastRenderedPageBreak/>
        <w:t>sustained in follow</w:t>
      </w:r>
      <w:r w:rsidR="00BD7B47">
        <w:t>-</w:t>
      </w:r>
      <w:r w:rsidR="00794F85">
        <w:t xml:space="preserve">up testing 18 months later.  </w:t>
      </w:r>
      <w:r w:rsidRPr="0050714C">
        <w:t xml:space="preserve">Schulman (1999) offers these guidelines for increasing optimism: </w:t>
      </w:r>
      <w:r w:rsidRPr="00CE31FC">
        <w:rPr>
          <w:i/>
        </w:rPr>
        <w:t xml:space="preserve">be aware of self-doubt </w:t>
      </w:r>
      <w:r w:rsidRPr="0050714C">
        <w:t>and negative self-talk</w:t>
      </w:r>
      <w:r w:rsidR="009758BC">
        <w:t xml:space="preserve"> when provided with a challenge;</w:t>
      </w:r>
      <w:r w:rsidRPr="0050714C">
        <w:t xml:space="preserve"> </w:t>
      </w:r>
      <w:r w:rsidR="009758BC">
        <w:rPr>
          <w:i/>
        </w:rPr>
        <w:t>e</w:t>
      </w:r>
      <w:r w:rsidRPr="00CE31FC">
        <w:rPr>
          <w:i/>
        </w:rPr>
        <w:t>xamine the myth of the negative self-talk</w:t>
      </w:r>
      <w:r w:rsidRPr="0050714C">
        <w:t xml:space="preserve">; and </w:t>
      </w:r>
      <w:r w:rsidRPr="00CE31FC">
        <w:rPr>
          <w:i/>
        </w:rPr>
        <w:t>replace the negative with positive affirmations</w:t>
      </w:r>
      <w:r w:rsidRPr="0050714C">
        <w:t xml:space="preserve"> of true skills. This is admittedly the most difficult challenge, to cast aside doubts and previous failures and look instead for previous successes that remind one of the potential to succeed</w:t>
      </w:r>
      <w:r w:rsidR="00CE31FC">
        <w:t xml:space="preserve"> in the future</w:t>
      </w:r>
      <w:r w:rsidRPr="0050714C">
        <w:t>.</w:t>
      </w:r>
      <w:r w:rsidR="0005021B">
        <w:t xml:space="preserve"> </w:t>
      </w:r>
      <w:r w:rsidRPr="0050714C">
        <w:tab/>
      </w:r>
      <w:r w:rsidR="00BD7B47">
        <w:rPr>
          <w:color w:val="000000"/>
          <w:szCs w:val="24"/>
        </w:rPr>
        <w:t xml:space="preserve">Peters, </w:t>
      </w:r>
      <w:proofErr w:type="spellStart"/>
      <w:r w:rsidR="00BD7B47">
        <w:rPr>
          <w:color w:val="000000"/>
          <w:szCs w:val="24"/>
        </w:rPr>
        <w:t>Flink</w:t>
      </w:r>
      <w:proofErr w:type="spellEnd"/>
      <w:r w:rsidR="00BD7B47">
        <w:rPr>
          <w:color w:val="000000"/>
          <w:szCs w:val="24"/>
        </w:rPr>
        <w:t xml:space="preserve">, </w:t>
      </w:r>
      <w:proofErr w:type="spellStart"/>
      <w:r w:rsidR="00BD7B47" w:rsidRPr="00BD7B47">
        <w:rPr>
          <w:color w:val="000000"/>
          <w:szCs w:val="24"/>
        </w:rPr>
        <w:t>Boersma</w:t>
      </w:r>
      <w:proofErr w:type="spellEnd"/>
      <w:r w:rsidR="00BD7B47" w:rsidRPr="00BD7B47">
        <w:rPr>
          <w:color w:val="000000"/>
          <w:szCs w:val="24"/>
        </w:rPr>
        <w:t>,</w:t>
      </w:r>
      <w:r w:rsidR="00BD7B47">
        <w:rPr>
          <w:color w:val="000000"/>
          <w:szCs w:val="24"/>
        </w:rPr>
        <w:t xml:space="preserve"> and </w:t>
      </w:r>
      <w:r w:rsidR="00BD7B47" w:rsidRPr="00BD7B47">
        <w:rPr>
          <w:color w:val="000000"/>
          <w:szCs w:val="24"/>
        </w:rPr>
        <w:t>Linton</w:t>
      </w:r>
      <w:r w:rsidR="00BD7B47">
        <w:rPr>
          <w:rStyle w:val="apple-converted-space"/>
          <w:rFonts w:ascii="Verdana" w:eastAsiaTheme="majorEastAsia" w:hAnsi="Verdana"/>
          <w:color w:val="000000"/>
          <w:sz w:val="18"/>
          <w:szCs w:val="18"/>
        </w:rPr>
        <w:t> </w:t>
      </w:r>
      <w:r w:rsidR="00BD7B47">
        <w:rPr>
          <w:rStyle w:val="apple-converted-space"/>
          <w:rFonts w:eastAsiaTheme="majorEastAsia"/>
          <w:color w:val="000000"/>
          <w:szCs w:val="24"/>
        </w:rPr>
        <w:t xml:space="preserve">(2010) found that a short instruction in positive future thinking can temporarily increase optimism. </w:t>
      </w:r>
      <w:r w:rsidRPr="0050714C">
        <w:t xml:space="preserve">Improving resilience as suggested by </w:t>
      </w:r>
      <w:proofErr w:type="spellStart"/>
      <w:r w:rsidRPr="0050714C">
        <w:t>Rei</w:t>
      </w:r>
      <w:r w:rsidR="008F3B85">
        <w:t>vich</w:t>
      </w:r>
      <w:proofErr w:type="spellEnd"/>
      <w:r w:rsidR="008F3B85">
        <w:t xml:space="preserve"> and </w:t>
      </w:r>
      <w:proofErr w:type="spellStart"/>
      <w:r w:rsidR="008F3B85">
        <w:t>Shatte</w:t>
      </w:r>
      <w:proofErr w:type="spellEnd"/>
      <w:r w:rsidR="008F3B85">
        <w:t xml:space="preserve"> (2002)</w:t>
      </w:r>
      <w:r w:rsidR="009758BC">
        <w:t>,</w:t>
      </w:r>
      <w:r w:rsidR="008F3B85">
        <w:t xml:space="preserve"> one needs to </w:t>
      </w:r>
      <w:r w:rsidR="008F3B85" w:rsidRPr="00CE31FC">
        <w:rPr>
          <w:i/>
        </w:rPr>
        <w:t>recognize</w:t>
      </w:r>
      <w:r w:rsidRPr="00CE31FC">
        <w:rPr>
          <w:i/>
        </w:rPr>
        <w:t xml:space="preserve"> when one is slipping into negativity</w:t>
      </w:r>
      <w:r w:rsidRPr="0050714C">
        <w:t xml:space="preserve"> and pessimism; </w:t>
      </w:r>
      <w:r w:rsidRPr="00CE31FC">
        <w:rPr>
          <w:i/>
        </w:rPr>
        <w:t>checking one’s perspective about a problem</w:t>
      </w:r>
      <w:r w:rsidRPr="0050714C">
        <w:t xml:space="preserve"> for accuracy; </w:t>
      </w:r>
      <w:r w:rsidRPr="00CE31FC">
        <w:rPr>
          <w:i/>
        </w:rPr>
        <w:t>looking for alternative solutions</w:t>
      </w:r>
      <w:r w:rsidRPr="0050714C">
        <w:t xml:space="preserve">; and </w:t>
      </w:r>
      <w:r w:rsidRPr="00CE31FC">
        <w:rPr>
          <w:i/>
        </w:rPr>
        <w:t>remaining calm</w:t>
      </w:r>
      <w:r w:rsidRPr="0050714C">
        <w:t xml:space="preserve"> and focused rather than allowing emotion or stress to rule.  </w:t>
      </w:r>
    </w:p>
    <w:p w:rsidR="008C66AE" w:rsidRDefault="00F507E0" w:rsidP="008C66AE">
      <w:pPr>
        <w:pStyle w:val="APABody"/>
      </w:pPr>
      <w:r w:rsidRPr="0050714C">
        <w:t>All of these methods require some degree of introspection and self-awareness</w:t>
      </w:r>
      <w:r w:rsidR="009758BC">
        <w:t>,</w:t>
      </w:r>
      <w:r w:rsidRPr="0050714C">
        <w:t xml:space="preserve"> </w:t>
      </w:r>
      <w:r w:rsidR="009758BC">
        <w:t>but it</w:t>
      </w:r>
      <w:r w:rsidRPr="0050714C">
        <w:t xml:space="preserve"> is difficult for </w:t>
      </w:r>
      <w:r>
        <w:t xml:space="preserve">most </w:t>
      </w:r>
      <w:r w:rsidRPr="0050714C">
        <w:t>individuals to see themselves as others do.  As an example, one of the ways to help open a leader’s eyes to behaviors, attitudes</w:t>
      </w:r>
      <w:r w:rsidR="009758BC">
        <w:t>,</w:t>
      </w:r>
      <w:r w:rsidRPr="0050714C">
        <w:t xml:space="preserve"> or interactions that may be blocking one’s success is to obtain an executive coach</w:t>
      </w:r>
      <w:r w:rsidR="00CE31FC">
        <w:t xml:space="preserve"> who can provide that objective feedback</w:t>
      </w:r>
      <w:r w:rsidRPr="0050714C">
        <w:t xml:space="preserve">. Another way to help provide insight </w:t>
      </w:r>
      <w:r>
        <w:t>c</w:t>
      </w:r>
      <w:r w:rsidRPr="0050714C">
        <w:t xml:space="preserve">ould be </w:t>
      </w:r>
      <w:r>
        <w:t>through a</w:t>
      </w:r>
      <w:r w:rsidRPr="0050714C">
        <w:t xml:space="preserve"> </w:t>
      </w:r>
      <w:r>
        <w:t>peer-learning group that is formally managed and directed by a trained facilitator</w:t>
      </w:r>
      <w:r w:rsidRPr="0050714C">
        <w:t xml:space="preserve"> </w:t>
      </w:r>
      <w:sdt>
        <w:sdtPr>
          <w:id w:val="-1249029571"/>
          <w:citation/>
        </w:sdtPr>
        <w:sdtEndPr/>
        <w:sdtContent>
          <w:r w:rsidRPr="0050714C">
            <w:fldChar w:fldCharType="begin"/>
          </w:r>
          <w:r w:rsidRPr="0050714C">
            <w:instrText xml:space="preserve">CITATION Gra09 \t  \l 1033 </w:instrText>
          </w:r>
          <w:r w:rsidRPr="0050714C">
            <w:fldChar w:fldCharType="separate"/>
          </w:r>
          <w:r w:rsidRPr="0050714C">
            <w:rPr>
              <w:noProof/>
            </w:rPr>
            <w:t>(Grant, Curtayne, &amp; Burton, 2009)</w:t>
          </w:r>
          <w:r w:rsidRPr="0050714C">
            <w:fldChar w:fldCharType="end"/>
          </w:r>
        </w:sdtContent>
      </w:sdt>
      <w:r w:rsidRPr="0050714C">
        <w:t xml:space="preserve">.  </w:t>
      </w:r>
    </w:p>
    <w:p w:rsidR="008C66AE" w:rsidRPr="00FF4EDB" w:rsidRDefault="008C66AE" w:rsidP="008C66AE">
      <w:pPr>
        <w:pStyle w:val="Heading2"/>
        <w:spacing w:line="480" w:lineRule="auto"/>
        <w:rPr>
          <w:sz w:val="28"/>
          <w:szCs w:val="28"/>
        </w:rPr>
      </w:pPr>
      <w:bookmarkStart w:id="51" w:name="_Toc386791674"/>
      <w:r>
        <w:rPr>
          <w:sz w:val="28"/>
          <w:szCs w:val="28"/>
        </w:rPr>
        <w:t>Training E</w:t>
      </w:r>
      <w:r w:rsidR="007F21E7">
        <w:rPr>
          <w:sz w:val="28"/>
          <w:szCs w:val="28"/>
        </w:rPr>
        <w:t>mployees is Big Business</w:t>
      </w:r>
      <w:bookmarkEnd w:id="51"/>
    </w:p>
    <w:p w:rsidR="008C66AE" w:rsidRDefault="008C66AE" w:rsidP="008C66AE">
      <w:pPr>
        <w:spacing w:line="480" w:lineRule="auto"/>
        <w:rPr>
          <w:noProof/>
          <w:color w:val="000000" w:themeColor="text1"/>
          <w:szCs w:val="24"/>
          <w:shd w:val="clear" w:color="auto" w:fill="FFFFFF"/>
        </w:rPr>
      </w:pPr>
      <w:r>
        <w:t>O</w:t>
      </w:r>
      <w:r w:rsidRPr="0050714C">
        <w:t xml:space="preserve">utcomes from </w:t>
      </w:r>
      <w:r>
        <w:t xml:space="preserve">training </w:t>
      </w:r>
      <w:r w:rsidRPr="0050714C">
        <w:t>efforts</w:t>
      </w:r>
      <w:r>
        <w:t xml:space="preserve"> in the nonprofit world</w:t>
      </w:r>
      <w:r w:rsidRPr="0050714C">
        <w:t xml:space="preserve"> remain largely anecdotal of a few individual leader</w:t>
      </w:r>
      <w:r>
        <w:t>s</w:t>
      </w:r>
      <w:r w:rsidRPr="0050714C">
        <w:t xml:space="preserve"> or organizational successes and based on p</w:t>
      </w:r>
      <w:r w:rsidRPr="0050714C">
        <w:rPr>
          <w:color w:val="000000"/>
        </w:rPr>
        <w:t>articipant satisfaction</w:t>
      </w:r>
      <w:r w:rsidRPr="0050714C">
        <w:t xml:space="preserve"> (“reaction criteria”</w:t>
      </w:r>
      <w:r w:rsidRPr="0050714C">
        <w:rPr>
          <w:color w:val="000000"/>
        </w:rPr>
        <w:t xml:space="preserve">) of individual sessions rather than what they learned (“learning criteria”), changes in behaviors at work (“behavior criteria”), or relating how </w:t>
      </w:r>
      <w:r w:rsidRPr="0050714C">
        <w:rPr>
          <w:color w:val="000000"/>
        </w:rPr>
        <w:lastRenderedPageBreak/>
        <w:t>they implemented using the training in their work (“results criteria”</w:t>
      </w:r>
      <w:r>
        <w:rPr>
          <w:color w:val="000000"/>
        </w:rPr>
        <w:t xml:space="preserve"> or “training transfer”</w:t>
      </w:r>
      <w:r w:rsidRPr="0050714C">
        <w:rPr>
          <w:color w:val="000000"/>
        </w:rPr>
        <w:t xml:space="preserve">) (Arthur, Bennett, </w:t>
      </w:r>
      <w:proofErr w:type="spellStart"/>
      <w:r w:rsidRPr="0050714C">
        <w:rPr>
          <w:color w:val="000000"/>
        </w:rPr>
        <w:t>Edens</w:t>
      </w:r>
      <w:proofErr w:type="spellEnd"/>
      <w:r w:rsidRPr="0050714C">
        <w:rPr>
          <w:color w:val="000000"/>
        </w:rPr>
        <w:t xml:space="preserve">, &amp; Bell, 2003).  </w:t>
      </w:r>
      <w:r>
        <w:rPr>
          <w:color w:val="000000"/>
        </w:rPr>
        <w:t>In contrast, t</w:t>
      </w:r>
      <w:r>
        <w:t xml:space="preserve">raining of America’s workers is big revenue for businesses and corporations. </w:t>
      </w:r>
      <w:r w:rsidRPr="0050714C">
        <w:rPr>
          <w:szCs w:val="24"/>
        </w:rPr>
        <w:t xml:space="preserve">According to the American Society for Training and Development’s study, U. S. corporations spent an average </w:t>
      </w:r>
      <w:r w:rsidRPr="0050714C">
        <w:rPr>
          <w:color w:val="000000" w:themeColor="text1"/>
          <w:szCs w:val="24"/>
        </w:rPr>
        <w:t xml:space="preserve">of </w:t>
      </w:r>
      <w:r w:rsidRPr="0050714C">
        <w:rPr>
          <w:color w:val="000000" w:themeColor="text1"/>
          <w:szCs w:val="24"/>
          <w:shd w:val="clear" w:color="auto" w:fill="FFFFFF"/>
        </w:rPr>
        <w:t xml:space="preserve">$1,182 per learner in 2011, which roughly translates to $156.3 billion dollars being invested in training </w:t>
      </w:r>
      <w:r w:rsidRPr="0050714C">
        <w:rPr>
          <w:szCs w:val="24"/>
        </w:rPr>
        <w:t>(2</w:t>
      </w:r>
      <w:bookmarkStart w:id="52" w:name="N_VV404909463MM22300"/>
      <w:r w:rsidRPr="0050714C">
        <w:rPr>
          <w:szCs w:val="24"/>
        </w:rPr>
        <w:t>012)</w:t>
      </w:r>
      <w:bookmarkEnd w:id="52"/>
      <w:r w:rsidRPr="0050714C">
        <w:rPr>
          <w:color w:val="000000" w:themeColor="text1"/>
          <w:szCs w:val="24"/>
          <w:shd w:val="clear" w:color="auto" w:fill="FFFFFF"/>
        </w:rPr>
        <w:t xml:space="preserve">. Despite this large investment, corporations and organizations struggle with knowing what makes training effective and how learned skills are transferred into better performance back on the job. Examining the “transferability” of skills from training to work has led to a number of studies around this issue. </w:t>
      </w:r>
      <w:r w:rsidRPr="0050714C">
        <w:rPr>
          <w:noProof/>
          <w:color w:val="000000" w:themeColor="text1"/>
          <w:szCs w:val="24"/>
          <w:shd w:val="clear" w:color="auto" w:fill="FFFFFF"/>
        </w:rPr>
        <w:t xml:space="preserve"> Blume, Ford, Baldwin, </w:t>
      </w:r>
      <w:r>
        <w:rPr>
          <w:noProof/>
          <w:color w:val="000000" w:themeColor="text1"/>
          <w:szCs w:val="24"/>
          <w:shd w:val="clear" w:color="auto" w:fill="FFFFFF"/>
        </w:rPr>
        <w:t>and</w:t>
      </w:r>
      <w:r w:rsidRPr="0050714C">
        <w:rPr>
          <w:noProof/>
          <w:color w:val="000000" w:themeColor="text1"/>
          <w:szCs w:val="24"/>
          <w:shd w:val="clear" w:color="auto" w:fill="FFFFFF"/>
        </w:rPr>
        <w:t xml:space="preserve"> Huang ( 2010) define transferability as being comprised of two components</w:t>
      </w:r>
      <w:r>
        <w:rPr>
          <w:noProof/>
          <w:color w:val="000000" w:themeColor="text1"/>
          <w:szCs w:val="24"/>
          <w:shd w:val="clear" w:color="auto" w:fill="FFFFFF"/>
        </w:rPr>
        <w:t>:</w:t>
      </w:r>
      <w:r w:rsidRPr="0050714C">
        <w:rPr>
          <w:noProof/>
          <w:color w:val="000000" w:themeColor="text1"/>
          <w:szCs w:val="24"/>
          <w:shd w:val="clear" w:color="auto" w:fill="FFFFFF"/>
        </w:rPr>
        <w:t xml:space="preserve"> </w:t>
      </w:r>
    </w:p>
    <w:p w:rsidR="008C66AE" w:rsidRDefault="008C66AE" w:rsidP="009758BC">
      <w:pPr>
        <w:tabs>
          <w:tab w:val="clear" w:pos="576"/>
        </w:tabs>
        <w:autoSpaceDE w:val="0"/>
        <w:autoSpaceDN w:val="0"/>
        <w:adjustRightInd w:val="0"/>
        <w:spacing w:line="480" w:lineRule="auto"/>
        <w:ind w:left="720" w:firstLine="0"/>
        <w:rPr>
          <w:noProof/>
          <w:color w:val="000000" w:themeColor="text1"/>
          <w:szCs w:val="24"/>
          <w:shd w:val="clear" w:color="auto" w:fill="FFFFFF"/>
        </w:rPr>
      </w:pPr>
      <w:r w:rsidRPr="0050714C">
        <w:rPr>
          <w:i/>
          <w:noProof/>
          <w:color w:val="000000" w:themeColor="text1"/>
          <w:szCs w:val="24"/>
          <w:shd w:val="clear" w:color="auto" w:fill="FFFFFF"/>
        </w:rPr>
        <w:t>generalization</w:t>
      </w:r>
      <w:r w:rsidRPr="0050714C">
        <w:rPr>
          <w:noProof/>
          <w:color w:val="000000" w:themeColor="text1"/>
          <w:szCs w:val="24"/>
          <w:shd w:val="clear" w:color="auto" w:fill="FFFFFF"/>
        </w:rPr>
        <w:t xml:space="preserve">—the extent to which the knowledge and skill acquired in a learning setting are applied to different settings, people and/or situations from those trained, and </w:t>
      </w:r>
      <w:r w:rsidRPr="0050714C">
        <w:rPr>
          <w:i/>
          <w:noProof/>
          <w:color w:val="000000" w:themeColor="text1"/>
          <w:szCs w:val="24"/>
          <w:shd w:val="clear" w:color="auto" w:fill="FFFFFF"/>
        </w:rPr>
        <w:t>maintenance</w:t>
      </w:r>
      <w:r w:rsidRPr="0050714C">
        <w:rPr>
          <w:noProof/>
          <w:color w:val="000000" w:themeColor="text1"/>
          <w:szCs w:val="24"/>
          <w:shd w:val="clear" w:color="auto" w:fill="FFFFFF"/>
        </w:rPr>
        <w:t>—the extent to which changes that result from a learn</w:t>
      </w:r>
      <w:r w:rsidR="009758BC">
        <w:rPr>
          <w:noProof/>
          <w:color w:val="000000" w:themeColor="text1"/>
          <w:szCs w:val="24"/>
          <w:shd w:val="clear" w:color="auto" w:fill="FFFFFF"/>
        </w:rPr>
        <w:t>ing experience persist over time</w:t>
      </w:r>
      <w:r w:rsidRPr="0050714C">
        <w:rPr>
          <w:noProof/>
          <w:color w:val="000000" w:themeColor="text1"/>
          <w:szCs w:val="24"/>
          <w:shd w:val="clear" w:color="auto" w:fill="FFFFFF"/>
        </w:rPr>
        <w:t xml:space="preserve"> (p. 1067). </w:t>
      </w:r>
    </w:p>
    <w:p w:rsidR="008C66AE" w:rsidRDefault="008C66AE" w:rsidP="009758BC">
      <w:pPr>
        <w:tabs>
          <w:tab w:val="clear" w:pos="576"/>
        </w:tabs>
        <w:autoSpaceDE w:val="0"/>
        <w:autoSpaceDN w:val="0"/>
        <w:adjustRightInd w:val="0"/>
        <w:spacing w:line="480" w:lineRule="auto"/>
        <w:ind w:firstLine="0"/>
        <w:rPr>
          <w:noProof/>
          <w:color w:val="000000" w:themeColor="text1"/>
          <w:szCs w:val="24"/>
          <w:shd w:val="clear" w:color="auto" w:fill="FFFFFF"/>
        </w:rPr>
      </w:pPr>
      <w:r>
        <w:rPr>
          <w:noProof/>
          <w:color w:val="000000" w:themeColor="text1"/>
          <w:szCs w:val="24"/>
          <w:shd w:val="clear" w:color="auto" w:fill="FFFFFF"/>
        </w:rPr>
        <w:tab/>
      </w:r>
      <w:r w:rsidRPr="0050714C">
        <w:rPr>
          <w:noProof/>
          <w:color w:val="000000" w:themeColor="text1"/>
          <w:szCs w:val="24"/>
          <w:shd w:val="clear" w:color="auto" w:fill="FFFFFF"/>
        </w:rPr>
        <w:t>In the for</w:t>
      </w:r>
      <w:r w:rsidR="009758BC">
        <w:rPr>
          <w:noProof/>
          <w:color w:val="000000" w:themeColor="text1"/>
          <w:szCs w:val="24"/>
          <w:shd w:val="clear" w:color="auto" w:fill="FFFFFF"/>
        </w:rPr>
        <w:t>-</w:t>
      </w:r>
      <w:r w:rsidRPr="0050714C">
        <w:rPr>
          <w:noProof/>
          <w:color w:val="000000" w:themeColor="text1"/>
          <w:szCs w:val="24"/>
          <w:shd w:val="clear" w:color="auto" w:fill="FFFFFF"/>
        </w:rPr>
        <w:t>profit world, tr</w:t>
      </w:r>
      <w:r>
        <w:rPr>
          <w:noProof/>
          <w:color w:val="000000" w:themeColor="text1"/>
          <w:szCs w:val="24"/>
          <w:shd w:val="clear" w:color="auto" w:fill="FFFFFF"/>
        </w:rPr>
        <w:t xml:space="preserve">ansfer of training is measured </w:t>
      </w:r>
      <w:r w:rsidRPr="0050714C">
        <w:rPr>
          <w:noProof/>
          <w:color w:val="000000" w:themeColor="text1"/>
          <w:szCs w:val="24"/>
          <w:shd w:val="clear" w:color="auto" w:fill="FFFFFF"/>
        </w:rPr>
        <w:t xml:space="preserve">in a number of ways, including continued use of skills once back on the job, improvement in work performance, and demonstrated success of the lessons learned within the context and at the conclusion of training. In a study using meta-analysis, Sitzmann </w:t>
      </w:r>
      <w:r>
        <w:rPr>
          <w:noProof/>
          <w:color w:val="000000" w:themeColor="text1"/>
          <w:szCs w:val="24"/>
          <w:shd w:val="clear" w:color="auto" w:fill="FFFFFF"/>
        </w:rPr>
        <w:t>and</w:t>
      </w:r>
      <w:r w:rsidRPr="0050714C">
        <w:rPr>
          <w:noProof/>
          <w:color w:val="000000" w:themeColor="text1"/>
          <w:szCs w:val="24"/>
          <w:shd w:val="clear" w:color="auto" w:fill="FFFFFF"/>
        </w:rPr>
        <w:t xml:space="preserve"> Ely </w:t>
      </w:r>
      <w:sdt>
        <w:sdtPr>
          <w:rPr>
            <w:noProof/>
            <w:color w:val="000000" w:themeColor="text1"/>
            <w:szCs w:val="24"/>
            <w:shd w:val="clear" w:color="auto" w:fill="FFFFFF"/>
          </w:rPr>
          <w:id w:val="-1853332999"/>
          <w:citation/>
        </w:sdtPr>
        <w:sdtEndPr/>
        <w:sdtContent>
          <w:r w:rsidRPr="0050714C">
            <w:rPr>
              <w:noProof/>
              <w:color w:val="000000" w:themeColor="text1"/>
              <w:szCs w:val="24"/>
              <w:shd w:val="clear" w:color="auto" w:fill="FFFFFF"/>
            </w:rPr>
            <w:fldChar w:fldCharType="begin"/>
          </w:r>
          <w:r w:rsidRPr="0050714C">
            <w:rPr>
              <w:noProof/>
              <w:color w:val="000000" w:themeColor="text1"/>
              <w:szCs w:val="24"/>
              <w:shd w:val="clear" w:color="auto" w:fill="FFFFFF"/>
            </w:rPr>
            <w:instrText xml:space="preserve">CITATION Sit11 \n  \t  \l 1033 </w:instrText>
          </w:r>
          <w:r w:rsidRPr="0050714C">
            <w:rPr>
              <w:noProof/>
              <w:color w:val="000000" w:themeColor="text1"/>
              <w:szCs w:val="24"/>
              <w:shd w:val="clear" w:color="auto" w:fill="FFFFFF"/>
            </w:rPr>
            <w:fldChar w:fldCharType="separate"/>
          </w:r>
          <w:r w:rsidRPr="0050714C">
            <w:rPr>
              <w:noProof/>
              <w:color w:val="000000" w:themeColor="text1"/>
              <w:szCs w:val="24"/>
              <w:shd w:val="clear" w:color="auto" w:fill="FFFFFF"/>
            </w:rPr>
            <w:t>(2011)</w:t>
          </w:r>
          <w:r w:rsidRPr="0050714C">
            <w:rPr>
              <w:noProof/>
              <w:color w:val="000000" w:themeColor="text1"/>
              <w:szCs w:val="24"/>
              <w:shd w:val="clear" w:color="auto" w:fill="FFFFFF"/>
            </w:rPr>
            <w:fldChar w:fldCharType="end"/>
          </w:r>
        </w:sdtContent>
      </w:sdt>
      <w:r w:rsidRPr="0050714C">
        <w:rPr>
          <w:noProof/>
          <w:color w:val="000000" w:themeColor="text1"/>
          <w:szCs w:val="24"/>
          <w:shd w:val="clear" w:color="auto" w:fill="FFFFFF"/>
        </w:rPr>
        <w:t xml:space="preserve"> found that the self-regulation constructs of goal level</w:t>
      </w:r>
      <w:r>
        <w:rPr>
          <w:noProof/>
          <w:color w:val="000000" w:themeColor="text1"/>
          <w:szCs w:val="24"/>
          <w:shd w:val="clear" w:color="auto" w:fill="FFFFFF"/>
        </w:rPr>
        <w:t xml:space="preserve"> (hope), persistence (resilience), effort</w:t>
      </w:r>
      <w:r w:rsidRPr="0050714C">
        <w:rPr>
          <w:noProof/>
          <w:color w:val="000000" w:themeColor="text1"/>
          <w:szCs w:val="24"/>
          <w:shd w:val="clear" w:color="auto" w:fill="FFFFFF"/>
        </w:rPr>
        <w:t>, and self-efficacy ha</w:t>
      </w:r>
      <w:r>
        <w:rPr>
          <w:noProof/>
          <w:color w:val="000000" w:themeColor="text1"/>
          <w:szCs w:val="24"/>
          <w:shd w:val="clear" w:color="auto" w:fill="FFFFFF"/>
        </w:rPr>
        <w:t>d</w:t>
      </w:r>
      <w:r w:rsidRPr="0050714C">
        <w:rPr>
          <w:noProof/>
          <w:color w:val="000000" w:themeColor="text1"/>
          <w:szCs w:val="24"/>
          <w:shd w:val="clear" w:color="auto" w:fill="FFFFFF"/>
        </w:rPr>
        <w:t xml:space="preserve"> the strongest effects on learning. Seventeen percent of the variance in learning was due to these four constructs when controlling for cognitive abili</w:t>
      </w:r>
      <w:r>
        <w:rPr>
          <w:noProof/>
          <w:color w:val="000000" w:themeColor="text1"/>
          <w:szCs w:val="24"/>
          <w:shd w:val="clear" w:color="auto" w:fill="FFFFFF"/>
        </w:rPr>
        <w:t xml:space="preserve">ty and pre-training knowledge reinforcing the value of </w:t>
      </w:r>
      <w:r w:rsidR="001E340C">
        <w:rPr>
          <w:noProof/>
          <w:color w:val="000000" w:themeColor="text1"/>
          <w:szCs w:val="24"/>
          <w:shd w:val="clear" w:color="auto" w:fill="FFFFFF"/>
        </w:rPr>
        <w:t>Psychological Capital</w:t>
      </w:r>
      <w:r>
        <w:rPr>
          <w:noProof/>
          <w:color w:val="000000" w:themeColor="text1"/>
          <w:szCs w:val="24"/>
          <w:shd w:val="clear" w:color="auto" w:fill="FFFFFF"/>
        </w:rPr>
        <w:t xml:space="preserve"> in </w:t>
      </w:r>
      <w:r>
        <w:rPr>
          <w:noProof/>
          <w:color w:val="000000" w:themeColor="text1"/>
          <w:szCs w:val="24"/>
          <w:shd w:val="clear" w:color="auto" w:fill="FFFFFF"/>
        </w:rPr>
        <w:lastRenderedPageBreak/>
        <w:t>learning.</w:t>
      </w:r>
      <w:r w:rsidR="00683304">
        <w:rPr>
          <w:noProof/>
          <w:color w:val="000000" w:themeColor="text1"/>
          <w:szCs w:val="24"/>
          <w:shd w:val="clear" w:color="auto" w:fill="FFFFFF"/>
        </w:rPr>
        <w:t xml:space="preserve"> </w:t>
      </w:r>
      <w:r w:rsidRPr="0050714C">
        <w:rPr>
          <w:noProof/>
          <w:color w:val="000000" w:themeColor="text1"/>
          <w:szCs w:val="24"/>
          <w:shd w:val="clear" w:color="auto" w:fill="FFFFFF"/>
        </w:rPr>
        <w:t>The research of Blume, et al</w:t>
      </w:r>
      <w:r w:rsidR="009758BC">
        <w:rPr>
          <w:noProof/>
          <w:color w:val="000000" w:themeColor="text1"/>
          <w:szCs w:val="24"/>
          <w:shd w:val="clear" w:color="auto" w:fill="FFFFFF"/>
        </w:rPr>
        <w:t>.</w:t>
      </w:r>
      <w:r w:rsidRPr="0050714C">
        <w:rPr>
          <w:noProof/>
          <w:color w:val="000000" w:themeColor="text1"/>
          <w:szCs w:val="24"/>
          <w:shd w:val="clear" w:color="auto" w:fill="FFFFFF"/>
        </w:rPr>
        <w:t xml:space="preserve"> </w:t>
      </w:r>
      <w:r w:rsidRPr="0050714C">
        <w:rPr>
          <w:noProof/>
          <w:color w:val="000000"/>
          <w:szCs w:val="24"/>
          <w:shd w:val="clear" w:color="auto" w:fill="FFFFFF"/>
        </w:rPr>
        <w:t>(2010)</w:t>
      </w:r>
      <w:r w:rsidRPr="0050714C">
        <w:rPr>
          <w:noProof/>
          <w:color w:val="000000" w:themeColor="text1"/>
          <w:szCs w:val="24"/>
          <w:shd w:val="clear" w:color="auto" w:fill="FFFFFF"/>
        </w:rPr>
        <w:t xml:space="preserve"> found in their meta-analysis of transfer of training </w:t>
      </w:r>
      <w:r>
        <w:rPr>
          <w:noProof/>
          <w:color w:val="000000" w:themeColor="text1"/>
          <w:szCs w:val="24"/>
          <w:shd w:val="clear" w:color="auto" w:fill="FFFFFF"/>
        </w:rPr>
        <w:t>that</w:t>
      </w:r>
      <w:r w:rsidRPr="0050714C">
        <w:rPr>
          <w:noProof/>
          <w:color w:val="000000" w:themeColor="text1"/>
          <w:szCs w:val="24"/>
          <w:shd w:val="clear" w:color="auto" w:fill="FFFFFF"/>
        </w:rPr>
        <w:t xml:space="preserve"> </w:t>
      </w:r>
      <w:r w:rsidRPr="0050714C">
        <w:rPr>
          <w:i/>
          <w:noProof/>
          <w:color w:val="000000" w:themeColor="text1"/>
          <w:szCs w:val="24"/>
          <w:shd w:val="clear" w:color="auto" w:fill="FFFFFF"/>
        </w:rPr>
        <w:t>open skills training</w:t>
      </w:r>
      <w:r w:rsidRPr="0050714C">
        <w:rPr>
          <w:noProof/>
          <w:color w:val="000000" w:themeColor="text1"/>
          <w:szCs w:val="24"/>
          <w:shd w:val="clear" w:color="auto" w:fill="FFFFFF"/>
        </w:rPr>
        <w:t xml:space="preserve"> (such as leadership skills) is moderately correlated with the predictor constructs of pre-training self-efficacy</w:t>
      </w:r>
      <w:r w:rsidR="009758BC">
        <w:rPr>
          <w:noProof/>
          <w:color w:val="000000" w:themeColor="text1"/>
          <w:szCs w:val="24"/>
          <w:shd w:val="clear" w:color="auto" w:fill="FFFFFF"/>
        </w:rPr>
        <w:t xml:space="preserve"> (</w:t>
      </w:r>
      <w:r w:rsidRPr="0050714C">
        <w:rPr>
          <w:noProof/>
          <w:color w:val="000000" w:themeColor="text1"/>
          <w:szCs w:val="24"/>
          <w:shd w:val="clear" w:color="auto" w:fill="FFFFFF"/>
        </w:rPr>
        <w:t>motivation), and work environment (supervisory support and autonomy). Adult learning characteristics and practices such as</w:t>
      </w:r>
      <w:r w:rsidR="009758BC">
        <w:rPr>
          <w:noProof/>
          <w:color w:val="000000" w:themeColor="text1"/>
          <w:szCs w:val="24"/>
          <w:shd w:val="clear" w:color="auto" w:fill="FFFFFF"/>
        </w:rPr>
        <w:t xml:space="preserve"> </w:t>
      </w:r>
      <w:r w:rsidRPr="0050714C">
        <w:rPr>
          <w:noProof/>
          <w:color w:val="000000" w:themeColor="text1"/>
          <w:szCs w:val="24"/>
          <w:shd w:val="clear" w:color="auto" w:fill="FFFFFF"/>
        </w:rPr>
        <w:t xml:space="preserve"> “instructor guidance and feedback, learner reflection and critical thinking, real world relevance and immediate applicability, and the use of performance standards” also lead to higher transfer of learning </w:t>
      </w:r>
      <w:sdt>
        <w:sdtPr>
          <w:rPr>
            <w:noProof/>
            <w:color w:val="000000" w:themeColor="text1"/>
            <w:szCs w:val="24"/>
            <w:shd w:val="clear" w:color="auto" w:fill="FFFFFF"/>
          </w:rPr>
          <w:id w:val="1933777199"/>
          <w:citation/>
        </w:sdtPr>
        <w:sdtEndPr/>
        <w:sdtContent>
          <w:r w:rsidRPr="0050714C">
            <w:rPr>
              <w:noProof/>
              <w:color w:val="000000" w:themeColor="text1"/>
              <w:szCs w:val="24"/>
              <w:shd w:val="clear" w:color="auto" w:fill="FFFFFF"/>
            </w:rPr>
            <w:fldChar w:fldCharType="begin"/>
          </w:r>
          <w:r w:rsidRPr="0050714C">
            <w:rPr>
              <w:noProof/>
              <w:color w:val="000000" w:themeColor="text1"/>
              <w:szCs w:val="24"/>
              <w:shd w:val="clear" w:color="auto" w:fill="FFFFFF"/>
            </w:rPr>
            <w:instrText xml:space="preserve">CITATION Dun10 \p 106 \t  \l 1033 </w:instrText>
          </w:r>
          <w:r w:rsidRPr="0050714C">
            <w:rPr>
              <w:noProof/>
              <w:color w:val="000000" w:themeColor="text1"/>
              <w:szCs w:val="24"/>
              <w:shd w:val="clear" w:color="auto" w:fill="FFFFFF"/>
            </w:rPr>
            <w:fldChar w:fldCharType="separate"/>
          </w:r>
          <w:r w:rsidRPr="0050714C">
            <w:rPr>
              <w:noProof/>
              <w:color w:val="000000" w:themeColor="text1"/>
              <w:szCs w:val="24"/>
              <w:shd w:val="clear" w:color="auto" w:fill="FFFFFF"/>
            </w:rPr>
            <w:t>(Dunst, Trivette, &amp; Hamby, 2010, p. 106)</w:t>
          </w:r>
          <w:r w:rsidRPr="0050714C">
            <w:rPr>
              <w:noProof/>
              <w:color w:val="000000" w:themeColor="text1"/>
              <w:szCs w:val="24"/>
              <w:shd w:val="clear" w:color="auto" w:fill="FFFFFF"/>
            </w:rPr>
            <w:fldChar w:fldCharType="end"/>
          </w:r>
        </w:sdtContent>
      </w:sdt>
      <w:r w:rsidRPr="0050714C">
        <w:rPr>
          <w:noProof/>
          <w:color w:val="000000" w:themeColor="text1"/>
          <w:szCs w:val="24"/>
          <w:shd w:val="clear" w:color="auto" w:fill="FFFFFF"/>
        </w:rPr>
        <w:t xml:space="preserve">. </w:t>
      </w:r>
    </w:p>
    <w:p w:rsidR="00F507E0" w:rsidRPr="0050714C" w:rsidRDefault="008C66AE" w:rsidP="008C66AE">
      <w:pPr>
        <w:pStyle w:val="APABody"/>
      </w:pPr>
      <w:r w:rsidRPr="0050714C">
        <w:rPr>
          <w:noProof/>
          <w:color w:val="000000" w:themeColor="text1"/>
          <w:szCs w:val="24"/>
          <w:shd w:val="clear" w:color="auto" w:fill="FFFFFF"/>
        </w:rPr>
        <w:t>While this leadership training with pre- and post-results is quite common in the business world, it is not as prevalent in the nonprofit world.</w:t>
      </w:r>
      <w:r>
        <w:rPr>
          <w:noProof/>
          <w:color w:val="000000" w:themeColor="text1"/>
          <w:szCs w:val="24"/>
          <w:shd w:val="clear" w:color="auto" w:fill="FFFFFF"/>
        </w:rPr>
        <w:t xml:space="preserve"> </w:t>
      </w:r>
      <w:r>
        <w:t xml:space="preserve">Unlike their business counterparts, nonprofits are often reliant on funders to grant funding for training and development rather than from an internal revenue stream.  </w:t>
      </w:r>
      <w:r w:rsidRPr="0050714C">
        <w:t xml:space="preserve">Siegel, </w:t>
      </w:r>
      <w:proofErr w:type="spellStart"/>
      <w:r w:rsidRPr="0050714C">
        <w:t>Kappaz</w:t>
      </w:r>
      <w:proofErr w:type="spellEnd"/>
      <w:r w:rsidRPr="0050714C">
        <w:t>, and Dowell (2006) note their belief that funders must invest in professional development for nonprofit organization staff</w:t>
      </w:r>
      <w:r w:rsidR="009758BC">
        <w:t>,</w:t>
      </w:r>
      <w:r w:rsidRPr="0050714C">
        <w:t xml:space="preserve"> not only to increase outcomes within organizations but strengthen the sector as a whole.  </w:t>
      </w:r>
      <w:proofErr w:type="spellStart"/>
      <w:r w:rsidRPr="0050714C">
        <w:t>Genis</w:t>
      </w:r>
      <w:proofErr w:type="spellEnd"/>
      <w:r w:rsidRPr="0050714C">
        <w:t xml:space="preserve"> (2008) advances that recommendation and stresses that capacity building programs should be emphasizing leadership </w:t>
      </w:r>
      <w:r>
        <w:t xml:space="preserve">creating solutions </w:t>
      </w:r>
      <w:r w:rsidRPr="0050714C">
        <w:t xml:space="preserve">not </w:t>
      </w:r>
      <w:r w:rsidR="009758BC">
        <w:t xml:space="preserve">just </w:t>
      </w:r>
      <w:r w:rsidRPr="0050714C">
        <w:t>management</w:t>
      </w:r>
      <w:r>
        <w:t xml:space="preserve"> of problems</w:t>
      </w:r>
      <w:r w:rsidRPr="0050714C">
        <w:t>.</w:t>
      </w:r>
      <w:r>
        <w:t xml:space="preserve"> </w:t>
      </w:r>
      <w:r w:rsidRPr="0050714C">
        <w:rPr>
          <w:color w:val="000000"/>
        </w:rPr>
        <w:t>The goal of capacity building</w:t>
      </w:r>
      <w:r>
        <w:rPr>
          <w:color w:val="000000"/>
        </w:rPr>
        <w:t xml:space="preserve"> training</w:t>
      </w:r>
      <w:r w:rsidRPr="0050714C">
        <w:rPr>
          <w:color w:val="000000"/>
        </w:rPr>
        <w:t xml:space="preserve"> from the funders’ perspective </w:t>
      </w:r>
      <w:r>
        <w:rPr>
          <w:color w:val="000000"/>
        </w:rPr>
        <w:t xml:space="preserve">is </w:t>
      </w:r>
      <w:r w:rsidRPr="0050714C">
        <w:rPr>
          <w:color w:val="000000"/>
        </w:rPr>
        <w:t xml:space="preserve">to create leaders </w:t>
      </w:r>
      <w:r>
        <w:rPr>
          <w:color w:val="000000"/>
        </w:rPr>
        <w:t>who</w:t>
      </w:r>
      <w:r w:rsidRPr="0050714C">
        <w:rPr>
          <w:color w:val="000000"/>
        </w:rPr>
        <w:t xml:space="preserve"> are </w:t>
      </w:r>
      <w:r w:rsidRPr="0050714C">
        <w:t>honest, decisive</w:t>
      </w:r>
      <w:r w:rsidR="004B2E55">
        <w:t>,</w:t>
      </w:r>
      <w:r w:rsidRPr="0050714C">
        <w:t xml:space="preserve"> and adaptable</w:t>
      </w:r>
      <w:r w:rsidR="004B2E55">
        <w:t>,</w:t>
      </w:r>
      <w:r w:rsidRPr="0050714C">
        <w:t xml:space="preserve"> </w:t>
      </w:r>
      <w:r>
        <w:t xml:space="preserve">working in organizations </w:t>
      </w:r>
      <w:r w:rsidR="004B2E55">
        <w:t>that</w:t>
      </w:r>
      <w:r>
        <w:t xml:space="preserve"> are </w:t>
      </w:r>
      <w:r w:rsidRPr="0050714C">
        <w:t>innovative and resilient</w:t>
      </w:r>
      <w:r w:rsidR="004B2E55">
        <w:t>,</w:t>
      </w:r>
      <w:r>
        <w:t xml:space="preserve"> which is reminiscent of the description and definition of a leader with high </w:t>
      </w:r>
      <w:r w:rsidR="001E340C">
        <w:t>Psychological Capital</w:t>
      </w:r>
      <w:r w:rsidRPr="0050714C">
        <w:t xml:space="preserve"> (</w:t>
      </w:r>
      <w:r w:rsidRPr="0050714C">
        <w:rPr>
          <w:color w:val="000000"/>
        </w:rPr>
        <w:t>L</w:t>
      </w:r>
      <w:r w:rsidRPr="0050714C">
        <w:t>ight, 2005).</w:t>
      </w:r>
      <w:r>
        <w:t xml:space="preserve"> </w:t>
      </w:r>
      <w:r w:rsidR="00CE31FC">
        <w:t xml:space="preserve">If </w:t>
      </w:r>
      <w:r w:rsidR="001E340C">
        <w:t>Psychological Capital</w:t>
      </w:r>
      <w:r w:rsidR="00CE31FC">
        <w:t xml:space="preserve"> offers all these wonderful attributes and opportunities</w:t>
      </w:r>
      <w:r w:rsidR="004B2E55">
        <w:t xml:space="preserve">, </w:t>
      </w:r>
      <w:r w:rsidR="00CE31FC">
        <w:t>what could possibly go wrong?</w:t>
      </w:r>
    </w:p>
    <w:p w:rsidR="00B5799A" w:rsidRPr="003E519B" w:rsidRDefault="00B5799A" w:rsidP="00B5799A">
      <w:pPr>
        <w:pStyle w:val="Heading2"/>
        <w:spacing w:line="480" w:lineRule="auto"/>
        <w:rPr>
          <w:sz w:val="28"/>
          <w:szCs w:val="28"/>
        </w:rPr>
      </w:pPr>
      <w:bookmarkStart w:id="53" w:name="_Toc386791675"/>
      <w:r w:rsidRPr="003E519B">
        <w:rPr>
          <w:sz w:val="28"/>
          <w:szCs w:val="28"/>
        </w:rPr>
        <w:lastRenderedPageBreak/>
        <w:t>Limitations of Psychological Capital</w:t>
      </w:r>
      <w:bookmarkEnd w:id="53"/>
    </w:p>
    <w:p w:rsidR="004E03DB" w:rsidRDefault="00B5799A" w:rsidP="004E03DB">
      <w:pPr>
        <w:pStyle w:val="APABody"/>
      </w:pPr>
      <w:r w:rsidRPr="0050714C">
        <w:t xml:space="preserve">While there has not been disparagement of </w:t>
      </w:r>
      <w:r w:rsidR="004B2E55">
        <w:t>P</w:t>
      </w:r>
      <w:r w:rsidRPr="0050714C">
        <w:t xml:space="preserve">sychological </w:t>
      </w:r>
      <w:r w:rsidR="004B2E55">
        <w:t>C</w:t>
      </w:r>
      <w:r w:rsidRPr="0050714C">
        <w:t xml:space="preserve">apital, per se, the condemnations of </w:t>
      </w:r>
      <w:r>
        <w:t xml:space="preserve">the </w:t>
      </w:r>
      <w:r w:rsidRPr="0050714C">
        <w:t xml:space="preserve">positive psychology </w:t>
      </w:r>
      <w:r>
        <w:t xml:space="preserve">movement </w:t>
      </w:r>
      <w:r w:rsidRPr="0050714C">
        <w:t xml:space="preserve">are abundant, with consistent remarks and sometimes very personal criticism (particularly critical of positive psychology’s leader, Martin Seligman). Lazarus (2003) and Held (2004) abhor the singular focus on positive psychology (leaving out the study of anything negative) and chastise Seligman for not doing a better job researching humanistic psychology before he denounces it as “pop psychology” ungrounded in scientific study.  Signifying the interest in this topic, the Lazarus’ </w:t>
      </w:r>
      <w:r>
        <w:t>critique</w:t>
      </w:r>
      <w:r w:rsidRPr="0050714C">
        <w:t xml:space="preserve"> in </w:t>
      </w:r>
      <w:r w:rsidR="004E03DB">
        <w:t>2003</w:t>
      </w:r>
      <w:r w:rsidRPr="0050714C">
        <w:t xml:space="preserve"> produced no less than 14 articles in response. In fact, Held, Lazarus, </w:t>
      </w:r>
      <w:r w:rsidR="004B6B6A">
        <w:t xml:space="preserve">and later </w:t>
      </w:r>
      <w:r w:rsidRPr="0050714C">
        <w:t>Wright and Quick (2009), a</w:t>
      </w:r>
      <w:r w:rsidR="004B6B6A">
        <w:t>long with</w:t>
      </w:r>
      <w:r w:rsidRPr="0050714C">
        <w:t xml:space="preserve"> </w:t>
      </w:r>
      <w:bookmarkStart w:id="54" w:name="CurLocation"/>
      <w:bookmarkEnd w:id="54"/>
      <w:r w:rsidRPr="0050714C">
        <w:t>Hackman (2009) all share common concerns of positive psychology</w:t>
      </w:r>
      <w:r w:rsidR="004B2E55">
        <w:t>,</w:t>
      </w:r>
      <w:r w:rsidRPr="0050714C">
        <w:t xml:space="preserve"> likening it to the pop psychology movement that Seligman disdained.  These researchers cite the widespread use of cross-sectional research (rather than the preferred use of longitudinal studies), weak evidence of causality</w:t>
      </w:r>
      <w:r w:rsidR="004B2E55">
        <w:t>,</w:t>
      </w:r>
      <w:r w:rsidRPr="0050714C">
        <w:t xml:space="preserve"> and over-reliance on self-reported data.  Both Lazarus and Held accuse Seligman of not seeing the dualities of some emotions such as coping, stress, and anger to be both positive and negative. The lack of ability to identify the discrete variables of emotion rather than dimensional ones in cross-sectional research is also a concern of Lazarus, Wright</w:t>
      </w:r>
      <w:r w:rsidR="004B2E55">
        <w:t>,</w:t>
      </w:r>
      <w:r w:rsidRPr="0050714C">
        <w:t xml:space="preserve"> and Quick.  </w:t>
      </w:r>
      <w:r w:rsidR="004E03DB" w:rsidRPr="0050714C">
        <w:t>For the most part, even the supporters of the positive psychology movement agree with Lazarus’ criticisms of methodology, urging patience as more research continues to be produced and they move toward longitudinal studies (</w:t>
      </w:r>
      <w:proofErr w:type="spellStart"/>
      <w:r w:rsidR="004E03DB" w:rsidRPr="0050714C">
        <w:t>Csikszentmihalyi</w:t>
      </w:r>
      <w:proofErr w:type="spellEnd"/>
      <w:r w:rsidR="004E03DB" w:rsidRPr="0050714C">
        <w:t>, 2003</w:t>
      </w:r>
      <w:r w:rsidR="004E03DB">
        <w:t>;</w:t>
      </w:r>
      <w:r w:rsidR="004E03DB" w:rsidRPr="0050714C">
        <w:t xml:space="preserve"> </w:t>
      </w:r>
      <w:proofErr w:type="spellStart"/>
      <w:r w:rsidR="004E03DB" w:rsidRPr="0050714C">
        <w:t>Diener</w:t>
      </w:r>
      <w:proofErr w:type="spellEnd"/>
      <w:r w:rsidR="004E03DB" w:rsidRPr="0050714C">
        <w:t>, 2003</w:t>
      </w:r>
      <w:r w:rsidR="004E03DB">
        <w:t>;</w:t>
      </w:r>
      <w:r w:rsidR="004E03DB" w:rsidRPr="0050714C">
        <w:t xml:space="preserve"> </w:t>
      </w:r>
      <w:proofErr w:type="spellStart"/>
      <w:r w:rsidR="004E03DB" w:rsidRPr="0050714C">
        <w:t>Folkman</w:t>
      </w:r>
      <w:proofErr w:type="spellEnd"/>
      <w:r w:rsidR="004E03DB" w:rsidRPr="0050714C">
        <w:t xml:space="preserve"> &amp; </w:t>
      </w:r>
      <w:proofErr w:type="spellStart"/>
      <w:r w:rsidR="004E03DB" w:rsidRPr="0050714C">
        <w:t>Moskowitz</w:t>
      </w:r>
      <w:proofErr w:type="spellEnd"/>
      <w:r w:rsidR="004E03DB" w:rsidRPr="0050714C">
        <w:t>, 2003</w:t>
      </w:r>
      <w:r w:rsidR="004E03DB">
        <w:t>;</w:t>
      </w:r>
      <w:r w:rsidR="004E03DB" w:rsidRPr="0050714C">
        <w:t xml:space="preserve"> </w:t>
      </w:r>
      <w:proofErr w:type="spellStart"/>
      <w:r w:rsidR="004E03DB" w:rsidRPr="0050714C">
        <w:t>Lyubomirsky</w:t>
      </w:r>
      <w:proofErr w:type="spellEnd"/>
      <w:r w:rsidR="004E03DB" w:rsidRPr="0050714C">
        <w:t xml:space="preserve"> &amp; Abbe, 2003</w:t>
      </w:r>
      <w:r w:rsidR="004E03DB">
        <w:t xml:space="preserve">; </w:t>
      </w:r>
      <w:r w:rsidR="004E03DB" w:rsidRPr="0050714C">
        <w:t xml:space="preserve">Peterson </w:t>
      </w:r>
      <w:r w:rsidR="004E03DB">
        <w:t>&amp;</w:t>
      </w:r>
      <w:r w:rsidR="004E03DB" w:rsidRPr="0050714C">
        <w:t xml:space="preserve"> Park, 2003</w:t>
      </w:r>
      <w:r w:rsidR="004E03DB">
        <w:t>;</w:t>
      </w:r>
      <w:r w:rsidR="004E03DB" w:rsidRPr="0050714C">
        <w:t xml:space="preserve"> Rand &amp; Snyder, 2003</w:t>
      </w:r>
      <w:r w:rsidR="004E03DB">
        <w:t>;</w:t>
      </w:r>
      <w:r w:rsidR="004E03DB" w:rsidRPr="0050714C">
        <w:t xml:space="preserve"> Seligman &amp; </w:t>
      </w:r>
      <w:proofErr w:type="spellStart"/>
      <w:r w:rsidR="004E03DB" w:rsidRPr="0050714C">
        <w:t>Pawelski</w:t>
      </w:r>
      <w:proofErr w:type="spellEnd"/>
      <w:r w:rsidR="004E03DB" w:rsidRPr="0050714C">
        <w:t>, 2003</w:t>
      </w:r>
      <w:r w:rsidR="004E03DB">
        <w:t>;</w:t>
      </w:r>
      <w:r w:rsidR="004E03DB" w:rsidRPr="0050714C">
        <w:t xml:space="preserve"> </w:t>
      </w:r>
      <w:proofErr w:type="spellStart"/>
      <w:r w:rsidR="004E03DB" w:rsidRPr="0050714C">
        <w:t>Tennen</w:t>
      </w:r>
      <w:proofErr w:type="spellEnd"/>
      <w:r w:rsidR="004E03DB" w:rsidRPr="0050714C">
        <w:t xml:space="preserve"> &amp; Affleck, 2003).  On the other </w:t>
      </w:r>
      <w:r w:rsidR="004E03DB" w:rsidRPr="0050714C">
        <w:lastRenderedPageBreak/>
        <w:t xml:space="preserve">hand these same positive psychology supporters take issue with Lazarus’ accusation that the positive psychology movement coins all research done by other than “positive psychologists” as negative. These authors argue that they are merely offering balance to the field of psychology in what has been overwhelmingly a study of what is “wrong with you” rather than </w:t>
      </w:r>
      <w:r w:rsidR="004E03DB">
        <w:t>what is “</w:t>
      </w:r>
      <w:r w:rsidR="004E03DB" w:rsidRPr="0050714C">
        <w:t>right</w:t>
      </w:r>
      <w:r w:rsidR="004E03DB">
        <w:t xml:space="preserve"> with you”</w:t>
      </w:r>
      <w:r w:rsidR="004E03DB" w:rsidRPr="0050714C">
        <w:t xml:space="preserve">. </w:t>
      </w:r>
    </w:p>
    <w:p w:rsidR="00BA242C" w:rsidRPr="0050714C" w:rsidRDefault="00BA242C" w:rsidP="00BA242C">
      <w:pPr>
        <w:pStyle w:val="Heading3"/>
        <w:spacing w:line="480" w:lineRule="auto"/>
        <w:jc w:val="center"/>
      </w:pPr>
      <w:bookmarkStart w:id="55" w:name="_Toc386791676"/>
      <w:r>
        <w:t>Emphasis on Individuals rather than Organizations</w:t>
      </w:r>
      <w:bookmarkEnd w:id="55"/>
    </w:p>
    <w:p w:rsidR="004E03DB" w:rsidRDefault="00B5799A" w:rsidP="00B5799A">
      <w:pPr>
        <w:pStyle w:val="APABody"/>
      </w:pPr>
      <w:r>
        <w:t>There is too much emphasis on individuals and not enough on organizations according to Hackman (2009). What Hackman appears to do in his attack is to lump all positive research under the same umbrella, failing to understand the difference between Positive Organizational Scholarship (“POS”)</w:t>
      </w:r>
      <w:r w:rsidR="004B2E55">
        <w:t>,</w:t>
      </w:r>
      <w:r>
        <w:t xml:space="preserve"> which </w:t>
      </w:r>
      <w:r w:rsidRPr="003410CC">
        <w:rPr>
          <w:i/>
        </w:rPr>
        <w:t>does</w:t>
      </w:r>
      <w:r>
        <w:t xml:space="preserve"> study organizations</w:t>
      </w:r>
      <w:r w:rsidR="004B2E55">
        <w:t>,</w:t>
      </w:r>
      <w:r>
        <w:t xml:space="preserve"> and Positive Organizational Behavior</w:t>
      </w:r>
      <w:r w:rsidR="004B2E55">
        <w:t>,</w:t>
      </w:r>
      <w:r>
        <w:t xml:space="preserve"> w</w:t>
      </w:r>
      <w:r w:rsidR="004B2E55">
        <w:t>hich is the study of individual</w:t>
      </w:r>
      <w:r>
        <w:t>s</w:t>
      </w:r>
      <w:r w:rsidR="004B2E55">
        <w:t>’</w:t>
      </w:r>
      <w:r>
        <w:t xml:space="preserve"> behavior. </w:t>
      </w:r>
      <w:r w:rsidRPr="0050714C">
        <w:t xml:space="preserve">Hackman </w:t>
      </w:r>
      <w:r>
        <w:t>continues, saying</w:t>
      </w:r>
      <w:r w:rsidRPr="0050714C">
        <w:t xml:space="preserve"> that sometimes just thinking positively is not enough</w:t>
      </w:r>
      <w:r>
        <w:t>; s</w:t>
      </w:r>
      <w:r w:rsidRPr="0050714C">
        <w:t xml:space="preserve">ometimes people need real tools to help them to adapt so they might learn and grow as an individual and adjust to whatever problem may befall them.  Other critics, such as </w:t>
      </w:r>
      <w:proofErr w:type="spellStart"/>
      <w:r w:rsidRPr="0050714C">
        <w:t>Fineman</w:t>
      </w:r>
      <w:proofErr w:type="spellEnd"/>
      <w:r w:rsidRPr="0050714C">
        <w:t xml:space="preserve"> (2006)</w:t>
      </w:r>
      <w:r w:rsidR="004B2E55">
        <w:t xml:space="preserve"> and</w:t>
      </w:r>
      <w:r w:rsidRPr="0050714C">
        <w:t xml:space="preserve"> </w:t>
      </w:r>
      <w:proofErr w:type="spellStart"/>
      <w:r w:rsidRPr="0050714C">
        <w:t>Slife</w:t>
      </w:r>
      <w:proofErr w:type="spellEnd"/>
      <w:r w:rsidRPr="0050714C">
        <w:t xml:space="preserve"> and Richardson (2008) suggest that positive psychologists are out of touch with the values and framework of a modern, capitalist society. Rather than offering “a deterministic, totalizing picture of the positive person, who realizes his or her self in values of individual resilience, fair play, and kindness”,</w:t>
      </w:r>
      <w:r>
        <w:t xml:space="preserve"> </w:t>
      </w:r>
      <w:r w:rsidRPr="0050714C">
        <w:t>the positive psychologists should look at situational variances in optimal positivity that are affected by culture, history</w:t>
      </w:r>
      <w:r w:rsidR="004B2E55">
        <w:t>,</w:t>
      </w:r>
      <w:r w:rsidRPr="0050714C">
        <w:t xml:space="preserve"> and physical surroundings</w:t>
      </w:r>
      <w:r w:rsidR="004E03DB">
        <w:t xml:space="preserve"> </w:t>
      </w:r>
      <w:r w:rsidR="004E03DB" w:rsidRPr="0050714C">
        <w:t>(</w:t>
      </w:r>
      <w:proofErr w:type="spellStart"/>
      <w:r w:rsidR="004E03DB" w:rsidRPr="0050714C">
        <w:t>Fineman</w:t>
      </w:r>
      <w:proofErr w:type="spellEnd"/>
      <w:r w:rsidR="004E03DB" w:rsidRPr="0050714C">
        <w:t>, p. 274)</w:t>
      </w:r>
      <w:r w:rsidRPr="0050714C">
        <w:t xml:space="preserve">. </w:t>
      </w:r>
      <w:proofErr w:type="spellStart"/>
      <w:r w:rsidRPr="0050714C">
        <w:t>Fineman</w:t>
      </w:r>
      <w:proofErr w:type="spellEnd"/>
      <w:r w:rsidRPr="0050714C">
        <w:t xml:space="preserve"> </w:t>
      </w:r>
      <w:r w:rsidR="004E03DB">
        <w:t>also</w:t>
      </w:r>
      <w:r>
        <w:t xml:space="preserve"> </w:t>
      </w:r>
      <w:r w:rsidRPr="0050714C">
        <w:t xml:space="preserve">adds that the study of positive psychology lends itself more to exploration in the qualitative world of inquiry </w:t>
      </w:r>
      <w:r w:rsidR="004E03DB">
        <w:t xml:space="preserve">rather than the quantitative </w:t>
      </w:r>
      <w:r w:rsidR="00302C64">
        <w:t>area</w:t>
      </w:r>
      <w:r w:rsidR="004B2E55">
        <w:t>,</w:t>
      </w:r>
      <w:r w:rsidR="00302C64">
        <w:t xml:space="preserve"> </w:t>
      </w:r>
      <w:r w:rsidRPr="0050714C">
        <w:t xml:space="preserve">though </w:t>
      </w:r>
      <w:r w:rsidR="004E03DB">
        <w:t>qualitative</w:t>
      </w:r>
      <w:r w:rsidRPr="0050714C">
        <w:t xml:space="preserve"> research </w:t>
      </w:r>
      <w:r w:rsidR="00302C64">
        <w:t xml:space="preserve">revolved around positive psychology </w:t>
      </w:r>
      <w:r w:rsidRPr="0050714C">
        <w:t>is extremely limited.</w:t>
      </w:r>
      <w:r w:rsidR="00162344">
        <w:t xml:space="preserve"> </w:t>
      </w:r>
    </w:p>
    <w:p w:rsidR="00162344" w:rsidRDefault="00162344" w:rsidP="00B5799A">
      <w:pPr>
        <w:pStyle w:val="APABody"/>
      </w:pPr>
      <w:r>
        <w:lastRenderedPageBreak/>
        <w:t xml:space="preserve">The validity of the </w:t>
      </w:r>
      <w:r w:rsidR="001E340C">
        <w:t>Psychological Capital</w:t>
      </w:r>
      <w:r>
        <w:t xml:space="preserve"> scale has also been called into question. </w:t>
      </w:r>
      <w:r w:rsidR="001E340C">
        <w:t>Psychological Capital</w:t>
      </w:r>
      <w:r>
        <w:t xml:space="preserve"> was developed utilizing existing scales of its components that varied by number of items as well as the Likert scale intervals. </w:t>
      </w:r>
      <w:r w:rsidR="00D4307A">
        <w:t xml:space="preserve">Some items of each scale were modified or eliminated to create the existing </w:t>
      </w:r>
      <w:r w:rsidR="001E340C">
        <w:t>Psychological Capital</w:t>
      </w:r>
      <w:r w:rsidR="00D4307A">
        <w:t xml:space="preserve"> scale (</w:t>
      </w:r>
      <w:proofErr w:type="spellStart"/>
      <w:r w:rsidR="00D4307A">
        <w:t>Luthans</w:t>
      </w:r>
      <w:proofErr w:type="spellEnd"/>
      <w:r w:rsidR="00D4307A">
        <w:t xml:space="preserve">, Youssef, and </w:t>
      </w:r>
      <w:proofErr w:type="spellStart"/>
      <w:r w:rsidR="00D4307A">
        <w:t>Avolio</w:t>
      </w:r>
      <w:proofErr w:type="spellEnd"/>
      <w:r w:rsidR="00D4307A">
        <w:t xml:space="preserve">, 2007).  Yet, there is also an assumption that the four components of </w:t>
      </w:r>
      <w:r w:rsidR="001E340C">
        <w:t>Psychological Capital</w:t>
      </w:r>
      <w:r w:rsidR="00D4307A">
        <w:t xml:space="preserve"> each contribute equally to the model (Dawkins, Martin, Scott, and Sanderson, 2013). There have been a limited number of studies examining the multiple and interrelated dependence of each factor in the model</w:t>
      </w:r>
      <w:r w:rsidR="004B2E55">
        <w:t>,</w:t>
      </w:r>
      <w:r w:rsidR="00D4307A">
        <w:t xml:space="preserve"> leaving the model itself </w:t>
      </w:r>
      <w:proofErr w:type="gramStart"/>
      <w:r w:rsidR="00D4307A">
        <w:t>open</w:t>
      </w:r>
      <w:proofErr w:type="gramEnd"/>
      <w:r w:rsidR="00D4307A">
        <w:t xml:space="preserve"> for further analysis and examination.</w:t>
      </w:r>
    </w:p>
    <w:p w:rsidR="00BA242C" w:rsidRDefault="004B2E55" w:rsidP="00BA242C">
      <w:pPr>
        <w:pStyle w:val="Heading3"/>
        <w:spacing w:line="480" w:lineRule="auto"/>
        <w:jc w:val="center"/>
      </w:pPr>
      <w:bookmarkStart w:id="56" w:name="_Toc386791677"/>
      <w:r>
        <w:t>Psychological Capital--</w:t>
      </w:r>
      <w:r w:rsidR="00BA242C">
        <w:t>A Western Cultural Phenomenon</w:t>
      </w:r>
      <w:bookmarkEnd w:id="56"/>
    </w:p>
    <w:p w:rsidR="00B5799A" w:rsidRDefault="00B5799A" w:rsidP="00B5799A">
      <w:pPr>
        <w:pStyle w:val="APABody"/>
        <w:rPr>
          <w:szCs w:val="24"/>
        </w:rPr>
      </w:pPr>
      <w:r w:rsidRPr="0050714C">
        <w:t xml:space="preserve"> In addition, it is argued that working in the emotional world (whether effusing positive or negative emotions) is primarily a western cultural phenomenon (which prides itself on individual accomplishment) rather than a more eastern philosophy (of collective effort)</w:t>
      </w:r>
      <w:r w:rsidR="004B2E55">
        <w:t>,</w:t>
      </w:r>
      <w:r w:rsidRPr="0050714C">
        <w:t xml:space="preserve"> which rewards emotional restraint and thereby limits its generalizability across cultures (</w:t>
      </w:r>
      <w:proofErr w:type="spellStart"/>
      <w:r w:rsidRPr="0050714C">
        <w:t>Fineman</w:t>
      </w:r>
      <w:proofErr w:type="spellEnd"/>
      <w:r w:rsidR="004B6B6A">
        <w:t>, 2006</w:t>
      </w:r>
      <w:r>
        <w:t>;</w:t>
      </w:r>
      <w:r w:rsidRPr="0050714C">
        <w:t xml:space="preserve"> </w:t>
      </w:r>
      <w:proofErr w:type="spellStart"/>
      <w:r w:rsidRPr="0050714C">
        <w:t>Slife</w:t>
      </w:r>
      <w:proofErr w:type="spellEnd"/>
      <w:r w:rsidRPr="0050714C">
        <w:t xml:space="preserve"> &amp; Richardson</w:t>
      </w:r>
      <w:r w:rsidR="00784D0C">
        <w:t>, 2008</w:t>
      </w:r>
      <w:r>
        <w:t>;</w:t>
      </w:r>
      <w:r w:rsidRPr="0050714C">
        <w:t xml:space="preserve"> Christopher, Richardson, </w:t>
      </w:r>
      <w:r>
        <w:t>&amp;</w:t>
      </w:r>
      <w:r w:rsidRPr="0050714C">
        <w:t xml:space="preserve"> </w:t>
      </w:r>
      <w:proofErr w:type="spellStart"/>
      <w:r w:rsidRPr="0050714C">
        <w:t>Slife</w:t>
      </w:r>
      <w:proofErr w:type="spellEnd"/>
      <w:r w:rsidRPr="0050714C">
        <w:t xml:space="preserve">, 2008). </w:t>
      </w:r>
      <w:r w:rsidR="004E03DB">
        <w:t xml:space="preserve"> </w:t>
      </w:r>
      <w:r w:rsidRPr="0050714C">
        <w:t xml:space="preserve">McDonald </w:t>
      </w:r>
      <w:r>
        <w:t>and</w:t>
      </w:r>
      <w:r w:rsidRPr="0050714C">
        <w:t xml:space="preserve"> O’Callaghan (2008) agree that rather than providing a value-free model of human behavior that positive psychology claims, </w:t>
      </w:r>
      <w:r w:rsidR="004B2E55">
        <w:t>it is instead</w:t>
      </w:r>
      <w:r w:rsidRPr="0050714C">
        <w:t xml:space="preserve"> “underpinned by a philosophy based on responsibility, moderation, and work ethic, all essential values for</w:t>
      </w:r>
      <w:r>
        <w:t xml:space="preserve"> </w:t>
      </w:r>
      <w:r w:rsidRPr="0050714C">
        <w:t xml:space="preserve">the effective operation of a neo-liberal economy” (p. 138). </w:t>
      </w:r>
      <w:r w:rsidRPr="0050714C">
        <w:rPr>
          <w:szCs w:val="24"/>
        </w:rPr>
        <w:t>S</w:t>
      </w:r>
      <w:bookmarkStart w:id="57" w:name="P_1725245007MM15470"/>
      <w:r w:rsidRPr="0050714C">
        <w:rPr>
          <w:szCs w:val="24"/>
        </w:rPr>
        <w:t xml:space="preserve">eligman </w:t>
      </w:r>
      <w:r>
        <w:rPr>
          <w:szCs w:val="24"/>
        </w:rPr>
        <w:t>and</w:t>
      </w:r>
      <w:r w:rsidRPr="0050714C">
        <w:rPr>
          <w:szCs w:val="24"/>
        </w:rPr>
        <w:t xml:space="preserve"> </w:t>
      </w:r>
      <w:proofErr w:type="spellStart"/>
      <w:r w:rsidRPr="0050714C">
        <w:rPr>
          <w:szCs w:val="24"/>
        </w:rPr>
        <w:t>Pawelski</w:t>
      </w:r>
      <w:proofErr w:type="spellEnd"/>
      <w:r w:rsidRPr="0050714C">
        <w:rPr>
          <w:szCs w:val="24"/>
        </w:rPr>
        <w:t xml:space="preserve"> (2003</w:t>
      </w:r>
      <w:bookmarkEnd w:id="57"/>
      <w:r w:rsidRPr="0050714C">
        <w:rPr>
          <w:szCs w:val="24"/>
        </w:rPr>
        <w:t>) counter that the study of positive psychology is not just what “white, middle-aged intellectuals” are concerned with</w:t>
      </w:r>
      <w:r w:rsidR="004B2E55">
        <w:rPr>
          <w:szCs w:val="24"/>
        </w:rPr>
        <w:t>,</w:t>
      </w:r>
      <w:r w:rsidRPr="0050714C">
        <w:rPr>
          <w:szCs w:val="24"/>
        </w:rPr>
        <w:t xml:space="preserve"> but even those in dire circumstances</w:t>
      </w:r>
      <w:r>
        <w:rPr>
          <w:szCs w:val="24"/>
        </w:rPr>
        <w:t xml:space="preserve">, such as </w:t>
      </w:r>
      <w:r w:rsidRPr="0050714C">
        <w:rPr>
          <w:szCs w:val="24"/>
        </w:rPr>
        <w:t>civil war or poverty like Rwanda and Calcutta</w:t>
      </w:r>
      <w:r w:rsidR="004B2E55">
        <w:rPr>
          <w:szCs w:val="24"/>
        </w:rPr>
        <w:t>,</w:t>
      </w:r>
      <w:r w:rsidRPr="0050714C">
        <w:rPr>
          <w:szCs w:val="24"/>
        </w:rPr>
        <w:t xml:space="preserve"> are also </w:t>
      </w:r>
      <w:r w:rsidR="004B2E55">
        <w:rPr>
          <w:szCs w:val="24"/>
        </w:rPr>
        <w:t>involved</w:t>
      </w:r>
      <w:r w:rsidRPr="0050714C">
        <w:rPr>
          <w:szCs w:val="24"/>
        </w:rPr>
        <w:t xml:space="preserve"> </w:t>
      </w:r>
      <w:r w:rsidRPr="0050714C">
        <w:rPr>
          <w:szCs w:val="24"/>
        </w:rPr>
        <w:lastRenderedPageBreak/>
        <w:t>with “achieving strength, virtue, and happiness” (</w:t>
      </w:r>
      <w:bookmarkStart w:id="58" w:name="P_865612125MM6408"/>
      <w:r w:rsidRPr="0050714C">
        <w:rPr>
          <w:szCs w:val="24"/>
        </w:rPr>
        <w:t>Biswas-</w:t>
      </w:r>
      <w:proofErr w:type="spellStart"/>
      <w:r w:rsidRPr="0050714C">
        <w:rPr>
          <w:szCs w:val="24"/>
        </w:rPr>
        <w:t>Diener</w:t>
      </w:r>
      <w:proofErr w:type="spellEnd"/>
      <w:r w:rsidRPr="0050714C">
        <w:rPr>
          <w:szCs w:val="24"/>
        </w:rPr>
        <w:t xml:space="preserve"> &amp; </w:t>
      </w:r>
      <w:proofErr w:type="spellStart"/>
      <w:r w:rsidRPr="0050714C">
        <w:rPr>
          <w:szCs w:val="24"/>
        </w:rPr>
        <w:t>Diener</w:t>
      </w:r>
      <w:proofErr w:type="spellEnd"/>
      <w:r w:rsidRPr="0050714C">
        <w:rPr>
          <w:szCs w:val="24"/>
        </w:rPr>
        <w:t>, 2001, p. 162)</w:t>
      </w:r>
      <w:bookmarkEnd w:id="58"/>
      <w:r w:rsidRPr="0050714C">
        <w:rPr>
          <w:szCs w:val="24"/>
        </w:rPr>
        <w:t>.</w:t>
      </w:r>
    </w:p>
    <w:p w:rsidR="00FF4EDB" w:rsidRPr="0050714C" w:rsidRDefault="00FF4EDB" w:rsidP="00FF4EDB">
      <w:pPr>
        <w:pStyle w:val="Heading3"/>
        <w:spacing w:line="480" w:lineRule="auto"/>
        <w:jc w:val="center"/>
      </w:pPr>
      <w:bookmarkStart w:id="59" w:name="_Toc386791678"/>
      <w:r>
        <w:t>Expansion of Psychological Capital Research</w:t>
      </w:r>
      <w:bookmarkEnd w:id="59"/>
    </w:p>
    <w:p w:rsidR="007302FB" w:rsidRPr="008C66AE" w:rsidRDefault="00B5799A" w:rsidP="008C66AE">
      <w:pPr>
        <w:pStyle w:val="APABody"/>
      </w:pPr>
      <w:proofErr w:type="spellStart"/>
      <w:r w:rsidRPr="0050714C">
        <w:t>Luthans</w:t>
      </w:r>
      <w:proofErr w:type="spellEnd"/>
      <w:r w:rsidRPr="0050714C">
        <w:t xml:space="preserve">, who is known for his studies on </w:t>
      </w:r>
      <w:r w:rsidR="004B2E55">
        <w:t>P</w:t>
      </w:r>
      <w:r w:rsidRPr="0050714C">
        <w:t xml:space="preserve">sychological </w:t>
      </w:r>
      <w:r w:rsidR="004B2E55">
        <w:t>C</w:t>
      </w:r>
      <w:r w:rsidRPr="0050714C">
        <w:t xml:space="preserve">apital, </w:t>
      </w:r>
      <w:r>
        <w:t>has acknowledged these broader-</w:t>
      </w:r>
      <w:r w:rsidRPr="0050714C">
        <w:t>based criticisms of positive psychology and</w:t>
      </w:r>
      <w:r w:rsidR="004B2E55">
        <w:t>,</w:t>
      </w:r>
      <w:r w:rsidRPr="0050714C">
        <w:t xml:space="preserve"> as such, has made efforts to address these concerns in his research. </w:t>
      </w:r>
      <w:proofErr w:type="spellStart"/>
      <w:r w:rsidRPr="0050714C">
        <w:t>Luthans</w:t>
      </w:r>
      <w:proofErr w:type="spellEnd"/>
      <w:r w:rsidRPr="0050714C">
        <w:t xml:space="preserve"> (and others) have used control group experimental designs using both self-report and implicit </w:t>
      </w:r>
      <w:r w:rsidR="001E340C">
        <w:t>Psychological Capital</w:t>
      </w:r>
      <w:r w:rsidRPr="0050714C">
        <w:t xml:space="preserve"> measures and have expanded beyond business organizations to include health organizations, military, prison, and small business s</w:t>
      </w:r>
      <w:r w:rsidR="004E03DB">
        <w:t>ettings.  There has also been a significant</w:t>
      </w:r>
      <w:r w:rsidRPr="0050714C">
        <w:t xml:space="preserve"> increase in the amount of testing of </w:t>
      </w:r>
      <w:r w:rsidR="001E340C">
        <w:t>Psychological Capital</w:t>
      </w:r>
      <w:r w:rsidRPr="0050714C">
        <w:t xml:space="preserve"> in international settings. Researchers are </w:t>
      </w:r>
      <w:r w:rsidR="004E03DB">
        <w:t xml:space="preserve">also </w:t>
      </w:r>
      <w:r w:rsidRPr="0050714C">
        <w:t xml:space="preserve">exploring use of the </w:t>
      </w:r>
      <w:r w:rsidR="001E340C">
        <w:t>Psychological Capital</w:t>
      </w:r>
      <w:r w:rsidRPr="0050714C">
        <w:t xml:space="preserve"> measure in evaluating relationships, general health, and well-being. In his develop</w:t>
      </w:r>
      <w:r>
        <w:t>ment of</w:t>
      </w:r>
      <w:r w:rsidRPr="0050714C">
        <w:t xml:space="preserve"> a</w:t>
      </w:r>
      <w:r>
        <w:t xml:space="preserve"> </w:t>
      </w:r>
      <w:r w:rsidR="001E340C">
        <w:t>Psychological Capital</w:t>
      </w:r>
      <w:r w:rsidRPr="0050714C">
        <w:t xml:space="preserve"> interv</w:t>
      </w:r>
      <w:r>
        <w:t>ention training program</w:t>
      </w:r>
      <w:r w:rsidRPr="0050714C">
        <w:t xml:space="preserve">, </w:t>
      </w:r>
      <w:proofErr w:type="spellStart"/>
      <w:r w:rsidRPr="0050714C">
        <w:t>Luthans</w:t>
      </w:r>
      <w:proofErr w:type="spellEnd"/>
      <w:r w:rsidRPr="0050714C">
        <w:t xml:space="preserve"> has seen a 2% to 5% increase in </w:t>
      </w:r>
      <w:r w:rsidR="001E340C">
        <w:t>Psychological Capital</w:t>
      </w:r>
      <w:r w:rsidRPr="0050714C">
        <w:t xml:space="preserve"> after </w:t>
      </w:r>
      <w:r>
        <w:t xml:space="preserve">a </w:t>
      </w:r>
      <w:r w:rsidRPr="0050714C">
        <w:t>training</w:t>
      </w:r>
      <w:r>
        <w:t xml:space="preserve"> intervention</w:t>
      </w:r>
      <w:r w:rsidRPr="0050714C">
        <w:t xml:space="preserve"> </w:t>
      </w:r>
      <w:r w:rsidR="00BB5386">
        <w:t>that</w:t>
      </w:r>
      <w:r w:rsidRPr="0050714C">
        <w:t xml:space="preserve"> was statistically significant when compared to a randomly assigned control group</w:t>
      </w:r>
      <w:r>
        <w:t xml:space="preserve">. </w:t>
      </w:r>
      <w:proofErr w:type="spellStart"/>
      <w:r>
        <w:t>Luthans</w:t>
      </w:r>
      <w:proofErr w:type="spellEnd"/>
      <w:r>
        <w:t xml:space="preserve"> </w:t>
      </w:r>
      <w:r w:rsidRPr="0050714C">
        <w:t>has stated his in</w:t>
      </w:r>
      <w:r w:rsidR="00BB5386">
        <w:t xml:space="preserve">tention to </w:t>
      </w:r>
      <w:proofErr w:type="gramStart"/>
      <w:r w:rsidR="00BB5386">
        <w:t>proceed</w:t>
      </w:r>
      <w:proofErr w:type="gramEnd"/>
      <w:r w:rsidR="00BB5386">
        <w:t xml:space="preserve"> with a mixed-</w:t>
      </w:r>
      <w:r w:rsidRPr="0050714C">
        <w:t xml:space="preserve">methods analysis </w:t>
      </w:r>
      <w:r>
        <w:t xml:space="preserve">in future studies </w:t>
      </w:r>
      <w:r w:rsidRPr="0050714C">
        <w:t>along with qualitative inquir</w:t>
      </w:r>
      <w:r>
        <w:t>ies</w:t>
      </w:r>
      <w:r w:rsidRPr="0050714C">
        <w:t xml:space="preserve"> to supplement the quantitative st</w:t>
      </w:r>
      <w:r w:rsidR="008C66AE">
        <w:t xml:space="preserve">udies already completed (2012). While </w:t>
      </w:r>
      <w:r w:rsidR="001E340C">
        <w:t>Psychological Capital</w:t>
      </w:r>
      <w:r w:rsidR="008C66AE">
        <w:t xml:space="preserve"> is being seen as a possible training intervention</w:t>
      </w:r>
      <w:r w:rsidR="00697A58">
        <w:t xml:space="preserve"> to improve morale, organiz</w:t>
      </w:r>
      <w:r w:rsidR="00BB5386">
        <w:t>ational support, and production,</w:t>
      </w:r>
      <w:r w:rsidR="00697A58">
        <w:t xml:space="preserve"> </w:t>
      </w:r>
      <w:r w:rsidR="008C66AE">
        <w:t>t</w:t>
      </w:r>
      <w:r w:rsidR="005D3FDF" w:rsidRPr="0050714C">
        <w:rPr>
          <w:noProof/>
          <w:color w:val="000000" w:themeColor="text1"/>
          <w:szCs w:val="24"/>
          <w:shd w:val="clear" w:color="auto" w:fill="FFFFFF"/>
        </w:rPr>
        <w:t xml:space="preserve">he </w:t>
      </w:r>
      <w:r w:rsidR="00526545">
        <w:rPr>
          <w:noProof/>
          <w:color w:val="000000" w:themeColor="text1"/>
          <w:szCs w:val="24"/>
          <w:shd w:val="clear" w:color="auto" w:fill="FFFFFF"/>
        </w:rPr>
        <w:t>type of training</w:t>
      </w:r>
      <w:r w:rsidR="00697A58">
        <w:rPr>
          <w:noProof/>
          <w:color w:val="000000" w:themeColor="text1"/>
          <w:szCs w:val="24"/>
          <w:shd w:val="clear" w:color="auto" w:fill="FFFFFF"/>
        </w:rPr>
        <w:t xml:space="preserve"> intervention</w:t>
      </w:r>
      <w:r w:rsidR="005D3FDF" w:rsidRPr="0050714C">
        <w:rPr>
          <w:noProof/>
          <w:color w:val="000000" w:themeColor="text1"/>
          <w:szCs w:val="24"/>
          <w:shd w:val="clear" w:color="auto" w:fill="FFFFFF"/>
        </w:rPr>
        <w:t xml:space="preserve"> that ha</w:t>
      </w:r>
      <w:r w:rsidR="00526545">
        <w:rPr>
          <w:noProof/>
          <w:color w:val="000000" w:themeColor="text1"/>
          <w:szCs w:val="24"/>
          <w:shd w:val="clear" w:color="auto" w:fill="FFFFFF"/>
        </w:rPr>
        <w:t>s</w:t>
      </w:r>
      <w:r w:rsidR="003E6578" w:rsidRPr="0050714C">
        <w:rPr>
          <w:noProof/>
          <w:color w:val="000000" w:themeColor="text1"/>
          <w:szCs w:val="24"/>
          <w:shd w:val="clear" w:color="auto" w:fill="FFFFFF"/>
        </w:rPr>
        <w:t xml:space="preserve"> dominated the nonprofit training agenda for the last several years is providing accountability to funders and the community-at-large through outcome measurements. </w:t>
      </w:r>
    </w:p>
    <w:p w:rsidR="00046CBA" w:rsidRPr="00FF4EDB" w:rsidRDefault="00046CBA" w:rsidP="00FF4EDB">
      <w:pPr>
        <w:pStyle w:val="Heading2"/>
        <w:spacing w:line="480" w:lineRule="auto"/>
        <w:rPr>
          <w:noProof/>
          <w:sz w:val="28"/>
          <w:szCs w:val="28"/>
          <w:shd w:val="clear" w:color="auto" w:fill="FFFFFF"/>
        </w:rPr>
      </w:pPr>
      <w:bookmarkStart w:id="60" w:name="_Toc386791679"/>
      <w:r w:rsidRPr="00FF4EDB">
        <w:rPr>
          <w:sz w:val="28"/>
          <w:szCs w:val="28"/>
        </w:rPr>
        <w:lastRenderedPageBreak/>
        <w:t>Nonprofit Accountability</w:t>
      </w:r>
      <w:bookmarkEnd w:id="60"/>
    </w:p>
    <w:p w:rsidR="00526545" w:rsidRDefault="00AA528B" w:rsidP="002B1FFF">
      <w:pPr>
        <w:pStyle w:val="APABody"/>
        <w:rPr>
          <w:noProof/>
          <w:color w:val="000000" w:themeColor="text1"/>
          <w:szCs w:val="24"/>
          <w:shd w:val="clear" w:color="auto" w:fill="FFFFFF"/>
        </w:rPr>
      </w:pPr>
      <w:r w:rsidRPr="0050714C">
        <w:rPr>
          <w:noProof/>
          <w:color w:val="000000" w:themeColor="text1"/>
          <w:szCs w:val="24"/>
          <w:shd w:val="clear" w:color="auto" w:fill="FFFFFF"/>
        </w:rPr>
        <w:t>Pressure</w:t>
      </w:r>
      <w:r>
        <w:rPr>
          <w:noProof/>
          <w:color w:val="000000" w:themeColor="text1"/>
          <w:szCs w:val="24"/>
          <w:shd w:val="clear" w:color="auto" w:fill="FFFFFF"/>
        </w:rPr>
        <w:t>s</w:t>
      </w:r>
      <w:r w:rsidRPr="0050714C">
        <w:rPr>
          <w:noProof/>
          <w:color w:val="000000" w:themeColor="text1"/>
          <w:szCs w:val="24"/>
          <w:shd w:val="clear" w:color="auto" w:fill="FFFFFF"/>
        </w:rPr>
        <w:t xml:space="preserve"> </w:t>
      </w:r>
      <w:r w:rsidR="00046CBA">
        <w:rPr>
          <w:noProof/>
          <w:color w:val="000000" w:themeColor="text1"/>
          <w:szCs w:val="24"/>
          <w:shd w:val="clear" w:color="auto" w:fill="FFFFFF"/>
        </w:rPr>
        <w:t xml:space="preserve">for nonprofits </w:t>
      </w:r>
      <w:r w:rsidRPr="0050714C">
        <w:rPr>
          <w:noProof/>
          <w:color w:val="000000" w:themeColor="text1"/>
          <w:szCs w:val="24"/>
          <w:shd w:val="clear" w:color="auto" w:fill="FFFFFF"/>
        </w:rPr>
        <w:t xml:space="preserve">to comply with accountability </w:t>
      </w:r>
      <w:r w:rsidR="00697A58">
        <w:rPr>
          <w:noProof/>
          <w:color w:val="000000" w:themeColor="text1"/>
          <w:szCs w:val="24"/>
          <w:shd w:val="clear" w:color="auto" w:fill="FFFFFF"/>
        </w:rPr>
        <w:t xml:space="preserve">(outcomes) </w:t>
      </w:r>
      <w:r w:rsidRPr="0050714C">
        <w:rPr>
          <w:noProof/>
          <w:color w:val="000000" w:themeColor="text1"/>
          <w:szCs w:val="24"/>
          <w:shd w:val="clear" w:color="auto" w:fill="FFFFFF"/>
        </w:rPr>
        <w:t xml:space="preserve">is often </w:t>
      </w:r>
      <w:r w:rsidR="00BB5386">
        <w:rPr>
          <w:noProof/>
          <w:color w:val="000000" w:themeColor="text1"/>
          <w:szCs w:val="24"/>
          <w:shd w:val="clear" w:color="auto" w:fill="FFFFFF"/>
        </w:rPr>
        <w:t>directed downward</w:t>
      </w:r>
      <w:r>
        <w:rPr>
          <w:noProof/>
          <w:color w:val="000000" w:themeColor="text1"/>
          <w:szCs w:val="24"/>
          <w:shd w:val="clear" w:color="auto" w:fill="FFFFFF"/>
        </w:rPr>
        <w:t xml:space="preserve"> from</w:t>
      </w:r>
      <w:r w:rsidRPr="0050714C">
        <w:rPr>
          <w:noProof/>
          <w:color w:val="000000" w:themeColor="text1"/>
          <w:szCs w:val="24"/>
          <w:shd w:val="clear" w:color="auto" w:fill="FFFFFF"/>
        </w:rPr>
        <w:t xml:space="preserve"> </w:t>
      </w:r>
      <w:r w:rsidR="00046CBA">
        <w:rPr>
          <w:noProof/>
          <w:color w:val="000000" w:themeColor="text1"/>
          <w:szCs w:val="24"/>
          <w:shd w:val="clear" w:color="auto" w:fill="FFFFFF"/>
        </w:rPr>
        <w:t>board</w:t>
      </w:r>
      <w:r w:rsidR="00BB5386">
        <w:rPr>
          <w:noProof/>
          <w:color w:val="000000" w:themeColor="text1"/>
          <w:szCs w:val="24"/>
          <w:shd w:val="clear" w:color="auto" w:fill="FFFFFF"/>
        </w:rPr>
        <w:t>s</w:t>
      </w:r>
      <w:r w:rsidR="00046CBA">
        <w:rPr>
          <w:noProof/>
          <w:color w:val="000000" w:themeColor="text1"/>
          <w:szCs w:val="24"/>
          <w:shd w:val="clear" w:color="auto" w:fill="FFFFFF"/>
        </w:rPr>
        <w:t xml:space="preserve"> of directors, </w:t>
      </w:r>
      <w:r w:rsidRPr="0050714C">
        <w:rPr>
          <w:noProof/>
          <w:color w:val="000000" w:themeColor="text1"/>
          <w:szCs w:val="24"/>
          <w:shd w:val="clear" w:color="auto" w:fill="FFFFFF"/>
        </w:rPr>
        <w:t>donors, foundations</w:t>
      </w:r>
      <w:r w:rsidR="00BB5386">
        <w:rPr>
          <w:noProof/>
          <w:color w:val="000000" w:themeColor="text1"/>
          <w:szCs w:val="24"/>
          <w:shd w:val="clear" w:color="auto" w:fill="FFFFFF"/>
        </w:rPr>
        <w:t>,</w:t>
      </w:r>
      <w:r w:rsidRPr="0050714C">
        <w:rPr>
          <w:noProof/>
          <w:color w:val="000000" w:themeColor="text1"/>
          <w:szCs w:val="24"/>
          <w:shd w:val="clear" w:color="auto" w:fill="FFFFFF"/>
        </w:rPr>
        <w:t xml:space="preserve"> and governments and </w:t>
      </w:r>
      <w:r w:rsidR="00BB5386">
        <w:rPr>
          <w:noProof/>
          <w:color w:val="000000" w:themeColor="text1"/>
          <w:szCs w:val="24"/>
          <w:shd w:val="clear" w:color="auto" w:fill="FFFFFF"/>
        </w:rPr>
        <w:t>upward</w:t>
      </w:r>
      <w:r>
        <w:rPr>
          <w:noProof/>
          <w:color w:val="000000" w:themeColor="text1"/>
          <w:szCs w:val="24"/>
          <w:shd w:val="clear" w:color="auto" w:fill="FFFFFF"/>
        </w:rPr>
        <w:t xml:space="preserve"> from</w:t>
      </w:r>
      <w:r w:rsidRPr="0050714C">
        <w:rPr>
          <w:noProof/>
          <w:color w:val="000000" w:themeColor="text1"/>
          <w:szCs w:val="24"/>
          <w:shd w:val="clear" w:color="auto" w:fill="FFFFFF"/>
        </w:rPr>
        <w:t xml:space="preserve"> clients, community</w:t>
      </w:r>
      <w:r w:rsidR="00BB5386">
        <w:rPr>
          <w:noProof/>
          <w:color w:val="000000" w:themeColor="text1"/>
          <w:szCs w:val="24"/>
          <w:shd w:val="clear" w:color="auto" w:fill="FFFFFF"/>
        </w:rPr>
        <w:t>,</w:t>
      </w:r>
      <w:r w:rsidRPr="0050714C">
        <w:rPr>
          <w:noProof/>
          <w:color w:val="000000" w:themeColor="text1"/>
          <w:szCs w:val="24"/>
          <w:shd w:val="clear" w:color="auto" w:fill="FFFFFF"/>
        </w:rPr>
        <w:t xml:space="preserve"> and i</w:t>
      </w:r>
      <w:r w:rsidR="00BB5386">
        <w:rPr>
          <w:noProof/>
          <w:color w:val="000000" w:themeColor="text1"/>
          <w:szCs w:val="24"/>
          <w:shd w:val="clear" w:color="auto" w:fill="FFFFFF"/>
        </w:rPr>
        <w:t>nternal responsibilities toward</w:t>
      </w:r>
      <w:r w:rsidRPr="0050714C">
        <w:rPr>
          <w:noProof/>
          <w:color w:val="000000" w:themeColor="text1"/>
          <w:szCs w:val="24"/>
          <w:shd w:val="clear" w:color="auto" w:fill="FFFFFF"/>
        </w:rPr>
        <w:t xml:space="preserve"> mission</w:t>
      </w:r>
      <w:r>
        <w:rPr>
          <w:noProof/>
          <w:color w:val="000000" w:themeColor="text1"/>
          <w:szCs w:val="24"/>
          <w:shd w:val="clear" w:color="auto" w:fill="FFFFFF"/>
        </w:rPr>
        <w:t>, leaving the nonprofit executive director and staff in the middle scrambling to meet each constituent’s expectations</w:t>
      </w:r>
      <w:r w:rsidRPr="0050714C">
        <w:rPr>
          <w:noProof/>
          <w:color w:val="000000" w:themeColor="text1"/>
          <w:szCs w:val="24"/>
          <w:shd w:val="clear" w:color="auto" w:fill="FFFFFF"/>
        </w:rPr>
        <w:t xml:space="preserve">. </w:t>
      </w:r>
      <w:r>
        <w:rPr>
          <w:noProof/>
          <w:color w:val="000000" w:themeColor="text1"/>
          <w:szCs w:val="24"/>
          <w:shd w:val="clear" w:color="auto" w:fill="FFFFFF"/>
        </w:rPr>
        <w:t>C</w:t>
      </w:r>
      <w:r w:rsidRPr="0050714C">
        <w:rPr>
          <w:noProof/>
          <w:color w:val="000000" w:themeColor="text1"/>
          <w:szCs w:val="24"/>
          <w:shd w:val="clear" w:color="auto" w:fill="FFFFFF"/>
        </w:rPr>
        <w:t xml:space="preserve">ompliance </w:t>
      </w:r>
      <w:r>
        <w:rPr>
          <w:noProof/>
          <w:color w:val="000000" w:themeColor="text1"/>
          <w:szCs w:val="24"/>
          <w:shd w:val="clear" w:color="auto" w:fill="FFFFFF"/>
        </w:rPr>
        <w:t xml:space="preserve">regulation </w:t>
      </w:r>
      <w:r w:rsidRPr="0050714C">
        <w:rPr>
          <w:noProof/>
          <w:color w:val="000000" w:themeColor="text1"/>
          <w:szCs w:val="24"/>
          <w:shd w:val="clear" w:color="auto" w:fill="FFFFFF"/>
        </w:rPr>
        <w:t>often manifest</w:t>
      </w:r>
      <w:r>
        <w:rPr>
          <w:noProof/>
          <w:color w:val="000000" w:themeColor="text1"/>
          <w:szCs w:val="24"/>
          <w:shd w:val="clear" w:color="auto" w:fill="FFFFFF"/>
        </w:rPr>
        <w:t>s</w:t>
      </w:r>
      <w:r w:rsidRPr="0050714C">
        <w:rPr>
          <w:noProof/>
          <w:color w:val="000000" w:themeColor="text1"/>
          <w:szCs w:val="24"/>
          <w:shd w:val="clear" w:color="auto" w:fill="FFFFFF"/>
        </w:rPr>
        <w:t xml:space="preserve"> in the areas of finances, governance, performance</w:t>
      </w:r>
      <w:r w:rsidR="00BB5386">
        <w:rPr>
          <w:noProof/>
          <w:color w:val="000000" w:themeColor="text1"/>
          <w:szCs w:val="24"/>
          <w:shd w:val="clear" w:color="auto" w:fill="FFFFFF"/>
        </w:rPr>
        <w:t>,</w:t>
      </w:r>
      <w:r w:rsidRPr="0050714C">
        <w:rPr>
          <w:noProof/>
          <w:color w:val="000000" w:themeColor="text1"/>
          <w:szCs w:val="24"/>
          <w:shd w:val="clear" w:color="auto" w:fill="FFFFFF"/>
        </w:rPr>
        <w:t xml:space="preserve"> and mission. With increased scrutiny by donors </w:t>
      </w:r>
      <w:r>
        <w:rPr>
          <w:noProof/>
          <w:color w:val="000000" w:themeColor="text1"/>
          <w:szCs w:val="24"/>
          <w:shd w:val="clear" w:color="auto" w:fill="FFFFFF"/>
        </w:rPr>
        <w:t>(both public and private),</w:t>
      </w:r>
      <w:r w:rsidRPr="0050714C">
        <w:rPr>
          <w:noProof/>
          <w:color w:val="000000" w:themeColor="text1"/>
          <w:szCs w:val="24"/>
          <w:shd w:val="clear" w:color="auto" w:fill="FFFFFF"/>
        </w:rPr>
        <w:t xml:space="preserve"> more nonprofits are pursuing certification in their particular fields</w:t>
      </w:r>
      <w:r>
        <w:rPr>
          <w:noProof/>
          <w:color w:val="000000" w:themeColor="text1"/>
          <w:szCs w:val="24"/>
          <w:shd w:val="clear" w:color="auto" w:fill="FFFFFF"/>
        </w:rPr>
        <w:t>, often</w:t>
      </w:r>
      <w:r w:rsidRPr="0050714C">
        <w:rPr>
          <w:noProof/>
          <w:color w:val="000000" w:themeColor="text1"/>
          <w:szCs w:val="24"/>
          <w:shd w:val="clear" w:color="auto" w:fill="FFFFFF"/>
        </w:rPr>
        <w:t xml:space="preserve"> </w:t>
      </w:r>
      <w:r>
        <w:rPr>
          <w:noProof/>
          <w:color w:val="000000" w:themeColor="text1"/>
          <w:szCs w:val="24"/>
          <w:shd w:val="clear" w:color="auto" w:fill="FFFFFF"/>
        </w:rPr>
        <w:t>proscribed</w:t>
      </w:r>
      <w:r w:rsidRPr="0050714C">
        <w:rPr>
          <w:noProof/>
          <w:color w:val="000000" w:themeColor="text1"/>
          <w:szCs w:val="24"/>
          <w:shd w:val="clear" w:color="auto" w:fill="FFFFFF"/>
        </w:rPr>
        <w:t xml:space="preserve"> by a funding source, internal organizational pressure </w:t>
      </w:r>
      <w:r>
        <w:rPr>
          <w:noProof/>
          <w:color w:val="000000" w:themeColor="text1"/>
          <w:szCs w:val="24"/>
          <w:shd w:val="clear" w:color="auto" w:fill="FFFFFF"/>
        </w:rPr>
        <w:t>(</w:t>
      </w:r>
      <w:r w:rsidRPr="0050714C">
        <w:rPr>
          <w:noProof/>
          <w:color w:val="000000" w:themeColor="text1"/>
          <w:szCs w:val="24"/>
          <w:shd w:val="clear" w:color="auto" w:fill="FFFFFF"/>
        </w:rPr>
        <w:t>such as from the board of directors</w:t>
      </w:r>
      <w:r>
        <w:rPr>
          <w:noProof/>
          <w:color w:val="000000" w:themeColor="text1"/>
          <w:szCs w:val="24"/>
          <w:shd w:val="clear" w:color="auto" w:fill="FFFFFF"/>
        </w:rPr>
        <w:t>)</w:t>
      </w:r>
      <w:r w:rsidRPr="0050714C">
        <w:rPr>
          <w:noProof/>
          <w:color w:val="000000" w:themeColor="text1"/>
          <w:szCs w:val="24"/>
          <w:shd w:val="clear" w:color="auto" w:fill="FFFFFF"/>
        </w:rPr>
        <w:t xml:space="preserve"> or to differentiate themselves from their peers (Sasse &amp; Trahan, 2006, and Hendricks, Plantz, and Pritchard, 2008).  </w:t>
      </w:r>
      <w:r w:rsidR="002014CF" w:rsidRPr="0050714C">
        <w:rPr>
          <w:noProof/>
          <w:color w:val="000000" w:themeColor="text1"/>
          <w:szCs w:val="24"/>
          <w:shd w:val="clear" w:color="auto" w:fill="FFFFFF"/>
        </w:rPr>
        <w:t>Ebrahim (2010</w:t>
      </w:r>
      <w:r w:rsidR="004632FA" w:rsidRPr="0050714C">
        <w:rPr>
          <w:noProof/>
          <w:color w:val="000000" w:themeColor="text1"/>
          <w:szCs w:val="24"/>
          <w:shd w:val="clear" w:color="auto" w:fill="FFFFFF"/>
        </w:rPr>
        <w:t>) cites four components of accountability</w:t>
      </w:r>
      <w:r w:rsidR="00591F94" w:rsidRPr="0050714C">
        <w:rPr>
          <w:noProof/>
          <w:color w:val="000000" w:themeColor="text1"/>
          <w:szCs w:val="24"/>
          <w:shd w:val="clear" w:color="auto" w:fill="FFFFFF"/>
        </w:rPr>
        <w:t>:</w:t>
      </w:r>
      <w:r w:rsidR="00526545">
        <w:rPr>
          <w:noProof/>
          <w:color w:val="000000" w:themeColor="text1"/>
          <w:szCs w:val="24"/>
          <w:shd w:val="clear" w:color="auto" w:fill="FFFFFF"/>
        </w:rPr>
        <w:t xml:space="preserve"> </w:t>
      </w:r>
      <w:r w:rsidR="00526545" w:rsidRPr="00526545">
        <w:rPr>
          <w:i/>
          <w:noProof/>
          <w:color w:val="000000" w:themeColor="text1"/>
          <w:szCs w:val="24"/>
          <w:shd w:val="clear" w:color="auto" w:fill="FFFFFF"/>
        </w:rPr>
        <w:t>transparency</w:t>
      </w:r>
      <w:r w:rsidR="00526545">
        <w:rPr>
          <w:noProof/>
          <w:color w:val="000000" w:themeColor="text1"/>
          <w:szCs w:val="24"/>
          <w:shd w:val="clear" w:color="auto" w:fill="FFFFFF"/>
        </w:rPr>
        <w:t xml:space="preserve"> or making information easily available to the public; </w:t>
      </w:r>
      <w:r w:rsidR="00526545" w:rsidRPr="00526545">
        <w:rPr>
          <w:i/>
          <w:noProof/>
          <w:color w:val="000000" w:themeColor="text1"/>
          <w:szCs w:val="24"/>
          <w:shd w:val="clear" w:color="auto" w:fill="FFFFFF"/>
        </w:rPr>
        <w:t>answerability</w:t>
      </w:r>
      <w:r w:rsidR="00BB5386">
        <w:rPr>
          <w:noProof/>
          <w:color w:val="000000" w:themeColor="text1"/>
          <w:szCs w:val="24"/>
          <w:shd w:val="clear" w:color="auto" w:fill="FFFFFF"/>
        </w:rPr>
        <w:t>,</w:t>
      </w:r>
      <w:r w:rsidR="00526545">
        <w:rPr>
          <w:noProof/>
          <w:color w:val="000000" w:themeColor="text1"/>
          <w:szCs w:val="24"/>
          <w:shd w:val="clear" w:color="auto" w:fill="FFFFFF"/>
        </w:rPr>
        <w:t xml:space="preserve"> which requires clear communication of the thinking behind decisions that are made by an organization so it </w:t>
      </w:r>
      <w:r w:rsidR="00046CBA">
        <w:rPr>
          <w:noProof/>
          <w:color w:val="000000" w:themeColor="text1"/>
          <w:szCs w:val="24"/>
          <w:shd w:val="clear" w:color="auto" w:fill="FFFFFF"/>
        </w:rPr>
        <w:t>is open to being</w:t>
      </w:r>
      <w:r w:rsidR="00526545">
        <w:rPr>
          <w:noProof/>
          <w:color w:val="000000" w:themeColor="text1"/>
          <w:szCs w:val="24"/>
          <w:shd w:val="clear" w:color="auto" w:fill="FFFFFF"/>
        </w:rPr>
        <w:t xml:space="preserve"> questioned; </w:t>
      </w:r>
      <w:r w:rsidR="00526545" w:rsidRPr="00526545">
        <w:rPr>
          <w:i/>
          <w:noProof/>
          <w:color w:val="000000" w:themeColor="text1"/>
          <w:szCs w:val="24"/>
          <w:shd w:val="clear" w:color="auto" w:fill="FFFFFF"/>
        </w:rPr>
        <w:t>compliance</w:t>
      </w:r>
      <w:r w:rsidR="00526545">
        <w:rPr>
          <w:noProof/>
          <w:color w:val="000000" w:themeColor="text1"/>
          <w:szCs w:val="24"/>
          <w:shd w:val="clear" w:color="auto" w:fill="FFFFFF"/>
        </w:rPr>
        <w:t xml:space="preserve"> through active monitoring and evaluation combined with transperancy in reporting; and </w:t>
      </w:r>
      <w:r w:rsidR="00526545" w:rsidRPr="00526545">
        <w:rPr>
          <w:i/>
          <w:noProof/>
          <w:color w:val="000000" w:themeColor="text1"/>
          <w:szCs w:val="24"/>
          <w:shd w:val="clear" w:color="auto" w:fill="FFFFFF"/>
        </w:rPr>
        <w:t>enforcement</w:t>
      </w:r>
      <w:r w:rsidR="00526545">
        <w:rPr>
          <w:noProof/>
          <w:color w:val="000000" w:themeColor="text1"/>
          <w:szCs w:val="24"/>
          <w:shd w:val="clear" w:color="auto" w:fill="FFFFFF"/>
        </w:rPr>
        <w:t xml:space="preserve"> </w:t>
      </w:r>
      <w:r w:rsidR="00526545" w:rsidRPr="00526545">
        <w:rPr>
          <w:i/>
          <w:noProof/>
          <w:color w:val="000000" w:themeColor="text1"/>
          <w:szCs w:val="24"/>
          <w:shd w:val="clear" w:color="auto" w:fill="FFFFFF"/>
        </w:rPr>
        <w:t>of sanctions</w:t>
      </w:r>
      <w:r w:rsidR="00526545">
        <w:rPr>
          <w:noProof/>
          <w:color w:val="000000" w:themeColor="text1"/>
          <w:szCs w:val="24"/>
          <w:shd w:val="clear" w:color="auto" w:fill="FFFFFF"/>
        </w:rPr>
        <w:t xml:space="preserve"> when there is failure under any of the three previous areas.</w:t>
      </w:r>
      <w:r w:rsidR="002B1FFF" w:rsidRPr="0050714C">
        <w:rPr>
          <w:noProof/>
          <w:color w:val="000000" w:themeColor="text1"/>
          <w:szCs w:val="24"/>
          <w:shd w:val="clear" w:color="auto" w:fill="FFFFFF"/>
        </w:rPr>
        <w:t xml:space="preserve">Why is it important for an organization to seek certification or endorsement from a qualifying agency? </w:t>
      </w:r>
    </w:p>
    <w:p w:rsidR="00FF4EDB" w:rsidRDefault="00FF4EDB" w:rsidP="00FF4EDB">
      <w:pPr>
        <w:pStyle w:val="Heading3"/>
        <w:spacing w:line="480" w:lineRule="auto"/>
        <w:jc w:val="center"/>
        <w:rPr>
          <w:noProof/>
          <w:shd w:val="clear" w:color="auto" w:fill="FFFFFF"/>
        </w:rPr>
      </w:pPr>
      <w:bookmarkStart w:id="61" w:name="_Toc386791680"/>
      <w:r>
        <w:rPr>
          <w:noProof/>
          <w:shd w:val="clear" w:color="auto" w:fill="FFFFFF"/>
        </w:rPr>
        <w:t>Perception of Competence Matters</w:t>
      </w:r>
      <w:bookmarkEnd w:id="61"/>
    </w:p>
    <w:p w:rsidR="002B1FFF" w:rsidRDefault="002B1FFF" w:rsidP="002B1FFF">
      <w:pPr>
        <w:pStyle w:val="APABody"/>
        <w:rPr>
          <w:noProof/>
          <w:color w:val="000000"/>
          <w:szCs w:val="24"/>
          <w:shd w:val="clear" w:color="auto" w:fill="FFFFFF"/>
        </w:rPr>
      </w:pPr>
      <w:r w:rsidRPr="0050714C">
        <w:rPr>
          <w:noProof/>
          <w:color w:val="000000"/>
          <w:szCs w:val="24"/>
          <w:shd w:val="clear" w:color="auto" w:fill="FFFFFF"/>
        </w:rPr>
        <w:t xml:space="preserve">Aaker, Vohs, </w:t>
      </w:r>
      <w:r>
        <w:rPr>
          <w:noProof/>
          <w:color w:val="000000"/>
          <w:szCs w:val="24"/>
          <w:shd w:val="clear" w:color="auto" w:fill="FFFFFF"/>
        </w:rPr>
        <w:t>and</w:t>
      </w:r>
      <w:r w:rsidRPr="0050714C">
        <w:rPr>
          <w:noProof/>
          <w:color w:val="000000"/>
          <w:szCs w:val="24"/>
          <w:shd w:val="clear" w:color="auto" w:fill="FFFFFF"/>
        </w:rPr>
        <w:t xml:space="preserve"> Mogilner ( 2010) found in their study that </w:t>
      </w:r>
      <w:r w:rsidRPr="0050714C">
        <w:rPr>
          <w:i/>
          <w:noProof/>
          <w:color w:val="000000"/>
          <w:szCs w:val="24"/>
          <w:shd w:val="clear" w:color="auto" w:fill="FFFFFF"/>
        </w:rPr>
        <w:t xml:space="preserve">perceived competence </w:t>
      </w:r>
      <w:r w:rsidRPr="0050714C">
        <w:rPr>
          <w:noProof/>
          <w:color w:val="000000"/>
          <w:szCs w:val="24"/>
          <w:shd w:val="clear" w:color="auto" w:fill="FFFFFF"/>
        </w:rPr>
        <w:t>mattered when participants were given a choice between choosing to purchase products from a nonprofit organization versus a for</w:t>
      </w:r>
      <w:r w:rsidR="008D3F18">
        <w:rPr>
          <w:noProof/>
          <w:color w:val="000000"/>
          <w:szCs w:val="24"/>
          <w:shd w:val="clear" w:color="auto" w:fill="FFFFFF"/>
        </w:rPr>
        <w:t>-</w:t>
      </w:r>
      <w:r w:rsidRPr="0050714C">
        <w:rPr>
          <w:noProof/>
          <w:color w:val="000000"/>
          <w:szCs w:val="24"/>
          <w:shd w:val="clear" w:color="auto" w:fill="FFFFFF"/>
        </w:rPr>
        <w:t>profit organization. The participants, on the whole, were more likely to choose the for</w:t>
      </w:r>
      <w:r w:rsidR="008D3F18">
        <w:rPr>
          <w:noProof/>
          <w:color w:val="000000"/>
          <w:szCs w:val="24"/>
          <w:shd w:val="clear" w:color="auto" w:fill="FFFFFF"/>
        </w:rPr>
        <w:t>-</w:t>
      </w:r>
      <w:r w:rsidRPr="0050714C">
        <w:rPr>
          <w:noProof/>
          <w:color w:val="000000"/>
          <w:szCs w:val="24"/>
          <w:shd w:val="clear" w:color="auto" w:fill="FFFFFF"/>
        </w:rPr>
        <w:t>profit company.  The</w:t>
      </w:r>
      <w:r>
        <w:rPr>
          <w:noProof/>
          <w:color w:val="000000"/>
          <w:szCs w:val="24"/>
          <w:shd w:val="clear" w:color="auto" w:fill="FFFFFF"/>
        </w:rPr>
        <w:t xml:space="preserve"> </w:t>
      </w:r>
      <w:r>
        <w:rPr>
          <w:noProof/>
          <w:color w:val="000000"/>
          <w:szCs w:val="24"/>
          <w:shd w:val="clear" w:color="auto" w:fill="FFFFFF"/>
        </w:rPr>
        <w:lastRenderedPageBreak/>
        <w:t>subjects in the study</w:t>
      </w:r>
      <w:r w:rsidR="008D3F18">
        <w:rPr>
          <w:noProof/>
          <w:color w:val="000000"/>
          <w:szCs w:val="24"/>
          <w:shd w:val="clear" w:color="auto" w:fill="FFFFFF"/>
        </w:rPr>
        <w:t xml:space="preserve"> saw the for-</w:t>
      </w:r>
      <w:r w:rsidRPr="0050714C">
        <w:rPr>
          <w:noProof/>
          <w:color w:val="000000"/>
          <w:szCs w:val="24"/>
          <w:shd w:val="clear" w:color="auto" w:fill="FFFFFF"/>
        </w:rPr>
        <w:t>profit company as more competent in deliver</w:t>
      </w:r>
      <w:r>
        <w:rPr>
          <w:noProof/>
          <w:color w:val="000000"/>
          <w:szCs w:val="24"/>
          <w:shd w:val="clear" w:color="auto" w:fill="FFFFFF"/>
        </w:rPr>
        <w:t>ing</w:t>
      </w:r>
      <w:r w:rsidRPr="0050714C">
        <w:rPr>
          <w:noProof/>
          <w:color w:val="000000"/>
          <w:szCs w:val="24"/>
          <w:shd w:val="clear" w:color="auto" w:fill="FFFFFF"/>
        </w:rPr>
        <w:t xml:space="preserve"> a quality product because of their reputation </w:t>
      </w:r>
      <w:r>
        <w:rPr>
          <w:noProof/>
          <w:color w:val="000000"/>
          <w:szCs w:val="24"/>
          <w:shd w:val="clear" w:color="auto" w:fill="FFFFFF"/>
        </w:rPr>
        <w:t>(</w:t>
      </w:r>
      <w:r w:rsidRPr="0050714C">
        <w:rPr>
          <w:noProof/>
          <w:color w:val="000000"/>
          <w:szCs w:val="24"/>
          <w:shd w:val="clear" w:color="auto" w:fill="FFFFFF"/>
        </w:rPr>
        <w:t>or consumer endorsement</w:t>
      </w:r>
      <w:r>
        <w:rPr>
          <w:noProof/>
          <w:color w:val="000000"/>
          <w:szCs w:val="24"/>
          <w:shd w:val="clear" w:color="auto" w:fill="FFFFFF"/>
        </w:rPr>
        <w:t>)</w:t>
      </w:r>
      <w:r w:rsidRPr="0050714C">
        <w:rPr>
          <w:noProof/>
          <w:color w:val="000000"/>
          <w:szCs w:val="24"/>
          <w:shd w:val="clear" w:color="auto" w:fill="FFFFFF"/>
        </w:rPr>
        <w:t>.  While subjects judged nonprofits higher on traits such as kindness and</w:t>
      </w:r>
      <w:r w:rsidR="008D3F18">
        <w:rPr>
          <w:noProof/>
          <w:color w:val="000000"/>
          <w:szCs w:val="24"/>
          <w:shd w:val="clear" w:color="auto" w:fill="FFFFFF"/>
        </w:rPr>
        <w:t xml:space="preserve"> generosity, they perceived for-</w:t>
      </w:r>
      <w:r>
        <w:rPr>
          <w:noProof/>
          <w:color w:val="000000"/>
          <w:szCs w:val="24"/>
          <w:shd w:val="clear" w:color="auto" w:fill="FFFFFF"/>
        </w:rPr>
        <w:t xml:space="preserve">profits to be more </w:t>
      </w:r>
      <w:r w:rsidRPr="0050714C">
        <w:rPr>
          <w:noProof/>
          <w:color w:val="000000"/>
          <w:szCs w:val="24"/>
          <w:shd w:val="clear" w:color="auto" w:fill="FFFFFF"/>
        </w:rPr>
        <w:t xml:space="preserve">efficient and effective.  Recognition of a nonprofits’ good works did not translate into confidence in their competence. However, when the nonprofits were provided with a strong endorsement, the consumers were </w:t>
      </w:r>
      <w:r w:rsidRPr="0050714C">
        <w:rPr>
          <w:i/>
          <w:noProof/>
          <w:color w:val="000000"/>
          <w:szCs w:val="24"/>
          <w:shd w:val="clear" w:color="auto" w:fill="FFFFFF"/>
        </w:rPr>
        <w:t>more likely</w:t>
      </w:r>
      <w:r w:rsidRPr="0050714C">
        <w:rPr>
          <w:noProof/>
          <w:color w:val="000000"/>
          <w:szCs w:val="24"/>
          <w:shd w:val="clear" w:color="auto" w:fill="FFFFFF"/>
        </w:rPr>
        <w:t xml:space="preserve"> to buy from a nonprofit rather than a for-profit due to the “combination of perceived warmth and competence” (Aaker et al, p.</w:t>
      </w:r>
      <w:r w:rsidR="00784D0C">
        <w:rPr>
          <w:noProof/>
          <w:color w:val="000000"/>
          <w:szCs w:val="24"/>
          <w:shd w:val="clear" w:color="auto" w:fill="FFFFFF"/>
        </w:rPr>
        <w:t xml:space="preserve"> </w:t>
      </w:r>
      <w:r w:rsidRPr="0050714C">
        <w:rPr>
          <w:noProof/>
          <w:color w:val="000000"/>
          <w:szCs w:val="24"/>
          <w:shd w:val="clear" w:color="auto" w:fill="FFFFFF"/>
        </w:rPr>
        <w:t>230</w:t>
      </w:r>
      <w:r>
        <w:rPr>
          <w:noProof/>
          <w:color w:val="000000"/>
          <w:szCs w:val="24"/>
          <w:shd w:val="clear" w:color="auto" w:fill="FFFFFF"/>
        </w:rPr>
        <w:t>).</w:t>
      </w:r>
      <w:r w:rsidRPr="0050714C">
        <w:rPr>
          <w:noProof/>
          <w:color w:val="000000"/>
          <w:szCs w:val="24"/>
          <w:shd w:val="clear" w:color="auto" w:fill="FFFFFF"/>
        </w:rPr>
        <w:t xml:space="preserve"> </w:t>
      </w:r>
      <w:r w:rsidR="00697A58">
        <w:rPr>
          <w:noProof/>
          <w:color w:val="000000"/>
          <w:szCs w:val="24"/>
          <w:shd w:val="clear" w:color="auto" w:fill="FFFFFF"/>
        </w:rPr>
        <w:t>Perception of competence matters in an industrialized society built around goods and commodities</w:t>
      </w:r>
      <w:r w:rsidR="008D3F18">
        <w:rPr>
          <w:noProof/>
          <w:color w:val="000000"/>
          <w:szCs w:val="24"/>
          <w:shd w:val="clear" w:color="auto" w:fill="FFFFFF"/>
        </w:rPr>
        <w:t>,</w:t>
      </w:r>
      <w:r w:rsidR="00697A58">
        <w:rPr>
          <w:noProof/>
          <w:color w:val="000000"/>
          <w:szCs w:val="24"/>
          <w:shd w:val="clear" w:color="auto" w:fill="FFFFFF"/>
        </w:rPr>
        <w:t xml:space="preserve"> but does it also matter to other types of economies?</w:t>
      </w:r>
    </w:p>
    <w:p w:rsidR="00F134F0" w:rsidRPr="0050714C" w:rsidRDefault="00F134F0" w:rsidP="00F134F0">
      <w:pPr>
        <w:pStyle w:val="Heading3"/>
        <w:spacing w:line="480" w:lineRule="auto"/>
        <w:ind w:firstLine="0"/>
        <w:jc w:val="center"/>
      </w:pPr>
      <w:bookmarkStart w:id="62" w:name="_Toc386791681"/>
      <w:r w:rsidRPr="0050714C">
        <w:t xml:space="preserve">World Growth of </w:t>
      </w:r>
      <w:r>
        <w:t>Accountability</w:t>
      </w:r>
      <w:r w:rsidRPr="0050714C">
        <w:t xml:space="preserve"> for Nonprofits</w:t>
      </w:r>
      <w:bookmarkEnd w:id="62"/>
    </w:p>
    <w:p w:rsidR="00F134F0" w:rsidRPr="00E632C9" w:rsidRDefault="00F134F0" w:rsidP="00F134F0">
      <w:pPr>
        <w:pStyle w:val="APABody"/>
        <w:rPr>
          <w:szCs w:val="24"/>
        </w:rPr>
      </w:pPr>
      <w:r w:rsidRPr="0050714C">
        <w:rPr>
          <w:szCs w:val="24"/>
        </w:rPr>
        <w:t>Standardization of nonprofits is spreading throughout the world</w:t>
      </w:r>
      <w:r>
        <w:rPr>
          <w:szCs w:val="24"/>
        </w:rPr>
        <w:t xml:space="preserve">. </w:t>
      </w:r>
      <w:proofErr w:type="spellStart"/>
      <w:r w:rsidRPr="0050714C">
        <w:rPr>
          <w:szCs w:val="24"/>
        </w:rPr>
        <w:t>Gugerty</w:t>
      </w:r>
      <w:proofErr w:type="spellEnd"/>
      <w:r w:rsidRPr="0050714C">
        <w:rPr>
          <w:szCs w:val="24"/>
        </w:rPr>
        <w:t xml:space="preserve">, </w:t>
      </w:r>
      <w:proofErr w:type="spellStart"/>
      <w:r w:rsidRPr="0050714C">
        <w:rPr>
          <w:szCs w:val="24"/>
        </w:rPr>
        <w:t>Sidel</w:t>
      </w:r>
      <w:proofErr w:type="spellEnd"/>
      <w:r w:rsidR="008D3F18">
        <w:rPr>
          <w:szCs w:val="24"/>
        </w:rPr>
        <w:t>,</w:t>
      </w:r>
      <w:r w:rsidRPr="0050714C">
        <w:rPr>
          <w:szCs w:val="24"/>
        </w:rPr>
        <w:t xml:space="preserve"> and </w:t>
      </w:r>
      <w:proofErr w:type="spellStart"/>
      <w:r w:rsidRPr="0050714C">
        <w:rPr>
          <w:szCs w:val="24"/>
        </w:rPr>
        <w:t>Bies</w:t>
      </w:r>
      <w:proofErr w:type="spellEnd"/>
      <w:r w:rsidRPr="0050714C">
        <w:rPr>
          <w:szCs w:val="24"/>
        </w:rPr>
        <w:t xml:space="preserve"> (2010) list over 300 efforts worldwide to measure accountability in nonprofits through self-regulation such as </w:t>
      </w:r>
      <w:r>
        <w:rPr>
          <w:szCs w:val="24"/>
        </w:rPr>
        <w:t xml:space="preserve">in </w:t>
      </w:r>
      <w:r w:rsidRPr="0050714C">
        <w:rPr>
          <w:szCs w:val="24"/>
        </w:rPr>
        <w:t xml:space="preserve">Africa and Cambodia, </w:t>
      </w:r>
      <w:r>
        <w:rPr>
          <w:szCs w:val="24"/>
        </w:rPr>
        <w:t>where</w:t>
      </w:r>
      <w:r w:rsidRPr="0050714C">
        <w:rPr>
          <w:szCs w:val="24"/>
        </w:rPr>
        <w:t xml:space="preserve"> collective action (bringing together nonprofit representatives) to develop standards </w:t>
      </w:r>
      <w:r>
        <w:rPr>
          <w:szCs w:val="24"/>
        </w:rPr>
        <w:t xml:space="preserve">is </w:t>
      </w:r>
      <w:r w:rsidRPr="0050714C">
        <w:rPr>
          <w:szCs w:val="24"/>
        </w:rPr>
        <w:t xml:space="preserve">in part to stave off the threat of government regulation. In China, </w:t>
      </w:r>
      <w:r>
        <w:rPr>
          <w:szCs w:val="24"/>
        </w:rPr>
        <w:t xml:space="preserve">accountability </w:t>
      </w:r>
      <w:r w:rsidR="008D3F18">
        <w:rPr>
          <w:szCs w:val="24"/>
        </w:rPr>
        <w:t>that</w:t>
      </w:r>
      <w:r>
        <w:rPr>
          <w:szCs w:val="24"/>
        </w:rPr>
        <w:t xml:space="preserve"> leads to </w:t>
      </w:r>
      <w:r w:rsidRPr="0050714C">
        <w:rPr>
          <w:szCs w:val="24"/>
        </w:rPr>
        <w:t>regulation is being driven by private philanthropy</w:t>
      </w:r>
      <w:r w:rsidR="008D3F18">
        <w:rPr>
          <w:szCs w:val="24"/>
        </w:rPr>
        <w:t>,</w:t>
      </w:r>
      <w:r w:rsidRPr="0050714C">
        <w:rPr>
          <w:szCs w:val="24"/>
        </w:rPr>
        <w:t xml:space="preserve"> while across Europe and the UK it exists as more se</w:t>
      </w:r>
      <w:r w:rsidR="00697A58">
        <w:rPr>
          <w:szCs w:val="24"/>
        </w:rPr>
        <w:t>lf-regulation than a government-</w:t>
      </w:r>
      <w:r w:rsidRPr="0050714C">
        <w:rPr>
          <w:szCs w:val="24"/>
        </w:rPr>
        <w:t xml:space="preserve">driven model. </w:t>
      </w:r>
    </w:p>
    <w:p w:rsidR="002B1FFF" w:rsidRPr="003E519B" w:rsidRDefault="002B1FFF" w:rsidP="002B1FFF">
      <w:pPr>
        <w:pStyle w:val="Heading3"/>
        <w:spacing w:line="480" w:lineRule="auto"/>
        <w:ind w:firstLine="0"/>
        <w:jc w:val="center"/>
      </w:pPr>
      <w:bookmarkStart w:id="63" w:name="_Toc386791682"/>
      <w:r w:rsidRPr="003E519B">
        <w:t>Theories behind accountability standards</w:t>
      </w:r>
      <w:bookmarkEnd w:id="63"/>
    </w:p>
    <w:p w:rsidR="002B1FFF" w:rsidRPr="0050714C" w:rsidRDefault="002B1FFF" w:rsidP="002B1FFF">
      <w:pPr>
        <w:pStyle w:val="APABody"/>
        <w:rPr>
          <w:szCs w:val="24"/>
        </w:rPr>
      </w:pPr>
      <w:r w:rsidRPr="0050714C">
        <w:rPr>
          <w:noProof/>
          <w:color w:val="000000"/>
          <w:szCs w:val="24"/>
          <w:shd w:val="clear" w:color="auto" w:fill="FFFFFF"/>
        </w:rPr>
        <w:t xml:space="preserve">It could be argued that </w:t>
      </w:r>
      <w:r>
        <w:rPr>
          <w:noProof/>
          <w:color w:val="000000"/>
          <w:szCs w:val="24"/>
          <w:shd w:val="clear" w:color="auto" w:fill="FFFFFF"/>
        </w:rPr>
        <w:t>accountability standards</w:t>
      </w:r>
      <w:r w:rsidRPr="0050714C">
        <w:rPr>
          <w:noProof/>
          <w:color w:val="000000"/>
          <w:szCs w:val="24"/>
          <w:shd w:val="clear" w:color="auto" w:fill="FFFFFF"/>
        </w:rPr>
        <w:t xml:space="preserve"> </w:t>
      </w:r>
      <w:r w:rsidR="008D3F18">
        <w:rPr>
          <w:noProof/>
          <w:color w:val="000000"/>
          <w:szCs w:val="24"/>
          <w:shd w:val="clear" w:color="auto" w:fill="FFFFFF"/>
        </w:rPr>
        <w:t>has</w:t>
      </w:r>
      <w:r w:rsidRPr="0050714C">
        <w:rPr>
          <w:noProof/>
          <w:color w:val="000000"/>
          <w:szCs w:val="24"/>
          <w:shd w:val="clear" w:color="auto" w:fill="FFFFFF"/>
        </w:rPr>
        <w:t xml:space="preserve"> develop</w:t>
      </w:r>
      <w:r w:rsidR="008D3F18">
        <w:rPr>
          <w:noProof/>
          <w:color w:val="000000"/>
          <w:szCs w:val="24"/>
          <w:shd w:val="clear" w:color="auto" w:fill="FFFFFF"/>
        </w:rPr>
        <w:t>ed</w:t>
      </w:r>
      <w:r w:rsidRPr="0050714C">
        <w:rPr>
          <w:noProof/>
          <w:color w:val="000000"/>
          <w:szCs w:val="24"/>
          <w:shd w:val="clear" w:color="auto" w:fill="FFFFFF"/>
        </w:rPr>
        <w:t xml:space="preserve"> from two components of the </w:t>
      </w:r>
      <w:r w:rsidRPr="0050714C">
        <w:rPr>
          <w:i/>
          <w:noProof/>
          <w:color w:val="000000"/>
          <w:szCs w:val="24"/>
          <w:shd w:val="clear" w:color="auto" w:fill="FFFFFF"/>
        </w:rPr>
        <w:t>competing values framework</w:t>
      </w:r>
      <w:r w:rsidRPr="0050714C">
        <w:rPr>
          <w:noProof/>
          <w:color w:val="000000"/>
          <w:szCs w:val="24"/>
          <w:shd w:val="clear" w:color="auto" w:fill="FFFFFF"/>
        </w:rPr>
        <w:t>: 1</w:t>
      </w:r>
      <w:r w:rsidR="008D3F18">
        <w:rPr>
          <w:noProof/>
          <w:color w:val="000000"/>
          <w:szCs w:val="24"/>
          <w:shd w:val="clear" w:color="auto" w:fill="FFFFFF"/>
        </w:rPr>
        <w:t>)</w:t>
      </w:r>
      <w:r w:rsidRPr="0050714C">
        <w:rPr>
          <w:noProof/>
          <w:color w:val="000000"/>
          <w:szCs w:val="24"/>
          <w:shd w:val="clear" w:color="auto" w:fill="FFFFFF"/>
        </w:rPr>
        <w:t xml:space="preserve"> the </w:t>
      </w:r>
      <w:r w:rsidRPr="0050714C">
        <w:rPr>
          <w:i/>
          <w:noProof/>
          <w:color w:val="000000"/>
          <w:szCs w:val="24"/>
          <w:shd w:val="clear" w:color="auto" w:fill="FFFFFF"/>
        </w:rPr>
        <w:t>internal process model</w:t>
      </w:r>
      <w:r w:rsidRPr="0050714C">
        <w:rPr>
          <w:noProof/>
          <w:color w:val="000000"/>
          <w:szCs w:val="24"/>
          <w:shd w:val="clear" w:color="auto" w:fill="FFFFFF"/>
        </w:rPr>
        <w:t>, focused on measurements, documentation, and information management and 2</w:t>
      </w:r>
      <w:r w:rsidR="008D3F18">
        <w:rPr>
          <w:noProof/>
          <w:color w:val="000000"/>
          <w:szCs w:val="24"/>
          <w:shd w:val="clear" w:color="auto" w:fill="FFFFFF"/>
        </w:rPr>
        <w:t>)</w:t>
      </w:r>
      <w:r w:rsidRPr="0050714C">
        <w:rPr>
          <w:noProof/>
          <w:color w:val="000000"/>
          <w:szCs w:val="24"/>
          <w:shd w:val="clear" w:color="auto" w:fill="FFFFFF"/>
        </w:rPr>
        <w:t xml:space="preserve"> the </w:t>
      </w:r>
      <w:r w:rsidRPr="0050714C">
        <w:rPr>
          <w:i/>
          <w:noProof/>
          <w:color w:val="000000"/>
          <w:szCs w:val="24"/>
          <w:shd w:val="clear" w:color="auto" w:fill="FFFFFF"/>
        </w:rPr>
        <w:t>open systems model</w:t>
      </w:r>
      <w:r w:rsidRPr="0050714C">
        <w:rPr>
          <w:noProof/>
          <w:color w:val="000000"/>
          <w:szCs w:val="24"/>
          <w:shd w:val="clear" w:color="auto" w:fill="FFFFFF"/>
        </w:rPr>
        <w:t xml:space="preserve">, relying on innovation and adaptation to achieve external recognition </w:t>
      </w:r>
      <w:r w:rsidRPr="0050714C">
        <w:rPr>
          <w:noProof/>
          <w:color w:val="000000"/>
          <w:szCs w:val="24"/>
          <w:shd w:val="clear" w:color="auto" w:fill="FFFFFF"/>
        </w:rPr>
        <w:lastRenderedPageBreak/>
        <w:t xml:space="preserve">(Rojas, 2000). It also appears to draw from </w:t>
      </w:r>
      <w:r w:rsidRPr="0050714C">
        <w:rPr>
          <w:i/>
          <w:noProof/>
          <w:color w:val="000000"/>
          <w:szCs w:val="24"/>
          <w:shd w:val="clear" w:color="auto" w:fill="FFFFFF"/>
        </w:rPr>
        <w:t>institutional isomorphism</w:t>
      </w:r>
      <w:r w:rsidRPr="0050714C">
        <w:rPr>
          <w:noProof/>
          <w:color w:val="000000"/>
          <w:szCs w:val="24"/>
          <w:shd w:val="clear" w:color="auto" w:fill="FFFFFF"/>
        </w:rPr>
        <w:t xml:space="preserve"> (</w:t>
      </w:r>
      <w:r w:rsidRPr="0050714C">
        <w:rPr>
          <w:szCs w:val="24"/>
        </w:rPr>
        <w:t>DiMaggio &amp; Powell, 1983)</w:t>
      </w:r>
      <w:r w:rsidR="008D3F18">
        <w:rPr>
          <w:szCs w:val="24"/>
        </w:rPr>
        <w:t>,</w:t>
      </w:r>
      <w:r w:rsidRPr="0050714C">
        <w:rPr>
          <w:szCs w:val="24"/>
        </w:rPr>
        <w:t xml:space="preserve"> </w:t>
      </w:r>
      <w:r w:rsidRPr="0050714C">
        <w:rPr>
          <w:noProof/>
          <w:color w:val="000000"/>
          <w:szCs w:val="24"/>
          <w:shd w:val="clear" w:color="auto" w:fill="FFFFFF"/>
        </w:rPr>
        <w:t>which states that organizational changes are made as a result of political or social expectations (</w:t>
      </w:r>
      <w:r w:rsidRPr="0050714C">
        <w:rPr>
          <w:i/>
          <w:noProof/>
          <w:color w:val="000000"/>
          <w:szCs w:val="24"/>
          <w:shd w:val="clear" w:color="auto" w:fill="FFFFFF"/>
        </w:rPr>
        <w:t>coercive</w:t>
      </w:r>
      <w:r w:rsidRPr="0050714C">
        <w:rPr>
          <w:noProof/>
          <w:color w:val="000000"/>
          <w:szCs w:val="24"/>
          <w:shd w:val="clear" w:color="auto" w:fill="FFFFFF"/>
        </w:rPr>
        <w:t>); mimicking another organization’s success (</w:t>
      </w:r>
      <w:r w:rsidRPr="0050714C">
        <w:rPr>
          <w:i/>
          <w:noProof/>
          <w:color w:val="000000"/>
          <w:szCs w:val="24"/>
          <w:shd w:val="clear" w:color="auto" w:fill="FFFFFF"/>
        </w:rPr>
        <w:t>mimetic</w:t>
      </w:r>
      <w:r w:rsidRPr="0050714C">
        <w:rPr>
          <w:noProof/>
          <w:color w:val="000000"/>
          <w:szCs w:val="24"/>
          <w:shd w:val="clear" w:color="auto" w:fill="FFFFFF"/>
        </w:rPr>
        <w:t>)</w:t>
      </w:r>
      <w:r w:rsidR="008D3F18">
        <w:rPr>
          <w:noProof/>
          <w:color w:val="000000"/>
          <w:szCs w:val="24"/>
          <w:shd w:val="clear" w:color="auto" w:fill="FFFFFF"/>
        </w:rPr>
        <w:t>;</w:t>
      </w:r>
      <w:r w:rsidRPr="0050714C">
        <w:rPr>
          <w:noProof/>
          <w:color w:val="000000"/>
          <w:szCs w:val="24"/>
          <w:shd w:val="clear" w:color="auto" w:fill="FFFFFF"/>
        </w:rPr>
        <w:t xml:space="preserve"> and the rise of professionalism within the field of nonprofit work (</w:t>
      </w:r>
      <w:r w:rsidRPr="0050714C">
        <w:rPr>
          <w:i/>
          <w:noProof/>
          <w:color w:val="000000"/>
          <w:szCs w:val="24"/>
          <w:shd w:val="clear" w:color="auto" w:fill="FFFFFF"/>
        </w:rPr>
        <w:t>normative</w:t>
      </w:r>
      <w:r w:rsidRPr="0050714C">
        <w:rPr>
          <w:noProof/>
          <w:color w:val="000000"/>
          <w:szCs w:val="24"/>
          <w:shd w:val="clear" w:color="auto" w:fill="FFFFFF"/>
        </w:rPr>
        <w:t xml:space="preserve">) (Slatten, Guidry, and Austin, 2011). </w:t>
      </w:r>
      <w:r w:rsidRPr="0050714C">
        <w:rPr>
          <w:i/>
          <w:szCs w:val="24"/>
        </w:rPr>
        <w:t>Coercive Institutional Theory</w:t>
      </w:r>
      <w:r w:rsidRPr="0050714C">
        <w:rPr>
          <w:szCs w:val="24"/>
        </w:rPr>
        <w:t xml:space="preserve"> is derived from institutional isomorphism and refers to the pressure an organization places on a funding recipient organization to comply with rules, procedures, or standards. In the nonprofit world, it may manifest as being compelled into providing a budget in a particular format to a private foundation or directed to obtain certification in a specific field or area to receive funding (</w:t>
      </w:r>
      <w:proofErr w:type="spellStart"/>
      <w:r w:rsidRPr="0050714C">
        <w:rPr>
          <w:szCs w:val="24"/>
        </w:rPr>
        <w:t>O</w:t>
      </w:r>
      <w:bookmarkStart w:id="64" w:name="N_VV1780857250MM10630"/>
      <w:r w:rsidRPr="0050714C">
        <w:rPr>
          <w:szCs w:val="24"/>
        </w:rPr>
        <w:t>rosz</w:t>
      </w:r>
      <w:bookmarkEnd w:id="64"/>
      <w:proofErr w:type="spellEnd"/>
      <w:r w:rsidRPr="0050714C">
        <w:rPr>
          <w:szCs w:val="24"/>
        </w:rPr>
        <w:t>, 2000).</w:t>
      </w:r>
    </w:p>
    <w:p w:rsidR="002B1FFF" w:rsidRDefault="002B1FFF" w:rsidP="002B1FFF">
      <w:pPr>
        <w:pStyle w:val="APABody"/>
        <w:rPr>
          <w:noProof/>
          <w:color w:val="000000"/>
          <w:szCs w:val="24"/>
          <w:shd w:val="clear" w:color="auto" w:fill="FFFFFF"/>
        </w:rPr>
      </w:pPr>
      <w:proofErr w:type="spellStart"/>
      <w:r w:rsidRPr="0050714C">
        <w:rPr>
          <w:rStyle w:val="Strong"/>
          <w:rFonts w:eastAsiaTheme="majorEastAsia"/>
          <w:b w:val="0"/>
          <w:color w:val="333333"/>
          <w:szCs w:val="24"/>
          <w:bdr w:val="none" w:sz="0" w:space="0" w:color="auto" w:frame="1"/>
          <w:shd w:val="clear" w:color="auto" w:fill="FFFFFF"/>
        </w:rPr>
        <w:t>Verbruggen</w:t>
      </w:r>
      <w:proofErr w:type="spellEnd"/>
      <w:r w:rsidRPr="0050714C">
        <w:rPr>
          <w:rStyle w:val="medium-font"/>
          <w:rFonts w:eastAsiaTheme="majorEastAsia"/>
          <w:b/>
          <w:color w:val="333333"/>
          <w:szCs w:val="24"/>
          <w:bdr w:val="none" w:sz="0" w:space="0" w:color="auto" w:frame="1"/>
          <w:shd w:val="clear" w:color="auto" w:fill="FFFFFF"/>
        </w:rPr>
        <w:t>,</w:t>
      </w:r>
      <w:r w:rsidRPr="0050714C">
        <w:rPr>
          <w:rStyle w:val="medium-font"/>
          <w:rFonts w:eastAsiaTheme="majorEastAsia"/>
          <w:color w:val="333333"/>
          <w:szCs w:val="24"/>
          <w:bdr w:val="none" w:sz="0" w:space="0" w:color="auto" w:frame="1"/>
          <w:shd w:val="clear" w:color="auto" w:fill="FFFFFF"/>
        </w:rPr>
        <w:t xml:space="preserve"> </w:t>
      </w:r>
      <w:proofErr w:type="spellStart"/>
      <w:r w:rsidRPr="0050714C">
        <w:rPr>
          <w:rStyle w:val="medium-font"/>
          <w:rFonts w:eastAsiaTheme="majorEastAsia"/>
          <w:color w:val="333333"/>
          <w:szCs w:val="24"/>
          <w:bdr w:val="none" w:sz="0" w:space="0" w:color="auto" w:frame="1"/>
          <w:shd w:val="clear" w:color="auto" w:fill="FFFFFF"/>
        </w:rPr>
        <w:t>Christiaens</w:t>
      </w:r>
      <w:proofErr w:type="spellEnd"/>
      <w:r w:rsidRPr="0050714C">
        <w:rPr>
          <w:rStyle w:val="medium-font"/>
          <w:rFonts w:eastAsiaTheme="majorEastAsia"/>
          <w:color w:val="333333"/>
          <w:szCs w:val="24"/>
          <w:bdr w:val="none" w:sz="0" w:space="0" w:color="auto" w:frame="1"/>
          <w:shd w:val="clear" w:color="auto" w:fill="FFFFFF"/>
        </w:rPr>
        <w:t>, and</w:t>
      </w:r>
      <w:r w:rsidRPr="0050714C">
        <w:rPr>
          <w:rStyle w:val="apple-converted-space"/>
          <w:rFonts w:eastAsiaTheme="majorEastAsia"/>
          <w:color w:val="333333"/>
          <w:szCs w:val="24"/>
          <w:bdr w:val="none" w:sz="0" w:space="0" w:color="auto" w:frame="1"/>
          <w:shd w:val="clear" w:color="auto" w:fill="FFFFFF"/>
        </w:rPr>
        <w:t> </w:t>
      </w:r>
      <w:proofErr w:type="spellStart"/>
      <w:r w:rsidRPr="0050714C">
        <w:rPr>
          <w:rStyle w:val="Strong"/>
          <w:rFonts w:eastAsiaTheme="majorEastAsia"/>
          <w:b w:val="0"/>
          <w:color w:val="333333"/>
          <w:szCs w:val="24"/>
          <w:bdr w:val="none" w:sz="0" w:space="0" w:color="auto" w:frame="1"/>
          <w:shd w:val="clear" w:color="auto" w:fill="FFFFFF"/>
        </w:rPr>
        <w:t>Milis</w:t>
      </w:r>
      <w:proofErr w:type="spellEnd"/>
      <w:r w:rsidRPr="0050714C">
        <w:rPr>
          <w:rStyle w:val="medium-font"/>
          <w:rFonts w:eastAsiaTheme="majorEastAsia"/>
          <w:color w:val="333333"/>
          <w:szCs w:val="24"/>
          <w:bdr w:val="none" w:sz="0" w:space="0" w:color="auto" w:frame="1"/>
          <w:shd w:val="clear" w:color="auto" w:fill="FFFFFF"/>
        </w:rPr>
        <w:t xml:space="preserve"> (2011) </w:t>
      </w:r>
      <w:r w:rsidRPr="0050714C">
        <w:rPr>
          <w:noProof/>
          <w:color w:val="000000"/>
          <w:szCs w:val="24"/>
          <w:shd w:val="clear" w:color="auto" w:fill="FFFFFF"/>
        </w:rPr>
        <w:t>argue that resource dependence theory</w:t>
      </w:r>
      <w:r w:rsidRPr="0050714C">
        <w:rPr>
          <w:sz w:val="20"/>
        </w:rPr>
        <w:t xml:space="preserve"> </w:t>
      </w:r>
      <w:r w:rsidRPr="0050714C">
        <w:rPr>
          <w:szCs w:val="24"/>
        </w:rPr>
        <w:t>and coercive institutional theory are what drives industry accreditation and standards creation</w:t>
      </w:r>
      <w:r w:rsidR="00784D0C">
        <w:rPr>
          <w:szCs w:val="24"/>
        </w:rPr>
        <w:t xml:space="preserve"> </w:t>
      </w:r>
      <w:r w:rsidR="00784D0C" w:rsidRPr="0050714C">
        <w:rPr>
          <w:szCs w:val="24"/>
        </w:rPr>
        <w:t>(</w:t>
      </w:r>
      <w:proofErr w:type="spellStart"/>
      <w:r w:rsidR="00784D0C" w:rsidRPr="0050714C">
        <w:rPr>
          <w:szCs w:val="24"/>
        </w:rPr>
        <w:t>Pfeffer</w:t>
      </w:r>
      <w:proofErr w:type="spellEnd"/>
      <w:r w:rsidR="00784D0C" w:rsidRPr="0050714C">
        <w:rPr>
          <w:szCs w:val="24"/>
        </w:rPr>
        <w:t xml:space="preserve"> &amp; </w:t>
      </w:r>
      <w:proofErr w:type="spellStart"/>
      <w:r w:rsidR="00784D0C" w:rsidRPr="0050714C">
        <w:rPr>
          <w:szCs w:val="24"/>
        </w:rPr>
        <w:t>Salancik</w:t>
      </w:r>
      <w:proofErr w:type="spellEnd"/>
      <w:r w:rsidR="00784D0C" w:rsidRPr="0050714C">
        <w:rPr>
          <w:szCs w:val="24"/>
        </w:rPr>
        <w:t>, 1978)</w:t>
      </w:r>
      <w:r w:rsidRPr="0050714C">
        <w:rPr>
          <w:szCs w:val="24"/>
        </w:rPr>
        <w:t xml:space="preserve">. </w:t>
      </w:r>
      <w:r w:rsidRPr="0050714C">
        <w:rPr>
          <w:i/>
          <w:szCs w:val="24"/>
        </w:rPr>
        <w:t>Resource Dependency Theory</w:t>
      </w:r>
      <w:r w:rsidRPr="0050714C">
        <w:rPr>
          <w:szCs w:val="24"/>
        </w:rPr>
        <w:t xml:space="preserve"> states that pressures from funding agencies (in the case of nonprofits: foundation, individual donors</w:t>
      </w:r>
      <w:r w:rsidR="008D3F18">
        <w:rPr>
          <w:szCs w:val="24"/>
        </w:rPr>
        <w:t>,</w:t>
      </w:r>
      <w:r w:rsidRPr="0050714C">
        <w:rPr>
          <w:szCs w:val="24"/>
        </w:rPr>
        <w:t xml:space="preserve"> and the government) and uncertain finances impact compliance with standards particularly if the agency is reliant on one or two benefactors. </w:t>
      </w:r>
      <w:r w:rsidRPr="0050714C">
        <w:rPr>
          <w:sz w:val="20"/>
        </w:rPr>
        <w:t xml:space="preserve"> </w:t>
      </w:r>
      <w:r w:rsidRPr="0050714C">
        <w:rPr>
          <w:szCs w:val="24"/>
        </w:rPr>
        <w:t xml:space="preserve">In fact, </w:t>
      </w:r>
      <w:proofErr w:type="spellStart"/>
      <w:r w:rsidRPr="0050714C">
        <w:rPr>
          <w:szCs w:val="24"/>
        </w:rPr>
        <w:t>Verbruggen</w:t>
      </w:r>
      <w:proofErr w:type="spellEnd"/>
      <w:r w:rsidR="008D3F18">
        <w:rPr>
          <w:szCs w:val="24"/>
        </w:rPr>
        <w:t>,</w:t>
      </w:r>
      <w:r w:rsidRPr="0050714C">
        <w:rPr>
          <w:szCs w:val="24"/>
        </w:rPr>
        <w:t xml:space="preserve"> et al</w:t>
      </w:r>
      <w:r w:rsidR="008D3F18">
        <w:rPr>
          <w:szCs w:val="24"/>
        </w:rPr>
        <w:t>.</w:t>
      </w:r>
      <w:r w:rsidRPr="0050714C">
        <w:rPr>
          <w:szCs w:val="24"/>
        </w:rPr>
        <w:t xml:space="preserve"> (2011) found in their study of Belgian nonprofits that those who were dependent on government grants and other financial institutions were </w:t>
      </w:r>
      <w:r w:rsidRPr="00526545">
        <w:rPr>
          <w:i/>
          <w:szCs w:val="24"/>
        </w:rPr>
        <w:t>more likely</w:t>
      </w:r>
      <w:r w:rsidRPr="0050714C">
        <w:rPr>
          <w:szCs w:val="24"/>
        </w:rPr>
        <w:t xml:space="preserve"> to comply with and present quality fina</w:t>
      </w:r>
      <w:r w:rsidR="00526545">
        <w:rPr>
          <w:szCs w:val="24"/>
        </w:rPr>
        <w:t xml:space="preserve">ncial records including audits than </w:t>
      </w:r>
      <w:r w:rsidR="008D3F18">
        <w:rPr>
          <w:szCs w:val="24"/>
        </w:rPr>
        <w:t>the institutions that</w:t>
      </w:r>
      <w:r w:rsidRPr="0050714C">
        <w:rPr>
          <w:szCs w:val="24"/>
        </w:rPr>
        <w:t xml:space="preserve"> relied primarily on donations from the general public</w:t>
      </w:r>
      <w:r w:rsidR="00825A2C">
        <w:rPr>
          <w:szCs w:val="24"/>
        </w:rPr>
        <w:t xml:space="preserve"> and</w:t>
      </w:r>
      <w:r w:rsidRPr="0050714C">
        <w:rPr>
          <w:szCs w:val="24"/>
        </w:rPr>
        <w:t xml:space="preserve"> were </w:t>
      </w:r>
      <w:r w:rsidRPr="00526545">
        <w:rPr>
          <w:i/>
          <w:szCs w:val="24"/>
        </w:rPr>
        <w:t>less likely</w:t>
      </w:r>
      <w:r w:rsidRPr="0050714C">
        <w:rPr>
          <w:szCs w:val="24"/>
        </w:rPr>
        <w:t xml:space="preserve"> to comply with maintaining adequate financial records. Watt Geer (2009)</w:t>
      </w:r>
      <w:r w:rsidR="00825A2C">
        <w:rPr>
          <w:szCs w:val="24"/>
        </w:rPr>
        <w:t>,</w:t>
      </w:r>
      <w:r w:rsidRPr="0050714C">
        <w:rPr>
          <w:szCs w:val="24"/>
        </w:rPr>
        <w:t xml:space="preserve"> in her dissertation research of 156 nonprofits located in southwestern Pennsylvania, found that the greater the degree of perceived pressure from legal and funding sources and potential for financial </w:t>
      </w:r>
      <w:r w:rsidRPr="0050714C">
        <w:rPr>
          <w:szCs w:val="24"/>
        </w:rPr>
        <w:lastRenderedPageBreak/>
        <w:t xml:space="preserve">rewards, the greater the degree of compliance with standards. This research also found that organizations with board membership of less than 12 had significantly lower levels of compliance with meeting expectations of financial competence. While a variety of theories exist to explain accountability standards and their use for and by </w:t>
      </w:r>
      <w:proofErr w:type="gramStart"/>
      <w:r w:rsidRPr="0050714C">
        <w:rPr>
          <w:szCs w:val="24"/>
        </w:rPr>
        <w:t>nonprofits, that</w:t>
      </w:r>
      <w:proofErr w:type="gramEnd"/>
      <w:r w:rsidRPr="0050714C">
        <w:rPr>
          <w:szCs w:val="24"/>
        </w:rPr>
        <w:t xml:space="preserve"> is not the focus of this study.</w:t>
      </w:r>
    </w:p>
    <w:p w:rsidR="002B1FFF" w:rsidRPr="0050714C" w:rsidRDefault="007F21E7" w:rsidP="002B1FFF">
      <w:pPr>
        <w:pStyle w:val="Heading3"/>
        <w:spacing w:line="480" w:lineRule="auto"/>
        <w:ind w:firstLine="0"/>
        <w:jc w:val="center"/>
      </w:pPr>
      <w:bookmarkStart w:id="65" w:name="_Toc386791683"/>
      <w:r>
        <w:t>Accountability</w:t>
      </w:r>
      <w:r w:rsidR="002B1FFF" w:rsidRPr="0050714C">
        <w:t xml:space="preserve"> Challenges</w:t>
      </w:r>
      <w:bookmarkEnd w:id="65"/>
    </w:p>
    <w:p w:rsidR="000517BD" w:rsidRDefault="000517BD" w:rsidP="000517BD">
      <w:pPr>
        <w:pStyle w:val="APABody"/>
        <w:rPr>
          <w:szCs w:val="24"/>
        </w:rPr>
      </w:pPr>
      <w:r w:rsidRPr="0050714C">
        <w:rPr>
          <w:noProof/>
          <w:color w:val="000000" w:themeColor="text1"/>
          <w:szCs w:val="24"/>
          <w:shd w:val="clear" w:color="auto" w:fill="FFFFFF"/>
        </w:rPr>
        <w:t xml:space="preserve">While more government funders are demanding agencies become certified in their area of expertise, there are a number of </w:t>
      </w:r>
      <w:r>
        <w:rPr>
          <w:noProof/>
          <w:color w:val="000000" w:themeColor="text1"/>
          <w:szCs w:val="24"/>
          <w:shd w:val="clear" w:color="auto" w:fill="FFFFFF"/>
        </w:rPr>
        <w:t xml:space="preserve">independent </w:t>
      </w:r>
      <w:r w:rsidRPr="0050714C">
        <w:rPr>
          <w:noProof/>
          <w:color w:val="000000" w:themeColor="text1"/>
          <w:szCs w:val="24"/>
          <w:shd w:val="clear" w:color="auto" w:fill="FFFFFF"/>
        </w:rPr>
        <w:t>national nonprofit certification and evaluation programs including the Better Business Bureau’s Wise Giving Alliance, the American Institute of  Philanthropy, Charity Navigator</w:t>
      </w:r>
      <w:r w:rsidR="00825A2C">
        <w:rPr>
          <w:noProof/>
          <w:color w:val="000000" w:themeColor="text1"/>
          <w:szCs w:val="24"/>
          <w:shd w:val="clear" w:color="auto" w:fill="FFFFFF"/>
        </w:rPr>
        <w:t>,</w:t>
      </w:r>
      <w:r w:rsidRPr="0050714C">
        <w:rPr>
          <w:noProof/>
          <w:color w:val="000000" w:themeColor="text1"/>
          <w:szCs w:val="24"/>
          <w:shd w:val="clear" w:color="auto" w:fill="FFFFFF"/>
        </w:rPr>
        <w:t xml:space="preserve"> and the Standards for Excellence Institute from the Maryland Association of Nonprofits (National Council of Nonprofit Associations, a N. H. S. A., 2005). </w:t>
      </w:r>
      <w:r w:rsidR="002B1FFF" w:rsidRPr="0050714C">
        <w:rPr>
          <w:szCs w:val="24"/>
        </w:rPr>
        <w:t xml:space="preserve">Research completed by </w:t>
      </w:r>
      <w:proofErr w:type="spellStart"/>
      <w:r w:rsidR="002B1FFF" w:rsidRPr="0050714C">
        <w:rPr>
          <w:szCs w:val="24"/>
        </w:rPr>
        <w:t>Bailis</w:t>
      </w:r>
      <w:proofErr w:type="spellEnd"/>
      <w:r w:rsidR="002B1FFF" w:rsidRPr="0050714C">
        <w:rPr>
          <w:szCs w:val="24"/>
        </w:rPr>
        <w:t xml:space="preserve"> and </w:t>
      </w:r>
      <w:proofErr w:type="spellStart"/>
      <w:r w:rsidR="002B1FFF" w:rsidRPr="0050714C">
        <w:rPr>
          <w:szCs w:val="24"/>
        </w:rPr>
        <w:t>Sokatch</w:t>
      </w:r>
      <w:proofErr w:type="spellEnd"/>
      <w:r w:rsidR="002B1FFF" w:rsidRPr="0050714C">
        <w:rPr>
          <w:szCs w:val="24"/>
        </w:rPr>
        <w:t xml:space="preserve"> (2006) reiterates </w:t>
      </w:r>
      <w:r w:rsidR="00046CBA">
        <w:rPr>
          <w:szCs w:val="24"/>
        </w:rPr>
        <w:t xml:space="preserve">that </w:t>
      </w:r>
      <w:r w:rsidR="00086D24">
        <w:rPr>
          <w:szCs w:val="24"/>
        </w:rPr>
        <w:t xml:space="preserve">in order for organizations to pursue standards, they will need to devote </w:t>
      </w:r>
      <w:r w:rsidR="002B1FFF" w:rsidRPr="0050714C">
        <w:rPr>
          <w:szCs w:val="24"/>
        </w:rPr>
        <w:t xml:space="preserve">significant </w:t>
      </w:r>
      <w:r w:rsidR="00086D24">
        <w:rPr>
          <w:szCs w:val="24"/>
        </w:rPr>
        <w:t>time, staff</w:t>
      </w:r>
      <w:r w:rsidR="00825A2C">
        <w:rPr>
          <w:szCs w:val="24"/>
        </w:rPr>
        <w:t>,</w:t>
      </w:r>
      <w:r w:rsidR="00086D24">
        <w:rPr>
          <w:szCs w:val="24"/>
        </w:rPr>
        <w:t xml:space="preserve"> </w:t>
      </w:r>
      <w:r w:rsidR="002B1FFF">
        <w:rPr>
          <w:szCs w:val="24"/>
        </w:rPr>
        <w:t xml:space="preserve">and possibly financial </w:t>
      </w:r>
      <w:r w:rsidR="002B1FFF" w:rsidRPr="0050714C">
        <w:rPr>
          <w:szCs w:val="24"/>
        </w:rPr>
        <w:t>resource</w:t>
      </w:r>
      <w:r w:rsidR="00825A2C">
        <w:rPr>
          <w:szCs w:val="24"/>
        </w:rPr>
        <w:t xml:space="preserve"> which is n</w:t>
      </w:r>
      <w:r w:rsidR="00086D24">
        <w:rPr>
          <w:szCs w:val="24"/>
        </w:rPr>
        <w:t xml:space="preserve">o small task for organizations </w:t>
      </w:r>
      <w:r w:rsidR="009E60C3">
        <w:rPr>
          <w:szCs w:val="24"/>
        </w:rPr>
        <w:t>that</w:t>
      </w:r>
      <w:r w:rsidR="00086D24">
        <w:rPr>
          <w:szCs w:val="24"/>
        </w:rPr>
        <w:t xml:space="preserve"> already see themselves strapped for time and money. </w:t>
      </w:r>
      <w:r w:rsidR="002B1FFF">
        <w:rPr>
          <w:szCs w:val="24"/>
        </w:rPr>
        <w:t>O</w:t>
      </w:r>
      <w:r w:rsidR="002B1FFF" w:rsidRPr="0050714C">
        <w:rPr>
          <w:szCs w:val="24"/>
        </w:rPr>
        <w:t>ther challenges</w:t>
      </w:r>
      <w:r w:rsidR="00D762F0">
        <w:rPr>
          <w:szCs w:val="24"/>
        </w:rPr>
        <w:t xml:space="preserve"> </w:t>
      </w:r>
      <w:r w:rsidR="00086D24">
        <w:rPr>
          <w:szCs w:val="24"/>
        </w:rPr>
        <w:t xml:space="preserve">that often impede </w:t>
      </w:r>
      <w:r w:rsidR="00D762F0">
        <w:rPr>
          <w:szCs w:val="24"/>
        </w:rPr>
        <w:t>implementation</w:t>
      </w:r>
      <w:r w:rsidR="002B1FFF" w:rsidRPr="0050714C">
        <w:rPr>
          <w:szCs w:val="24"/>
        </w:rPr>
        <w:t xml:space="preserve"> include the need for more training</w:t>
      </w:r>
      <w:r w:rsidR="00086D24">
        <w:rPr>
          <w:szCs w:val="24"/>
        </w:rPr>
        <w:t xml:space="preserve"> of staff</w:t>
      </w:r>
      <w:r w:rsidR="002B1FFF" w:rsidRPr="0050714C">
        <w:rPr>
          <w:szCs w:val="24"/>
        </w:rPr>
        <w:t>, ongoing support</w:t>
      </w:r>
      <w:r w:rsidR="002B1FFF">
        <w:rPr>
          <w:szCs w:val="24"/>
        </w:rPr>
        <w:t xml:space="preserve"> </w:t>
      </w:r>
      <w:r w:rsidR="00086D24">
        <w:rPr>
          <w:szCs w:val="24"/>
        </w:rPr>
        <w:t xml:space="preserve">(and costs) </w:t>
      </w:r>
      <w:r w:rsidR="002B1FFF">
        <w:rPr>
          <w:szCs w:val="24"/>
        </w:rPr>
        <w:t>from the accrediting agency,</w:t>
      </w:r>
      <w:r w:rsidR="002B1FFF" w:rsidRPr="0050714C">
        <w:rPr>
          <w:szCs w:val="24"/>
        </w:rPr>
        <w:t xml:space="preserve"> and </w:t>
      </w:r>
      <w:r w:rsidR="00086D24">
        <w:rPr>
          <w:szCs w:val="24"/>
        </w:rPr>
        <w:t xml:space="preserve">the actual </w:t>
      </w:r>
      <w:r w:rsidR="00086D24" w:rsidRPr="0050714C">
        <w:rPr>
          <w:szCs w:val="24"/>
        </w:rPr>
        <w:t>accountability</w:t>
      </w:r>
      <w:r w:rsidR="00086D24">
        <w:rPr>
          <w:szCs w:val="24"/>
        </w:rPr>
        <w:t xml:space="preserve"> that accompanies </w:t>
      </w:r>
      <w:r w:rsidR="002B1FFF">
        <w:rPr>
          <w:szCs w:val="24"/>
        </w:rPr>
        <w:t xml:space="preserve">standards </w:t>
      </w:r>
      <w:r w:rsidR="002B1FFF" w:rsidRPr="0050714C">
        <w:rPr>
          <w:szCs w:val="24"/>
        </w:rPr>
        <w:t>implementation</w:t>
      </w:r>
      <w:r w:rsidR="002B1FFF">
        <w:rPr>
          <w:szCs w:val="24"/>
        </w:rPr>
        <w:t xml:space="preserve"> </w:t>
      </w:r>
      <w:r w:rsidR="002B1FFF" w:rsidRPr="0050714C">
        <w:rPr>
          <w:szCs w:val="24"/>
        </w:rPr>
        <w:t>(</w:t>
      </w:r>
      <w:proofErr w:type="spellStart"/>
      <w:r w:rsidR="002B1FFF" w:rsidRPr="0050714C">
        <w:rPr>
          <w:szCs w:val="24"/>
        </w:rPr>
        <w:t>Frabutt</w:t>
      </w:r>
      <w:proofErr w:type="spellEnd"/>
      <w:r w:rsidR="002B1FFF" w:rsidRPr="0050714C">
        <w:rPr>
          <w:szCs w:val="24"/>
        </w:rPr>
        <w:t xml:space="preserve"> </w:t>
      </w:r>
      <w:r w:rsidR="002B1FFF">
        <w:rPr>
          <w:szCs w:val="24"/>
        </w:rPr>
        <w:t>&amp;</w:t>
      </w:r>
      <w:r w:rsidR="002B1FFF" w:rsidRPr="0050714C">
        <w:rPr>
          <w:szCs w:val="24"/>
        </w:rPr>
        <w:t xml:space="preserve"> </w:t>
      </w:r>
      <w:proofErr w:type="spellStart"/>
      <w:r w:rsidR="002B1FFF" w:rsidRPr="0050714C">
        <w:rPr>
          <w:szCs w:val="24"/>
        </w:rPr>
        <w:t>Remick</w:t>
      </w:r>
      <w:proofErr w:type="spellEnd"/>
      <w:r w:rsidR="002B1FFF" w:rsidRPr="0050714C">
        <w:rPr>
          <w:szCs w:val="24"/>
        </w:rPr>
        <w:t xml:space="preserve">, 2010). </w:t>
      </w:r>
      <w:proofErr w:type="spellStart"/>
      <w:r w:rsidR="002B1FFF" w:rsidRPr="0050714C">
        <w:rPr>
          <w:szCs w:val="24"/>
        </w:rPr>
        <w:t>Slatten’s</w:t>
      </w:r>
      <w:proofErr w:type="spellEnd"/>
      <w:r w:rsidR="002B1FFF" w:rsidRPr="0050714C">
        <w:rPr>
          <w:szCs w:val="24"/>
        </w:rPr>
        <w:t xml:space="preserve"> (2012) study of 248 executive directors who were members of the Louisiana Association of Nonprofit Organizations (LANO) suggests that perceived usefulness (how accountability compliance benefits the agency) significantly contribute</w:t>
      </w:r>
      <w:r w:rsidR="002B1FFF">
        <w:rPr>
          <w:szCs w:val="24"/>
        </w:rPr>
        <w:t>d</w:t>
      </w:r>
      <w:r w:rsidR="002B1FFF" w:rsidRPr="0050714C">
        <w:rPr>
          <w:szCs w:val="24"/>
        </w:rPr>
        <w:t xml:space="preserve"> to an organization’s willingness to adopt standards, along with perceived access to resources that would help with implementation.  In ad</w:t>
      </w:r>
      <w:r w:rsidR="00D762F0">
        <w:rPr>
          <w:szCs w:val="24"/>
        </w:rPr>
        <w:t>dition, a</w:t>
      </w:r>
      <w:r w:rsidR="002B1FFF" w:rsidRPr="0050714C">
        <w:rPr>
          <w:szCs w:val="24"/>
        </w:rPr>
        <w:t xml:space="preserve"> </w:t>
      </w:r>
      <w:r w:rsidR="00D762F0">
        <w:rPr>
          <w:szCs w:val="24"/>
        </w:rPr>
        <w:lastRenderedPageBreak/>
        <w:t xml:space="preserve">positive </w:t>
      </w:r>
      <w:r w:rsidR="002B1FFF" w:rsidRPr="0050714C">
        <w:rPr>
          <w:szCs w:val="24"/>
        </w:rPr>
        <w:t xml:space="preserve">attitude of the executive director significantly added a behavioral intent to comply with standards. </w:t>
      </w:r>
    </w:p>
    <w:p w:rsidR="002B1FFF" w:rsidRPr="0050714C" w:rsidRDefault="000517BD" w:rsidP="000517BD">
      <w:pPr>
        <w:pStyle w:val="APABody"/>
        <w:rPr>
          <w:szCs w:val="24"/>
        </w:rPr>
      </w:pPr>
      <w:r w:rsidRPr="0050714C">
        <w:rPr>
          <w:szCs w:val="24"/>
        </w:rPr>
        <w:t xml:space="preserve">In a four-year follow-up survey with nonprofits completing </w:t>
      </w:r>
      <w:r>
        <w:rPr>
          <w:szCs w:val="24"/>
        </w:rPr>
        <w:t>Standards for Excellence</w:t>
      </w:r>
      <w:r w:rsidRPr="0050714C">
        <w:rPr>
          <w:szCs w:val="24"/>
        </w:rPr>
        <w:t>® in Maryland in 2003, data showed improvement in the number of agencies relying on their mission statement to d</w:t>
      </w:r>
      <w:r>
        <w:rPr>
          <w:szCs w:val="24"/>
        </w:rPr>
        <w:t>evelop programming; more involvement by boards</w:t>
      </w:r>
      <w:r w:rsidRPr="0050714C">
        <w:rPr>
          <w:szCs w:val="24"/>
        </w:rPr>
        <w:t xml:space="preserve"> in organizational operations (improvement on </w:t>
      </w:r>
      <w:r>
        <w:rPr>
          <w:szCs w:val="24"/>
        </w:rPr>
        <w:t>reviewing financial performance</w:t>
      </w:r>
      <w:r w:rsidR="00825A2C">
        <w:rPr>
          <w:szCs w:val="24"/>
        </w:rPr>
        <w:t>;</w:t>
      </w:r>
      <w:r w:rsidRPr="0050714C">
        <w:rPr>
          <w:szCs w:val="24"/>
        </w:rPr>
        <w:t xml:space="preserve"> </w:t>
      </w:r>
      <w:r>
        <w:rPr>
          <w:szCs w:val="24"/>
        </w:rPr>
        <w:t>more involvement</w:t>
      </w:r>
      <w:r w:rsidRPr="0050714C">
        <w:rPr>
          <w:szCs w:val="24"/>
        </w:rPr>
        <w:t xml:space="preserve"> in sup</w:t>
      </w:r>
      <w:r>
        <w:rPr>
          <w:szCs w:val="24"/>
        </w:rPr>
        <w:t>ervising the executive director</w:t>
      </w:r>
      <w:r w:rsidRPr="0050714C">
        <w:rPr>
          <w:szCs w:val="24"/>
        </w:rPr>
        <w:t xml:space="preserve"> and in the development of the organization’s mission statement); </w:t>
      </w:r>
      <w:r>
        <w:rPr>
          <w:szCs w:val="24"/>
        </w:rPr>
        <w:t>publication of annual reports</w:t>
      </w:r>
      <w:r w:rsidRPr="0050714C">
        <w:rPr>
          <w:szCs w:val="24"/>
        </w:rPr>
        <w:t xml:space="preserve">; and </w:t>
      </w:r>
      <w:r>
        <w:rPr>
          <w:szCs w:val="24"/>
        </w:rPr>
        <w:t>more</w:t>
      </w:r>
      <w:r w:rsidRPr="0050714C">
        <w:rPr>
          <w:szCs w:val="24"/>
        </w:rPr>
        <w:t xml:space="preserve"> nonprofits are publishing financial statements (A</w:t>
      </w:r>
      <w:bookmarkStart w:id="66" w:name="E_854180630MM24285"/>
      <w:r w:rsidRPr="0050714C">
        <w:rPr>
          <w:szCs w:val="24"/>
        </w:rPr>
        <w:t xml:space="preserve">. C. Madsen, personal communication, </w:t>
      </w:r>
      <w:bookmarkEnd w:id="66"/>
      <w:r w:rsidRPr="0050714C">
        <w:rPr>
          <w:szCs w:val="24"/>
        </w:rPr>
        <w:t>4-7-2013). The area where the Maryland nonprofits were still challenged was in implementation of conflict of interest statements</w:t>
      </w:r>
      <w:r w:rsidR="00825A2C">
        <w:rPr>
          <w:szCs w:val="24"/>
        </w:rPr>
        <w:t>,</w:t>
      </w:r>
      <w:r w:rsidRPr="0050714C">
        <w:rPr>
          <w:szCs w:val="24"/>
        </w:rPr>
        <w:t xml:space="preserve"> with only 49% having policies in place (though this shows improvement of 42% from the previous survey). </w:t>
      </w:r>
      <w:r w:rsidR="002B1FFF" w:rsidRPr="0050714C">
        <w:rPr>
          <w:szCs w:val="24"/>
        </w:rPr>
        <w:t xml:space="preserve">The </w:t>
      </w:r>
      <w:r w:rsidR="00813146">
        <w:rPr>
          <w:szCs w:val="24"/>
        </w:rPr>
        <w:t xml:space="preserve">focus of this study is on </w:t>
      </w:r>
      <w:r>
        <w:rPr>
          <w:szCs w:val="24"/>
        </w:rPr>
        <w:t xml:space="preserve">the national program started by Maryland called the </w:t>
      </w:r>
      <w:r w:rsidR="00813146">
        <w:rPr>
          <w:szCs w:val="24"/>
        </w:rPr>
        <w:t>Standards for Excellence Institute</w:t>
      </w:r>
      <w:r w:rsidR="00825A2C">
        <w:rPr>
          <w:szCs w:val="24"/>
        </w:rPr>
        <w:t>,</w:t>
      </w:r>
      <w:r w:rsidR="009E60C3">
        <w:rPr>
          <w:szCs w:val="24"/>
        </w:rPr>
        <w:t xml:space="preserve"> which has been adopted in several states</w:t>
      </w:r>
      <w:r w:rsidR="00813146">
        <w:rPr>
          <w:szCs w:val="24"/>
        </w:rPr>
        <w:t>.</w:t>
      </w:r>
    </w:p>
    <w:p w:rsidR="00BB019A" w:rsidRPr="00DB2E7C" w:rsidRDefault="00BB019A" w:rsidP="00DB2E7C">
      <w:pPr>
        <w:pStyle w:val="Heading2"/>
        <w:spacing w:line="480" w:lineRule="auto"/>
        <w:rPr>
          <w:sz w:val="28"/>
          <w:szCs w:val="28"/>
          <w:shd w:val="clear" w:color="auto" w:fill="FFFFFF"/>
        </w:rPr>
      </w:pPr>
      <w:bookmarkStart w:id="67" w:name="_Toc386791684"/>
      <w:r w:rsidRPr="00DB2E7C">
        <w:rPr>
          <w:sz w:val="28"/>
          <w:szCs w:val="28"/>
          <w:shd w:val="clear" w:color="auto" w:fill="FFFFFF"/>
        </w:rPr>
        <w:t>The Standards for Excellence® Institute</w:t>
      </w:r>
      <w:bookmarkEnd w:id="67"/>
    </w:p>
    <w:p w:rsidR="00357D93" w:rsidRPr="0050714C" w:rsidRDefault="00785E87" w:rsidP="00DB2E7C">
      <w:pPr>
        <w:pStyle w:val="APABody"/>
        <w:rPr>
          <w:noProof/>
          <w:color w:val="000000"/>
          <w:szCs w:val="24"/>
          <w:shd w:val="clear" w:color="auto" w:fill="FFFFFF"/>
        </w:rPr>
      </w:pPr>
      <w:r w:rsidRPr="0050714C">
        <w:rPr>
          <w:noProof/>
          <w:color w:val="000000"/>
          <w:szCs w:val="24"/>
          <w:shd w:val="clear" w:color="auto" w:fill="FFFFFF"/>
        </w:rPr>
        <w:t xml:space="preserve">Unlike </w:t>
      </w:r>
      <w:r w:rsidR="004133A9" w:rsidRPr="0050714C">
        <w:rPr>
          <w:noProof/>
          <w:color w:val="000000"/>
          <w:szCs w:val="24"/>
          <w:shd w:val="clear" w:color="auto" w:fill="FFFFFF"/>
        </w:rPr>
        <w:t xml:space="preserve">other </w:t>
      </w:r>
      <w:r w:rsidRPr="0050714C">
        <w:rPr>
          <w:noProof/>
          <w:color w:val="000000"/>
          <w:szCs w:val="24"/>
          <w:shd w:val="clear" w:color="auto" w:fill="FFFFFF"/>
        </w:rPr>
        <w:t xml:space="preserve">accountability </w:t>
      </w:r>
      <w:r w:rsidR="004133A9" w:rsidRPr="0050714C">
        <w:rPr>
          <w:noProof/>
          <w:color w:val="000000"/>
          <w:szCs w:val="24"/>
          <w:shd w:val="clear" w:color="auto" w:fill="FFFFFF"/>
        </w:rPr>
        <w:t>initiatives</w:t>
      </w:r>
      <w:r w:rsidRPr="0050714C">
        <w:rPr>
          <w:noProof/>
          <w:color w:val="000000"/>
          <w:szCs w:val="24"/>
          <w:shd w:val="clear" w:color="auto" w:fill="FFFFFF"/>
        </w:rPr>
        <w:t xml:space="preserve">, Standards </w:t>
      </w:r>
      <w:r w:rsidR="00370E3E" w:rsidRPr="0050714C">
        <w:rPr>
          <w:noProof/>
          <w:color w:val="000000"/>
          <w:szCs w:val="24"/>
          <w:shd w:val="clear" w:color="auto" w:fill="FFFFFF"/>
        </w:rPr>
        <w:t xml:space="preserve">for Excellence </w:t>
      </w:r>
      <w:r w:rsidR="004133A9" w:rsidRPr="0050714C">
        <w:rPr>
          <w:noProof/>
          <w:color w:val="000000"/>
          <w:szCs w:val="24"/>
          <w:shd w:val="clear" w:color="auto" w:fill="FFFFFF"/>
        </w:rPr>
        <w:t>was</w:t>
      </w:r>
      <w:r w:rsidRPr="0050714C">
        <w:rPr>
          <w:noProof/>
          <w:color w:val="000000"/>
          <w:szCs w:val="24"/>
          <w:shd w:val="clear" w:color="auto" w:fill="FFFFFF"/>
        </w:rPr>
        <w:t xml:space="preserve"> not develop</w:t>
      </w:r>
      <w:r w:rsidR="004133A9" w:rsidRPr="0050714C">
        <w:rPr>
          <w:noProof/>
          <w:color w:val="000000"/>
          <w:szCs w:val="24"/>
          <w:shd w:val="clear" w:color="auto" w:fill="FFFFFF"/>
        </w:rPr>
        <w:t>ed</w:t>
      </w:r>
      <w:r w:rsidRPr="0050714C">
        <w:rPr>
          <w:noProof/>
          <w:color w:val="000000"/>
          <w:szCs w:val="24"/>
          <w:shd w:val="clear" w:color="auto" w:fill="FFFFFF"/>
        </w:rPr>
        <w:t xml:space="preserve"> from the business community (BBB Wise Giving Alliance) or </w:t>
      </w:r>
      <w:r w:rsidR="00370E3E" w:rsidRPr="0050714C">
        <w:rPr>
          <w:noProof/>
          <w:color w:val="000000"/>
          <w:szCs w:val="24"/>
          <w:shd w:val="clear" w:color="auto" w:fill="FFFFFF"/>
        </w:rPr>
        <w:t>started by an individual (A</w:t>
      </w:r>
      <w:r w:rsidR="00BD0A0B">
        <w:rPr>
          <w:noProof/>
          <w:color w:val="000000"/>
          <w:szCs w:val="24"/>
          <w:shd w:val="clear" w:color="auto" w:fill="FFFFFF"/>
        </w:rPr>
        <w:t xml:space="preserve">merican </w:t>
      </w:r>
      <w:r w:rsidR="00370E3E" w:rsidRPr="0050714C">
        <w:rPr>
          <w:noProof/>
          <w:color w:val="000000"/>
          <w:szCs w:val="24"/>
          <w:shd w:val="clear" w:color="auto" w:fill="FFFFFF"/>
        </w:rPr>
        <w:t>I</w:t>
      </w:r>
      <w:r w:rsidR="00BD0A0B">
        <w:rPr>
          <w:noProof/>
          <w:color w:val="000000"/>
          <w:szCs w:val="24"/>
          <w:shd w:val="clear" w:color="auto" w:fill="FFFFFF"/>
        </w:rPr>
        <w:t xml:space="preserve">nstitute of </w:t>
      </w:r>
      <w:r w:rsidR="00370E3E" w:rsidRPr="0050714C">
        <w:rPr>
          <w:noProof/>
          <w:color w:val="000000"/>
          <w:szCs w:val="24"/>
          <w:shd w:val="clear" w:color="auto" w:fill="FFFFFF"/>
        </w:rPr>
        <w:t>P</w:t>
      </w:r>
      <w:r w:rsidR="00BD0A0B">
        <w:rPr>
          <w:noProof/>
          <w:color w:val="000000"/>
          <w:szCs w:val="24"/>
          <w:shd w:val="clear" w:color="auto" w:fill="FFFFFF"/>
        </w:rPr>
        <w:t>hilanthropy, “AIP”</w:t>
      </w:r>
      <w:r w:rsidR="00370E3E" w:rsidRPr="0050714C">
        <w:rPr>
          <w:noProof/>
          <w:color w:val="000000"/>
          <w:szCs w:val="24"/>
          <w:shd w:val="clear" w:color="auto" w:fill="FFFFFF"/>
        </w:rPr>
        <w:t xml:space="preserve"> now </w:t>
      </w:r>
      <w:r w:rsidR="00BD0A0B">
        <w:rPr>
          <w:noProof/>
          <w:color w:val="000000"/>
          <w:szCs w:val="24"/>
          <w:shd w:val="clear" w:color="auto" w:fill="FFFFFF"/>
        </w:rPr>
        <w:t>“</w:t>
      </w:r>
      <w:r w:rsidR="00370E3E" w:rsidRPr="0050714C">
        <w:rPr>
          <w:noProof/>
          <w:color w:val="000000"/>
          <w:szCs w:val="24"/>
          <w:shd w:val="clear" w:color="auto" w:fill="FFFFFF"/>
        </w:rPr>
        <w:t>Charity Watch</w:t>
      </w:r>
      <w:r w:rsidR="00BD0A0B">
        <w:rPr>
          <w:noProof/>
          <w:color w:val="000000"/>
          <w:szCs w:val="24"/>
          <w:shd w:val="clear" w:color="auto" w:fill="FFFFFF"/>
        </w:rPr>
        <w:t>”</w:t>
      </w:r>
      <w:r w:rsidR="00370E3E" w:rsidRPr="0050714C">
        <w:rPr>
          <w:noProof/>
          <w:color w:val="000000"/>
          <w:szCs w:val="24"/>
          <w:shd w:val="clear" w:color="auto" w:fill="FFFFFF"/>
        </w:rPr>
        <w:t>)</w:t>
      </w:r>
      <w:r w:rsidRPr="0050714C">
        <w:rPr>
          <w:noProof/>
          <w:color w:val="000000"/>
          <w:szCs w:val="24"/>
          <w:shd w:val="clear" w:color="auto" w:fill="FFFFFF"/>
        </w:rPr>
        <w:t xml:space="preserve"> </w:t>
      </w:r>
      <w:r w:rsidR="00370E3E" w:rsidRPr="0050714C">
        <w:rPr>
          <w:noProof/>
          <w:color w:val="000000"/>
          <w:szCs w:val="24"/>
          <w:shd w:val="clear" w:color="auto" w:fill="FFFFFF"/>
        </w:rPr>
        <w:t xml:space="preserve">or primarily funded by one donor (Charity Navigator).  </w:t>
      </w:r>
      <w:r w:rsidR="00D0761E">
        <w:rPr>
          <w:noProof/>
          <w:color w:val="000000"/>
          <w:szCs w:val="24"/>
          <w:shd w:val="clear" w:color="auto" w:fill="FFFFFF"/>
        </w:rPr>
        <w:t>In contrast</w:t>
      </w:r>
      <w:r w:rsidR="000A37C5" w:rsidRPr="0050714C">
        <w:rPr>
          <w:noProof/>
          <w:color w:val="000000"/>
          <w:szCs w:val="24"/>
          <w:shd w:val="clear" w:color="auto" w:fill="FFFFFF"/>
        </w:rPr>
        <w:t xml:space="preserve">, </w:t>
      </w:r>
      <w:r w:rsidR="00FB01BF">
        <w:rPr>
          <w:noProof/>
          <w:color w:val="000000"/>
          <w:szCs w:val="24"/>
          <w:shd w:val="clear" w:color="auto" w:fill="FFFFFF"/>
        </w:rPr>
        <w:t>Standards for Excellence</w:t>
      </w:r>
      <w:r w:rsidR="00BB019A" w:rsidRPr="0050714C">
        <w:rPr>
          <w:noProof/>
          <w:color w:val="000000"/>
          <w:szCs w:val="24"/>
          <w:shd w:val="clear" w:color="auto" w:fill="FFFFFF"/>
        </w:rPr>
        <w:t xml:space="preserve"> was born out of a desire </w:t>
      </w:r>
      <w:r w:rsidR="00370E3E" w:rsidRPr="0050714C">
        <w:rPr>
          <w:noProof/>
          <w:color w:val="000000"/>
          <w:szCs w:val="24"/>
          <w:shd w:val="clear" w:color="auto" w:fill="FFFFFF"/>
        </w:rPr>
        <w:t xml:space="preserve">by nonprofit representatives </w:t>
      </w:r>
      <w:r w:rsidR="00BB019A" w:rsidRPr="0050714C">
        <w:rPr>
          <w:noProof/>
          <w:color w:val="000000"/>
          <w:szCs w:val="24"/>
          <w:shd w:val="clear" w:color="auto" w:fill="FFFFFF"/>
        </w:rPr>
        <w:t xml:space="preserve">to set </w:t>
      </w:r>
      <w:r w:rsidR="00370E3E" w:rsidRPr="0050714C">
        <w:rPr>
          <w:noProof/>
          <w:color w:val="000000"/>
          <w:szCs w:val="24"/>
          <w:shd w:val="clear" w:color="auto" w:fill="FFFFFF"/>
        </w:rPr>
        <w:t xml:space="preserve">self-regulation standards </w:t>
      </w:r>
      <w:r w:rsidR="00635DCC" w:rsidRPr="0050714C">
        <w:rPr>
          <w:noProof/>
          <w:color w:val="000000"/>
          <w:szCs w:val="24"/>
          <w:shd w:val="clear" w:color="auto" w:fill="FFFFFF"/>
        </w:rPr>
        <w:t>at</w:t>
      </w:r>
      <w:r w:rsidR="00370E3E" w:rsidRPr="0050714C">
        <w:rPr>
          <w:noProof/>
          <w:color w:val="000000"/>
          <w:szCs w:val="24"/>
          <w:shd w:val="clear" w:color="auto" w:fill="FFFFFF"/>
        </w:rPr>
        <w:t xml:space="preserve"> </w:t>
      </w:r>
      <w:r w:rsidR="00BB019A" w:rsidRPr="0050714C">
        <w:rPr>
          <w:noProof/>
          <w:color w:val="000000"/>
          <w:szCs w:val="24"/>
          <w:shd w:val="clear" w:color="auto" w:fill="FFFFFF"/>
        </w:rPr>
        <w:t xml:space="preserve">high </w:t>
      </w:r>
      <w:r w:rsidR="00D0761E" w:rsidRPr="0050714C">
        <w:rPr>
          <w:noProof/>
          <w:color w:val="000000"/>
          <w:szCs w:val="24"/>
          <w:shd w:val="clear" w:color="auto" w:fill="FFFFFF"/>
        </w:rPr>
        <w:t xml:space="preserve">competence </w:t>
      </w:r>
      <w:r w:rsidR="00BB019A" w:rsidRPr="0050714C">
        <w:rPr>
          <w:noProof/>
          <w:color w:val="000000"/>
          <w:szCs w:val="24"/>
          <w:shd w:val="clear" w:color="auto" w:fill="FFFFFF"/>
        </w:rPr>
        <w:t xml:space="preserve">levels so that donors and other nonprofit organizations would be able to </w:t>
      </w:r>
      <w:r w:rsidR="00D0761E">
        <w:rPr>
          <w:noProof/>
          <w:color w:val="000000"/>
          <w:szCs w:val="24"/>
          <w:shd w:val="clear" w:color="auto" w:fill="FFFFFF"/>
        </w:rPr>
        <w:t xml:space="preserve">recognize that a “seal of approval” </w:t>
      </w:r>
      <w:r w:rsidR="005B3B85">
        <w:rPr>
          <w:noProof/>
          <w:color w:val="000000"/>
          <w:szCs w:val="24"/>
          <w:shd w:val="clear" w:color="auto" w:fill="FFFFFF"/>
        </w:rPr>
        <w:t xml:space="preserve">indicated an organization was well run with </w:t>
      </w:r>
      <w:r w:rsidR="00BB019A" w:rsidRPr="0050714C">
        <w:rPr>
          <w:noProof/>
          <w:color w:val="000000"/>
          <w:szCs w:val="24"/>
          <w:shd w:val="clear" w:color="auto" w:fill="FFFFFF"/>
        </w:rPr>
        <w:t>quality programs.</w:t>
      </w:r>
      <w:r w:rsidR="00C96C0F" w:rsidRPr="0050714C">
        <w:rPr>
          <w:noProof/>
          <w:color w:val="000000"/>
          <w:szCs w:val="24"/>
          <w:shd w:val="clear" w:color="auto" w:fill="FFFFFF"/>
        </w:rPr>
        <w:t xml:space="preserve"> </w:t>
      </w:r>
      <w:r w:rsidR="00A82E24" w:rsidRPr="0050714C">
        <w:rPr>
          <w:noProof/>
          <w:color w:val="000000"/>
          <w:szCs w:val="24"/>
          <w:shd w:val="clear" w:color="auto" w:fill="FFFFFF"/>
        </w:rPr>
        <w:t xml:space="preserve"> Standards focus on eight </w:t>
      </w:r>
      <w:r w:rsidR="00132656" w:rsidRPr="0050714C">
        <w:rPr>
          <w:noProof/>
          <w:color w:val="000000"/>
          <w:szCs w:val="24"/>
          <w:shd w:val="clear" w:color="auto" w:fill="FFFFFF"/>
        </w:rPr>
        <w:t xml:space="preserve">guidance </w:t>
      </w:r>
      <w:r w:rsidR="00A82E24" w:rsidRPr="0050714C">
        <w:rPr>
          <w:noProof/>
          <w:color w:val="000000"/>
          <w:szCs w:val="24"/>
          <w:shd w:val="clear" w:color="auto" w:fill="FFFFFF"/>
        </w:rPr>
        <w:t xml:space="preserve">areas: mission and </w:t>
      </w:r>
      <w:r w:rsidR="00A82E24" w:rsidRPr="0050714C">
        <w:rPr>
          <w:noProof/>
          <w:color w:val="000000"/>
          <w:szCs w:val="24"/>
          <w:shd w:val="clear" w:color="auto" w:fill="FFFFFF"/>
        </w:rPr>
        <w:lastRenderedPageBreak/>
        <w:t>program; governance; conflict of interest; human resources; financial and legal;</w:t>
      </w:r>
      <w:r w:rsidR="005B3B85">
        <w:rPr>
          <w:noProof/>
          <w:color w:val="000000"/>
          <w:szCs w:val="24"/>
          <w:shd w:val="clear" w:color="auto" w:fill="FFFFFF"/>
        </w:rPr>
        <w:t xml:space="preserve"> transparency; fundraising; </w:t>
      </w:r>
      <w:r w:rsidR="00A82E24" w:rsidRPr="0050714C">
        <w:rPr>
          <w:noProof/>
          <w:color w:val="000000"/>
          <w:szCs w:val="24"/>
          <w:shd w:val="clear" w:color="auto" w:fill="FFFFFF"/>
        </w:rPr>
        <w:t xml:space="preserve">public affairs and public </w:t>
      </w:r>
      <w:r w:rsidR="005B3B85">
        <w:rPr>
          <w:noProof/>
          <w:color w:val="000000"/>
          <w:szCs w:val="24"/>
          <w:shd w:val="clear" w:color="auto" w:fill="FFFFFF"/>
        </w:rPr>
        <w:t xml:space="preserve">policy </w:t>
      </w:r>
      <w:r w:rsidR="00132656" w:rsidRPr="0050714C">
        <w:rPr>
          <w:noProof/>
          <w:color w:val="000000"/>
          <w:szCs w:val="24"/>
          <w:shd w:val="clear" w:color="auto" w:fill="FFFFFF"/>
        </w:rPr>
        <w:t xml:space="preserve">along with </w:t>
      </w:r>
      <w:r w:rsidR="004133A9" w:rsidRPr="0050714C">
        <w:rPr>
          <w:noProof/>
          <w:color w:val="000000"/>
          <w:szCs w:val="24"/>
          <w:shd w:val="clear" w:color="auto" w:fill="FFFFFF"/>
        </w:rPr>
        <w:t xml:space="preserve">the </w:t>
      </w:r>
      <w:r w:rsidR="00132656" w:rsidRPr="0050714C">
        <w:rPr>
          <w:noProof/>
          <w:color w:val="000000"/>
          <w:szCs w:val="24"/>
          <w:shd w:val="clear" w:color="auto" w:fill="FFFFFF"/>
        </w:rPr>
        <w:t xml:space="preserve">55 </w:t>
      </w:r>
      <w:r w:rsidR="004133A9" w:rsidRPr="0050714C">
        <w:rPr>
          <w:noProof/>
          <w:color w:val="000000"/>
          <w:szCs w:val="24"/>
          <w:shd w:val="clear" w:color="auto" w:fill="FFFFFF"/>
        </w:rPr>
        <w:t xml:space="preserve">individual </w:t>
      </w:r>
      <w:r w:rsidR="00132656" w:rsidRPr="0050714C">
        <w:rPr>
          <w:noProof/>
          <w:color w:val="000000"/>
          <w:szCs w:val="24"/>
          <w:shd w:val="clear" w:color="auto" w:fill="FFFFFF"/>
        </w:rPr>
        <w:t>standards of operations</w:t>
      </w:r>
      <w:r w:rsidR="009A441E" w:rsidRPr="0050714C">
        <w:rPr>
          <w:noProof/>
          <w:color w:val="000000"/>
          <w:szCs w:val="24"/>
          <w:shd w:val="clear" w:color="auto" w:fill="FFFFFF"/>
        </w:rPr>
        <w:t xml:space="preserve"> (a complete list of standards is included in </w:t>
      </w:r>
      <w:r w:rsidR="006D7FE6" w:rsidRPr="0050714C">
        <w:rPr>
          <w:noProof/>
          <w:color w:val="000000"/>
          <w:szCs w:val="24"/>
          <w:shd w:val="clear" w:color="auto" w:fill="FFFFFF"/>
        </w:rPr>
        <w:t>A</w:t>
      </w:r>
      <w:r w:rsidR="009A441E" w:rsidRPr="0050714C">
        <w:rPr>
          <w:noProof/>
          <w:color w:val="000000"/>
          <w:szCs w:val="24"/>
          <w:shd w:val="clear" w:color="auto" w:fill="FFFFFF"/>
        </w:rPr>
        <w:t>ppendix</w:t>
      </w:r>
      <w:r w:rsidR="006D7FE6" w:rsidRPr="0050714C">
        <w:rPr>
          <w:noProof/>
          <w:color w:val="000000"/>
          <w:szCs w:val="24"/>
          <w:shd w:val="clear" w:color="auto" w:fill="FFFFFF"/>
        </w:rPr>
        <w:t xml:space="preserve"> </w:t>
      </w:r>
      <w:r w:rsidR="00BA4871">
        <w:rPr>
          <w:noProof/>
          <w:color w:val="000000"/>
          <w:szCs w:val="24"/>
          <w:shd w:val="clear" w:color="auto" w:fill="FFFFFF"/>
        </w:rPr>
        <w:t>B</w:t>
      </w:r>
      <w:r w:rsidR="009A441E" w:rsidRPr="0050714C">
        <w:rPr>
          <w:noProof/>
          <w:color w:val="000000"/>
          <w:szCs w:val="24"/>
          <w:shd w:val="clear" w:color="auto" w:fill="FFFFFF"/>
        </w:rPr>
        <w:t>)</w:t>
      </w:r>
      <w:r w:rsidR="00A82E24" w:rsidRPr="0050714C">
        <w:rPr>
          <w:noProof/>
          <w:color w:val="000000"/>
          <w:szCs w:val="24"/>
          <w:shd w:val="clear" w:color="auto" w:fill="FFFFFF"/>
        </w:rPr>
        <w:t>.</w:t>
      </w:r>
      <w:r w:rsidR="004133A9" w:rsidRPr="0050714C">
        <w:rPr>
          <w:noProof/>
          <w:color w:val="000000"/>
          <w:szCs w:val="24"/>
          <w:shd w:val="clear" w:color="auto" w:fill="FFFFFF"/>
        </w:rPr>
        <w:t xml:space="preserve"> </w:t>
      </w:r>
      <w:r w:rsidR="00357D93">
        <w:rPr>
          <w:noProof/>
          <w:color w:val="000000"/>
          <w:szCs w:val="24"/>
          <w:shd w:val="clear" w:color="auto" w:fill="FFFFFF"/>
        </w:rPr>
        <w:t xml:space="preserve">The Standards for Excellence course is a customized, in-depth, four-part clinic series designed to help nonprofits implement the eight principles and the 55 standards that are included as part of the program. </w:t>
      </w:r>
      <w:r w:rsidR="00782B3C" w:rsidRPr="0050714C">
        <w:rPr>
          <w:color w:val="000000"/>
        </w:rPr>
        <w:t>Class sizes vary at each location</w:t>
      </w:r>
      <w:r w:rsidR="00825A2C">
        <w:rPr>
          <w:color w:val="000000"/>
        </w:rPr>
        <w:t>,</w:t>
      </w:r>
      <w:r w:rsidR="00782B3C" w:rsidRPr="0050714C">
        <w:rPr>
          <w:color w:val="000000"/>
        </w:rPr>
        <w:t xml:space="preserve"> ranging from an average of 10 participants to as many as 50.</w:t>
      </w:r>
    </w:p>
    <w:p w:rsidR="005D42AC" w:rsidRDefault="000A37C5" w:rsidP="00370E3E">
      <w:pPr>
        <w:pStyle w:val="APABody"/>
        <w:rPr>
          <w:szCs w:val="24"/>
        </w:rPr>
      </w:pPr>
      <w:r w:rsidRPr="0050714C">
        <w:rPr>
          <w:noProof/>
          <w:color w:val="000000"/>
          <w:szCs w:val="24"/>
          <w:shd w:val="clear" w:color="auto" w:fill="FFFFFF"/>
        </w:rPr>
        <w:t xml:space="preserve">The development of </w:t>
      </w:r>
      <w:r w:rsidR="00FB01BF">
        <w:rPr>
          <w:noProof/>
          <w:color w:val="000000"/>
          <w:szCs w:val="24"/>
          <w:shd w:val="clear" w:color="auto" w:fill="FFFFFF"/>
        </w:rPr>
        <w:t>Standards for Excellence</w:t>
      </w:r>
      <w:r w:rsidRPr="0050714C">
        <w:rPr>
          <w:noProof/>
          <w:color w:val="000000"/>
          <w:szCs w:val="24"/>
          <w:shd w:val="clear" w:color="auto" w:fill="FFFFFF"/>
        </w:rPr>
        <w:t xml:space="preserve">® was initially funded in 1995 by a $100,000 grant from the Charles Stewart Mott Foundation. </w:t>
      </w:r>
      <w:r w:rsidR="00E05656" w:rsidRPr="0050714C">
        <w:rPr>
          <w:noProof/>
          <w:color w:val="000000"/>
          <w:szCs w:val="24"/>
          <w:shd w:val="clear" w:color="auto" w:fill="FFFFFF"/>
        </w:rPr>
        <w:t>Nine years later in 2004, t</w:t>
      </w:r>
      <w:r w:rsidR="001A02B4" w:rsidRPr="0050714C">
        <w:rPr>
          <w:noProof/>
          <w:color w:val="000000"/>
          <w:szCs w:val="24"/>
          <w:shd w:val="clear" w:color="auto" w:fill="FFFFFF"/>
        </w:rPr>
        <w:t xml:space="preserve">he Carnegie Foundation and Atlantic Philanthropies </w:t>
      </w:r>
      <w:r w:rsidR="00E05656" w:rsidRPr="0050714C">
        <w:rPr>
          <w:noProof/>
          <w:color w:val="000000"/>
          <w:szCs w:val="24"/>
          <w:shd w:val="clear" w:color="auto" w:fill="FFFFFF"/>
        </w:rPr>
        <w:t>(</w:t>
      </w:r>
      <w:r w:rsidR="001A02B4" w:rsidRPr="0050714C">
        <w:rPr>
          <w:noProof/>
          <w:color w:val="000000"/>
          <w:szCs w:val="24"/>
          <w:shd w:val="clear" w:color="auto" w:fill="FFFFFF"/>
        </w:rPr>
        <w:t>along with other funding partners</w:t>
      </w:r>
      <w:r w:rsidR="00E05656" w:rsidRPr="0050714C">
        <w:rPr>
          <w:noProof/>
          <w:color w:val="000000"/>
          <w:szCs w:val="24"/>
          <w:shd w:val="clear" w:color="auto" w:fill="FFFFFF"/>
        </w:rPr>
        <w:t>)</w:t>
      </w:r>
      <w:r w:rsidR="001A02B4" w:rsidRPr="0050714C">
        <w:rPr>
          <w:noProof/>
          <w:color w:val="000000"/>
          <w:szCs w:val="24"/>
          <w:shd w:val="clear" w:color="auto" w:fill="FFFFFF"/>
        </w:rPr>
        <w:t xml:space="preserve"> helped to launch the national replication project</w:t>
      </w:r>
      <w:r w:rsidR="00BD0A0B">
        <w:rPr>
          <w:noProof/>
          <w:color w:val="000000"/>
          <w:szCs w:val="24"/>
          <w:shd w:val="clear" w:color="auto" w:fill="FFFFFF"/>
        </w:rPr>
        <w:t xml:space="preserve"> </w:t>
      </w:r>
      <w:r w:rsidR="00162E36">
        <w:rPr>
          <w:szCs w:val="24"/>
        </w:rPr>
        <w:t>(M</w:t>
      </w:r>
      <w:bookmarkStart w:id="68" w:name="P_726479235MM22397"/>
      <w:r w:rsidR="00162E36">
        <w:rPr>
          <w:szCs w:val="24"/>
        </w:rPr>
        <w:t>endel, 2005</w:t>
      </w:r>
      <w:bookmarkEnd w:id="68"/>
      <w:r w:rsidR="00162E36">
        <w:rPr>
          <w:szCs w:val="24"/>
        </w:rPr>
        <w:t>)</w:t>
      </w:r>
      <w:r w:rsidR="001A02B4" w:rsidRPr="0050714C">
        <w:rPr>
          <w:noProof/>
          <w:color w:val="000000"/>
          <w:szCs w:val="24"/>
          <w:shd w:val="clear" w:color="auto" w:fill="FFFFFF"/>
        </w:rPr>
        <w:t>.</w:t>
      </w:r>
      <w:r w:rsidRPr="0050714C">
        <w:rPr>
          <w:noProof/>
          <w:color w:val="000000"/>
          <w:szCs w:val="24"/>
          <w:shd w:val="clear" w:color="auto" w:fill="FFFFFF"/>
        </w:rPr>
        <w:t xml:space="preserve"> </w:t>
      </w:r>
      <w:r w:rsidR="001A02B4" w:rsidRPr="0050714C">
        <w:rPr>
          <w:noProof/>
          <w:color w:val="000000"/>
          <w:szCs w:val="24"/>
          <w:shd w:val="clear" w:color="auto" w:fill="FFFFFF"/>
        </w:rPr>
        <w:t xml:space="preserve">Since then they have expanded </w:t>
      </w:r>
      <w:r w:rsidR="00E05656" w:rsidRPr="0050714C">
        <w:rPr>
          <w:noProof/>
          <w:color w:val="000000"/>
          <w:szCs w:val="24"/>
          <w:shd w:val="clear" w:color="auto" w:fill="FFFFFF"/>
        </w:rPr>
        <w:t>with</w:t>
      </w:r>
      <w:r w:rsidR="001A02B4" w:rsidRPr="0050714C">
        <w:rPr>
          <w:noProof/>
          <w:color w:val="000000"/>
          <w:szCs w:val="24"/>
          <w:shd w:val="clear" w:color="auto" w:fill="FFFFFF"/>
        </w:rPr>
        <w:t xml:space="preserve"> replication partners in </w:t>
      </w:r>
      <w:r w:rsidR="005D42AC" w:rsidRPr="0050714C">
        <w:rPr>
          <w:noProof/>
          <w:color w:val="000000"/>
          <w:szCs w:val="24"/>
          <w:shd w:val="clear" w:color="auto" w:fill="FFFFFF"/>
        </w:rPr>
        <w:t>eight</w:t>
      </w:r>
      <w:r w:rsidR="001A02B4" w:rsidRPr="0050714C">
        <w:rPr>
          <w:noProof/>
          <w:color w:val="000000"/>
          <w:szCs w:val="24"/>
          <w:shd w:val="clear" w:color="auto" w:fill="FFFFFF"/>
        </w:rPr>
        <w:t xml:space="preserve"> states </w:t>
      </w:r>
      <w:r w:rsidR="005B3B85">
        <w:rPr>
          <w:noProof/>
          <w:color w:val="000000"/>
          <w:szCs w:val="24"/>
          <w:shd w:val="clear" w:color="auto" w:fill="FFFFFF"/>
        </w:rPr>
        <w:t>(</w:t>
      </w:r>
      <w:r w:rsidR="005D42AC" w:rsidRPr="0050714C">
        <w:rPr>
          <w:noProof/>
          <w:color w:val="000000"/>
          <w:szCs w:val="24"/>
          <w:shd w:val="clear" w:color="auto" w:fill="FFFFFF"/>
        </w:rPr>
        <w:t>and one national religious institution</w:t>
      </w:r>
      <w:r w:rsidR="005B3B85">
        <w:rPr>
          <w:noProof/>
          <w:color w:val="000000"/>
          <w:szCs w:val="24"/>
          <w:shd w:val="clear" w:color="auto" w:fill="FFFFFF"/>
        </w:rPr>
        <w:t>)</w:t>
      </w:r>
      <w:r w:rsidR="005D42AC" w:rsidRPr="0050714C">
        <w:rPr>
          <w:noProof/>
          <w:color w:val="000000"/>
          <w:szCs w:val="24"/>
          <w:shd w:val="clear" w:color="auto" w:fill="FFFFFF"/>
        </w:rPr>
        <w:t xml:space="preserve"> </w:t>
      </w:r>
      <w:r w:rsidR="001A02B4" w:rsidRPr="0050714C">
        <w:rPr>
          <w:noProof/>
          <w:color w:val="000000"/>
          <w:szCs w:val="24"/>
          <w:shd w:val="clear" w:color="auto" w:fill="FFFFFF"/>
        </w:rPr>
        <w:t>wh</w:t>
      </w:r>
      <w:r w:rsidR="00825A2C">
        <w:rPr>
          <w:noProof/>
          <w:color w:val="000000"/>
          <w:szCs w:val="24"/>
          <w:shd w:val="clear" w:color="auto" w:fill="FFFFFF"/>
        </w:rPr>
        <w:t>ich</w:t>
      </w:r>
      <w:r w:rsidR="001A02B4" w:rsidRPr="0050714C">
        <w:rPr>
          <w:noProof/>
          <w:color w:val="000000"/>
          <w:szCs w:val="24"/>
          <w:shd w:val="clear" w:color="auto" w:fill="FFFFFF"/>
        </w:rPr>
        <w:t xml:space="preserve"> are responsible for providing the </w:t>
      </w:r>
      <w:r w:rsidR="00FB01BF">
        <w:rPr>
          <w:noProof/>
          <w:color w:val="000000"/>
          <w:szCs w:val="24"/>
          <w:shd w:val="clear" w:color="auto" w:fill="FFFFFF"/>
        </w:rPr>
        <w:t>Standards for Excellence</w:t>
      </w:r>
      <w:r w:rsidR="001A02B4" w:rsidRPr="0050714C">
        <w:rPr>
          <w:noProof/>
          <w:color w:val="000000"/>
          <w:szCs w:val="24"/>
          <w:shd w:val="clear" w:color="auto" w:fill="FFFFFF"/>
        </w:rPr>
        <w:t xml:space="preserve">® training </w:t>
      </w:r>
      <w:r w:rsidR="00D543B3" w:rsidRPr="0050714C">
        <w:rPr>
          <w:noProof/>
          <w:color w:val="000000"/>
          <w:szCs w:val="24"/>
          <w:shd w:val="clear" w:color="auto" w:fill="FFFFFF"/>
        </w:rPr>
        <w:t>within their state</w:t>
      </w:r>
      <w:r w:rsidR="00E05656" w:rsidRPr="0050714C">
        <w:rPr>
          <w:noProof/>
          <w:color w:val="000000"/>
          <w:szCs w:val="24"/>
          <w:shd w:val="clear" w:color="auto" w:fill="FFFFFF"/>
        </w:rPr>
        <w:t xml:space="preserve"> or constiuency</w:t>
      </w:r>
      <w:r w:rsidR="006D7FE6" w:rsidRPr="0050714C">
        <w:rPr>
          <w:noProof/>
          <w:color w:val="000000"/>
          <w:szCs w:val="24"/>
          <w:shd w:val="clear" w:color="auto" w:fill="FFFFFF"/>
        </w:rPr>
        <w:t xml:space="preserve">, </w:t>
      </w:r>
      <w:r w:rsidR="006D7FE6" w:rsidRPr="0050714C">
        <w:rPr>
          <w:szCs w:val="24"/>
        </w:rPr>
        <w:t xml:space="preserve">see Table </w:t>
      </w:r>
      <w:r w:rsidR="00D762F0">
        <w:rPr>
          <w:szCs w:val="24"/>
        </w:rPr>
        <w:t>2</w:t>
      </w:r>
      <w:bookmarkStart w:id="69" w:name="N_VV173814272MM13618"/>
      <w:r w:rsidR="00FF4EDB">
        <w:rPr>
          <w:szCs w:val="24"/>
        </w:rPr>
        <w:t xml:space="preserve"> below</w:t>
      </w:r>
      <w:r w:rsidR="005D42AC" w:rsidRPr="0050714C">
        <w:rPr>
          <w:szCs w:val="24"/>
        </w:rPr>
        <w:t xml:space="preserve">.  </w:t>
      </w:r>
    </w:p>
    <w:p w:rsidR="003E519B" w:rsidRPr="0068005E" w:rsidRDefault="003E519B" w:rsidP="00EE296D">
      <w:pPr>
        <w:pStyle w:val="Caption"/>
        <w:keepNext/>
        <w:ind w:firstLine="0"/>
        <w:rPr>
          <w:b/>
          <w:sz w:val="20"/>
          <w:szCs w:val="20"/>
        </w:rPr>
      </w:pPr>
      <w:bookmarkStart w:id="70" w:name="_Toc258326557"/>
      <w:r w:rsidRPr="0068005E">
        <w:rPr>
          <w:b/>
          <w:sz w:val="20"/>
          <w:szCs w:val="20"/>
        </w:rPr>
        <w:t xml:space="preserve">Table </w:t>
      </w:r>
      <w:r w:rsidR="009C6ED6" w:rsidRPr="0068005E">
        <w:rPr>
          <w:b/>
          <w:sz w:val="20"/>
          <w:szCs w:val="20"/>
        </w:rPr>
        <w:fldChar w:fldCharType="begin"/>
      </w:r>
      <w:r w:rsidR="009C6ED6" w:rsidRPr="0068005E">
        <w:rPr>
          <w:b/>
          <w:sz w:val="20"/>
          <w:szCs w:val="20"/>
        </w:rPr>
        <w:instrText xml:space="preserve"> SEQ Table \* ARABIC </w:instrText>
      </w:r>
      <w:r w:rsidR="009C6ED6" w:rsidRPr="0068005E">
        <w:rPr>
          <w:b/>
          <w:sz w:val="20"/>
          <w:szCs w:val="20"/>
        </w:rPr>
        <w:fldChar w:fldCharType="separate"/>
      </w:r>
      <w:r w:rsidR="00511D6A">
        <w:rPr>
          <w:b/>
          <w:noProof/>
          <w:sz w:val="20"/>
          <w:szCs w:val="20"/>
        </w:rPr>
        <w:t>2</w:t>
      </w:r>
      <w:r w:rsidR="009C6ED6" w:rsidRPr="0068005E">
        <w:rPr>
          <w:b/>
          <w:noProof/>
          <w:sz w:val="20"/>
          <w:szCs w:val="20"/>
        </w:rPr>
        <w:fldChar w:fldCharType="end"/>
      </w:r>
      <w:r w:rsidRPr="0068005E">
        <w:rPr>
          <w:b/>
          <w:sz w:val="20"/>
          <w:szCs w:val="20"/>
        </w:rPr>
        <w:t xml:space="preserve">: </w:t>
      </w:r>
      <w:r w:rsidR="00FB01BF" w:rsidRPr="0068005E">
        <w:rPr>
          <w:b/>
          <w:noProof/>
          <w:sz w:val="20"/>
          <w:szCs w:val="20"/>
        </w:rPr>
        <w:t>Standards for Excellence</w:t>
      </w:r>
      <w:r w:rsidR="005B3B85" w:rsidRPr="0068005E">
        <w:rPr>
          <w:b/>
          <w:noProof/>
          <w:color w:val="000000"/>
          <w:sz w:val="20"/>
          <w:szCs w:val="20"/>
          <w:shd w:val="clear" w:color="auto" w:fill="FFFFFF"/>
        </w:rPr>
        <w:t>®</w:t>
      </w:r>
      <w:r w:rsidRPr="0068005E">
        <w:rPr>
          <w:b/>
          <w:noProof/>
          <w:sz w:val="20"/>
          <w:szCs w:val="20"/>
        </w:rPr>
        <w:t xml:space="preserve"> Replication Partners</w:t>
      </w:r>
      <w:bookmarkEnd w:id="70"/>
    </w:p>
    <w:tbl>
      <w:tblPr>
        <w:tblStyle w:val="TableGrid"/>
        <w:tblW w:w="0" w:type="auto"/>
        <w:tblInd w:w="108" w:type="dxa"/>
        <w:tblLook w:val="04A0" w:firstRow="1" w:lastRow="0" w:firstColumn="1" w:lastColumn="0" w:noHBand="0" w:noVBand="1"/>
      </w:tblPr>
      <w:tblGrid>
        <w:gridCol w:w="6241"/>
        <w:gridCol w:w="2309"/>
      </w:tblGrid>
      <w:tr w:rsidR="005D42AC" w:rsidRPr="0068005E" w:rsidTr="00EE296D">
        <w:trPr>
          <w:trHeight w:val="144"/>
        </w:trPr>
        <w:tc>
          <w:tcPr>
            <w:tcW w:w="6241" w:type="dxa"/>
            <w:shd w:val="clear" w:color="auto" w:fill="EEECE1" w:themeFill="background2"/>
            <w:vAlign w:val="center"/>
          </w:tcPr>
          <w:p w:rsidR="005D42AC" w:rsidRPr="0068005E" w:rsidRDefault="005D42AC" w:rsidP="005D42AC">
            <w:pPr>
              <w:pStyle w:val="APABody"/>
              <w:ind w:firstLine="0"/>
              <w:jc w:val="center"/>
              <w:rPr>
                <w:rFonts w:ascii="Times New Roman" w:hAnsi="Times New Roman"/>
                <w:b/>
                <w:sz w:val="20"/>
                <w:szCs w:val="20"/>
              </w:rPr>
            </w:pPr>
            <w:r w:rsidRPr="0068005E">
              <w:rPr>
                <w:rFonts w:ascii="Times New Roman" w:hAnsi="Times New Roman"/>
                <w:b/>
                <w:sz w:val="20"/>
                <w:szCs w:val="20"/>
              </w:rPr>
              <w:t>Replication Partner</w:t>
            </w:r>
          </w:p>
        </w:tc>
        <w:tc>
          <w:tcPr>
            <w:tcW w:w="2309" w:type="dxa"/>
            <w:shd w:val="clear" w:color="auto" w:fill="EEECE1" w:themeFill="background2"/>
            <w:vAlign w:val="center"/>
          </w:tcPr>
          <w:p w:rsidR="005D42AC" w:rsidRPr="0068005E" w:rsidRDefault="005D42AC" w:rsidP="005D42AC">
            <w:pPr>
              <w:pStyle w:val="APABody"/>
              <w:ind w:firstLine="0"/>
              <w:jc w:val="center"/>
              <w:rPr>
                <w:rFonts w:ascii="Times New Roman" w:hAnsi="Times New Roman"/>
                <w:b/>
                <w:sz w:val="20"/>
                <w:szCs w:val="20"/>
              </w:rPr>
            </w:pPr>
            <w:r w:rsidRPr="0068005E">
              <w:rPr>
                <w:rFonts w:ascii="Times New Roman" w:hAnsi="Times New Roman"/>
                <w:b/>
                <w:sz w:val="20"/>
                <w:szCs w:val="20"/>
              </w:rPr>
              <w:t>Location</w:t>
            </w:r>
          </w:p>
        </w:tc>
      </w:tr>
      <w:tr w:rsidR="005D42AC" w:rsidRPr="0068005E" w:rsidTr="00EE296D">
        <w:trPr>
          <w:trHeight w:val="144"/>
        </w:trPr>
        <w:tc>
          <w:tcPr>
            <w:tcW w:w="6241" w:type="dxa"/>
            <w:vAlign w:val="bottom"/>
          </w:tcPr>
          <w:p w:rsidR="005D42AC" w:rsidRPr="0068005E" w:rsidRDefault="005D42AC" w:rsidP="005D42AC">
            <w:pPr>
              <w:pStyle w:val="APABody"/>
              <w:ind w:firstLine="0"/>
              <w:rPr>
                <w:rFonts w:ascii="Times New Roman" w:hAnsi="Times New Roman"/>
                <w:sz w:val="20"/>
                <w:szCs w:val="20"/>
              </w:rPr>
            </w:pPr>
            <w:r w:rsidRPr="0068005E">
              <w:rPr>
                <w:rFonts w:ascii="Times New Roman" w:hAnsi="Times New Roman"/>
                <w:sz w:val="20"/>
                <w:szCs w:val="20"/>
              </w:rPr>
              <w:t>Alabama Association of Nonprofits</w:t>
            </w:r>
          </w:p>
        </w:tc>
        <w:tc>
          <w:tcPr>
            <w:tcW w:w="2309" w:type="dxa"/>
            <w:vAlign w:val="bottom"/>
          </w:tcPr>
          <w:p w:rsidR="005D42AC" w:rsidRPr="0068005E" w:rsidRDefault="005D42AC" w:rsidP="005D42AC">
            <w:pPr>
              <w:pStyle w:val="APABody"/>
              <w:ind w:firstLine="0"/>
              <w:jc w:val="center"/>
              <w:rPr>
                <w:rFonts w:ascii="Times New Roman" w:hAnsi="Times New Roman"/>
                <w:sz w:val="20"/>
                <w:szCs w:val="20"/>
              </w:rPr>
            </w:pPr>
            <w:r w:rsidRPr="0068005E">
              <w:rPr>
                <w:rFonts w:ascii="Times New Roman" w:hAnsi="Times New Roman"/>
                <w:sz w:val="20"/>
                <w:szCs w:val="20"/>
              </w:rPr>
              <w:t>Alabama</w:t>
            </w:r>
          </w:p>
        </w:tc>
      </w:tr>
      <w:tr w:rsidR="005D42AC" w:rsidRPr="0068005E" w:rsidTr="00EE296D">
        <w:trPr>
          <w:trHeight w:val="144"/>
        </w:trPr>
        <w:tc>
          <w:tcPr>
            <w:tcW w:w="6241" w:type="dxa"/>
            <w:vAlign w:val="bottom"/>
          </w:tcPr>
          <w:p w:rsidR="005D42AC" w:rsidRPr="0068005E" w:rsidRDefault="005D42AC" w:rsidP="005D42AC">
            <w:pPr>
              <w:pStyle w:val="APABody"/>
              <w:ind w:firstLine="0"/>
              <w:rPr>
                <w:rFonts w:ascii="Times New Roman" w:hAnsi="Times New Roman"/>
                <w:sz w:val="20"/>
                <w:szCs w:val="20"/>
              </w:rPr>
            </w:pPr>
            <w:r w:rsidRPr="0068005E">
              <w:rPr>
                <w:rFonts w:ascii="Times New Roman" w:hAnsi="Times New Roman"/>
                <w:sz w:val="20"/>
                <w:szCs w:val="20"/>
              </w:rPr>
              <w:t>The Arc of the United States</w:t>
            </w:r>
          </w:p>
        </w:tc>
        <w:tc>
          <w:tcPr>
            <w:tcW w:w="2309" w:type="dxa"/>
            <w:vAlign w:val="bottom"/>
          </w:tcPr>
          <w:p w:rsidR="005D42AC" w:rsidRPr="0068005E" w:rsidRDefault="005D42AC" w:rsidP="005D42AC">
            <w:pPr>
              <w:pStyle w:val="APABody"/>
              <w:ind w:firstLine="0"/>
              <w:jc w:val="center"/>
              <w:rPr>
                <w:rFonts w:ascii="Times New Roman" w:hAnsi="Times New Roman"/>
                <w:sz w:val="20"/>
                <w:szCs w:val="20"/>
              </w:rPr>
            </w:pPr>
            <w:r w:rsidRPr="0068005E">
              <w:rPr>
                <w:rFonts w:ascii="Times New Roman" w:hAnsi="Times New Roman"/>
                <w:sz w:val="20"/>
                <w:szCs w:val="20"/>
              </w:rPr>
              <w:t>D.C.</w:t>
            </w:r>
          </w:p>
        </w:tc>
      </w:tr>
      <w:tr w:rsidR="005D42AC" w:rsidRPr="0068005E" w:rsidTr="00EE296D">
        <w:trPr>
          <w:trHeight w:val="144"/>
        </w:trPr>
        <w:tc>
          <w:tcPr>
            <w:tcW w:w="6241" w:type="dxa"/>
            <w:vAlign w:val="bottom"/>
          </w:tcPr>
          <w:p w:rsidR="005D42AC" w:rsidRPr="0068005E" w:rsidRDefault="005D42AC" w:rsidP="005D42AC">
            <w:pPr>
              <w:pStyle w:val="APABody"/>
              <w:ind w:firstLine="0"/>
              <w:rPr>
                <w:rFonts w:ascii="Times New Roman" w:hAnsi="Times New Roman"/>
                <w:sz w:val="20"/>
                <w:szCs w:val="20"/>
              </w:rPr>
            </w:pPr>
            <w:r w:rsidRPr="0068005E">
              <w:rPr>
                <w:rFonts w:ascii="Times New Roman" w:hAnsi="Times New Roman"/>
                <w:sz w:val="20"/>
                <w:szCs w:val="20"/>
              </w:rPr>
              <w:t>Center for Nonprofit Excellence in Colorado Springs</w:t>
            </w:r>
          </w:p>
        </w:tc>
        <w:tc>
          <w:tcPr>
            <w:tcW w:w="2309" w:type="dxa"/>
            <w:vAlign w:val="bottom"/>
          </w:tcPr>
          <w:p w:rsidR="005D42AC" w:rsidRPr="0068005E" w:rsidRDefault="005D42AC" w:rsidP="005D42AC">
            <w:pPr>
              <w:pStyle w:val="APABody"/>
              <w:ind w:firstLine="0"/>
              <w:jc w:val="center"/>
              <w:rPr>
                <w:rFonts w:ascii="Times New Roman" w:hAnsi="Times New Roman"/>
                <w:sz w:val="20"/>
                <w:szCs w:val="20"/>
              </w:rPr>
            </w:pPr>
            <w:r w:rsidRPr="0068005E">
              <w:rPr>
                <w:rFonts w:ascii="Times New Roman" w:hAnsi="Times New Roman"/>
                <w:sz w:val="20"/>
                <w:szCs w:val="20"/>
              </w:rPr>
              <w:t>Colorado</w:t>
            </w:r>
          </w:p>
        </w:tc>
      </w:tr>
      <w:tr w:rsidR="005D42AC" w:rsidRPr="0068005E" w:rsidTr="00EE296D">
        <w:trPr>
          <w:trHeight w:val="144"/>
        </w:trPr>
        <w:tc>
          <w:tcPr>
            <w:tcW w:w="6241" w:type="dxa"/>
            <w:vAlign w:val="bottom"/>
          </w:tcPr>
          <w:p w:rsidR="005D42AC" w:rsidRPr="0068005E" w:rsidRDefault="005D42AC" w:rsidP="005D42AC">
            <w:pPr>
              <w:pStyle w:val="APABody"/>
              <w:ind w:firstLine="0"/>
              <w:rPr>
                <w:rFonts w:ascii="Times New Roman" w:hAnsi="Times New Roman"/>
                <w:sz w:val="20"/>
                <w:szCs w:val="20"/>
              </w:rPr>
            </w:pPr>
            <w:r w:rsidRPr="0068005E">
              <w:rPr>
                <w:rFonts w:ascii="Times New Roman" w:hAnsi="Times New Roman"/>
                <w:sz w:val="20"/>
                <w:szCs w:val="20"/>
              </w:rPr>
              <w:t xml:space="preserve">Delaware Alliance for Nonprofit Advancement </w:t>
            </w:r>
          </w:p>
        </w:tc>
        <w:tc>
          <w:tcPr>
            <w:tcW w:w="2309" w:type="dxa"/>
            <w:vAlign w:val="bottom"/>
          </w:tcPr>
          <w:p w:rsidR="005D42AC" w:rsidRPr="0068005E" w:rsidRDefault="005D42AC" w:rsidP="005D42AC">
            <w:pPr>
              <w:pStyle w:val="APABody"/>
              <w:ind w:firstLine="0"/>
              <w:jc w:val="center"/>
              <w:rPr>
                <w:rFonts w:ascii="Times New Roman" w:hAnsi="Times New Roman"/>
                <w:sz w:val="20"/>
                <w:szCs w:val="20"/>
              </w:rPr>
            </w:pPr>
            <w:r w:rsidRPr="0068005E">
              <w:rPr>
                <w:rFonts w:ascii="Times New Roman" w:hAnsi="Times New Roman"/>
                <w:sz w:val="20"/>
                <w:szCs w:val="20"/>
              </w:rPr>
              <w:t>Delaware</w:t>
            </w:r>
          </w:p>
        </w:tc>
      </w:tr>
      <w:tr w:rsidR="005D42AC" w:rsidRPr="0068005E" w:rsidTr="00EE296D">
        <w:trPr>
          <w:trHeight w:val="144"/>
        </w:trPr>
        <w:tc>
          <w:tcPr>
            <w:tcW w:w="6241" w:type="dxa"/>
            <w:vAlign w:val="bottom"/>
          </w:tcPr>
          <w:p w:rsidR="005D42AC" w:rsidRPr="0068005E" w:rsidRDefault="005D42AC" w:rsidP="005D42AC">
            <w:pPr>
              <w:pStyle w:val="APABody"/>
              <w:ind w:firstLine="0"/>
              <w:rPr>
                <w:rFonts w:ascii="Times New Roman" w:hAnsi="Times New Roman"/>
                <w:sz w:val="20"/>
                <w:szCs w:val="20"/>
              </w:rPr>
            </w:pPr>
            <w:r w:rsidRPr="0068005E">
              <w:rPr>
                <w:rFonts w:ascii="Times New Roman" w:hAnsi="Times New Roman"/>
                <w:sz w:val="20"/>
                <w:szCs w:val="20"/>
              </w:rPr>
              <w:t>National Leadership on Church Management (Catholic)</w:t>
            </w:r>
          </w:p>
        </w:tc>
        <w:tc>
          <w:tcPr>
            <w:tcW w:w="2309" w:type="dxa"/>
            <w:vAlign w:val="bottom"/>
          </w:tcPr>
          <w:p w:rsidR="005D42AC" w:rsidRPr="0068005E" w:rsidRDefault="005D42AC" w:rsidP="005D42AC">
            <w:pPr>
              <w:pStyle w:val="APABody"/>
              <w:ind w:firstLine="0"/>
              <w:jc w:val="center"/>
              <w:rPr>
                <w:rFonts w:ascii="Times New Roman" w:hAnsi="Times New Roman"/>
                <w:sz w:val="20"/>
                <w:szCs w:val="20"/>
              </w:rPr>
            </w:pPr>
            <w:r w:rsidRPr="0068005E">
              <w:rPr>
                <w:rFonts w:ascii="Times New Roman" w:hAnsi="Times New Roman"/>
                <w:sz w:val="20"/>
                <w:szCs w:val="20"/>
              </w:rPr>
              <w:t>National</w:t>
            </w:r>
          </w:p>
        </w:tc>
      </w:tr>
      <w:tr w:rsidR="005D42AC" w:rsidRPr="0068005E" w:rsidTr="00EE296D">
        <w:trPr>
          <w:trHeight w:val="144"/>
        </w:trPr>
        <w:tc>
          <w:tcPr>
            <w:tcW w:w="6241" w:type="dxa"/>
            <w:vAlign w:val="bottom"/>
          </w:tcPr>
          <w:p w:rsidR="005D42AC" w:rsidRPr="0068005E" w:rsidRDefault="005D42AC" w:rsidP="005D42AC">
            <w:pPr>
              <w:pStyle w:val="APABody"/>
              <w:ind w:firstLine="0"/>
              <w:rPr>
                <w:rFonts w:ascii="Times New Roman" w:hAnsi="Times New Roman"/>
                <w:sz w:val="20"/>
                <w:szCs w:val="20"/>
              </w:rPr>
            </w:pPr>
            <w:r w:rsidRPr="0068005E">
              <w:rPr>
                <w:rFonts w:ascii="Times New Roman" w:hAnsi="Times New Roman"/>
                <w:sz w:val="20"/>
                <w:szCs w:val="20"/>
              </w:rPr>
              <w:t>Oklahoma Center for Nonprofits</w:t>
            </w:r>
          </w:p>
        </w:tc>
        <w:tc>
          <w:tcPr>
            <w:tcW w:w="2309" w:type="dxa"/>
            <w:vAlign w:val="bottom"/>
          </w:tcPr>
          <w:p w:rsidR="005D42AC" w:rsidRPr="0068005E" w:rsidRDefault="005D42AC" w:rsidP="005D42AC">
            <w:pPr>
              <w:pStyle w:val="APABody"/>
              <w:ind w:firstLine="0"/>
              <w:jc w:val="center"/>
              <w:rPr>
                <w:rFonts w:ascii="Times New Roman" w:hAnsi="Times New Roman"/>
                <w:sz w:val="20"/>
                <w:szCs w:val="20"/>
              </w:rPr>
            </w:pPr>
            <w:r w:rsidRPr="0068005E">
              <w:rPr>
                <w:rFonts w:ascii="Times New Roman" w:hAnsi="Times New Roman"/>
                <w:sz w:val="20"/>
                <w:szCs w:val="20"/>
              </w:rPr>
              <w:t>Oklahoma</w:t>
            </w:r>
          </w:p>
        </w:tc>
      </w:tr>
      <w:tr w:rsidR="005D42AC" w:rsidRPr="0068005E" w:rsidTr="00EE296D">
        <w:trPr>
          <w:trHeight w:val="144"/>
        </w:trPr>
        <w:tc>
          <w:tcPr>
            <w:tcW w:w="6241" w:type="dxa"/>
            <w:vAlign w:val="bottom"/>
          </w:tcPr>
          <w:p w:rsidR="005D42AC" w:rsidRPr="0068005E" w:rsidRDefault="005D42AC" w:rsidP="005D42AC">
            <w:pPr>
              <w:pStyle w:val="APABody"/>
              <w:ind w:firstLine="0"/>
              <w:rPr>
                <w:rFonts w:ascii="Times New Roman" w:hAnsi="Times New Roman"/>
                <w:sz w:val="20"/>
                <w:szCs w:val="20"/>
              </w:rPr>
            </w:pPr>
            <w:r w:rsidRPr="0068005E">
              <w:rPr>
                <w:rFonts w:ascii="Times New Roman" w:hAnsi="Times New Roman"/>
                <w:sz w:val="20"/>
                <w:szCs w:val="20"/>
              </w:rPr>
              <w:t>Pennsylvania Association of Nonprofit Organizations</w:t>
            </w:r>
          </w:p>
        </w:tc>
        <w:tc>
          <w:tcPr>
            <w:tcW w:w="2309" w:type="dxa"/>
            <w:vAlign w:val="bottom"/>
          </w:tcPr>
          <w:p w:rsidR="005D42AC" w:rsidRPr="0068005E" w:rsidRDefault="005D42AC" w:rsidP="005D42AC">
            <w:pPr>
              <w:pStyle w:val="APABody"/>
              <w:ind w:firstLine="0"/>
              <w:jc w:val="center"/>
              <w:rPr>
                <w:rFonts w:ascii="Times New Roman" w:hAnsi="Times New Roman"/>
                <w:sz w:val="20"/>
                <w:szCs w:val="20"/>
              </w:rPr>
            </w:pPr>
            <w:r w:rsidRPr="0068005E">
              <w:rPr>
                <w:rFonts w:ascii="Times New Roman" w:hAnsi="Times New Roman"/>
                <w:sz w:val="20"/>
                <w:szCs w:val="20"/>
              </w:rPr>
              <w:t>Pennsylvania</w:t>
            </w:r>
          </w:p>
        </w:tc>
      </w:tr>
      <w:tr w:rsidR="005D42AC" w:rsidRPr="0068005E" w:rsidTr="00EE296D">
        <w:trPr>
          <w:trHeight w:val="144"/>
        </w:trPr>
        <w:tc>
          <w:tcPr>
            <w:tcW w:w="6241" w:type="dxa"/>
            <w:vAlign w:val="bottom"/>
          </w:tcPr>
          <w:p w:rsidR="005D42AC" w:rsidRPr="0068005E" w:rsidRDefault="005D42AC" w:rsidP="005D42AC">
            <w:pPr>
              <w:pStyle w:val="APABody"/>
              <w:ind w:firstLine="0"/>
              <w:rPr>
                <w:rFonts w:ascii="Times New Roman" w:hAnsi="Times New Roman"/>
                <w:sz w:val="20"/>
                <w:szCs w:val="20"/>
              </w:rPr>
            </w:pPr>
            <w:r w:rsidRPr="0068005E">
              <w:rPr>
                <w:rFonts w:ascii="Times New Roman" w:hAnsi="Times New Roman"/>
                <w:sz w:val="20"/>
                <w:szCs w:val="20"/>
              </w:rPr>
              <w:t>West Virginia Community Development Hub</w:t>
            </w:r>
          </w:p>
        </w:tc>
        <w:tc>
          <w:tcPr>
            <w:tcW w:w="2309" w:type="dxa"/>
            <w:vAlign w:val="bottom"/>
          </w:tcPr>
          <w:p w:rsidR="005D42AC" w:rsidRPr="0068005E" w:rsidRDefault="005D42AC" w:rsidP="005D42AC">
            <w:pPr>
              <w:pStyle w:val="APABody"/>
              <w:ind w:firstLine="0"/>
              <w:jc w:val="center"/>
              <w:rPr>
                <w:rFonts w:ascii="Times New Roman" w:hAnsi="Times New Roman"/>
                <w:sz w:val="20"/>
                <w:szCs w:val="20"/>
              </w:rPr>
            </w:pPr>
            <w:r w:rsidRPr="0068005E">
              <w:rPr>
                <w:rFonts w:ascii="Times New Roman" w:hAnsi="Times New Roman"/>
                <w:sz w:val="20"/>
                <w:szCs w:val="20"/>
              </w:rPr>
              <w:t>West Virginia</w:t>
            </w:r>
          </w:p>
        </w:tc>
      </w:tr>
    </w:tbl>
    <w:p w:rsidR="005D42AC" w:rsidRPr="0068005E" w:rsidRDefault="00B76E0C" w:rsidP="00EE296D">
      <w:pPr>
        <w:pStyle w:val="APABody"/>
        <w:ind w:firstLine="0"/>
        <w:rPr>
          <w:sz w:val="20"/>
          <w:szCs w:val="20"/>
        </w:rPr>
      </w:pPr>
      <w:r w:rsidRPr="0068005E">
        <w:rPr>
          <w:sz w:val="20"/>
          <w:szCs w:val="20"/>
        </w:rPr>
        <w:t xml:space="preserve">Compiled from </w:t>
      </w:r>
      <w:hyperlink r:id="rId21" w:history="1">
        <w:r w:rsidRPr="0068005E">
          <w:rPr>
            <w:rStyle w:val="Hyperlink"/>
            <w:sz w:val="20"/>
            <w:szCs w:val="20"/>
          </w:rPr>
          <w:t>StandardsofExcellenceinstitute.org</w:t>
        </w:r>
      </w:hyperlink>
    </w:p>
    <w:bookmarkEnd w:id="69"/>
    <w:p w:rsidR="00A82E24" w:rsidRPr="0050714C" w:rsidRDefault="004133A9" w:rsidP="005B3B85">
      <w:pPr>
        <w:pStyle w:val="APABody"/>
        <w:ind w:firstLine="0"/>
        <w:rPr>
          <w:noProof/>
          <w:color w:val="000000"/>
          <w:szCs w:val="24"/>
          <w:shd w:val="clear" w:color="auto" w:fill="FFFFFF"/>
        </w:rPr>
      </w:pPr>
      <w:r w:rsidRPr="0050714C">
        <w:rPr>
          <w:noProof/>
          <w:color w:val="000000"/>
          <w:szCs w:val="24"/>
          <w:shd w:val="clear" w:color="auto" w:fill="FFFFFF"/>
        </w:rPr>
        <w:lastRenderedPageBreak/>
        <w:t>There is some minor varia</w:t>
      </w:r>
      <w:r w:rsidR="00825A2C">
        <w:rPr>
          <w:noProof/>
          <w:color w:val="000000"/>
          <w:szCs w:val="24"/>
          <w:shd w:val="clear" w:color="auto" w:fill="FFFFFF"/>
        </w:rPr>
        <w:t xml:space="preserve">nce in the standards from state to </w:t>
      </w:r>
      <w:r w:rsidRPr="0050714C">
        <w:rPr>
          <w:noProof/>
          <w:color w:val="000000"/>
          <w:szCs w:val="24"/>
          <w:shd w:val="clear" w:color="auto" w:fill="FFFFFF"/>
        </w:rPr>
        <w:t xml:space="preserve">state based on </w:t>
      </w:r>
      <w:r w:rsidR="0015586F" w:rsidRPr="0050714C">
        <w:rPr>
          <w:noProof/>
          <w:color w:val="000000"/>
          <w:szCs w:val="24"/>
          <w:shd w:val="clear" w:color="auto" w:fill="FFFFFF"/>
        </w:rPr>
        <w:t>what the local replication agency wants to emphasize</w:t>
      </w:r>
      <w:r w:rsidRPr="0050714C">
        <w:rPr>
          <w:noProof/>
          <w:color w:val="000000"/>
          <w:szCs w:val="24"/>
          <w:shd w:val="clear" w:color="auto" w:fill="FFFFFF"/>
        </w:rPr>
        <w:t>.</w:t>
      </w:r>
      <w:r w:rsidR="00BE0354" w:rsidRPr="0050714C">
        <w:rPr>
          <w:noProof/>
          <w:color w:val="000000"/>
          <w:szCs w:val="24"/>
          <w:shd w:val="clear" w:color="auto" w:fill="FFFFFF"/>
        </w:rPr>
        <w:t xml:space="preserve"> An example is</w:t>
      </w:r>
      <w:r w:rsidR="0015586F" w:rsidRPr="0050714C">
        <w:rPr>
          <w:noProof/>
          <w:color w:val="000000"/>
          <w:szCs w:val="24"/>
          <w:shd w:val="clear" w:color="auto" w:fill="FFFFFF"/>
        </w:rPr>
        <w:t xml:space="preserve"> from the Pennsylvania Association of Nonprofit Organizations (PANO) wh</w:t>
      </w:r>
      <w:r w:rsidR="00825A2C">
        <w:rPr>
          <w:noProof/>
          <w:color w:val="000000"/>
          <w:szCs w:val="24"/>
          <w:shd w:val="clear" w:color="auto" w:fill="FFFFFF"/>
        </w:rPr>
        <w:t>ich</w:t>
      </w:r>
      <w:r w:rsidR="0015586F" w:rsidRPr="0050714C">
        <w:rPr>
          <w:noProof/>
          <w:color w:val="000000"/>
          <w:szCs w:val="24"/>
          <w:shd w:val="clear" w:color="auto" w:fill="FFFFFF"/>
        </w:rPr>
        <w:t xml:space="preserve"> added a section to the </w:t>
      </w:r>
      <w:r w:rsidR="00FB01BF">
        <w:rPr>
          <w:noProof/>
          <w:color w:val="000000"/>
          <w:szCs w:val="24"/>
          <w:shd w:val="clear" w:color="auto" w:fill="FFFFFF"/>
        </w:rPr>
        <w:t>Standards for Excellence</w:t>
      </w:r>
      <w:r w:rsidR="0015586F" w:rsidRPr="0050714C">
        <w:rPr>
          <w:noProof/>
          <w:color w:val="000000"/>
          <w:szCs w:val="24"/>
          <w:shd w:val="clear" w:color="auto" w:fill="FFFFFF"/>
        </w:rPr>
        <w:t>® Code that did not exist in the original code. The following was added to the “Conduct of the Board” section,</w:t>
      </w:r>
    </w:p>
    <w:p w:rsidR="0015586F" w:rsidRDefault="0015586F" w:rsidP="00825A2C">
      <w:pPr>
        <w:pStyle w:val="BlockQuote0"/>
        <w:spacing w:line="480" w:lineRule="auto"/>
        <w:ind w:right="1296"/>
      </w:pPr>
      <w:r w:rsidRPr="0050714C">
        <w:t>The board should have a rigorous development process that outlines clear performance expectations for board members and ensures accountability for performance. To ensure that the board remains vital and that it represents the constituencies necessary to make it most effective, the board should establish mechanisms for recruitment of new members and succession planning which could include limitation of the number of consecutive terms a board member may serve</w:t>
      </w:r>
      <w:r w:rsidR="00E05656" w:rsidRPr="0050714C">
        <w:t xml:space="preserve"> (</w:t>
      </w:r>
      <w:bookmarkStart w:id="71" w:name="N_VV2067548858MM19019"/>
      <w:r w:rsidR="00E05656" w:rsidRPr="0050714C">
        <w:t>PANO, 2013)</w:t>
      </w:r>
      <w:bookmarkEnd w:id="71"/>
      <w:r w:rsidRPr="0050714C">
        <w:t>.</w:t>
      </w:r>
    </w:p>
    <w:p w:rsidR="008867F9" w:rsidRDefault="008867F9" w:rsidP="00FC2AA0">
      <w:pPr>
        <w:pStyle w:val="BlockQuote0"/>
      </w:pPr>
    </w:p>
    <w:p w:rsidR="003D434B" w:rsidRPr="0050714C" w:rsidRDefault="00507C0C" w:rsidP="0005434C">
      <w:pPr>
        <w:pStyle w:val="APABody"/>
        <w:ind w:firstLine="0"/>
        <w:rPr>
          <w:szCs w:val="24"/>
        </w:rPr>
      </w:pPr>
      <w:r>
        <w:rPr>
          <w:szCs w:val="24"/>
        </w:rPr>
        <w:t>What does it mean to participate in Standards for Excellence?  Will the participants feel their agency is more highly regarded (</w:t>
      </w:r>
      <w:r w:rsidR="009A77FD" w:rsidRPr="009A77FD">
        <w:rPr>
          <w:i/>
          <w:szCs w:val="24"/>
        </w:rPr>
        <w:t xml:space="preserve">Perceived </w:t>
      </w:r>
      <w:r w:rsidRPr="009A77FD">
        <w:rPr>
          <w:i/>
          <w:szCs w:val="24"/>
        </w:rPr>
        <w:t>External Prestige</w:t>
      </w:r>
      <w:r>
        <w:rPr>
          <w:szCs w:val="24"/>
        </w:rPr>
        <w:t xml:space="preserve">) as result of that participation confirming some previous research studies? </w:t>
      </w:r>
      <w:r w:rsidR="0005434C">
        <w:rPr>
          <w:szCs w:val="24"/>
        </w:rPr>
        <w:t>Does the participation in Standards for Excellence training result in greater adherence to the standards themselves</w:t>
      </w:r>
      <w:r>
        <w:rPr>
          <w:szCs w:val="24"/>
        </w:rPr>
        <w:t xml:space="preserve"> reflecting higher levels of </w:t>
      </w:r>
      <w:r w:rsidRPr="009A77FD">
        <w:rPr>
          <w:i/>
          <w:szCs w:val="24"/>
        </w:rPr>
        <w:t>Grit</w:t>
      </w:r>
      <w:r w:rsidR="0005434C">
        <w:rPr>
          <w:szCs w:val="24"/>
        </w:rPr>
        <w:t xml:space="preserve">?  The research so far, as previously discussed, is mixed in this area. </w:t>
      </w:r>
      <w:r w:rsidR="00F26987">
        <w:rPr>
          <w:szCs w:val="24"/>
        </w:rPr>
        <w:t xml:space="preserve">While there is not any research currently linking participation in Standards for Excellence training with increase in </w:t>
      </w:r>
      <w:r w:rsidR="00825A2C" w:rsidRPr="00825A2C">
        <w:rPr>
          <w:i/>
          <w:szCs w:val="24"/>
        </w:rPr>
        <w:t>P</w:t>
      </w:r>
      <w:r w:rsidR="00F26987" w:rsidRPr="00825A2C">
        <w:rPr>
          <w:i/>
          <w:szCs w:val="24"/>
        </w:rPr>
        <w:t xml:space="preserve">sychological </w:t>
      </w:r>
      <w:r w:rsidR="00825A2C" w:rsidRPr="00825A2C">
        <w:rPr>
          <w:i/>
          <w:szCs w:val="24"/>
        </w:rPr>
        <w:t>C</w:t>
      </w:r>
      <w:r w:rsidR="00F26987" w:rsidRPr="00825A2C">
        <w:rPr>
          <w:i/>
          <w:szCs w:val="24"/>
        </w:rPr>
        <w:t>apital</w:t>
      </w:r>
      <w:r w:rsidR="00F26987">
        <w:rPr>
          <w:szCs w:val="24"/>
        </w:rPr>
        <w:t>, the research literature would suggest that if Standards for Excellence training followed an adult learning model approach to training</w:t>
      </w:r>
      <w:r w:rsidR="00825A2C">
        <w:rPr>
          <w:szCs w:val="24"/>
        </w:rPr>
        <w:t xml:space="preserve">, </w:t>
      </w:r>
      <w:r w:rsidR="00F26987">
        <w:rPr>
          <w:szCs w:val="24"/>
        </w:rPr>
        <w:t xml:space="preserve">we would indeed see an increase in </w:t>
      </w:r>
      <w:r w:rsidR="00825A2C" w:rsidRPr="00825A2C">
        <w:rPr>
          <w:i/>
          <w:szCs w:val="24"/>
        </w:rPr>
        <w:t>P</w:t>
      </w:r>
      <w:r w:rsidR="00F26987" w:rsidRPr="00825A2C">
        <w:rPr>
          <w:i/>
          <w:szCs w:val="24"/>
        </w:rPr>
        <w:t xml:space="preserve">sychological </w:t>
      </w:r>
      <w:r w:rsidR="00825A2C" w:rsidRPr="00825A2C">
        <w:rPr>
          <w:i/>
          <w:szCs w:val="24"/>
        </w:rPr>
        <w:t>C</w:t>
      </w:r>
      <w:r w:rsidR="00F26987" w:rsidRPr="00825A2C">
        <w:rPr>
          <w:i/>
          <w:szCs w:val="24"/>
        </w:rPr>
        <w:t>apital</w:t>
      </w:r>
      <w:r w:rsidR="00F26987">
        <w:rPr>
          <w:szCs w:val="24"/>
        </w:rPr>
        <w:t xml:space="preserve"> at the conclusion of training. But w</w:t>
      </w:r>
      <w:r w:rsidR="0005434C">
        <w:rPr>
          <w:szCs w:val="24"/>
        </w:rPr>
        <w:t xml:space="preserve">hat do we know about the </w:t>
      </w:r>
      <w:r w:rsidR="0005434C">
        <w:rPr>
          <w:szCs w:val="24"/>
        </w:rPr>
        <w:lastRenderedPageBreak/>
        <w:t xml:space="preserve">individual psyche of participants? Is it possible that those with higher </w:t>
      </w:r>
      <w:r w:rsidR="001E340C">
        <w:rPr>
          <w:i/>
          <w:szCs w:val="24"/>
        </w:rPr>
        <w:t>Psychological Capital</w:t>
      </w:r>
      <w:r w:rsidR="0005434C">
        <w:rPr>
          <w:szCs w:val="24"/>
        </w:rPr>
        <w:t xml:space="preserve"> are more likely to participate in </w:t>
      </w:r>
      <w:r w:rsidR="0005434C" w:rsidRPr="009A77FD">
        <w:rPr>
          <w:i/>
          <w:szCs w:val="24"/>
        </w:rPr>
        <w:t>Standards for Excellence</w:t>
      </w:r>
      <w:r w:rsidR="0005434C">
        <w:rPr>
          <w:szCs w:val="24"/>
        </w:rPr>
        <w:t xml:space="preserve">? Are the participants less likely to be </w:t>
      </w:r>
      <w:r w:rsidRPr="009A77FD">
        <w:rPr>
          <w:i/>
          <w:szCs w:val="24"/>
        </w:rPr>
        <w:t>R</w:t>
      </w:r>
      <w:r w:rsidR="0005434C" w:rsidRPr="009A77FD">
        <w:rPr>
          <w:i/>
          <w:szCs w:val="24"/>
        </w:rPr>
        <w:t xml:space="preserve">esistant to </w:t>
      </w:r>
      <w:r w:rsidRPr="009A77FD">
        <w:rPr>
          <w:i/>
          <w:szCs w:val="24"/>
        </w:rPr>
        <w:t>C</w:t>
      </w:r>
      <w:r w:rsidR="0005434C" w:rsidRPr="009A77FD">
        <w:rPr>
          <w:i/>
          <w:szCs w:val="24"/>
        </w:rPr>
        <w:t>hange</w:t>
      </w:r>
      <w:r>
        <w:rPr>
          <w:szCs w:val="24"/>
        </w:rPr>
        <w:t xml:space="preserve"> as the research would suggest</w:t>
      </w:r>
      <w:r w:rsidR="0005434C">
        <w:rPr>
          <w:szCs w:val="24"/>
        </w:rPr>
        <w:t xml:space="preserve">? </w:t>
      </w:r>
      <w:r w:rsidRPr="009A77FD">
        <w:rPr>
          <w:i/>
          <w:szCs w:val="24"/>
        </w:rPr>
        <w:t>Psychological Capital</w:t>
      </w:r>
      <w:r>
        <w:rPr>
          <w:szCs w:val="24"/>
        </w:rPr>
        <w:t xml:space="preserve"> and </w:t>
      </w:r>
      <w:r w:rsidRPr="009A77FD">
        <w:rPr>
          <w:i/>
          <w:szCs w:val="24"/>
        </w:rPr>
        <w:t>P</w:t>
      </w:r>
      <w:r w:rsidR="0005434C" w:rsidRPr="009A77FD">
        <w:rPr>
          <w:i/>
          <w:szCs w:val="24"/>
        </w:rPr>
        <w:t xml:space="preserve">erceived </w:t>
      </w:r>
      <w:r w:rsidRPr="009A77FD">
        <w:rPr>
          <w:i/>
          <w:szCs w:val="24"/>
        </w:rPr>
        <w:t>O</w:t>
      </w:r>
      <w:r w:rsidR="0005434C" w:rsidRPr="009A77FD">
        <w:rPr>
          <w:i/>
          <w:szCs w:val="24"/>
        </w:rPr>
        <w:t xml:space="preserve">rganizational </w:t>
      </w:r>
      <w:r w:rsidRPr="009A77FD">
        <w:rPr>
          <w:i/>
          <w:szCs w:val="24"/>
        </w:rPr>
        <w:t>S</w:t>
      </w:r>
      <w:r w:rsidR="0005434C" w:rsidRPr="009A77FD">
        <w:rPr>
          <w:i/>
          <w:szCs w:val="24"/>
        </w:rPr>
        <w:t xml:space="preserve">upport </w:t>
      </w:r>
      <w:r w:rsidRPr="009A77FD">
        <w:rPr>
          <w:i/>
          <w:szCs w:val="24"/>
        </w:rPr>
        <w:t>(</w:t>
      </w:r>
      <w:r w:rsidR="0005434C" w:rsidRPr="009A77FD">
        <w:rPr>
          <w:i/>
          <w:szCs w:val="24"/>
        </w:rPr>
        <w:t xml:space="preserve">for </w:t>
      </w:r>
      <w:r w:rsidRPr="009A77FD">
        <w:rPr>
          <w:i/>
          <w:szCs w:val="24"/>
        </w:rPr>
        <w:t>I</w:t>
      </w:r>
      <w:r w:rsidR="0005434C" w:rsidRPr="009A77FD">
        <w:rPr>
          <w:i/>
          <w:szCs w:val="24"/>
        </w:rPr>
        <w:t>nnovation</w:t>
      </w:r>
      <w:r>
        <w:rPr>
          <w:szCs w:val="24"/>
        </w:rPr>
        <w:t>)</w:t>
      </w:r>
      <w:r w:rsidR="0005434C">
        <w:rPr>
          <w:szCs w:val="24"/>
        </w:rPr>
        <w:t xml:space="preserve"> </w:t>
      </w:r>
      <w:r>
        <w:rPr>
          <w:szCs w:val="24"/>
        </w:rPr>
        <w:t xml:space="preserve">have been highly correlated in other studies, is that also true for those </w:t>
      </w:r>
      <w:r w:rsidR="0005434C">
        <w:rPr>
          <w:szCs w:val="24"/>
        </w:rPr>
        <w:t>participat</w:t>
      </w:r>
      <w:r>
        <w:rPr>
          <w:szCs w:val="24"/>
        </w:rPr>
        <w:t>ing</w:t>
      </w:r>
      <w:r w:rsidR="0005434C">
        <w:rPr>
          <w:szCs w:val="24"/>
        </w:rPr>
        <w:t xml:space="preserve"> in </w:t>
      </w:r>
      <w:r w:rsidRPr="009A77FD">
        <w:rPr>
          <w:i/>
          <w:szCs w:val="24"/>
        </w:rPr>
        <w:t>Standards for Excellence</w:t>
      </w:r>
      <w:r w:rsidR="0005434C">
        <w:rPr>
          <w:szCs w:val="24"/>
        </w:rPr>
        <w:t xml:space="preserve"> training? Does </w:t>
      </w:r>
      <w:r w:rsidR="0005434C" w:rsidRPr="009A77FD">
        <w:rPr>
          <w:i/>
          <w:szCs w:val="24"/>
        </w:rPr>
        <w:t>Standards for Excellence</w:t>
      </w:r>
      <w:r w:rsidR="0005434C">
        <w:rPr>
          <w:szCs w:val="24"/>
        </w:rPr>
        <w:t xml:space="preserve"> provide the reduction in levels of </w:t>
      </w:r>
      <w:r w:rsidRPr="009A77FD">
        <w:rPr>
          <w:i/>
          <w:szCs w:val="24"/>
        </w:rPr>
        <w:t>B</w:t>
      </w:r>
      <w:r w:rsidR="0005434C" w:rsidRPr="009A77FD">
        <w:rPr>
          <w:i/>
          <w:szCs w:val="24"/>
        </w:rPr>
        <w:t>urnout</w:t>
      </w:r>
      <w:r w:rsidR="0005434C">
        <w:rPr>
          <w:szCs w:val="24"/>
        </w:rPr>
        <w:t xml:space="preserve"> that other training programs have found? </w:t>
      </w:r>
      <w:r>
        <w:rPr>
          <w:szCs w:val="24"/>
        </w:rPr>
        <w:t>All of these questions are ripe for exploration in this research.</w:t>
      </w:r>
    </w:p>
    <w:p w:rsidR="007302FB" w:rsidRPr="003E519B" w:rsidRDefault="007302FB" w:rsidP="003E519B">
      <w:pPr>
        <w:pStyle w:val="Heading2"/>
        <w:spacing w:line="480" w:lineRule="auto"/>
        <w:rPr>
          <w:sz w:val="28"/>
          <w:szCs w:val="28"/>
        </w:rPr>
      </w:pPr>
      <w:bookmarkStart w:id="72" w:name="_Toc386791685"/>
      <w:r w:rsidRPr="003E519B">
        <w:rPr>
          <w:sz w:val="28"/>
          <w:szCs w:val="28"/>
        </w:rPr>
        <w:t>Summary and Evaluation-</w:t>
      </w:r>
      <w:r w:rsidR="00825A2C">
        <w:rPr>
          <w:sz w:val="28"/>
          <w:szCs w:val="28"/>
        </w:rPr>
        <w:t>--I</w:t>
      </w:r>
      <w:r w:rsidRPr="003E519B">
        <w:rPr>
          <w:sz w:val="28"/>
          <w:szCs w:val="28"/>
        </w:rPr>
        <w:t>mplications for Nonprofits</w:t>
      </w:r>
      <w:bookmarkEnd w:id="72"/>
    </w:p>
    <w:p w:rsidR="001A0006" w:rsidRDefault="00D1548E" w:rsidP="003E519B">
      <w:pPr>
        <w:spacing w:line="480" w:lineRule="auto"/>
        <w:rPr>
          <w:color w:val="000000"/>
        </w:rPr>
      </w:pPr>
      <w:r w:rsidRPr="0050714C">
        <w:rPr>
          <w:color w:val="000000"/>
        </w:rPr>
        <w:t xml:space="preserve">Nonprofit executive directors are certainly not immune from turnover and burnout that plagues the business community. While there is empirical evidence that turnover and burnout is reduced in leaders in the business world by training </w:t>
      </w:r>
      <w:r w:rsidR="00754068" w:rsidRPr="0050714C">
        <w:rPr>
          <w:color w:val="000000"/>
        </w:rPr>
        <w:t xml:space="preserve">and </w:t>
      </w:r>
      <w:r w:rsidRPr="0050714C">
        <w:rPr>
          <w:color w:val="000000"/>
        </w:rPr>
        <w:t xml:space="preserve">improving </w:t>
      </w:r>
      <w:r w:rsidR="001E340C">
        <w:rPr>
          <w:color w:val="000000"/>
        </w:rPr>
        <w:t>Psychological Capital</w:t>
      </w:r>
      <w:r w:rsidRPr="0050714C">
        <w:rPr>
          <w:color w:val="000000"/>
        </w:rPr>
        <w:t xml:space="preserve">, the evidence is sparse for the nonprofit community. </w:t>
      </w:r>
      <w:r w:rsidR="00032E16">
        <w:rPr>
          <w:color w:val="000000"/>
        </w:rPr>
        <w:t xml:space="preserve">This author could only find one study that explored </w:t>
      </w:r>
      <w:r w:rsidR="00825A2C">
        <w:rPr>
          <w:color w:val="000000"/>
        </w:rPr>
        <w:t>P</w:t>
      </w:r>
      <w:r w:rsidR="00032E16">
        <w:rPr>
          <w:color w:val="000000"/>
        </w:rPr>
        <w:t xml:space="preserve">sychological </w:t>
      </w:r>
      <w:r w:rsidR="00825A2C">
        <w:rPr>
          <w:color w:val="000000"/>
        </w:rPr>
        <w:t>C</w:t>
      </w:r>
      <w:r w:rsidR="00032E16">
        <w:rPr>
          <w:color w:val="000000"/>
        </w:rPr>
        <w:t xml:space="preserve">apital and nonprofit organizations. </w:t>
      </w:r>
      <w:r w:rsidRPr="0050714C">
        <w:rPr>
          <w:color w:val="000000"/>
        </w:rPr>
        <w:t xml:space="preserve">McMurray, </w:t>
      </w:r>
      <w:proofErr w:type="spellStart"/>
      <w:r w:rsidRPr="0050714C">
        <w:rPr>
          <w:color w:val="000000"/>
        </w:rPr>
        <w:t>Pirola</w:t>
      </w:r>
      <w:proofErr w:type="spellEnd"/>
      <w:r w:rsidR="00BB245F" w:rsidRPr="0050714C">
        <w:rPr>
          <w:color w:val="000000"/>
        </w:rPr>
        <w:t xml:space="preserve">-Merlo, </w:t>
      </w:r>
      <w:proofErr w:type="spellStart"/>
      <w:r w:rsidR="00BB245F" w:rsidRPr="0050714C">
        <w:rPr>
          <w:color w:val="000000"/>
        </w:rPr>
        <w:t>Saros</w:t>
      </w:r>
      <w:proofErr w:type="spellEnd"/>
      <w:r w:rsidR="00BB245F" w:rsidRPr="0050714C">
        <w:rPr>
          <w:color w:val="000000"/>
        </w:rPr>
        <w:t xml:space="preserve">, </w:t>
      </w:r>
      <w:r w:rsidR="007263FD">
        <w:rPr>
          <w:color w:val="000000"/>
        </w:rPr>
        <w:t>and</w:t>
      </w:r>
      <w:r w:rsidR="00BB245F" w:rsidRPr="0050714C">
        <w:rPr>
          <w:color w:val="000000"/>
        </w:rPr>
        <w:t xml:space="preserve"> Islam</w:t>
      </w:r>
      <w:r w:rsidR="00A84C2A" w:rsidRPr="0050714C">
        <w:rPr>
          <w:color w:val="000000"/>
        </w:rPr>
        <w:t xml:space="preserve"> </w:t>
      </w:r>
      <w:sdt>
        <w:sdtPr>
          <w:rPr>
            <w:color w:val="000000"/>
          </w:rPr>
          <w:id w:val="817926470"/>
          <w:citation/>
        </w:sdtPr>
        <w:sdtEndPr/>
        <w:sdtContent>
          <w:r w:rsidRPr="0050714C">
            <w:rPr>
              <w:color w:val="000000"/>
            </w:rPr>
            <w:fldChar w:fldCharType="begin"/>
          </w:r>
          <w:r w:rsidRPr="0050714C">
            <w:rPr>
              <w:color w:val="000000"/>
            </w:rPr>
            <w:instrText xml:space="preserve">CITATION McM10 \n  \t  \l 1033 </w:instrText>
          </w:r>
          <w:r w:rsidRPr="0050714C">
            <w:rPr>
              <w:color w:val="000000"/>
            </w:rPr>
            <w:fldChar w:fldCharType="separate"/>
          </w:r>
          <w:r w:rsidR="00B47ACA" w:rsidRPr="0050714C">
            <w:rPr>
              <w:noProof/>
              <w:color w:val="000000"/>
            </w:rPr>
            <w:t>(2010)</w:t>
          </w:r>
          <w:r w:rsidRPr="0050714C">
            <w:rPr>
              <w:color w:val="000000"/>
            </w:rPr>
            <w:fldChar w:fldCharType="end"/>
          </w:r>
        </w:sdtContent>
      </w:sdt>
      <w:r w:rsidR="00A84C2A" w:rsidRPr="0050714C">
        <w:rPr>
          <w:color w:val="000000"/>
        </w:rPr>
        <w:t xml:space="preserve"> conducted an exploratory study of a large religious nonprofit organization and found strong positive relationships between employee’s perceptions of organizational climate, well-being, employee commitment</w:t>
      </w:r>
      <w:r w:rsidR="00825A2C">
        <w:rPr>
          <w:color w:val="000000"/>
        </w:rPr>
        <w:t>,</w:t>
      </w:r>
      <w:r w:rsidR="00A84C2A" w:rsidRPr="0050714C">
        <w:rPr>
          <w:color w:val="000000"/>
        </w:rPr>
        <w:t xml:space="preserve"> and </w:t>
      </w:r>
      <w:r w:rsidR="00825A2C">
        <w:rPr>
          <w:color w:val="000000"/>
        </w:rPr>
        <w:t>P</w:t>
      </w:r>
      <w:r w:rsidR="00A84C2A" w:rsidRPr="0050714C">
        <w:rPr>
          <w:color w:val="000000"/>
        </w:rPr>
        <w:t xml:space="preserve">sychological </w:t>
      </w:r>
      <w:r w:rsidR="00825A2C">
        <w:rPr>
          <w:color w:val="000000"/>
        </w:rPr>
        <w:t>C</w:t>
      </w:r>
      <w:r w:rsidR="00A84C2A" w:rsidRPr="0050714C">
        <w:rPr>
          <w:color w:val="000000"/>
        </w:rPr>
        <w:t xml:space="preserve">apital. The field is </w:t>
      </w:r>
      <w:r w:rsidR="00452353">
        <w:rPr>
          <w:color w:val="000000"/>
        </w:rPr>
        <w:t>wide open</w:t>
      </w:r>
      <w:r w:rsidR="00A84C2A" w:rsidRPr="0050714C">
        <w:rPr>
          <w:color w:val="000000"/>
        </w:rPr>
        <w:t xml:space="preserve"> for additional empirical findings studying the relationship of these concepts and nonprofit executive leaders.</w:t>
      </w:r>
    </w:p>
    <w:p w:rsidR="00E05656" w:rsidRPr="003E519B" w:rsidRDefault="00E05656" w:rsidP="003E519B">
      <w:pPr>
        <w:pStyle w:val="Heading2"/>
        <w:spacing w:line="480" w:lineRule="auto"/>
        <w:rPr>
          <w:sz w:val="28"/>
          <w:szCs w:val="28"/>
        </w:rPr>
      </w:pPr>
      <w:bookmarkStart w:id="73" w:name="_Toc386791686"/>
      <w:r w:rsidRPr="003E519B">
        <w:rPr>
          <w:sz w:val="28"/>
          <w:szCs w:val="28"/>
        </w:rPr>
        <w:lastRenderedPageBreak/>
        <w:t>Research Question</w:t>
      </w:r>
      <w:r w:rsidR="00564EA4">
        <w:rPr>
          <w:sz w:val="28"/>
          <w:szCs w:val="28"/>
        </w:rPr>
        <w:t>s</w:t>
      </w:r>
      <w:bookmarkEnd w:id="73"/>
    </w:p>
    <w:p w:rsidR="00FB01BF" w:rsidRDefault="00564EA4" w:rsidP="003E519B">
      <w:pPr>
        <w:autoSpaceDE w:val="0"/>
        <w:autoSpaceDN w:val="0"/>
        <w:adjustRightInd w:val="0"/>
        <w:spacing w:line="480" w:lineRule="auto"/>
      </w:pPr>
      <w:r>
        <w:t xml:space="preserve">Given that training is seen as increasing </w:t>
      </w:r>
      <w:r w:rsidR="00825A2C">
        <w:t>P</w:t>
      </w:r>
      <w:r>
        <w:t xml:space="preserve">sychological </w:t>
      </w:r>
      <w:r w:rsidR="00825A2C">
        <w:t>C</w:t>
      </w:r>
      <w:r>
        <w:t xml:space="preserve">apital and reducing burnout, and a high </w:t>
      </w:r>
      <w:r w:rsidR="00825A2C">
        <w:t>P</w:t>
      </w:r>
      <w:r>
        <w:t xml:space="preserve">sychological </w:t>
      </w:r>
      <w:r w:rsidR="00825A2C">
        <w:t>C</w:t>
      </w:r>
      <w:r>
        <w:t>apital is positively related to job performance, t</w:t>
      </w:r>
      <w:r w:rsidR="00FB01BF">
        <w:t>he research questions derived from t</w:t>
      </w:r>
      <w:r w:rsidR="00E05656" w:rsidRPr="0050714C">
        <w:t xml:space="preserve">he review of literature </w:t>
      </w:r>
      <w:r w:rsidR="00FB01BF">
        <w:t xml:space="preserve">are: </w:t>
      </w:r>
    </w:p>
    <w:p w:rsidR="00100CC9" w:rsidRDefault="00FB01BF" w:rsidP="00FB01BF">
      <w:pPr>
        <w:autoSpaceDE w:val="0"/>
        <w:autoSpaceDN w:val="0"/>
        <w:adjustRightInd w:val="0"/>
        <w:spacing w:line="480" w:lineRule="auto"/>
        <w:ind w:left="720" w:firstLine="0"/>
      </w:pPr>
      <w:r>
        <w:t>Q</w:t>
      </w:r>
      <w:r w:rsidRPr="00FB01BF">
        <w:rPr>
          <w:vertAlign w:val="superscript"/>
        </w:rPr>
        <w:t>1</w:t>
      </w:r>
      <w:r>
        <w:t xml:space="preserve">: </w:t>
      </w:r>
      <w:r w:rsidR="00702DEE">
        <w:rPr>
          <w:iCs/>
          <w:szCs w:val="24"/>
        </w:rPr>
        <w:t xml:space="preserve">What is the relationship between </w:t>
      </w:r>
      <w:r w:rsidR="00825A2C">
        <w:rPr>
          <w:iCs/>
          <w:szCs w:val="24"/>
        </w:rPr>
        <w:t>P</w:t>
      </w:r>
      <w:r w:rsidR="00702DEE">
        <w:rPr>
          <w:iCs/>
          <w:szCs w:val="24"/>
        </w:rPr>
        <w:t xml:space="preserve">sychological </w:t>
      </w:r>
      <w:r w:rsidR="00825A2C">
        <w:rPr>
          <w:iCs/>
          <w:szCs w:val="24"/>
        </w:rPr>
        <w:t>C</w:t>
      </w:r>
      <w:r w:rsidR="00702DEE">
        <w:rPr>
          <w:iCs/>
          <w:szCs w:val="24"/>
        </w:rPr>
        <w:t>apital and e</w:t>
      </w:r>
      <w:r w:rsidR="00100CC9" w:rsidRPr="00100CC9">
        <w:rPr>
          <w:iCs/>
          <w:szCs w:val="24"/>
        </w:rPr>
        <w:t xml:space="preserve">xecutive directors who have taken the Standards for Excellence training </w:t>
      </w:r>
      <w:r w:rsidR="00100CC9">
        <w:rPr>
          <w:iCs/>
          <w:szCs w:val="24"/>
        </w:rPr>
        <w:t>than those who do not</w:t>
      </w:r>
      <w:r w:rsidR="00825A2C">
        <w:rPr>
          <w:iCs/>
          <w:szCs w:val="24"/>
        </w:rPr>
        <w:t>,</w:t>
      </w:r>
      <w:r w:rsidR="00854133">
        <w:rPr>
          <w:iCs/>
          <w:szCs w:val="24"/>
        </w:rPr>
        <w:t xml:space="preserve"> </w:t>
      </w:r>
      <w:r w:rsidR="00854133" w:rsidRPr="00100CC9">
        <w:rPr>
          <w:iCs/>
          <w:szCs w:val="24"/>
        </w:rPr>
        <w:t>after controlling for grit, resistance to change</w:t>
      </w:r>
      <w:r w:rsidR="00825A2C">
        <w:rPr>
          <w:iCs/>
          <w:szCs w:val="24"/>
        </w:rPr>
        <w:t>,</w:t>
      </w:r>
      <w:r w:rsidR="00854133" w:rsidRPr="00100CC9">
        <w:rPr>
          <w:iCs/>
          <w:szCs w:val="24"/>
        </w:rPr>
        <w:t xml:space="preserve"> and perceived supp</w:t>
      </w:r>
      <w:r w:rsidR="00854133">
        <w:rPr>
          <w:iCs/>
          <w:szCs w:val="24"/>
        </w:rPr>
        <w:t>ort for innovation and training</w:t>
      </w:r>
      <w:r w:rsidR="00100CC9">
        <w:rPr>
          <w:iCs/>
          <w:szCs w:val="24"/>
        </w:rPr>
        <w:t>?</w:t>
      </w:r>
    </w:p>
    <w:p w:rsidR="00FB01BF" w:rsidRDefault="00FB01BF" w:rsidP="00FB01BF">
      <w:pPr>
        <w:autoSpaceDE w:val="0"/>
        <w:autoSpaceDN w:val="0"/>
        <w:adjustRightInd w:val="0"/>
        <w:spacing w:line="480" w:lineRule="auto"/>
        <w:ind w:left="720" w:firstLine="0"/>
      </w:pPr>
      <w:r>
        <w:t>Q</w:t>
      </w:r>
      <w:r w:rsidRPr="00FB01BF">
        <w:rPr>
          <w:vertAlign w:val="superscript"/>
        </w:rPr>
        <w:t>2</w:t>
      </w:r>
      <w:r>
        <w:t xml:space="preserve">: </w:t>
      </w:r>
      <w:r w:rsidR="00702DEE">
        <w:t>What is the relationship between</w:t>
      </w:r>
      <w:r w:rsidR="00100CC9">
        <w:t xml:space="preserve"> burnout </w:t>
      </w:r>
      <w:r w:rsidR="00702DEE">
        <w:t>and</w:t>
      </w:r>
      <w:r w:rsidR="00100CC9">
        <w:t xml:space="preserve"> </w:t>
      </w:r>
      <w:r w:rsidR="00825A2C">
        <w:t>e</w:t>
      </w:r>
      <w:r w:rsidR="00100CC9">
        <w:t xml:space="preserve">xecutive </w:t>
      </w:r>
      <w:r w:rsidR="00825A2C">
        <w:t>d</w:t>
      </w:r>
      <w:r w:rsidR="00100CC9">
        <w:t>irectors who</w:t>
      </w:r>
      <w:r>
        <w:t xml:space="preserve"> participat</w:t>
      </w:r>
      <w:r w:rsidR="00D762F0">
        <w:t>e</w:t>
      </w:r>
      <w:r>
        <w:t xml:space="preserve"> in Standards for Excellence training </w:t>
      </w:r>
      <w:r w:rsidR="00D762F0">
        <w:t>from those who have not</w:t>
      </w:r>
      <w:r w:rsidR="00854133">
        <w:t xml:space="preserve"> </w:t>
      </w:r>
      <w:r w:rsidR="00854133" w:rsidRPr="00100CC9">
        <w:rPr>
          <w:iCs/>
          <w:szCs w:val="24"/>
        </w:rPr>
        <w:t>after controlling for grit, resistance to change</w:t>
      </w:r>
      <w:r w:rsidR="00825A2C">
        <w:rPr>
          <w:iCs/>
          <w:szCs w:val="24"/>
        </w:rPr>
        <w:t>,</w:t>
      </w:r>
      <w:r w:rsidR="00854133" w:rsidRPr="00100CC9">
        <w:rPr>
          <w:iCs/>
          <w:szCs w:val="24"/>
        </w:rPr>
        <w:t xml:space="preserve"> and perceived supp</w:t>
      </w:r>
      <w:r w:rsidR="00854133">
        <w:rPr>
          <w:iCs/>
          <w:szCs w:val="24"/>
        </w:rPr>
        <w:t>ort for innovation and training</w:t>
      </w:r>
      <w:r>
        <w:t>?</w:t>
      </w:r>
    </w:p>
    <w:p w:rsidR="00FB01BF" w:rsidRDefault="00FB01BF" w:rsidP="00FB01BF">
      <w:pPr>
        <w:autoSpaceDE w:val="0"/>
        <w:autoSpaceDN w:val="0"/>
        <w:adjustRightInd w:val="0"/>
        <w:spacing w:line="480" w:lineRule="auto"/>
        <w:ind w:left="720" w:firstLine="0"/>
      </w:pPr>
      <w:r>
        <w:t>Q</w:t>
      </w:r>
      <w:r w:rsidRPr="00FB01BF">
        <w:rPr>
          <w:vertAlign w:val="superscript"/>
        </w:rPr>
        <w:t>3</w:t>
      </w:r>
      <w:r>
        <w:t xml:space="preserve">: Does </w:t>
      </w:r>
      <w:r w:rsidR="000C3B96">
        <w:t>higher</w:t>
      </w:r>
      <w:r>
        <w:t xml:space="preserve"> </w:t>
      </w:r>
      <w:r w:rsidR="00825A2C">
        <w:t>P</w:t>
      </w:r>
      <w:r>
        <w:t xml:space="preserve">sychological </w:t>
      </w:r>
      <w:r w:rsidR="00825A2C">
        <w:t>C</w:t>
      </w:r>
      <w:r>
        <w:t>apital and lower burnout mean that implementation of standards is more likely?</w:t>
      </w:r>
    </w:p>
    <w:p w:rsidR="00E05656" w:rsidRPr="0050714C" w:rsidRDefault="00FB01BF" w:rsidP="003E519B">
      <w:pPr>
        <w:autoSpaceDE w:val="0"/>
        <w:autoSpaceDN w:val="0"/>
        <w:adjustRightInd w:val="0"/>
        <w:spacing w:line="480" w:lineRule="auto"/>
        <w:rPr>
          <w:color w:val="000000"/>
        </w:rPr>
      </w:pPr>
      <w:r>
        <w:t>T</w:t>
      </w:r>
      <w:r w:rsidR="00E05656" w:rsidRPr="0050714C">
        <w:t>he following h</w:t>
      </w:r>
      <w:r w:rsidR="007263FD">
        <w:t>ypothes</w:t>
      </w:r>
      <w:r w:rsidR="000C3B96">
        <w:t>e</w:t>
      </w:r>
      <w:r w:rsidR="007263FD">
        <w:t xml:space="preserve">s concern the impact </w:t>
      </w:r>
      <w:r w:rsidR="00E05656" w:rsidRPr="0050714C">
        <w:t xml:space="preserve">of </w:t>
      </w:r>
      <w:r w:rsidR="007263FD">
        <w:t>S</w:t>
      </w:r>
      <w:r w:rsidR="00E05656" w:rsidRPr="0050714C">
        <w:t xml:space="preserve">tandards for </w:t>
      </w:r>
      <w:r w:rsidR="007263FD">
        <w:t>E</w:t>
      </w:r>
      <w:r w:rsidR="00E05656" w:rsidRPr="0050714C">
        <w:t>xcellence</w:t>
      </w:r>
      <w:r w:rsidR="007263FD">
        <w:t>®</w:t>
      </w:r>
      <w:r w:rsidR="00E05656" w:rsidRPr="0050714C">
        <w:t xml:space="preserve"> training on psychological capital </w:t>
      </w:r>
      <w:r w:rsidR="000C3B96">
        <w:t xml:space="preserve">and burnout </w:t>
      </w:r>
      <w:r w:rsidR="00E05656" w:rsidRPr="0050714C">
        <w:t>o</w:t>
      </w:r>
      <w:r w:rsidR="008D63AD">
        <w:t>f nonprofit executive directors:</w:t>
      </w:r>
      <w:r w:rsidR="00E05656" w:rsidRPr="0050714C">
        <w:t xml:space="preserve"> </w:t>
      </w:r>
    </w:p>
    <w:p w:rsidR="00223582" w:rsidRPr="005C3B1C" w:rsidRDefault="00223582" w:rsidP="005C3B1C">
      <w:pPr>
        <w:spacing w:line="480" w:lineRule="auto"/>
        <w:ind w:left="720" w:firstLine="0"/>
        <w:rPr>
          <w:i/>
          <w:iCs/>
          <w:szCs w:val="24"/>
        </w:rPr>
      </w:pPr>
      <w:r w:rsidRPr="005C3B1C">
        <w:rPr>
          <w:i/>
          <w:iCs/>
          <w:szCs w:val="24"/>
        </w:rPr>
        <w:t>H</w:t>
      </w:r>
      <w:r w:rsidRPr="005C3B1C">
        <w:rPr>
          <w:i/>
          <w:iCs/>
          <w:szCs w:val="24"/>
          <w:vertAlign w:val="subscript"/>
        </w:rPr>
        <w:t>1</w:t>
      </w:r>
      <w:r w:rsidRPr="005C3B1C">
        <w:rPr>
          <w:i/>
          <w:iCs/>
          <w:szCs w:val="24"/>
        </w:rPr>
        <w:t xml:space="preserve">: </w:t>
      </w:r>
      <w:r w:rsidR="00C30DE4" w:rsidRPr="005C3B1C">
        <w:rPr>
          <w:i/>
          <w:iCs/>
          <w:szCs w:val="24"/>
        </w:rPr>
        <w:t>Levels of</w:t>
      </w:r>
      <w:r w:rsidR="00702DEE" w:rsidRPr="005C3B1C">
        <w:rPr>
          <w:i/>
          <w:iCs/>
          <w:szCs w:val="24"/>
        </w:rPr>
        <w:t xml:space="preserve"> </w:t>
      </w:r>
      <w:r w:rsidR="005C3B1C" w:rsidRPr="005C3B1C">
        <w:rPr>
          <w:i/>
          <w:iCs/>
          <w:szCs w:val="24"/>
        </w:rPr>
        <w:t>P</w:t>
      </w:r>
      <w:r w:rsidR="00100CC9" w:rsidRPr="005C3B1C">
        <w:rPr>
          <w:i/>
          <w:iCs/>
          <w:szCs w:val="24"/>
        </w:rPr>
        <w:t xml:space="preserve">sychological </w:t>
      </w:r>
      <w:r w:rsidR="005C3B1C" w:rsidRPr="005C3B1C">
        <w:rPr>
          <w:i/>
          <w:iCs/>
          <w:szCs w:val="24"/>
        </w:rPr>
        <w:t>C</w:t>
      </w:r>
      <w:r w:rsidR="00100CC9" w:rsidRPr="005C3B1C">
        <w:rPr>
          <w:i/>
          <w:iCs/>
          <w:szCs w:val="24"/>
        </w:rPr>
        <w:t xml:space="preserve">apital </w:t>
      </w:r>
      <w:r w:rsidR="00C30DE4" w:rsidRPr="005C3B1C">
        <w:rPr>
          <w:i/>
          <w:iCs/>
          <w:szCs w:val="24"/>
        </w:rPr>
        <w:t>will differ among</w:t>
      </w:r>
      <w:r w:rsidR="00702DEE" w:rsidRPr="005C3B1C">
        <w:rPr>
          <w:i/>
          <w:iCs/>
          <w:szCs w:val="24"/>
        </w:rPr>
        <w:t xml:space="preserve"> e</w:t>
      </w:r>
      <w:r w:rsidR="00FF7F3E" w:rsidRPr="005C3B1C">
        <w:rPr>
          <w:i/>
          <w:iCs/>
          <w:szCs w:val="24"/>
        </w:rPr>
        <w:t>xecutive director</w:t>
      </w:r>
      <w:r w:rsidRPr="005C3B1C">
        <w:rPr>
          <w:i/>
          <w:iCs/>
          <w:szCs w:val="24"/>
        </w:rPr>
        <w:t xml:space="preserve">s </w:t>
      </w:r>
      <w:r w:rsidR="00813146" w:rsidRPr="005C3B1C">
        <w:rPr>
          <w:i/>
          <w:iCs/>
          <w:szCs w:val="24"/>
        </w:rPr>
        <w:t xml:space="preserve">who have taken the Standards </w:t>
      </w:r>
      <w:r w:rsidR="00FF7F3E" w:rsidRPr="005C3B1C">
        <w:rPr>
          <w:i/>
          <w:iCs/>
          <w:szCs w:val="24"/>
        </w:rPr>
        <w:t xml:space="preserve">for </w:t>
      </w:r>
      <w:r w:rsidR="00813146" w:rsidRPr="005C3B1C">
        <w:rPr>
          <w:i/>
          <w:iCs/>
          <w:szCs w:val="24"/>
        </w:rPr>
        <w:t xml:space="preserve">Excellence training </w:t>
      </w:r>
      <w:r w:rsidR="00C30DE4" w:rsidRPr="005C3B1C">
        <w:rPr>
          <w:i/>
          <w:iCs/>
          <w:szCs w:val="24"/>
        </w:rPr>
        <w:t xml:space="preserve">from those who have not </w:t>
      </w:r>
      <w:r w:rsidR="00100CC9" w:rsidRPr="005C3B1C">
        <w:rPr>
          <w:i/>
          <w:iCs/>
          <w:szCs w:val="24"/>
        </w:rPr>
        <w:t>after controlling for grit, resistance to change</w:t>
      </w:r>
      <w:r w:rsidR="005C3B1C" w:rsidRPr="005C3B1C">
        <w:rPr>
          <w:i/>
          <w:iCs/>
          <w:szCs w:val="24"/>
        </w:rPr>
        <w:t>,</w:t>
      </w:r>
      <w:r w:rsidR="00100CC9" w:rsidRPr="005C3B1C">
        <w:rPr>
          <w:i/>
          <w:iCs/>
          <w:szCs w:val="24"/>
        </w:rPr>
        <w:t xml:space="preserve"> and perceived support for innovation and training.</w:t>
      </w:r>
    </w:p>
    <w:p w:rsidR="005C3B1C" w:rsidRDefault="005C3B1C" w:rsidP="005C3B1C">
      <w:pPr>
        <w:spacing w:line="480" w:lineRule="auto"/>
        <w:ind w:left="720" w:firstLine="0"/>
        <w:rPr>
          <w:i/>
          <w:iCs/>
          <w:szCs w:val="24"/>
        </w:rPr>
      </w:pPr>
    </w:p>
    <w:p w:rsidR="00196F37" w:rsidRPr="005C3B1C" w:rsidRDefault="00223582" w:rsidP="005C3B1C">
      <w:pPr>
        <w:spacing w:line="480" w:lineRule="auto"/>
        <w:ind w:left="720" w:firstLine="0"/>
        <w:rPr>
          <w:i/>
          <w:iCs/>
          <w:szCs w:val="24"/>
        </w:rPr>
      </w:pPr>
      <w:r w:rsidRPr="005C3B1C">
        <w:rPr>
          <w:i/>
          <w:iCs/>
          <w:szCs w:val="24"/>
        </w:rPr>
        <w:t>H</w:t>
      </w:r>
      <w:r w:rsidR="000C3B96" w:rsidRPr="005C3B1C">
        <w:rPr>
          <w:i/>
          <w:iCs/>
          <w:szCs w:val="24"/>
          <w:vertAlign w:val="subscript"/>
        </w:rPr>
        <w:t>2</w:t>
      </w:r>
      <w:r w:rsidRPr="005C3B1C">
        <w:rPr>
          <w:i/>
          <w:iCs/>
          <w:szCs w:val="24"/>
        </w:rPr>
        <w:t xml:space="preserve">: </w:t>
      </w:r>
      <w:r w:rsidR="00C30DE4" w:rsidRPr="005C3B1C">
        <w:rPr>
          <w:i/>
          <w:iCs/>
          <w:szCs w:val="24"/>
        </w:rPr>
        <w:t xml:space="preserve">Levels of </w:t>
      </w:r>
      <w:r w:rsidR="00854133" w:rsidRPr="005C3B1C">
        <w:rPr>
          <w:i/>
          <w:iCs/>
          <w:szCs w:val="24"/>
        </w:rPr>
        <w:t xml:space="preserve">burnout </w:t>
      </w:r>
      <w:r w:rsidR="00C30DE4" w:rsidRPr="005C3B1C">
        <w:rPr>
          <w:i/>
          <w:iCs/>
          <w:szCs w:val="24"/>
        </w:rPr>
        <w:t xml:space="preserve">will differ among </w:t>
      </w:r>
      <w:r w:rsidR="00702DEE" w:rsidRPr="005C3B1C">
        <w:rPr>
          <w:i/>
          <w:iCs/>
          <w:szCs w:val="24"/>
        </w:rPr>
        <w:t>e</w:t>
      </w:r>
      <w:r w:rsidR="00854133" w:rsidRPr="005C3B1C">
        <w:rPr>
          <w:i/>
          <w:iCs/>
          <w:szCs w:val="24"/>
        </w:rPr>
        <w:t xml:space="preserve">xecutive directors who have participated in the Standards for Excellence training </w:t>
      </w:r>
      <w:r w:rsidR="00C30DE4" w:rsidRPr="005C3B1C">
        <w:rPr>
          <w:i/>
          <w:iCs/>
          <w:szCs w:val="24"/>
        </w:rPr>
        <w:t xml:space="preserve">from those who have not </w:t>
      </w:r>
      <w:r w:rsidR="00854133" w:rsidRPr="005C3B1C">
        <w:rPr>
          <w:i/>
          <w:iCs/>
          <w:szCs w:val="24"/>
        </w:rPr>
        <w:lastRenderedPageBreak/>
        <w:t>after controlling for grit, resistance to change</w:t>
      </w:r>
      <w:r w:rsidR="005C3B1C" w:rsidRPr="005C3B1C">
        <w:rPr>
          <w:i/>
          <w:iCs/>
          <w:szCs w:val="24"/>
        </w:rPr>
        <w:t>,</w:t>
      </w:r>
      <w:r w:rsidR="00854133" w:rsidRPr="005C3B1C">
        <w:rPr>
          <w:i/>
          <w:iCs/>
          <w:szCs w:val="24"/>
        </w:rPr>
        <w:t xml:space="preserve"> and perceived support for innovation and training.</w:t>
      </w:r>
    </w:p>
    <w:p w:rsidR="00E05656" w:rsidRDefault="00E05656" w:rsidP="00E05656">
      <w:pPr>
        <w:spacing w:line="240" w:lineRule="auto"/>
        <w:ind w:left="720" w:firstLine="0"/>
        <w:rPr>
          <w:i/>
          <w:iCs/>
          <w:sz w:val="23"/>
          <w:szCs w:val="23"/>
        </w:rPr>
      </w:pPr>
    </w:p>
    <w:p w:rsidR="000C3B96" w:rsidRDefault="000C3B96" w:rsidP="000C3B96">
      <w:pPr>
        <w:spacing w:line="240" w:lineRule="auto"/>
        <w:rPr>
          <w:i/>
          <w:iCs/>
          <w:sz w:val="23"/>
          <w:szCs w:val="23"/>
        </w:rPr>
      </w:pPr>
      <w:r w:rsidRPr="000C3B96">
        <w:rPr>
          <w:iCs/>
          <w:szCs w:val="24"/>
        </w:rPr>
        <w:t>The following hypothes</w:t>
      </w:r>
      <w:r>
        <w:rPr>
          <w:iCs/>
          <w:szCs w:val="24"/>
        </w:rPr>
        <w:t>i</w:t>
      </w:r>
      <w:r w:rsidRPr="000C3B96">
        <w:rPr>
          <w:iCs/>
          <w:szCs w:val="24"/>
        </w:rPr>
        <w:t>s concern</w:t>
      </w:r>
      <w:r>
        <w:rPr>
          <w:iCs/>
          <w:szCs w:val="24"/>
        </w:rPr>
        <w:t>s</w:t>
      </w:r>
      <w:r w:rsidRPr="000C3B96">
        <w:rPr>
          <w:iCs/>
          <w:szCs w:val="24"/>
        </w:rPr>
        <w:t xml:space="preserve"> the </w:t>
      </w:r>
      <w:r>
        <w:rPr>
          <w:iCs/>
          <w:szCs w:val="24"/>
        </w:rPr>
        <w:t>relationship between</w:t>
      </w:r>
      <w:r w:rsidRPr="000C3B96">
        <w:rPr>
          <w:iCs/>
          <w:szCs w:val="24"/>
        </w:rPr>
        <w:t xml:space="preserve"> </w:t>
      </w:r>
      <w:r w:rsidR="005C3B1C">
        <w:rPr>
          <w:iCs/>
          <w:szCs w:val="24"/>
        </w:rPr>
        <w:t>P</w:t>
      </w:r>
      <w:r w:rsidRPr="000C3B96">
        <w:rPr>
          <w:iCs/>
          <w:szCs w:val="24"/>
        </w:rPr>
        <w:t>s</w:t>
      </w:r>
      <w:r>
        <w:rPr>
          <w:iCs/>
          <w:szCs w:val="24"/>
        </w:rPr>
        <w:t xml:space="preserve">ychological </w:t>
      </w:r>
      <w:r w:rsidR="005C3B1C">
        <w:rPr>
          <w:iCs/>
          <w:szCs w:val="24"/>
        </w:rPr>
        <w:t>C</w:t>
      </w:r>
      <w:r>
        <w:rPr>
          <w:iCs/>
          <w:szCs w:val="24"/>
        </w:rPr>
        <w:t>apital and burnout:</w:t>
      </w:r>
    </w:p>
    <w:p w:rsidR="000C3B96" w:rsidRDefault="000C3B96" w:rsidP="000C3B96">
      <w:pPr>
        <w:spacing w:line="240" w:lineRule="auto"/>
        <w:ind w:left="720" w:firstLine="0"/>
        <w:rPr>
          <w:i/>
          <w:iCs/>
          <w:sz w:val="23"/>
          <w:szCs w:val="23"/>
        </w:rPr>
      </w:pPr>
    </w:p>
    <w:p w:rsidR="000C3B96" w:rsidRPr="005C3B1C" w:rsidRDefault="000C3B96" w:rsidP="005C3B1C">
      <w:pPr>
        <w:spacing w:line="480" w:lineRule="auto"/>
        <w:ind w:left="720" w:firstLine="0"/>
        <w:rPr>
          <w:i/>
          <w:iCs/>
          <w:szCs w:val="24"/>
        </w:rPr>
      </w:pPr>
      <w:r w:rsidRPr="005C3B1C">
        <w:rPr>
          <w:i/>
          <w:iCs/>
          <w:szCs w:val="24"/>
        </w:rPr>
        <w:t xml:space="preserve">H3: High </w:t>
      </w:r>
      <w:r w:rsidR="005C3B1C" w:rsidRPr="005C3B1C">
        <w:rPr>
          <w:i/>
          <w:iCs/>
          <w:szCs w:val="24"/>
        </w:rPr>
        <w:t>P</w:t>
      </w:r>
      <w:r w:rsidRPr="005C3B1C">
        <w:rPr>
          <w:i/>
          <w:iCs/>
          <w:szCs w:val="24"/>
        </w:rPr>
        <w:t xml:space="preserve">sychological </w:t>
      </w:r>
      <w:r w:rsidR="005C3B1C" w:rsidRPr="005C3B1C">
        <w:rPr>
          <w:i/>
          <w:iCs/>
          <w:szCs w:val="24"/>
        </w:rPr>
        <w:t>C</w:t>
      </w:r>
      <w:r w:rsidRPr="005C3B1C">
        <w:rPr>
          <w:i/>
          <w:iCs/>
          <w:szCs w:val="24"/>
        </w:rPr>
        <w:t>apital of executive directors will be associated with lower burnout.</w:t>
      </w:r>
    </w:p>
    <w:p w:rsidR="000C3B96" w:rsidRDefault="000C3B96" w:rsidP="00E05656">
      <w:pPr>
        <w:spacing w:line="240" w:lineRule="auto"/>
        <w:ind w:left="720" w:firstLine="0"/>
        <w:rPr>
          <w:i/>
          <w:iCs/>
          <w:sz w:val="23"/>
          <w:szCs w:val="23"/>
        </w:rPr>
      </w:pPr>
    </w:p>
    <w:p w:rsidR="00C1702F" w:rsidRDefault="000C3B96" w:rsidP="000C3B96">
      <w:pPr>
        <w:spacing w:line="480" w:lineRule="auto"/>
        <w:rPr>
          <w:iCs/>
          <w:szCs w:val="24"/>
        </w:rPr>
      </w:pPr>
      <w:r w:rsidRPr="000C3B96">
        <w:rPr>
          <w:iCs/>
          <w:szCs w:val="24"/>
        </w:rPr>
        <w:t>The following hypotheses concern the impact of psychological capital and burnout on implementation of Standards for Excellence.</w:t>
      </w:r>
    </w:p>
    <w:p w:rsidR="000C3B96" w:rsidRDefault="000C3B96" w:rsidP="005C3B1C">
      <w:pPr>
        <w:spacing w:line="480" w:lineRule="auto"/>
        <w:ind w:left="720" w:firstLine="0"/>
        <w:rPr>
          <w:i/>
          <w:iCs/>
          <w:sz w:val="23"/>
          <w:szCs w:val="23"/>
        </w:rPr>
      </w:pPr>
      <w:r w:rsidRPr="0050714C">
        <w:rPr>
          <w:i/>
          <w:iCs/>
          <w:sz w:val="23"/>
          <w:szCs w:val="23"/>
        </w:rPr>
        <w:t>H</w:t>
      </w:r>
      <w:r>
        <w:rPr>
          <w:i/>
          <w:iCs/>
          <w:sz w:val="16"/>
          <w:szCs w:val="16"/>
        </w:rPr>
        <w:t>4</w:t>
      </w:r>
      <w:r w:rsidRPr="0050714C">
        <w:rPr>
          <w:i/>
          <w:iCs/>
          <w:sz w:val="16"/>
          <w:szCs w:val="16"/>
        </w:rPr>
        <w:t xml:space="preserve">: </w:t>
      </w:r>
      <w:r w:rsidR="00702DEE">
        <w:rPr>
          <w:i/>
          <w:iCs/>
          <w:sz w:val="22"/>
          <w:szCs w:val="22"/>
        </w:rPr>
        <w:t xml:space="preserve">There will be a statistically significant relationship between </w:t>
      </w:r>
      <w:r w:rsidR="005C3B1C">
        <w:rPr>
          <w:i/>
          <w:iCs/>
          <w:sz w:val="22"/>
          <w:szCs w:val="22"/>
        </w:rPr>
        <w:t>P</w:t>
      </w:r>
      <w:r w:rsidR="00854133" w:rsidRPr="00854133">
        <w:rPr>
          <w:i/>
          <w:iCs/>
          <w:sz w:val="22"/>
          <w:szCs w:val="22"/>
        </w:rPr>
        <w:t xml:space="preserve">sychological </w:t>
      </w:r>
      <w:r w:rsidR="005C3B1C">
        <w:rPr>
          <w:i/>
          <w:iCs/>
          <w:sz w:val="22"/>
          <w:szCs w:val="22"/>
        </w:rPr>
        <w:t>C</w:t>
      </w:r>
      <w:r w:rsidR="00854133" w:rsidRPr="00854133">
        <w:rPr>
          <w:i/>
          <w:iCs/>
          <w:sz w:val="22"/>
          <w:szCs w:val="22"/>
        </w:rPr>
        <w:t xml:space="preserve">apital </w:t>
      </w:r>
      <w:r w:rsidR="00702DEE">
        <w:rPr>
          <w:i/>
          <w:iCs/>
          <w:sz w:val="22"/>
          <w:szCs w:val="22"/>
        </w:rPr>
        <w:t>and e</w:t>
      </w:r>
      <w:r w:rsidR="00854133" w:rsidRPr="00854133">
        <w:rPr>
          <w:i/>
          <w:iCs/>
          <w:sz w:val="22"/>
          <w:szCs w:val="22"/>
        </w:rPr>
        <w:t xml:space="preserve">xecutive directors who have </w:t>
      </w:r>
      <w:r w:rsidR="00DD44F7">
        <w:rPr>
          <w:i/>
          <w:iCs/>
          <w:sz w:val="22"/>
          <w:szCs w:val="22"/>
        </w:rPr>
        <w:t>implemented</w:t>
      </w:r>
      <w:r w:rsidR="00854133" w:rsidRPr="00854133">
        <w:rPr>
          <w:i/>
          <w:iCs/>
          <w:sz w:val="22"/>
          <w:szCs w:val="22"/>
        </w:rPr>
        <w:t xml:space="preserve"> the Standards for Excellence after controlling for grit, resistance to change</w:t>
      </w:r>
      <w:r w:rsidR="005C3B1C">
        <w:rPr>
          <w:i/>
          <w:iCs/>
          <w:sz w:val="22"/>
          <w:szCs w:val="22"/>
        </w:rPr>
        <w:t>,</w:t>
      </w:r>
      <w:r w:rsidR="00854133" w:rsidRPr="00854133">
        <w:rPr>
          <w:i/>
          <w:iCs/>
          <w:sz w:val="22"/>
          <w:szCs w:val="22"/>
        </w:rPr>
        <w:t xml:space="preserve"> and perce</w:t>
      </w:r>
      <w:r w:rsidR="00DD44F7">
        <w:rPr>
          <w:i/>
          <w:iCs/>
          <w:sz w:val="22"/>
          <w:szCs w:val="22"/>
        </w:rPr>
        <w:t xml:space="preserve">ived support for innovation and </w:t>
      </w:r>
      <w:r w:rsidR="00854133" w:rsidRPr="00854133">
        <w:rPr>
          <w:i/>
          <w:iCs/>
          <w:sz w:val="22"/>
          <w:szCs w:val="22"/>
        </w:rPr>
        <w:t>training</w:t>
      </w:r>
      <w:r>
        <w:rPr>
          <w:i/>
          <w:iCs/>
          <w:sz w:val="23"/>
          <w:szCs w:val="23"/>
        </w:rPr>
        <w:t>.</w:t>
      </w:r>
    </w:p>
    <w:p w:rsidR="00DD44F7" w:rsidRDefault="00DD44F7" w:rsidP="005C3B1C">
      <w:pPr>
        <w:spacing w:line="480" w:lineRule="auto"/>
        <w:ind w:left="720" w:firstLine="0"/>
        <w:rPr>
          <w:i/>
          <w:iCs/>
          <w:sz w:val="23"/>
          <w:szCs w:val="23"/>
        </w:rPr>
      </w:pPr>
    </w:p>
    <w:p w:rsidR="000C3B96" w:rsidRPr="0050714C" w:rsidRDefault="000C3B96" w:rsidP="005C3B1C">
      <w:pPr>
        <w:spacing w:line="480" w:lineRule="auto"/>
        <w:ind w:left="720" w:firstLine="0"/>
        <w:rPr>
          <w:i/>
          <w:iCs/>
          <w:sz w:val="23"/>
          <w:szCs w:val="23"/>
        </w:rPr>
      </w:pPr>
      <w:r>
        <w:rPr>
          <w:i/>
          <w:iCs/>
          <w:sz w:val="23"/>
          <w:szCs w:val="23"/>
        </w:rPr>
        <w:t>H</w:t>
      </w:r>
      <w:r>
        <w:rPr>
          <w:i/>
          <w:iCs/>
          <w:sz w:val="23"/>
          <w:szCs w:val="23"/>
          <w:vertAlign w:val="subscript"/>
        </w:rPr>
        <w:t>5</w:t>
      </w:r>
      <w:r>
        <w:rPr>
          <w:i/>
          <w:iCs/>
          <w:sz w:val="23"/>
          <w:szCs w:val="23"/>
        </w:rPr>
        <w:t xml:space="preserve">: </w:t>
      </w:r>
      <w:r w:rsidR="00702DEE">
        <w:rPr>
          <w:i/>
          <w:iCs/>
          <w:sz w:val="22"/>
          <w:szCs w:val="22"/>
        </w:rPr>
        <w:t>There will be a statistically significant relationship between</w:t>
      </w:r>
      <w:r w:rsidR="00DD44F7" w:rsidRPr="00854133">
        <w:rPr>
          <w:i/>
          <w:iCs/>
          <w:sz w:val="22"/>
          <w:szCs w:val="22"/>
        </w:rPr>
        <w:t xml:space="preserve"> burnout </w:t>
      </w:r>
      <w:r w:rsidR="00702DEE">
        <w:rPr>
          <w:i/>
          <w:iCs/>
          <w:sz w:val="22"/>
          <w:szCs w:val="22"/>
        </w:rPr>
        <w:t>and e</w:t>
      </w:r>
      <w:r w:rsidR="00DD44F7" w:rsidRPr="00854133">
        <w:rPr>
          <w:i/>
          <w:iCs/>
          <w:sz w:val="22"/>
          <w:szCs w:val="22"/>
        </w:rPr>
        <w:t xml:space="preserve">xecutive directors who have </w:t>
      </w:r>
      <w:r w:rsidR="00DD44F7">
        <w:rPr>
          <w:i/>
          <w:iCs/>
          <w:sz w:val="22"/>
          <w:szCs w:val="22"/>
        </w:rPr>
        <w:t>implemented</w:t>
      </w:r>
      <w:r w:rsidR="00DD44F7" w:rsidRPr="00854133">
        <w:rPr>
          <w:i/>
          <w:iCs/>
          <w:sz w:val="22"/>
          <w:szCs w:val="22"/>
        </w:rPr>
        <w:t xml:space="preserve"> the Standards for Excellence after controlling for grit, resistance to change</w:t>
      </w:r>
      <w:r w:rsidR="005C3B1C">
        <w:rPr>
          <w:i/>
          <w:iCs/>
          <w:sz w:val="22"/>
          <w:szCs w:val="22"/>
        </w:rPr>
        <w:t>,</w:t>
      </w:r>
      <w:r w:rsidR="00DD44F7" w:rsidRPr="00854133">
        <w:rPr>
          <w:i/>
          <w:iCs/>
          <w:sz w:val="22"/>
          <w:szCs w:val="22"/>
        </w:rPr>
        <w:t xml:space="preserve"> and perceived support for innovation and training</w:t>
      </w:r>
      <w:r>
        <w:rPr>
          <w:i/>
          <w:iCs/>
          <w:sz w:val="23"/>
          <w:szCs w:val="23"/>
        </w:rPr>
        <w:t>.</w:t>
      </w:r>
    </w:p>
    <w:p w:rsidR="000C3B96" w:rsidRPr="000C3B96" w:rsidRDefault="000C3B96" w:rsidP="000C3B96">
      <w:pPr>
        <w:spacing w:line="480" w:lineRule="auto"/>
        <w:rPr>
          <w:iCs/>
          <w:szCs w:val="24"/>
        </w:rPr>
      </w:pPr>
    </w:p>
    <w:p w:rsidR="00DD44F7" w:rsidRDefault="00DD44F7" w:rsidP="00AD0FC8">
      <w:pPr>
        <w:pStyle w:val="Heading1"/>
        <w:spacing w:line="480" w:lineRule="auto"/>
        <w:rPr>
          <w:sz w:val="28"/>
          <w:szCs w:val="28"/>
        </w:rPr>
        <w:sectPr w:rsidR="00DD44F7" w:rsidSect="004A5C98">
          <w:pgSz w:w="12240" w:h="15840" w:code="1"/>
          <w:pgMar w:top="1440" w:right="1440" w:bottom="1440" w:left="2304" w:header="446" w:footer="720" w:gutter="0"/>
          <w:cols w:space="720"/>
          <w:docGrid w:linePitch="326"/>
        </w:sectPr>
      </w:pPr>
    </w:p>
    <w:p w:rsidR="0064542E" w:rsidRPr="003E519B" w:rsidRDefault="007263FD" w:rsidP="00AD0FC8">
      <w:pPr>
        <w:pStyle w:val="Heading1"/>
        <w:spacing w:line="480" w:lineRule="auto"/>
        <w:rPr>
          <w:sz w:val="28"/>
          <w:szCs w:val="28"/>
        </w:rPr>
      </w:pPr>
      <w:bookmarkStart w:id="74" w:name="_Toc386791687"/>
      <w:r w:rsidRPr="003E519B">
        <w:rPr>
          <w:sz w:val="28"/>
          <w:szCs w:val="28"/>
        </w:rPr>
        <w:lastRenderedPageBreak/>
        <w:t xml:space="preserve">Chapter Three: </w:t>
      </w:r>
      <w:r w:rsidR="0064542E" w:rsidRPr="003E519B">
        <w:rPr>
          <w:sz w:val="28"/>
          <w:szCs w:val="28"/>
        </w:rPr>
        <w:t>M</w:t>
      </w:r>
      <w:r w:rsidRPr="003E519B">
        <w:rPr>
          <w:sz w:val="28"/>
          <w:szCs w:val="28"/>
        </w:rPr>
        <w:t>ethodology</w:t>
      </w:r>
      <w:bookmarkEnd w:id="74"/>
    </w:p>
    <w:p w:rsidR="00E05656" w:rsidRPr="00AD0FC8" w:rsidRDefault="00E05656" w:rsidP="00AD0FC8">
      <w:pPr>
        <w:pStyle w:val="Heading2"/>
        <w:spacing w:line="480" w:lineRule="auto"/>
        <w:rPr>
          <w:sz w:val="28"/>
          <w:szCs w:val="28"/>
        </w:rPr>
      </w:pPr>
      <w:bookmarkStart w:id="75" w:name="_Toc386791688"/>
      <w:r w:rsidRPr="00AD0FC8">
        <w:rPr>
          <w:sz w:val="28"/>
          <w:szCs w:val="28"/>
        </w:rPr>
        <w:t>Subjects</w:t>
      </w:r>
      <w:bookmarkEnd w:id="75"/>
    </w:p>
    <w:p w:rsidR="00754068" w:rsidRDefault="00E05656" w:rsidP="00AD0FC8">
      <w:pPr>
        <w:pStyle w:val="APABody"/>
        <w:ind w:firstLine="0"/>
        <w:rPr>
          <w:color w:val="000000"/>
        </w:rPr>
      </w:pPr>
      <w:r w:rsidRPr="0050714C">
        <w:tab/>
      </w:r>
      <w:r w:rsidR="00754068" w:rsidRPr="0050714C">
        <w:rPr>
          <w:color w:val="000000"/>
        </w:rPr>
        <w:t xml:space="preserve">This research design consists of comparison of </w:t>
      </w:r>
      <w:r w:rsidR="005C3B1C">
        <w:rPr>
          <w:color w:val="000000"/>
        </w:rPr>
        <w:t>P</w:t>
      </w:r>
      <w:r w:rsidR="0064542E" w:rsidRPr="0050714C">
        <w:rPr>
          <w:color w:val="000000"/>
        </w:rPr>
        <w:t xml:space="preserve">sychological </w:t>
      </w:r>
      <w:r w:rsidR="005C3B1C">
        <w:rPr>
          <w:color w:val="000000"/>
        </w:rPr>
        <w:t>C</w:t>
      </w:r>
      <w:r w:rsidR="0064542E" w:rsidRPr="0050714C">
        <w:rPr>
          <w:color w:val="000000"/>
        </w:rPr>
        <w:t xml:space="preserve">apital </w:t>
      </w:r>
      <w:r w:rsidR="00984514" w:rsidRPr="0050714C">
        <w:rPr>
          <w:color w:val="000000"/>
        </w:rPr>
        <w:t xml:space="preserve">and </w:t>
      </w:r>
      <w:r w:rsidR="00357D93">
        <w:rPr>
          <w:color w:val="000000"/>
        </w:rPr>
        <w:t>b</w:t>
      </w:r>
      <w:r w:rsidR="00984514" w:rsidRPr="0050714C">
        <w:rPr>
          <w:color w:val="000000"/>
        </w:rPr>
        <w:t xml:space="preserve">urnout </w:t>
      </w:r>
      <w:r w:rsidR="0064542E" w:rsidRPr="0050714C">
        <w:rPr>
          <w:color w:val="000000"/>
        </w:rPr>
        <w:t>of nonprofit executive directors</w:t>
      </w:r>
      <w:r w:rsidR="00357D93">
        <w:rPr>
          <w:color w:val="000000"/>
        </w:rPr>
        <w:t xml:space="preserve"> who have enrolled in Standards for Excellence and those who have not</w:t>
      </w:r>
      <w:r w:rsidR="0064542E" w:rsidRPr="0050714C">
        <w:rPr>
          <w:color w:val="000000"/>
        </w:rPr>
        <w:t xml:space="preserve">. </w:t>
      </w:r>
      <w:r w:rsidR="001B295B" w:rsidRPr="0050714C">
        <w:rPr>
          <w:color w:val="000000"/>
        </w:rPr>
        <w:t>Selection of t</w:t>
      </w:r>
      <w:r w:rsidR="0064542E" w:rsidRPr="0050714C">
        <w:rPr>
          <w:color w:val="000000"/>
        </w:rPr>
        <w:t>he participants w</w:t>
      </w:r>
      <w:r w:rsidR="00452353">
        <w:rPr>
          <w:color w:val="000000"/>
        </w:rPr>
        <w:t xml:space="preserve">as </w:t>
      </w:r>
      <w:r w:rsidR="00357D93">
        <w:rPr>
          <w:color w:val="000000"/>
        </w:rPr>
        <w:t xml:space="preserve">based on </w:t>
      </w:r>
      <w:r w:rsidR="00782B3C">
        <w:rPr>
          <w:color w:val="000000"/>
        </w:rPr>
        <w:t xml:space="preserve">a convenience sample of </w:t>
      </w:r>
      <w:r w:rsidR="00357D93">
        <w:rPr>
          <w:color w:val="000000"/>
        </w:rPr>
        <w:t xml:space="preserve">the members of three state-wide nonprofit organizations </w:t>
      </w:r>
      <w:r w:rsidR="005C3B1C">
        <w:rPr>
          <w:color w:val="000000"/>
        </w:rPr>
        <w:t>that</w:t>
      </w:r>
      <w:r w:rsidR="00357D93">
        <w:rPr>
          <w:color w:val="000000"/>
        </w:rPr>
        <w:t xml:space="preserve"> provide</w:t>
      </w:r>
      <w:r w:rsidR="00452353">
        <w:rPr>
          <w:color w:val="000000"/>
        </w:rPr>
        <w:t>d</w:t>
      </w:r>
      <w:r w:rsidR="00357D93">
        <w:rPr>
          <w:color w:val="000000"/>
        </w:rPr>
        <w:t xml:space="preserve"> Standards for Excellence training </w:t>
      </w:r>
      <w:r w:rsidR="009F578A">
        <w:rPr>
          <w:color w:val="000000"/>
        </w:rPr>
        <w:t>located in Oklahoma, Alabama</w:t>
      </w:r>
      <w:r w:rsidR="005C3B1C">
        <w:rPr>
          <w:color w:val="000000"/>
        </w:rPr>
        <w:t>,</w:t>
      </w:r>
      <w:r w:rsidR="009F578A">
        <w:rPr>
          <w:color w:val="000000"/>
        </w:rPr>
        <w:t xml:space="preserve"> and Maryland</w:t>
      </w:r>
      <w:r w:rsidR="0064542E" w:rsidRPr="0050714C">
        <w:rPr>
          <w:color w:val="000000"/>
        </w:rPr>
        <w:t xml:space="preserve">. </w:t>
      </w:r>
      <w:r w:rsidR="00357D93">
        <w:rPr>
          <w:color w:val="000000"/>
        </w:rPr>
        <w:t xml:space="preserve"> </w:t>
      </w:r>
      <w:r w:rsidR="00782B3C">
        <w:rPr>
          <w:color w:val="000000"/>
        </w:rPr>
        <w:t xml:space="preserve">Each organization sent </w:t>
      </w:r>
      <w:r w:rsidR="005C3B1C">
        <w:rPr>
          <w:color w:val="000000"/>
        </w:rPr>
        <w:t xml:space="preserve">to their membership lists </w:t>
      </w:r>
      <w:r w:rsidR="00782B3C">
        <w:rPr>
          <w:color w:val="000000"/>
        </w:rPr>
        <w:t xml:space="preserve">an invitation to participate </w:t>
      </w:r>
      <w:r w:rsidR="005C3B1C">
        <w:rPr>
          <w:color w:val="000000"/>
        </w:rPr>
        <w:t xml:space="preserve">that </w:t>
      </w:r>
      <w:r w:rsidR="00357D93">
        <w:rPr>
          <w:color w:val="000000"/>
        </w:rPr>
        <w:t>contain</w:t>
      </w:r>
      <w:r w:rsidR="00782B3C">
        <w:rPr>
          <w:color w:val="000000"/>
        </w:rPr>
        <w:t>ed</w:t>
      </w:r>
      <w:r w:rsidR="00357D93">
        <w:rPr>
          <w:color w:val="000000"/>
        </w:rPr>
        <w:t xml:space="preserve"> both participants and nonparticipants of </w:t>
      </w:r>
      <w:r w:rsidR="00782B3C" w:rsidRPr="00782B3C">
        <w:rPr>
          <w:i/>
          <w:color w:val="000000"/>
        </w:rPr>
        <w:t>Standards for Excellence</w:t>
      </w:r>
      <w:r w:rsidR="00782B3C">
        <w:rPr>
          <w:color w:val="000000"/>
        </w:rPr>
        <w:t xml:space="preserve"> </w:t>
      </w:r>
      <w:r w:rsidR="00357D93">
        <w:rPr>
          <w:color w:val="000000"/>
        </w:rPr>
        <w:t xml:space="preserve">training. </w:t>
      </w:r>
      <w:r w:rsidR="00452353">
        <w:rPr>
          <w:color w:val="000000"/>
        </w:rPr>
        <w:t>The</w:t>
      </w:r>
      <w:r w:rsidR="00BA4871">
        <w:rPr>
          <w:color w:val="000000"/>
        </w:rPr>
        <w:t>se original recipients</w:t>
      </w:r>
      <w:r w:rsidR="00452353">
        <w:rPr>
          <w:color w:val="000000"/>
        </w:rPr>
        <w:t xml:space="preserve"> were a</w:t>
      </w:r>
      <w:r w:rsidR="001B295B" w:rsidRPr="0050714C">
        <w:rPr>
          <w:color w:val="000000"/>
        </w:rPr>
        <w:t xml:space="preserve"> blend of executive directors, program directors, development directors, and board members. </w:t>
      </w:r>
      <w:r w:rsidR="00BA4871">
        <w:rPr>
          <w:color w:val="000000"/>
        </w:rPr>
        <w:t xml:space="preserve">However, for purposes of this study, only the executive </w:t>
      </w:r>
      <w:proofErr w:type="gramStart"/>
      <w:r w:rsidR="00BA4871">
        <w:rPr>
          <w:color w:val="000000"/>
        </w:rPr>
        <w:t>directors</w:t>
      </w:r>
      <w:proofErr w:type="gramEnd"/>
      <w:r w:rsidR="00BA4871">
        <w:rPr>
          <w:color w:val="000000"/>
        </w:rPr>
        <w:t xml:space="preserve"> responses were analyzed.</w:t>
      </w:r>
    </w:p>
    <w:p w:rsidR="00E05656" w:rsidRPr="00AD0FC8" w:rsidRDefault="00E05656" w:rsidP="00AD0FC8">
      <w:pPr>
        <w:pStyle w:val="Heading2"/>
        <w:spacing w:line="480" w:lineRule="auto"/>
        <w:rPr>
          <w:sz w:val="28"/>
          <w:szCs w:val="28"/>
        </w:rPr>
      </w:pPr>
      <w:bookmarkStart w:id="76" w:name="_Toc386791689"/>
      <w:r w:rsidRPr="00AD0FC8">
        <w:rPr>
          <w:sz w:val="28"/>
          <w:szCs w:val="28"/>
        </w:rPr>
        <w:t>Procedure</w:t>
      </w:r>
      <w:bookmarkEnd w:id="76"/>
    </w:p>
    <w:p w:rsidR="002D4AB3" w:rsidRPr="0050714C" w:rsidRDefault="0064542E" w:rsidP="00DD44F7">
      <w:pPr>
        <w:pStyle w:val="APABody"/>
      </w:pPr>
      <w:r w:rsidRPr="0050714C">
        <w:rPr>
          <w:color w:val="000000"/>
          <w:szCs w:val="24"/>
          <w:shd w:val="clear" w:color="auto" w:fill="FFFFFF"/>
        </w:rPr>
        <w:t xml:space="preserve">Participants </w:t>
      </w:r>
      <w:r w:rsidR="00DA5AF1">
        <w:rPr>
          <w:color w:val="000000"/>
          <w:szCs w:val="24"/>
          <w:shd w:val="clear" w:color="auto" w:fill="FFFFFF"/>
        </w:rPr>
        <w:t>were</w:t>
      </w:r>
      <w:r w:rsidRPr="0050714C">
        <w:rPr>
          <w:color w:val="000000"/>
          <w:szCs w:val="24"/>
          <w:shd w:val="clear" w:color="auto" w:fill="FFFFFF"/>
        </w:rPr>
        <w:t xml:space="preserve"> given </w:t>
      </w:r>
      <w:r w:rsidR="009F578A">
        <w:rPr>
          <w:color w:val="000000"/>
          <w:szCs w:val="24"/>
          <w:shd w:val="clear" w:color="auto" w:fill="FFFFFF"/>
        </w:rPr>
        <w:t>an</w:t>
      </w:r>
      <w:r w:rsidRPr="0050714C">
        <w:rPr>
          <w:color w:val="000000"/>
          <w:szCs w:val="24"/>
          <w:shd w:val="clear" w:color="auto" w:fill="FFFFFF"/>
        </w:rPr>
        <w:t xml:space="preserve"> on-line examination to test for </w:t>
      </w:r>
      <w:r w:rsidR="00452353" w:rsidRPr="00452353">
        <w:rPr>
          <w:i/>
          <w:color w:val="000000"/>
          <w:szCs w:val="24"/>
          <w:shd w:val="clear" w:color="auto" w:fill="FFFFFF"/>
        </w:rPr>
        <w:t>Flourishing</w:t>
      </w:r>
      <w:r w:rsidR="00452353">
        <w:rPr>
          <w:color w:val="000000"/>
          <w:szCs w:val="24"/>
          <w:shd w:val="clear" w:color="auto" w:fill="FFFFFF"/>
        </w:rPr>
        <w:t xml:space="preserve"> (well-being)</w:t>
      </w:r>
      <w:r w:rsidR="003F49AA" w:rsidRPr="0050714C">
        <w:rPr>
          <w:color w:val="000000"/>
          <w:szCs w:val="24"/>
          <w:shd w:val="clear" w:color="auto" w:fill="FFFFFF"/>
        </w:rPr>
        <w:t xml:space="preserve">, </w:t>
      </w:r>
      <w:r w:rsidR="00452353" w:rsidRPr="00452353">
        <w:rPr>
          <w:i/>
          <w:color w:val="000000"/>
          <w:szCs w:val="24"/>
          <w:shd w:val="clear" w:color="auto" w:fill="FFFFFF"/>
        </w:rPr>
        <w:t>I</w:t>
      </w:r>
      <w:r w:rsidR="003F49AA" w:rsidRPr="00452353">
        <w:rPr>
          <w:i/>
          <w:color w:val="000000"/>
          <w:szCs w:val="24"/>
          <w:shd w:val="clear" w:color="auto" w:fill="FFFFFF"/>
        </w:rPr>
        <w:t>ndividual</w:t>
      </w:r>
      <w:r w:rsidR="00452353" w:rsidRPr="00452353">
        <w:rPr>
          <w:i/>
          <w:color w:val="000000"/>
          <w:szCs w:val="24"/>
          <w:shd w:val="clear" w:color="auto" w:fill="FFFFFF"/>
        </w:rPr>
        <w:t xml:space="preserve"> I</w:t>
      </w:r>
      <w:r w:rsidR="00357D93" w:rsidRPr="00452353">
        <w:rPr>
          <w:i/>
          <w:color w:val="000000"/>
          <w:szCs w:val="24"/>
          <w:shd w:val="clear" w:color="auto" w:fill="FFFFFF"/>
        </w:rPr>
        <w:t>dentification</w:t>
      </w:r>
      <w:r w:rsidR="00357D93">
        <w:rPr>
          <w:color w:val="000000"/>
          <w:szCs w:val="24"/>
          <w:shd w:val="clear" w:color="auto" w:fill="FFFFFF"/>
        </w:rPr>
        <w:t xml:space="preserve"> with the organization</w:t>
      </w:r>
      <w:r w:rsidR="00452353">
        <w:rPr>
          <w:color w:val="000000"/>
          <w:szCs w:val="24"/>
          <w:shd w:val="clear" w:color="auto" w:fill="FFFFFF"/>
        </w:rPr>
        <w:t xml:space="preserve">, </w:t>
      </w:r>
      <w:r w:rsidR="00630CAA">
        <w:rPr>
          <w:i/>
          <w:color w:val="000000"/>
          <w:szCs w:val="24"/>
          <w:shd w:val="clear" w:color="auto" w:fill="FFFFFF"/>
        </w:rPr>
        <w:t xml:space="preserve">Perceived </w:t>
      </w:r>
      <w:r w:rsidR="00452353" w:rsidRPr="00452353">
        <w:rPr>
          <w:i/>
          <w:color w:val="000000"/>
          <w:szCs w:val="24"/>
          <w:shd w:val="clear" w:color="auto" w:fill="FFFFFF"/>
        </w:rPr>
        <w:t>E</w:t>
      </w:r>
      <w:r w:rsidR="00357D93" w:rsidRPr="00452353">
        <w:rPr>
          <w:i/>
          <w:color w:val="000000"/>
          <w:szCs w:val="24"/>
          <w:shd w:val="clear" w:color="auto" w:fill="FFFFFF"/>
        </w:rPr>
        <w:t xml:space="preserve">xternal </w:t>
      </w:r>
      <w:r w:rsidR="00452353" w:rsidRPr="00452353">
        <w:rPr>
          <w:i/>
          <w:color w:val="000000"/>
          <w:szCs w:val="24"/>
          <w:shd w:val="clear" w:color="auto" w:fill="FFFFFF"/>
        </w:rPr>
        <w:t>P</w:t>
      </w:r>
      <w:r w:rsidR="003F49AA" w:rsidRPr="00452353">
        <w:rPr>
          <w:i/>
          <w:color w:val="000000"/>
          <w:szCs w:val="24"/>
          <w:shd w:val="clear" w:color="auto" w:fill="FFFFFF"/>
        </w:rPr>
        <w:t>restige</w:t>
      </w:r>
      <w:r w:rsidR="003F49AA" w:rsidRPr="0050714C">
        <w:rPr>
          <w:color w:val="000000"/>
          <w:szCs w:val="24"/>
          <w:shd w:val="clear" w:color="auto" w:fill="FFFFFF"/>
        </w:rPr>
        <w:t xml:space="preserve">, </w:t>
      </w:r>
      <w:r w:rsidR="00452353" w:rsidRPr="00452353">
        <w:rPr>
          <w:i/>
          <w:color w:val="000000"/>
          <w:szCs w:val="24"/>
          <w:shd w:val="clear" w:color="auto" w:fill="FFFFFF"/>
        </w:rPr>
        <w:t>Perceived Organizational S</w:t>
      </w:r>
      <w:r w:rsidR="005E02AB" w:rsidRPr="00452353">
        <w:rPr>
          <w:i/>
          <w:color w:val="000000"/>
          <w:szCs w:val="24"/>
          <w:shd w:val="clear" w:color="auto" w:fill="FFFFFF"/>
        </w:rPr>
        <w:t>upport</w:t>
      </w:r>
      <w:r w:rsidR="00357D93" w:rsidRPr="00452353">
        <w:rPr>
          <w:i/>
          <w:color w:val="000000"/>
          <w:szCs w:val="24"/>
          <w:shd w:val="clear" w:color="auto" w:fill="FFFFFF"/>
        </w:rPr>
        <w:t xml:space="preserve"> </w:t>
      </w:r>
      <w:r w:rsidR="00452353" w:rsidRPr="00452353">
        <w:rPr>
          <w:i/>
          <w:color w:val="000000"/>
          <w:szCs w:val="24"/>
          <w:shd w:val="clear" w:color="auto" w:fill="FFFFFF"/>
        </w:rPr>
        <w:t>for I</w:t>
      </w:r>
      <w:r w:rsidR="00357D93" w:rsidRPr="00452353">
        <w:rPr>
          <w:i/>
          <w:color w:val="000000"/>
          <w:szCs w:val="24"/>
          <w:shd w:val="clear" w:color="auto" w:fill="FFFFFF"/>
        </w:rPr>
        <w:t>nnovation</w:t>
      </w:r>
      <w:r w:rsidR="00452353" w:rsidRPr="00452353">
        <w:rPr>
          <w:i/>
          <w:color w:val="000000"/>
          <w:szCs w:val="24"/>
          <w:shd w:val="clear" w:color="auto" w:fill="FFFFFF"/>
        </w:rPr>
        <w:t xml:space="preserve"> and Learning</w:t>
      </w:r>
      <w:r w:rsidR="005E02AB" w:rsidRPr="0050714C">
        <w:rPr>
          <w:color w:val="000000"/>
          <w:szCs w:val="24"/>
          <w:shd w:val="clear" w:color="auto" w:fill="FFFFFF"/>
        </w:rPr>
        <w:t xml:space="preserve">, </w:t>
      </w:r>
      <w:r w:rsidR="00452353" w:rsidRPr="00452353">
        <w:rPr>
          <w:i/>
          <w:color w:val="000000"/>
          <w:szCs w:val="24"/>
          <w:shd w:val="clear" w:color="auto" w:fill="FFFFFF"/>
        </w:rPr>
        <w:t>Psychological C</w:t>
      </w:r>
      <w:r w:rsidRPr="00452353">
        <w:rPr>
          <w:i/>
          <w:color w:val="000000"/>
          <w:szCs w:val="24"/>
          <w:shd w:val="clear" w:color="auto" w:fill="FFFFFF"/>
        </w:rPr>
        <w:t>apital</w:t>
      </w:r>
      <w:r w:rsidRPr="0050714C">
        <w:rPr>
          <w:color w:val="000000"/>
          <w:szCs w:val="24"/>
          <w:shd w:val="clear" w:color="auto" w:fill="FFFFFF"/>
        </w:rPr>
        <w:t xml:space="preserve">, </w:t>
      </w:r>
      <w:r w:rsidR="00452353" w:rsidRPr="00452353">
        <w:rPr>
          <w:i/>
          <w:color w:val="000000"/>
          <w:szCs w:val="24"/>
          <w:shd w:val="clear" w:color="auto" w:fill="FFFFFF"/>
        </w:rPr>
        <w:t>B</w:t>
      </w:r>
      <w:r w:rsidR="00984514" w:rsidRPr="00452353">
        <w:rPr>
          <w:i/>
          <w:color w:val="000000"/>
          <w:szCs w:val="24"/>
          <w:shd w:val="clear" w:color="auto" w:fill="FFFFFF"/>
        </w:rPr>
        <w:t>urnout</w:t>
      </w:r>
      <w:r w:rsidR="00452353">
        <w:rPr>
          <w:color w:val="000000"/>
          <w:szCs w:val="24"/>
          <w:shd w:val="clear" w:color="auto" w:fill="FFFFFF"/>
        </w:rPr>
        <w:t xml:space="preserve">, </w:t>
      </w:r>
      <w:r w:rsidR="00452353" w:rsidRPr="00452353">
        <w:rPr>
          <w:i/>
          <w:color w:val="000000"/>
          <w:szCs w:val="24"/>
          <w:shd w:val="clear" w:color="auto" w:fill="FFFFFF"/>
        </w:rPr>
        <w:t>Resistance to C</w:t>
      </w:r>
      <w:r w:rsidR="005E02AB" w:rsidRPr="00452353">
        <w:rPr>
          <w:i/>
          <w:color w:val="000000"/>
          <w:szCs w:val="24"/>
          <w:shd w:val="clear" w:color="auto" w:fill="FFFFFF"/>
        </w:rPr>
        <w:t>hange</w:t>
      </w:r>
      <w:r w:rsidR="005C3B1C">
        <w:rPr>
          <w:i/>
          <w:color w:val="000000"/>
          <w:szCs w:val="24"/>
          <w:shd w:val="clear" w:color="auto" w:fill="FFFFFF"/>
        </w:rPr>
        <w:t>,</w:t>
      </w:r>
      <w:r w:rsidR="00984514" w:rsidRPr="0050714C">
        <w:rPr>
          <w:color w:val="000000"/>
          <w:szCs w:val="24"/>
          <w:shd w:val="clear" w:color="auto" w:fill="FFFFFF"/>
        </w:rPr>
        <w:t xml:space="preserve"> </w:t>
      </w:r>
      <w:r w:rsidR="003F49AA" w:rsidRPr="0050714C">
        <w:rPr>
          <w:color w:val="000000"/>
          <w:szCs w:val="24"/>
          <w:shd w:val="clear" w:color="auto" w:fill="FFFFFF"/>
        </w:rPr>
        <w:t xml:space="preserve">and </w:t>
      </w:r>
      <w:r w:rsidR="00452353" w:rsidRPr="00452353">
        <w:rPr>
          <w:i/>
          <w:color w:val="000000"/>
          <w:szCs w:val="24"/>
          <w:shd w:val="clear" w:color="auto" w:fill="FFFFFF"/>
        </w:rPr>
        <w:t>G</w:t>
      </w:r>
      <w:r w:rsidR="00754068" w:rsidRPr="00452353">
        <w:rPr>
          <w:i/>
          <w:color w:val="000000"/>
          <w:szCs w:val="24"/>
          <w:shd w:val="clear" w:color="auto" w:fill="FFFFFF"/>
        </w:rPr>
        <w:t>rit</w:t>
      </w:r>
      <w:r w:rsidR="003F49AA" w:rsidRPr="0050714C">
        <w:rPr>
          <w:color w:val="000000"/>
          <w:szCs w:val="24"/>
          <w:shd w:val="clear" w:color="auto" w:fill="FFFFFF"/>
        </w:rPr>
        <w:t>. The</w:t>
      </w:r>
      <w:r w:rsidRPr="0050714C">
        <w:rPr>
          <w:color w:val="000000"/>
          <w:szCs w:val="24"/>
          <w:shd w:val="clear" w:color="auto" w:fill="FFFFFF"/>
        </w:rPr>
        <w:t xml:space="preserve"> </w:t>
      </w:r>
      <w:r w:rsidR="003F49AA" w:rsidRPr="0050714C">
        <w:rPr>
          <w:color w:val="000000"/>
          <w:szCs w:val="24"/>
          <w:shd w:val="clear" w:color="auto" w:fill="FFFFFF"/>
        </w:rPr>
        <w:t>surveys</w:t>
      </w:r>
      <w:r w:rsidRPr="0050714C">
        <w:rPr>
          <w:color w:val="000000"/>
          <w:szCs w:val="24"/>
          <w:shd w:val="clear" w:color="auto" w:fill="FFFFFF"/>
        </w:rPr>
        <w:t xml:space="preserve"> </w:t>
      </w:r>
      <w:r w:rsidR="00DA5AF1">
        <w:rPr>
          <w:color w:val="000000"/>
          <w:szCs w:val="24"/>
          <w:shd w:val="clear" w:color="auto" w:fill="FFFFFF"/>
        </w:rPr>
        <w:t>were</w:t>
      </w:r>
      <w:r w:rsidR="003F49AA" w:rsidRPr="0050714C">
        <w:rPr>
          <w:color w:val="000000"/>
          <w:szCs w:val="24"/>
          <w:shd w:val="clear" w:color="auto" w:fill="FFFFFF"/>
        </w:rPr>
        <w:t xml:space="preserve"> administered </w:t>
      </w:r>
      <w:r w:rsidR="00DA5AF1">
        <w:rPr>
          <w:color w:val="000000"/>
          <w:szCs w:val="24"/>
          <w:shd w:val="clear" w:color="auto" w:fill="FFFFFF"/>
        </w:rPr>
        <w:t>on a one-</w:t>
      </w:r>
      <w:r w:rsidR="00357D93">
        <w:rPr>
          <w:color w:val="000000"/>
          <w:szCs w:val="24"/>
          <w:shd w:val="clear" w:color="auto" w:fill="FFFFFF"/>
        </w:rPr>
        <w:t>time</w:t>
      </w:r>
      <w:r w:rsidR="00DA5AF1">
        <w:rPr>
          <w:color w:val="000000"/>
          <w:szCs w:val="24"/>
          <w:shd w:val="clear" w:color="auto" w:fill="FFFFFF"/>
        </w:rPr>
        <w:t xml:space="preserve"> basis</w:t>
      </w:r>
      <w:r w:rsidR="00357D93">
        <w:rPr>
          <w:color w:val="000000"/>
          <w:szCs w:val="24"/>
          <w:shd w:val="clear" w:color="auto" w:fill="FFFFFF"/>
        </w:rPr>
        <w:t xml:space="preserve">.  Besides the </w:t>
      </w:r>
      <w:r w:rsidR="00E06A1A">
        <w:rPr>
          <w:color w:val="000000"/>
          <w:szCs w:val="24"/>
          <w:shd w:val="clear" w:color="auto" w:fill="FFFFFF"/>
        </w:rPr>
        <w:t xml:space="preserve">variables listed above, </w:t>
      </w:r>
      <w:r w:rsidR="00357D93">
        <w:rPr>
          <w:color w:val="000000"/>
          <w:szCs w:val="24"/>
          <w:shd w:val="clear" w:color="auto" w:fill="FFFFFF"/>
        </w:rPr>
        <w:t xml:space="preserve">demographic data </w:t>
      </w:r>
      <w:r w:rsidR="00DA5AF1">
        <w:rPr>
          <w:color w:val="000000"/>
          <w:szCs w:val="24"/>
          <w:shd w:val="clear" w:color="auto" w:fill="FFFFFF"/>
        </w:rPr>
        <w:t>was also</w:t>
      </w:r>
      <w:r w:rsidR="00357D93">
        <w:rPr>
          <w:color w:val="000000"/>
          <w:szCs w:val="24"/>
          <w:shd w:val="clear" w:color="auto" w:fill="FFFFFF"/>
        </w:rPr>
        <w:t xml:space="preserve"> obtained</w:t>
      </w:r>
      <w:r w:rsidR="00E06A1A">
        <w:rPr>
          <w:color w:val="000000"/>
          <w:szCs w:val="24"/>
          <w:shd w:val="clear" w:color="auto" w:fill="FFFFFF"/>
        </w:rPr>
        <w:t xml:space="preserve"> on age, race, education level and sex of the participant, length in position, </w:t>
      </w:r>
      <w:r w:rsidR="009F578A">
        <w:rPr>
          <w:color w:val="000000"/>
          <w:szCs w:val="24"/>
          <w:shd w:val="clear" w:color="auto" w:fill="FFFFFF"/>
        </w:rPr>
        <w:t xml:space="preserve">title of </w:t>
      </w:r>
      <w:r w:rsidR="00E06A1A">
        <w:rPr>
          <w:color w:val="000000"/>
          <w:szCs w:val="24"/>
          <w:shd w:val="clear" w:color="auto" w:fill="FFFFFF"/>
        </w:rPr>
        <w:t>position, operating expenses of the organization and type of organization</w:t>
      </w:r>
      <w:r w:rsidR="009F578A">
        <w:rPr>
          <w:color w:val="000000"/>
          <w:szCs w:val="24"/>
          <w:shd w:val="clear" w:color="auto" w:fill="FFFFFF"/>
        </w:rPr>
        <w:t xml:space="preserve"> focus</w:t>
      </w:r>
      <w:r w:rsidR="00452353">
        <w:rPr>
          <w:color w:val="000000"/>
          <w:szCs w:val="24"/>
          <w:shd w:val="clear" w:color="auto" w:fill="FFFFFF"/>
        </w:rPr>
        <w:t xml:space="preserve">, the indication of </w:t>
      </w:r>
      <w:r w:rsidR="00452353" w:rsidRPr="00452353">
        <w:rPr>
          <w:i/>
          <w:color w:val="000000"/>
          <w:szCs w:val="24"/>
          <w:shd w:val="clear" w:color="auto" w:fill="FFFFFF"/>
        </w:rPr>
        <w:t>Participation in Standards for E</w:t>
      </w:r>
      <w:r w:rsidR="00E06A1A" w:rsidRPr="00452353">
        <w:rPr>
          <w:i/>
          <w:color w:val="000000"/>
          <w:szCs w:val="24"/>
          <w:shd w:val="clear" w:color="auto" w:fill="FFFFFF"/>
        </w:rPr>
        <w:t>xcellence</w:t>
      </w:r>
      <w:r w:rsidR="00E06A1A">
        <w:rPr>
          <w:color w:val="000000"/>
          <w:szCs w:val="24"/>
          <w:shd w:val="clear" w:color="auto" w:fill="FFFFFF"/>
        </w:rPr>
        <w:t xml:space="preserve"> training</w:t>
      </w:r>
      <w:r w:rsidR="00452353">
        <w:t xml:space="preserve">, and the self-assessment of </w:t>
      </w:r>
      <w:r w:rsidR="00452353" w:rsidRPr="00452353">
        <w:rPr>
          <w:i/>
        </w:rPr>
        <w:t>Standards C</w:t>
      </w:r>
      <w:r w:rsidR="00E06A1A" w:rsidRPr="00452353">
        <w:rPr>
          <w:i/>
        </w:rPr>
        <w:t>ompliance</w:t>
      </w:r>
      <w:r w:rsidR="00E06A1A">
        <w:t>.  If the participant indicate</w:t>
      </w:r>
      <w:r w:rsidR="00DA5AF1">
        <w:t>d</w:t>
      </w:r>
      <w:r w:rsidR="00E06A1A">
        <w:t xml:space="preserve"> participation in </w:t>
      </w:r>
      <w:r w:rsidR="005C3B1C">
        <w:t>S</w:t>
      </w:r>
      <w:r w:rsidR="00E06A1A">
        <w:t xml:space="preserve">tandards for </w:t>
      </w:r>
      <w:r w:rsidR="005C3B1C">
        <w:t>E</w:t>
      </w:r>
      <w:r w:rsidR="00E06A1A">
        <w:t>xcellence training, it trigger</w:t>
      </w:r>
      <w:r w:rsidR="00DA5AF1">
        <w:t>ed</w:t>
      </w:r>
      <w:r w:rsidR="00E06A1A">
        <w:t xml:space="preserve"> additional questions concerning where and whe</w:t>
      </w:r>
      <w:r w:rsidR="009F578A">
        <w:t xml:space="preserve">n the training took </w:t>
      </w:r>
      <w:r w:rsidR="009F578A">
        <w:lastRenderedPageBreak/>
        <w:t xml:space="preserve">place, the </w:t>
      </w:r>
      <w:r w:rsidR="00E06A1A">
        <w:t>content of the training, the perceived interaction level of the training</w:t>
      </w:r>
      <w:r w:rsidR="005C3B1C">
        <w:t>,</w:t>
      </w:r>
      <w:r w:rsidR="00E06A1A">
        <w:t xml:space="preserve"> and the time frame of when the participant fe</w:t>
      </w:r>
      <w:r w:rsidR="00DA5AF1">
        <w:t>lt</w:t>
      </w:r>
      <w:r w:rsidR="00E06A1A">
        <w:t xml:space="preserve"> they will be in 100% compliance with standards. </w:t>
      </w:r>
    </w:p>
    <w:p w:rsidR="00D9152C" w:rsidRPr="00AD0FC8" w:rsidRDefault="00D9152C" w:rsidP="00AD0FC8">
      <w:pPr>
        <w:pStyle w:val="Heading2"/>
        <w:spacing w:line="480" w:lineRule="auto"/>
        <w:rPr>
          <w:sz w:val="28"/>
          <w:szCs w:val="28"/>
        </w:rPr>
      </w:pPr>
      <w:bookmarkStart w:id="77" w:name="_Toc386791690"/>
      <w:r w:rsidRPr="00AD0FC8">
        <w:rPr>
          <w:sz w:val="28"/>
          <w:szCs w:val="28"/>
        </w:rPr>
        <w:t>Program Components</w:t>
      </w:r>
      <w:bookmarkEnd w:id="77"/>
    </w:p>
    <w:p w:rsidR="00D9152C" w:rsidRPr="00452353" w:rsidRDefault="008D63AD" w:rsidP="00452353">
      <w:pPr>
        <w:pStyle w:val="APABody"/>
        <w:rPr>
          <w:color w:val="000000"/>
          <w:szCs w:val="24"/>
          <w:shd w:val="clear" w:color="auto" w:fill="FFFFFF"/>
        </w:rPr>
      </w:pPr>
      <w:r w:rsidRPr="0050714C">
        <w:rPr>
          <w:color w:val="000000"/>
        </w:rPr>
        <w:t xml:space="preserve">The Standards for Excellence® is a customized </w:t>
      </w:r>
      <w:r w:rsidRPr="0050714C">
        <w:rPr>
          <w:color w:val="000000"/>
          <w:szCs w:val="24"/>
          <w:shd w:val="clear" w:color="auto" w:fill="FFFFFF"/>
        </w:rPr>
        <w:t xml:space="preserve">in-depth, four-part clinic series designed to help nonprofits implement the eight principles and 55 standards of the program. The principles and standards for the program </w:t>
      </w:r>
      <w:r w:rsidR="00452353">
        <w:rPr>
          <w:color w:val="000000"/>
          <w:szCs w:val="24"/>
          <w:shd w:val="clear" w:color="auto" w:fill="FFFFFF"/>
        </w:rPr>
        <w:t xml:space="preserve">(at the time of publication) may be found in Appendix </w:t>
      </w:r>
      <w:r w:rsidR="00BA4871">
        <w:rPr>
          <w:color w:val="000000"/>
          <w:szCs w:val="24"/>
          <w:shd w:val="clear" w:color="auto" w:fill="FFFFFF"/>
        </w:rPr>
        <w:t>B</w:t>
      </w:r>
      <w:r w:rsidR="00452353">
        <w:rPr>
          <w:color w:val="000000"/>
          <w:szCs w:val="24"/>
          <w:shd w:val="clear" w:color="auto" w:fill="FFFFFF"/>
        </w:rPr>
        <w:t xml:space="preserve">. </w:t>
      </w:r>
      <w:r w:rsidR="00D9152C" w:rsidRPr="0050714C">
        <w:t xml:space="preserve">The </w:t>
      </w:r>
      <w:r w:rsidR="0014460F" w:rsidRPr="0050714C">
        <w:rPr>
          <w:i/>
        </w:rPr>
        <w:t xml:space="preserve">Standards for Excellence </w:t>
      </w:r>
      <w:r w:rsidR="0014460F" w:rsidRPr="00452353">
        <w:t>training</w:t>
      </w:r>
      <w:r w:rsidR="003F49AA" w:rsidRPr="0050714C">
        <w:t xml:space="preserve"> </w:t>
      </w:r>
      <w:r w:rsidR="00D9152C" w:rsidRPr="0050714C">
        <w:t xml:space="preserve">focuses on improving leadership competency in visioning, managing, planning, </w:t>
      </w:r>
      <w:r w:rsidR="0014460F" w:rsidRPr="0050714C">
        <w:t>adhering to</w:t>
      </w:r>
      <w:r w:rsidR="005C3B1C">
        <w:t>,</w:t>
      </w:r>
      <w:r w:rsidR="0014460F" w:rsidRPr="0050714C">
        <w:t xml:space="preserve"> </w:t>
      </w:r>
      <w:r w:rsidR="00D9152C" w:rsidRPr="0050714C">
        <w:t xml:space="preserve">and evaluating </w:t>
      </w:r>
      <w:r w:rsidR="00FB01BF">
        <w:t>Standards for Excellence</w:t>
      </w:r>
      <w:r w:rsidR="005E02AB" w:rsidRPr="0050714C">
        <w:t>®</w:t>
      </w:r>
      <w:r w:rsidR="0014460F" w:rsidRPr="0050714C">
        <w:t xml:space="preserve"> </w:t>
      </w:r>
      <w:r w:rsidR="00D9152C" w:rsidRPr="0050714C">
        <w:t xml:space="preserve">by introducing a series of specific skills sets to guide </w:t>
      </w:r>
      <w:r w:rsidR="0014460F" w:rsidRPr="0050714C">
        <w:t>leadership</w:t>
      </w:r>
      <w:r w:rsidR="00D9152C" w:rsidRPr="0050714C">
        <w:t xml:space="preserve"> within the organization (Austin, Regan, Samples, Schwartz, &amp; </w:t>
      </w:r>
      <w:proofErr w:type="spellStart"/>
      <w:r w:rsidR="00D9152C" w:rsidRPr="0050714C">
        <w:t>Carnochan</w:t>
      </w:r>
      <w:proofErr w:type="spellEnd"/>
      <w:r w:rsidR="00D9152C" w:rsidRPr="0050714C">
        <w:t>, 2011; TCC Group, 2011; TCC Group</w:t>
      </w:r>
      <w:r w:rsidR="005C3B1C">
        <w:t xml:space="preserve">, </w:t>
      </w:r>
      <w:r w:rsidR="00D9152C" w:rsidRPr="0050714C">
        <w:t xml:space="preserve"> 2007).  </w:t>
      </w:r>
    </w:p>
    <w:p w:rsidR="00E05656" w:rsidRPr="00AD0FC8" w:rsidRDefault="00E05656" w:rsidP="00815CEB">
      <w:pPr>
        <w:pStyle w:val="Heading2"/>
        <w:spacing w:line="480" w:lineRule="auto"/>
        <w:rPr>
          <w:sz w:val="28"/>
          <w:szCs w:val="28"/>
        </w:rPr>
      </w:pPr>
      <w:bookmarkStart w:id="78" w:name="_Toc386791691"/>
      <w:r w:rsidRPr="00AD0FC8">
        <w:rPr>
          <w:sz w:val="28"/>
          <w:szCs w:val="28"/>
        </w:rPr>
        <w:t>Measurements</w:t>
      </w:r>
      <w:bookmarkEnd w:id="78"/>
    </w:p>
    <w:p w:rsidR="005E02AB" w:rsidRPr="007263FD" w:rsidRDefault="005E02AB" w:rsidP="00FF4EDB">
      <w:pPr>
        <w:pStyle w:val="Heading3"/>
        <w:spacing w:line="480" w:lineRule="auto"/>
        <w:jc w:val="center"/>
        <w:rPr>
          <w:rStyle w:val="Strong"/>
          <w:rFonts w:eastAsiaTheme="majorEastAsia"/>
          <w:b/>
          <w:bCs w:val="0"/>
        </w:rPr>
      </w:pPr>
      <w:bookmarkStart w:id="79" w:name="_Toc386791692"/>
      <w:r w:rsidRPr="00FF4EDB">
        <w:rPr>
          <w:rStyle w:val="Strong"/>
          <w:rFonts w:eastAsiaTheme="majorEastAsia"/>
          <w:b/>
          <w:bCs w:val="0"/>
        </w:rPr>
        <w:t>Psychological</w:t>
      </w:r>
      <w:r w:rsidRPr="007263FD">
        <w:rPr>
          <w:rStyle w:val="Strong"/>
          <w:rFonts w:eastAsiaTheme="majorEastAsia"/>
          <w:b/>
          <w:bCs w:val="0"/>
        </w:rPr>
        <w:t xml:space="preserve"> Capital</w:t>
      </w:r>
      <w:bookmarkEnd w:id="79"/>
    </w:p>
    <w:p w:rsidR="00B71B4E" w:rsidRPr="0050714C" w:rsidRDefault="00B71B4E" w:rsidP="00AD0FC8">
      <w:pPr>
        <w:pStyle w:val="NormalWeb"/>
        <w:spacing w:before="0" w:beforeAutospacing="0" w:after="0" w:afterAutospacing="0" w:line="480" w:lineRule="auto"/>
        <w:rPr>
          <w:rStyle w:val="Strong"/>
          <w:rFonts w:eastAsiaTheme="majorEastAsia"/>
          <w:b w:val="0"/>
          <w:color w:val="000000"/>
        </w:rPr>
      </w:pPr>
      <w:r w:rsidRPr="0050714C">
        <w:rPr>
          <w:rStyle w:val="Strong"/>
          <w:rFonts w:eastAsiaTheme="majorEastAsia"/>
          <w:b w:val="0"/>
          <w:i/>
          <w:color w:val="000000"/>
        </w:rPr>
        <w:tab/>
      </w:r>
      <w:r w:rsidR="006224BA" w:rsidRPr="0050714C">
        <w:rPr>
          <w:rStyle w:val="Strong"/>
          <w:rFonts w:eastAsiaTheme="majorEastAsia"/>
          <w:b w:val="0"/>
          <w:color w:val="000000"/>
        </w:rPr>
        <w:t xml:space="preserve">The </w:t>
      </w:r>
      <w:r w:rsidR="006224BA" w:rsidRPr="0050714C">
        <w:rPr>
          <w:rStyle w:val="Strong"/>
          <w:rFonts w:eastAsiaTheme="majorEastAsia"/>
          <w:color w:val="000000"/>
        </w:rPr>
        <w:t xml:space="preserve">Psychological Capital </w:t>
      </w:r>
      <w:r w:rsidR="000402D0" w:rsidRPr="0050714C">
        <w:rPr>
          <w:rStyle w:val="Strong"/>
          <w:rFonts w:eastAsiaTheme="majorEastAsia"/>
          <w:color w:val="000000"/>
        </w:rPr>
        <w:t>S</w:t>
      </w:r>
      <w:r w:rsidR="006224BA" w:rsidRPr="0050714C">
        <w:rPr>
          <w:rStyle w:val="Strong"/>
          <w:rFonts w:eastAsiaTheme="majorEastAsia"/>
          <w:color w:val="000000"/>
        </w:rPr>
        <w:t>cale</w:t>
      </w:r>
      <w:r w:rsidR="006224BA" w:rsidRPr="0050714C">
        <w:rPr>
          <w:rStyle w:val="Strong"/>
          <w:rFonts w:eastAsiaTheme="majorEastAsia"/>
          <w:b w:val="0"/>
          <w:color w:val="000000"/>
        </w:rPr>
        <w:t xml:space="preserve"> </w:t>
      </w:r>
      <w:r w:rsidR="001B295B" w:rsidRPr="0050714C">
        <w:rPr>
          <w:rStyle w:val="Strong"/>
          <w:rFonts w:eastAsiaTheme="majorEastAsia"/>
          <w:b w:val="0"/>
          <w:color w:val="000000"/>
        </w:rPr>
        <w:t>combines</w:t>
      </w:r>
      <w:r w:rsidR="006224BA" w:rsidRPr="0050714C">
        <w:rPr>
          <w:rStyle w:val="Strong"/>
          <w:rFonts w:eastAsiaTheme="majorEastAsia"/>
          <w:b w:val="0"/>
          <w:color w:val="000000"/>
        </w:rPr>
        <w:t xml:space="preserve"> </w:t>
      </w:r>
      <w:r w:rsidR="001B295B" w:rsidRPr="0050714C">
        <w:rPr>
          <w:rStyle w:val="Strong"/>
          <w:rFonts w:eastAsiaTheme="majorEastAsia"/>
          <w:b w:val="0"/>
          <w:color w:val="000000"/>
        </w:rPr>
        <w:t xml:space="preserve">selected </w:t>
      </w:r>
      <w:r w:rsidR="006224BA" w:rsidRPr="0050714C">
        <w:rPr>
          <w:rStyle w:val="Strong"/>
          <w:rFonts w:eastAsiaTheme="majorEastAsia"/>
          <w:b w:val="0"/>
          <w:color w:val="000000"/>
        </w:rPr>
        <w:t>items from previous scales developed for Hope, Self-Efficacy, Resiliency</w:t>
      </w:r>
      <w:r w:rsidR="005C3B1C">
        <w:rPr>
          <w:rStyle w:val="Strong"/>
          <w:rFonts w:eastAsiaTheme="majorEastAsia"/>
          <w:b w:val="0"/>
          <w:color w:val="000000"/>
        </w:rPr>
        <w:t>,</w:t>
      </w:r>
      <w:r w:rsidR="006224BA" w:rsidRPr="0050714C">
        <w:rPr>
          <w:rStyle w:val="Strong"/>
          <w:rFonts w:eastAsiaTheme="majorEastAsia"/>
          <w:b w:val="0"/>
          <w:color w:val="000000"/>
        </w:rPr>
        <w:t xml:space="preserve"> and Optimism</w:t>
      </w:r>
      <w:r w:rsidR="001B295B" w:rsidRPr="0050714C">
        <w:rPr>
          <w:rStyle w:val="Strong"/>
          <w:rFonts w:eastAsiaTheme="majorEastAsia"/>
          <w:b w:val="0"/>
          <w:color w:val="000000"/>
        </w:rPr>
        <w:t xml:space="preserve"> into one scale</w:t>
      </w:r>
      <w:r w:rsidR="006224BA" w:rsidRPr="0050714C">
        <w:rPr>
          <w:rStyle w:val="Strong"/>
          <w:rFonts w:eastAsiaTheme="majorEastAsia"/>
          <w:b w:val="0"/>
          <w:color w:val="000000"/>
        </w:rPr>
        <w:t>. The original scale was 24-items</w:t>
      </w:r>
      <w:r w:rsidR="005C3B1C">
        <w:rPr>
          <w:rStyle w:val="Strong"/>
          <w:rFonts w:eastAsiaTheme="majorEastAsia"/>
          <w:b w:val="0"/>
          <w:color w:val="000000"/>
        </w:rPr>
        <w:t>,</w:t>
      </w:r>
      <w:r w:rsidR="006224BA" w:rsidRPr="0050714C">
        <w:rPr>
          <w:rStyle w:val="Strong"/>
          <w:rFonts w:eastAsiaTheme="majorEastAsia"/>
          <w:b w:val="0"/>
          <w:color w:val="000000"/>
        </w:rPr>
        <w:t xml:space="preserve"> but a newer scale of only 12-items has been released with comparable reliability scores</w:t>
      </w:r>
      <w:r w:rsidR="001D2A55" w:rsidRPr="0050714C">
        <w:rPr>
          <w:rStyle w:val="Strong"/>
          <w:rFonts w:eastAsiaTheme="majorEastAsia"/>
          <w:b w:val="0"/>
          <w:color w:val="000000"/>
        </w:rPr>
        <w:t xml:space="preserve"> (α &gt; .70) as tested by </w:t>
      </w:r>
      <w:proofErr w:type="spellStart"/>
      <w:r w:rsidR="001D2A55" w:rsidRPr="0050714C">
        <w:t>Avey</w:t>
      </w:r>
      <w:proofErr w:type="spellEnd"/>
      <w:r w:rsidR="001D2A55" w:rsidRPr="0050714C">
        <w:t xml:space="preserve">, </w:t>
      </w:r>
      <w:proofErr w:type="spellStart"/>
      <w:r w:rsidR="001D2A55" w:rsidRPr="0050714C">
        <w:t>Avolio</w:t>
      </w:r>
      <w:proofErr w:type="spellEnd"/>
      <w:r w:rsidR="001D2A55" w:rsidRPr="0050714C">
        <w:t xml:space="preserve">, </w:t>
      </w:r>
      <w:r w:rsidR="007263FD">
        <w:t>and</w:t>
      </w:r>
      <w:r w:rsidR="001D2A55" w:rsidRPr="0050714C">
        <w:t xml:space="preserve"> </w:t>
      </w:r>
      <w:proofErr w:type="spellStart"/>
      <w:r w:rsidR="001D2A55" w:rsidRPr="0050714C">
        <w:t>Luthans</w:t>
      </w:r>
      <w:proofErr w:type="spellEnd"/>
      <w:r w:rsidR="001D2A55" w:rsidRPr="0050714C">
        <w:t xml:space="preserve"> </w:t>
      </w:r>
      <w:r w:rsidR="00BB245F" w:rsidRPr="0050714C">
        <w:t>(</w:t>
      </w:r>
      <w:r w:rsidR="001D2A55" w:rsidRPr="0050714C">
        <w:t>2011)</w:t>
      </w:r>
      <w:r w:rsidR="006224BA" w:rsidRPr="0050714C">
        <w:rPr>
          <w:rStyle w:val="Strong"/>
          <w:rFonts w:eastAsiaTheme="majorEastAsia"/>
          <w:b w:val="0"/>
          <w:color w:val="000000"/>
        </w:rPr>
        <w:t>. The 12-item version has four items representing hope (including both “pathways” and “agency”), three items each measuring efficacy and resiliency</w:t>
      </w:r>
      <w:r w:rsidR="005C3B1C">
        <w:rPr>
          <w:rStyle w:val="Strong"/>
          <w:rFonts w:eastAsiaTheme="majorEastAsia"/>
          <w:b w:val="0"/>
          <w:color w:val="000000"/>
        </w:rPr>
        <w:t>,</w:t>
      </w:r>
      <w:r w:rsidR="006224BA" w:rsidRPr="0050714C">
        <w:rPr>
          <w:rStyle w:val="Strong"/>
          <w:rFonts w:eastAsiaTheme="majorEastAsia"/>
          <w:b w:val="0"/>
          <w:color w:val="000000"/>
        </w:rPr>
        <w:t xml:space="preserve"> and two items demonstrating optimism </w:t>
      </w:r>
      <w:r w:rsidR="00486579" w:rsidRPr="0050714C">
        <w:t>(</w:t>
      </w:r>
      <w:proofErr w:type="spellStart"/>
      <w:r w:rsidR="00486579" w:rsidRPr="0050714C">
        <w:t>A</w:t>
      </w:r>
      <w:bookmarkStart w:id="80" w:name="P_VV272203569MM16050"/>
      <w:r w:rsidR="00486579" w:rsidRPr="0050714C">
        <w:t>vey</w:t>
      </w:r>
      <w:proofErr w:type="spellEnd"/>
      <w:r w:rsidR="00486579" w:rsidRPr="0050714C">
        <w:t xml:space="preserve">, </w:t>
      </w:r>
      <w:bookmarkEnd w:id="80"/>
      <w:r w:rsidR="001D2A55" w:rsidRPr="0050714C">
        <w:t>et al</w:t>
      </w:r>
      <w:r w:rsidR="00486579" w:rsidRPr="0050714C">
        <w:t>)</w:t>
      </w:r>
      <w:r w:rsidR="006224BA" w:rsidRPr="0050714C">
        <w:rPr>
          <w:rStyle w:val="Strong"/>
          <w:rFonts w:eastAsiaTheme="majorEastAsia"/>
          <w:b w:val="0"/>
          <w:color w:val="000000"/>
        </w:rPr>
        <w:t xml:space="preserve">. </w:t>
      </w:r>
      <w:r w:rsidR="00486579" w:rsidRPr="0050714C">
        <w:rPr>
          <w:rStyle w:val="Strong"/>
          <w:rFonts w:eastAsiaTheme="majorEastAsia"/>
          <w:b w:val="0"/>
          <w:color w:val="000000"/>
        </w:rPr>
        <w:t xml:space="preserve"> Example items are: “I feel confident analyzing a long-term problem to find a solution” and “There are lots of ways around any problem”.  These questions are presented in a six-item Likert response ranging from “Strongly </w:t>
      </w:r>
      <w:r w:rsidR="000402D0" w:rsidRPr="0050714C">
        <w:rPr>
          <w:rStyle w:val="Strong"/>
          <w:rFonts w:eastAsiaTheme="majorEastAsia"/>
          <w:b w:val="0"/>
          <w:color w:val="000000"/>
        </w:rPr>
        <w:t>D</w:t>
      </w:r>
      <w:r w:rsidR="00486579" w:rsidRPr="0050714C">
        <w:rPr>
          <w:rStyle w:val="Strong"/>
          <w:rFonts w:eastAsiaTheme="majorEastAsia"/>
          <w:b w:val="0"/>
          <w:color w:val="000000"/>
        </w:rPr>
        <w:t xml:space="preserve">isagree” to “Strongly Agree”. </w:t>
      </w:r>
      <w:r w:rsidR="003947D6">
        <w:rPr>
          <w:rStyle w:val="Strong"/>
          <w:rFonts w:eastAsiaTheme="majorEastAsia"/>
          <w:b w:val="0"/>
          <w:color w:val="000000"/>
        </w:rPr>
        <w:t xml:space="preserve"> The reliability measure for this sample was </w:t>
      </w:r>
      <w:r w:rsidR="00B63F4A" w:rsidRPr="0050714C">
        <w:t>α =</w:t>
      </w:r>
      <w:r w:rsidR="00B63F4A">
        <w:t xml:space="preserve"> </w:t>
      </w:r>
      <w:r w:rsidR="003947D6">
        <w:rPr>
          <w:rStyle w:val="Strong"/>
          <w:rFonts w:eastAsiaTheme="majorEastAsia"/>
          <w:b w:val="0"/>
          <w:color w:val="000000"/>
        </w:rPr>
        <w:t>.82.</w:t>
      </w:r>
    </w:p>
    <w:p w:rsidR="00057BD9" w:rsidRPr="007263FD" w:rsidRDefault="005E02AB" w:rsidP="00FF4EDB">
      <w:pPr>
        <w:pStyle w:val="Heading3"/>
        <w:spacing w:line="480" w:lineRule="auto"/>
        <w:jc w:val="center"/>
        <w:rPr>
          <w:rStyle w:val="apple-converted-space"/>
          <w:rFonts w:eastAsiaTheme="majorEastAsia"/>
        </w:rPr>
      </w:pPr>
      <w:bookmarkStart w:id="81" w:name="_Toc386791693"/>
      <w:r w:rsidRPr="00FF4EDB">
        <w:rPr>
          <w:rStyle w:val="Strong"/>
          <w:rFonts w:eastAsiaTheme="majorEastAsia"/>
          <w:b/>
          <w:bCs w:val="0"/>
        </w:rPr>
        <w:lastRenderedPageBreak/>
        <w:t>Flourishing</w:t>
      </w:r>
      <w:bookmarkEnd w:id="81"/>
    </w:p>
    <w:p w:rsidR="006829DB" w:rsidRPr="0050714C" w:rsidRDefault="006829DB" w:rsidP="00AD0FC8">
      <w:pPr>
        <w:pStyle w:val="NormalWeb"/>
        <w:spacing w:before="0" w:beforeAutospacing="0" w:after="0" w:afterAutospacing="0" w:line="480" w:lineRule="auto"/>
        <w:ind w:firstLine="720"/>
        <w:rPr>
          <w:color w:val="000000"/>
        </w:rPr>
      </w:pPr>
      <w:r w:rsidRPr="0050714C">
        <w:rPr>
          <w:color w:val="000000"/>
        </w:rPr>
        <w:t xml:space="preserve">The </w:t>
      </w:r>
      <w:r w:rsidR="005E02AB" w:rsidRPr="0050714C">
        <w:rPr>
          <w:b/>
          <w:color w:val="000000"/>
        </w:rPr>
        <w:t>Flourishing</w:t>
      </w:r>
      <w:r w:rsidRPr="0050714C">
        <w:rPr>
          <w:b/>
          <w:color w:val="000000"/>
        </w:rPr>
        <w:t xml:space="preserve"> Scale</w:t>
      </w:r>
      <w:r w:rsidRPr="0050714C">
        <w:rPr>
          <w:color w:val="000000"/>
        </w:rPr>
        <w:t xml:space="preserve"> </w:t>
      </w:r>
      <w:r w:rsidR="003D44F1" w:rsidRPr="0050714C">
        <w:rPr>
          <w:color w:val="000000"/>
        </w:rPr>
        <w:t xml:space="preserve">(formerly known as psychological well-being) </w:t>
      </w:r>
      <w:r w:rsidRPr="0050714C">
        <w:rPr>
          <w:color w:val="000000"/>
        </w:rPr>
        <w:t xml:space="preserve">was developed to </w:t>
      </w:r>
      <w:r w:rsidR="005E02AB" w:rsidRPr="0050714C">
        <w:rPr>
          <w:color w:val="000000"/>
        </w:rPr>
        <w:t>measure social-psychological prosperity</w:t>
      </w:r>
      <w:r w:rsidRPr="0050714C">
        <w:rPr>
          <w:color w:val="000000"/>
        </w:rPr>
        <w:t xml:space="preserve">. The scale </w:t>
      </w:r>
      <w:r w:rsidR="005E02AB" w:rsidRPr="0050714C">
        <w:rPr>
          <w:color w:val="000000"/>
        </w:rPr>
        <w:t xml:space="preserve">includes several items on social relationships targeting basic human needs such as “need for competence, relatedness and self-acceptance” </w:t>
      </w:r>
      <w:r w:rsidR="003D44F1" w:rsidRPr="0050714C">
        <w:t>(</w:t>
      </w:r>
      <w:proofErr w:type="spellStart"/>
      <w:r w:rsidR="003D44F1" w:rsidRPr="0050714C">
        <w:t>D</w:t>
      </w:r>
      <w:bookmarkStart w:id="82" w:name="P_VV320071841MM21905"/>
      <w:r w:rsidR="003D44F1" w:rsidRPr="0050714C">
        <w:t>iener</w:t>
      </w:r>
      <w:proofErr w:type="spellEnd"/>
      <w:r w:rsidR="003D44F1" w:rsidRPr="0050714C">
        <w:t>, et al., 2010, p. 143</w:t>
      </w:r>
      <w:bookmarkEnd w:id="82"/>
      <w:r w:rsidR="003D44F1" w:rsidRPr="0050714C">
        <w:t>)</w:t>
      </w:r>
      <w:r w:rsidRPr="0050714C">
        <w:rPr>
          <w:color w:val="000000"/>
        </w:rPr>
        <w:t xml:space="preserve">. </w:t>
      </w:r>
      <w:r w:rsidR="007263FD">
        <w:rPr>
          <w:color w:val="000000"/>
        </w:rPr>
        <w:t xml:space="preserve">Well-being is comprised of </w:t>
      </w:r>
      <w:proofErr w:type="spellStart"/>
      <w:r w:rsidR="007263FD">
        <w:rPr>
          <w:color w:val="000000"/>
        </w:rPr>
        <w:t>eudaimonic</w:t>
      </w:r>
      <w:proofErr w:type="spellEnd"/>
      <w:r w:rsidR="007263FD">
        <w:rPr>
          <w:color w:val="000000"/>
        </w:rPr>
        <w:t xml:space="preserve"> well-being (sense of fulfillment and striving for personal growth) and hedonic well-being (happiness and pleasure)</w:t>
      </w:r>
      <w:r w:rsidR="00BA49F2">
        <w:t xml:space="preserve"> </w:t>
      </w:r>
      <w:bookmarkStart w:id="83" w:name="P_VV235138911MM19123"/>
      <w:r w:rsidR="00BA49F2">
        <w:t xml:space="preserve">(Culbertson, </w:t>
      </w:r>
      <w:proofErr w:type="spellStart"/>
      <w:r w:rsidR="00BA49F2">
        <w:t>Fullagar</w:t>
      </w:r>
      <w:proofErr w:type="spellEnd"/>
      <w:r w:rsidR="00BA49F2">
        <w:t>, &amp; Mills, 2010)</w:t>
      </w:r>
      <w:bookmarkEnd w:id="83"/>
      <w:r w:rsidR="00BA49F2">
        <w:t xml:space="preserve">. While </w:t>
      </w:r>
      <w:r w:rsidR="001E340C">
        <w:t>Psychological Capital</w:t>
      </w:r>
      <w:r w:rsidR="00BA49F2">
        <w:t xml:space="preserve"> has shown a positive correlation with both types of well-being, this measure is based on </w:t>
      </w:r>
      <w:proofErr w:type="spellStart"/>
      <w:r w:rsidR="00BA49F2">
        <w:t>eudaimonic</w:t>
      </w:r>
      <w:proofErr w:type="spellEnd"/>
      <w:r w:rsidR="00BA49F2">
        <w:t xml:space="preserve"> well-being. </w:t>
      </w:r>
      <w:r w:rsidR="003D44F1" w:rsidRPr="0050714C">
        <w:rPr>
          <w:color w:val="000000"/>
        </w:rPr>
        <w:t xml:space="preserve">There are eight items based on a Likert scale from 1-7 from </w:t>
      </w:r>
      <w:r w:rsidR="00BA49F2">
        <w:rPr>
          <w:color w:val="000000"/>
        </w:rPr>
        <w:t>“</w:t>
      </w:r>
      <w:r w:rsidR="003D44F1" w:rsidRPr="0050714C">
        <w:rPr>
          <w:color w:val="000000"/>
        </w:rPr>
        <w:t>strongly disagree</w:t>
      </w:r>
      <w:r w:rsidR="00BA49F2">
        <w:rPr>
          <w:color w:val="000000"/>
        </w:rPr>
        <w:t>”</w:t>
      </w:r>
      <w:r w:rsidR="003D44F1" w:rsidRPr="0050714C">
        <w:rPr>
          <w:color w:val="000000"/>
        </w:rPr>
        <w:t xml:space="preserve"> to </w:t>
      </w:r>
      <w:r w:rsidR="00BA49F2">
        <w:rPr>
          <w:color w:val="000000"/>
        </w:rPr>
        <w:t>“</w:t>
      </w:r>
      <w:r w:rsidR="003D44F1" w:rsidRPr="0050714C">
        <w:rPr>
          <w:color w:val="000000"/>
        </w:rPr>
        <w:t>strongly agree</w:t>
      </w:r>
      <w:r w:rsidR="00BA49F2">
        <w:rPr>
          <w:color w:val="000000"/>
        </w:rPr>
        <w:t>”</w:t>
      </w:r>
      <w:r w:rsidR="003D44F1" w:rsidRPr="0050714C">
        <w:rPr>
          <w:color w:val="000000"/>
        </w:rPr>
        <w:t>. Sample items include</w:t>
      </w:r>
      <w:r w:rsidR="005C3B1C">
        <w:rPr>
          <w:color w:val="000000"/>
        </w:rPr>
        <w:t>:</w:t>
      </w:r>
      <w:r w:rsidR="003D44F1" w:rsidRPr="0050714C">
        <w:rPr>
          <w:color w:val="000000"/>
        </w:rPr>
        <w:t xml:space="preserve"> “I lead a purposeful and meaningful life” and “I am competent and capable in the activities that are important to me”. This scale’s internal reliability </w:t>
      </w:r>
      <w:r w:rsidR="001D2A55" w:rsidRPr="0050714C">
        <w:rPr>
          <w:color w:val="000000"/>
        </w:rPr>
        <w:t xml:space="preserve">as reported by </w:t>
      </w:r>
      <w:proofErr w:type="spellStart"/>
      <w:r w:rsidR="001D2A55" w:rsidRPr="0050714C">
        <w:rPr>
          <w:color w:val="000000"/>
        </w:rPr>
        <w:t>Diener</w:t>
      </w:r>
      <w:proofErr w:type="spellEnd"/>
      <w:r w:rsidR="001D2A55" w:rsidRPr="0050714C">
        <w:rPr>
          <w:color w:val="000000"/>
        </w:rPr>
        <w:t xml:space="preserve"> et al was</w:t>
      </w:r>
      <w:r w:rsidR="003D44F1" w:rsidRPr="0050714C">
        <w:rPr>
          <w:color w:val="000000"/>
        </w:rPr>
        <w:t xml:space="preserve"> (α = .87).</w:t>
      </w:r>
      <w:r w:rsidR="003947D6">
        <w:rPr>
          <w:color w:val="000000"/>
        </w:rPr>
        <w:t xml:space="preserve"> The reliability for this sample was </w:t>
      </w:r>
      <w:r w:rsidR="00B63F4A" w:rsidRPr="0050714C">
        <w:t>α =</w:t>
      </w:r>
      <w:r w:rsidR="00B63F4A">
        <w:t xml:space="preserve"> </w:t>
      </w:r>
      <w:r w:rsidR="003947D6">
        <w:rPr>
          <w:color w:val="000000"/>
        </w:rPr>
        <w:t>.8</w:t>
      </w:r>
      <w:r w:rsidR="002C7F81">
        <w:rPr>
          <w:color w:val="000000"/>
        </w:rPr>
        <w:t>8</w:t>
      </w:r>
      <w:r w:rsidR="003947D6">
        <w:rPr>
          <w:color w:val="000000"/>
        </w:rPr>
        <w:t>.</w:t>
      </w:r>
    </w:p>
    <w:p w:rsidR="00A6191E" w:rsidRPr="0050714C" w:rsidRDefault="00057BD9" w:rsidP="008D63AD">
      <w:pPr>
        <w:pStyle w:val="Heading3"/>
        <w:spacing w:line="480" w:lineRule="auto"/>
        <w:ind w:firstLine="0"/>
        <w:jc w:val="center"/>
      </w:pPr>
      <w:bookmarkStart w:id="84" w:name="_Toc386791694"/>
      <w:r w:rsidRPr="0050714C">
        <w:t xml:space="preserve">Perceived External </w:t>
      </w:r>
      <w:r w:rsidR="00390907" w:rsidRPr="0050714C">
        <w:t xml:space="preserve">Organization </w:t>
      </w:r>
      <w:r w:rsidR="00A6191E" w:rsidRPr="0050714C">
        <w:t>Prestige</w:t>
      </w:r>
      <w:bookmarkEnd w:id="84"/>
    </w:p>
    <w:p w:rsidR="00057BD9" w:rsidRPr="0050714C" w:rsidRDefault="00057BD9" w:rsidP="00AD0FC8">
      <w:pPr>
        <w:spacing w:line="480" w:lineRule="auto"/>
      </w:pPr>
      <w:r w:rsidRPr="0050714C">
        <w:t>T</w:t>
      </w:r>
      <w:r w:rsidR="002D4AB3" w:rsidRPr="0050714C">
        <w:t xml:space="preserve">he </w:t>
      </w:r>
      <w:r w:rsidR="002D4AB3" w:rsidRPr="0050714C">
        <w:rPr>
          <w:b/>
        </w:rPr>
        <w:t>Perceived External Prestige S</w:t>
      </w:r>
      <w:r w:rsidRPr="0050714C">
        <w:rPr>
          <w:b/>
        </w:rPr>
        <w:t>cale</w:t>
      </w:r>
      <w:r w:rsidRPr="0050714C">
        <w:t xml:space="preserve"> has shown to both result in higher employee commitment and job satisfaction with lower intent to leave </w:t>
      </w:r>
      <w:r w:rsidR="00390907" w:rsidRPr="0050714C">
        <w:rPr>
          <w:szCs w:val="24"/>
        </w:rPr>
        <w:t>(</w:t>
      </w:r>
      <w:proofErr w:type="spellStart"/>
      <w:r w:rsidR="00390907" w:rsidRPr="0050714C">
        <w:rPr>
          <w:szCs w:val="24"/>
        </w:rPr>
        <w:t>C</w:t>
      </w:r>
      <w:bookmarkStart w:id="85" w:name="P_VV736232320MM8849"/>
      <w:r w:rsidR="00390907" w:rsidRPr="0050714C">
        <w:rPr>
          <w:szCs w:val="24"/>
        </w:rPr>
        <w:t>armeli</w:t>
      </w:r>
      <w:proofErr w:type="spellEnd"/>
      <w:r w:rsidR="00390907" w:rsidRPr="0050714C">
        <w:rPr>
          <w:szCs w:val="24"/>
        </w:rPr>
        <w:t xml:space="preserve"> &amp; Freund, 2009, p. 236)</w:t>
      </w:r>
      <w:bookmarkEnd w:id="85"/>
      <w:r w:rsidR="00390907" w:rsidRPr="0050714C">
        <w:rPr>
          <w:szCs w:val="24"/>
        </w:rPr>
        <w:t xml:space="preserve"> </w:t>
      </w:r>
      <w:r w:rsidRPr="0050714C">
        <w:t>and as a mediator of organizational commitment and job satisfaction</w:t>
      </w:r>
      <w:r w:rsidR="00390907" w:rsidRPr="0050714C">
        <w:t xml:space="preserve"> </w:t>
      </w:r>
      <w:r w:rsidR="00390907" w:rsidRPr="0050714C">
        <w:rPr>
          <w:szCs w:val="24"/>
        </w:rPr>
        <w:t>(</w:t>
      </w:r>
      <w:proofErr w:type="spellStart"/>
      <w:r w:rsidR="00390907" w:rsidRPr="0050714C">
        <w:rPr>
          <w:szCs w:val="24"/>
        </w:rPr>
        <w:t>H</w:t>
      </w:r>
      <w:bookmarkStart w:id="86" w:name="P_1543209233MM17248"/>
      <w:r w:rsidR="00390907" w:rsidRPr="0050714C">
        <w:rPr>
          <w:szCs w:val="24"/>
        </w:rPr>
        <w:t>errbach</w:t>
      </w:r>
      <w:proofErr w:type="spellEnd"/>
      <w:r w:rsidR="00390907" w:rsidRPr="0050714C">
        <w:rPr>
          <w:szCs w:val="24"/>
        </w:rPr>
        <w:t xml:space="preserve">, </w:t>
      </w:r>
      <w:proofErr w:type="spellStart"/>
      <w:r w:rsidR="00390907" w:rsidRPr="0050714C">
        <w:rPr>
          <w:szCs w:val="24"/>
        </w:rPr>
        <w:t>Mignonac</w:t>
      </w:r>
      <w:proofErr w:type="spellEnd"/>
      <w:r w:rsidR="00390907" w:rsidRPr="0050714C">
        <w:rPr>
          <w:szCs w:val="24"/>
        </w:rPr>
        <w:t xml:space="preserve">, &amp; </w:t>
      </w:r>
      <w:proofErr w:type="spellStart"/>
      <w:r w:rsidR="00390907" w:rsidRPr="0050714C">
        <w:rPr>
          <w:szCs w:val="24"/>
        </w:rPr>
        <w:t>Gatignon</w:t>
      </w:r>
      <w:proofErr w:type="spellEnd"/>
      <w:r w:rsidR="00390907" w:rsidRPr="0050714C">
        <w:rPr>
          <w:szCs w:val="24"/>
        </w:rPr>
        <w:t>, 2004, p. 1390</w:t>
      </w:r>
      <w:bookmarkEnd w:id="86"/>
      <w:r w:rsidR="00390907" w:rsidRPr="0050714C">
        <w:rPr>
          <w:szCs w:val="24"/>
        </w:rPr>
        <w:t>)</w:t>
      </w:r>
      <w:r w:rsidR="00390907" w:rsidRPr="0050714C">
        <w:t xml:space="preserve">. This scale had been previously adapted from </w:t>
      </w:r>
      <w:proofErr w:type="spellStart"/>
      <w:r w:rsidR="00390907" w:rsidRPr="0050714C">
        <w:rPr>
          <w:szCs w:val="24"/>
        </w:rPr>
        <w:t>M</w:t>
      </w:r>
      <w:bookmarkStart w:id="87" w:name="P_1010760612MM32504"/>
      <w:r w:rsidR="00390907" w:rsidRPr="0050714C">
        <w:rPr>
          <w:szCs w:val="24"/>
        </w:rPr>
        <w:t>ael</w:t>
      </w:r>
      <w:proofErr w:type="spellEnd"/>
      <w:r w:rsidR="00390907" w:rsidRPr="0050714C">
        <w:rPr>
          <w:szCs w:val="24"/>
        </w:rPr>
        <w:t xml:space="preserve"> </w:t>
      </w:r>
      <w:r w:rsidR="00BA49F2">
        <w:rPr>
          <w:szCs w:val="24"/>
        </w:rPr>
        <w:t>and</w:t>
      </w:r>
      <w:r w:rsidR="00390907" w:rsidRPr="0050714C">
        <w:rPr>
          <w:szCs w:val="24"/>
        </w:rPr>
        <w:t xml:space="preserve"> </w:t>
      </w:r>
      <w:proofErr w:type="spellStart"/>
      <w:r w:rsidR="00390907" w:rsidRPr="0050714C">
        <w:rPr>
          <w:szCs w:val="24"/>
        </w:rPr>
        <w:t>Ashforth’s</w:t>
      </w:r>
      <w:proofErr w:type="spellEnd"/>
      <w:r w:rsidR="00390907" w:rsidRPr="0050714C">
        <w:rPr>
          <w:szCs w:val="24"/>
        </w:rPr>
        <w:t xml:space="preserve"> (1992</w:t>
      </w:r>
      <w:bookmarkEnd w:id="87"/>
      <w:r w:rsidR="00390907" w:rsidRPr="0050714C">
        <w:rPr>
          <w:szCs w:val="24"/>
        </w:rPr>
        <w:t xml:space="preserve">) organizational prestige scale and has </w:t>
      </w:r>
      <w:r w:rsidR="00032E16">
        <w:rPr>
          <w:szCs w:val="24"/>
        </w:rPr>
        <w:t>eight</w:t>
      </w:r>
      <w:r w:rsidR="00390907" w:rsidRPr="0050714C">
        <w:rPr>
          <w:szCs w:val="24"/>
        </w:rPr>
        <w:t xml:space="preserve"> items with a five-point </w:t>
      </w:r>
      <w:r w:rsidR="00815669" w:rsidRPr="0050714C">
        <w:rPr>
          <w:szCs w:val="24"/>
        </w:rPr>
        <w:t>Likert</w:t>
      </w:r>
      <w:r w:rsidR="00390907" w:rsidRPr="0050714C">
        <w:rPr>
          <w:szCs w:val="24"/>
        </w:rPr>
        <w:t xml:space="preserve"> scale. </w:t>
      </w:r>
      <w:r w:rsidR="003D44F1" w:rsidRPr="0050714C">
        <w:t xml:space="preserve"> Sample questions are: “</w:t>
      </w:r>
      <w:r w:rsidR="00390907" w:rsidRPr="0050714C">
        <w:t>People in my community think highly of my organization</w:t>
      </w:r>
      <w:r w:rsidR="003D44F1" w:rsidRPr="0050714C">
        <w:t>” and “</w:t>
      </w:r>
      <w:r w:rsidR="00390907" w:rsidRPr="0050714C">
        <w:t>It is considered prestigious in my community to be an employee of my organization</w:t>
      </w:r>
      <w:r w:rsidR="003D44F1" w:rsidRPr="0050714C">
        <w:t>”</w:t>
      </w:r>
      <w:r w:rsidR="00390907" w:rsidRPr="0050714C">
        <w:t xml:space="preserve">. </w:t>
      </w:r>
      <w:proofErr w:type="spellStart"/>
      <w:r w:rsidR="001D2A55" w:rsidRPr="0050714C">
        <w:t>Carmeli</w:t>
      </w:r>
      <w:proofErr w:type="spellEnd"/>
      <w:r w:rsidR="001D2A55" w:rsidRPr="0050714C">
        <w:t xml:space="preserve"> </w:t>
      </w:r>
      <w:r w:rsidR="00BA49F2">
        <w:t>and</w:t>
      </w:r>
      <w:r w:rsidR="001D2A55" w:rsidRPr="0050714C">
        <w:t xml:space="preserve"> Freund stated</w:t>
      </w:r>
      <w:r w:rsidR="00390907" w:rsidRPr="0050714C">
        <w:t xml:space="preserve"> internal reliability </w:t>
      </w:r>
      <w:r w:rsidR="001D2A55" w:rsidRPr="0050714C">
        <w:t>of</w:t>
      </w:r>
      <w:r w:rsidR="00390907" w:rsidRPr="0050714C">
        <w:t xml:space="preserve"> (α = .86).</w:t>
      </w:r>
      <w:r w:rsidR="004D648E">
        <w:t xml:space="preserve"> The reliability for this sample was </w:t>
      </w:r>
      <w:r w:rsidR="00B63F4A" w:rsidRPr="0050714C">
        <w:t>α =</w:t>
      </w:r>
      <w:r w:rsidR="00B63F4A">
        <w:t xml:space="preserve"> </w:t>
      </w:r>
      <w:r w:rsidR="004D648E">
        <w:t>.8</w:t>
      </w:r>
      <w:r w:rsidR="002C7F81">
        <w:t>3</w:t>
      </w:r>
      <w:r w:rsidR="004D648E">
        <w:t>.</w:t>
      </w:r>
    </w:p>
    <w:p w:rsidR="000402D0" w:rsidRPr="0050714C" w:rsidRDefault="00FB01BF" w:rsidP="008D63AD">
      <w:pPr>
        <w:pStyle w:val="Heading3"/>
        <w:spacing w:line="480" w:lineRule="auto"/>
        <w:ind w:firstLine="0"/>
        <w:jc w:val="center"/>
      </w:pPr>
      <w:bookmarkStart w:id="88" w:name="_Toc386791695"/>
      <w:r>
        <w:lastRenderedPageBreak/>
        <w:t>Standards for Excellence</w:t>
      </w:r>
      <w:r w:rsidR="000402D0" w:rsidRPr="0050714C">
        <w:t>® Implementation</w:t>
      </w:r>
      <w:bookmarkEnd w:id="88"/>
    </w:p>
    <w:p w:rsidR="000402D0" w:rsidRPr="0050714C" w:rsidRDefault="000402D0" w:rsidP="00AD0FC8">
      <w:pPr>
        <w:spacing w:line="480" w:lineRule="auto"/>
        <w:ind w:firstLine="0"/>
      </w:pPr>
      <w:r w:rsidRPr="0050714C">
        <w:tab/>
        <w:t>The Standards for Excellence®</w:t>
      </w:r>
      <w:r w:rsidRPr="0050714C">
        <w:tab/>
        <w:t xml:space="preserve"> program currently has an eight-page </w:t>
      </w:r>
      <w:r w:rsidR="00EF2AE6" w:rsidRPr="0050714C">
        <w:rPr>
          <w:b/>
        </w:rPr>
        <w:t>S</w:t>
      </w:r>
      <w:r w:rsidRPr="0050714C">
        <w:rPr>
          <w:b/>
        </w:rPr>
        <w:t>elf-</w:t>
      </w:r>
      <w:r w:rsidR="00EF2AE6" w:rsidRPr="0050714C">
        <w:rPr>
          <w:b/>
        </w:rPr>
        <w:t>A</w:t>
      </w:r>
      <w:r w:rsidRPr="0050714C">
        <w:rPr>
          <w:b/>
        </w:rPr>
        <w:t xml:space="preserve">ssessment </w:t>
      </w:r>
      <w:r w:rsidR="00EF2AE6" w:rsidRPr="0050714C">
        <w:rPr>
          <w:b/>
        </w:rPr>
        <w:t>C</w:t>
      </w:r>
      <w:r w:rsidRPr="0050714C">
        <w:rPr>
          <w:b/>
        </w:rPr>
        <w:t>hecklist</w:t>
      </w:r>
      <w:r w:rsidRPr="0050714C">
        <w:t xml:space="preserve"> that has been reduced to </w:t>
      </w:r>
      <w:r w:rsidR="00E06A1A">
        <w:t xml:space="preserve">16 </w:t>
      </w:r>
      <w:r w:rsidR="00E2280C">
        <w:t>questions</w:t>
      </w:r>
      <w:r w:rsidRPr="0050714C">
        <w:t xml:space="preserve"> to accommodate this study.  </w:t>
      </w:r>
      <w:r w:rsidR="00BA7BE6">
        <w:t>The 16 items are presented in a four-point Likert scale (1=No, not begun to 4 = Yes, completed</w:t>
      </w:r>
      <w:r w:rsidR="005C3B1C">
        <w:t>)</w:t>
      </w:r>
      <w:r w:rsidR="00BA7BE6">
        <w:t xml:space="preserve">. Internal consistency reliability for the scale </w:t>
      </w:r>
      <w:r w:rsidR="00B63F4A">
        <w:t>wa</w:t>
      </w:r>
      <w:r w:rsidR="003947D6">
        <w:t xml:space="preserve">s </w:t>
      </w:r>
      <w:r w:rsidR="00B63F4A" w:rsidRPr="0050714C">
        <w:t>α =</w:t>
      </w:r>
      <w:r w:rsidR="00B63F4A">
        <w:t xml:space="preserve"> </w:t>
      </w:r>
      <w:r w:rsidR="003947D6">
        <w:t>.8</w:t>
      </w:r>
      <w:r w:rsidR="002C7F81">
        <w:t>6</w:t>
      </w:r>
      <w:r w:rsidR="003947D6">
        <w:t>.  Sample items include</w:t>
      </w:r>
      <w:r w:rsidR="005C3B1C">
        <w:t>:</w:t>
      </w:r>
      <w:r w:rsidR="003947D6">
        <w:t xml:space="preserve"> “</w:t>
      </w:r>
      <w:r w:rsidR="003947D6" w:rsidRPr="003947D6">
        <w:rPr>
          <w:bCs/>
          <w:color w:val="000000"/>
          <w:szCs w:val="24"/>
          <w:shd w:val="clear" w:color="auto" w:fill="FFFFFF"/>
        </w:rPr>
        <w:t>Our organization collects input and feedback from a variety of sources, such as board, staff, community members, funders</w:t>
      </w:r>
      <w:r w:rsidR="005C3B1C">
        <w:rPr>
          <w:bCs/>
          <w:color w:val="000000"/>
          <w:szCs w:val="24"/>
          <w:shd w:val="clear" w:color="auto" w:fill="FFFFFF"/>
        </w:rPr>
        <w:t>,</w:t>
      </w:r>
      <w:r w:rsidR="003947D6" w:rsidRPr="003947D6">
        <w:rPr>
          <w:bCs/>
          <w:color w:val="000000"/>
          <w:szCs w:val="24"/>
          <w:shd w:val="clear" w:color="auto" w:fill="FFFFFF"/>
        </w:rPr>
        <w:t xml:space="preserve"> and other stakeholders. This input is inclusive of a broad range of views and perspectives and plays an integral role in our decision-making process</w:t>
      </w:r>
      <w:r w:rsidR="003947D6">
        <w:rPr>
          <w:bCs/>
          <w:color w:val="000000"/>
          <w:szCs w:val="24"/>
          <w:shd w:val="clear" w:color="auto" w:fill="FFFFFF"/>
        </w:rPr>
        <w:t>” and “</w:t>
      </w:r>
      <w:r w:rsidR="003947D6" w:rsidRPr="003947D6">
        <w:rPr>
          <w:bCs/>
          <w:color w:val="000000"/>
          <w:szCs w:val="24"/>
          <w:shd w:val="clear" w:color="auto" w:fill="FFFFFF"/>
        </w:rPr>
        <w:t>Our organization has a regular system for assessing opportunities for improvement of our services, program</w:t>
      </w:r>
      <w:r w:rsidR="005C3B1C">
        <w:rPr>
          <w:bCs/>
          <w:color w:val="000000"/>
          <w:szCs w:val="24"/>
          <w:shd w:val="clear" w:color="auto" w:fill="FFFFFF"/>
        </w:rPr>
        <w:t>,</w:t>
      </w:r>
      <w:r w:rsidR="003947D6" w:rsidRPr="003947D6">
        <w:rPr>
          <w:bCs/>
          <w:color w:val="000000"/>
          <w:szCs w:val="24"/>
          <w:shd w:val="clear" w:color="auto" w:fill="FFFFFF"/>
        </w:rPr>
        <w:t xml:space="preserve"> and internal processes in order to best serve our constituents</w:t>
      </w:r>
      <w:r w:rsidR="003947D6">
        <w:rPr>
          <w:bCs/>
          <w:color w:val="000000"/>
          <w:szCs w:val="24"/>
          <w:shd w:val="clear" w:color="auto" w:fill="FFFFFF"/>
        </w:rPr>
        <w:t>”</w:t>
      </w:r>
      <w:r w:rsidR="003947D6" w:rsidRPr="003947D6">
        <w:rPr>
          <w:bCs/>
          <w:color w:val="000000"/>
          <w:szCs w:val="24"/>
          <w:shd w:val="clear" w:color="auto" w:fill="FFFFFF"/>
        </w:rPr>
        <w:t>.</w:t>
      </w:r>
      <w:r w:rsidR="00EF2AE6" w:rsidRPr="0050714C">
        <w:t xml:space="preserve"> The purpose of using the </w:t>
      </w:r>
      <w:r w:rsidR="00E2280C">
        <w:t>reduced form of questions</w:t>
      </w:r>
      <w:r w:rsidR="00EF2AE6" w:rsidRPr="0050714C">
        <w:t xml:space="preserve"> will inform the study in overall </w:t>
      </w:r>
      <w:r w:rsidR="00FB01BF">
        <w:t>Standards for Excellence</w:t>
      </w:r>
      <w:r w:rsidR="00EF2AE6" w:rsidRPr="0050714C">
        <w:t>® compliance</w:t>
      </w:r>
      <w:r w:rsidR="005C3B1C">
        <w:t>,</w:t>
      </w:r>
      <w:r w:rsidR="00EF2AE6" w:rsidRPr="0050714C">
        <w:t xml:space="preserve"> though </w:t>
      </w:r>
      <w:r w:rsidR="001B295B" w:rsidRPr="0050714C">
        <w:t xml:space="preserve">it is not the purpose of the current study to measure </w:t>
      </w:r>
      <w:r w:rsidR="00EF2AE6" w:rsidRPr="0050714C">
        <w:t xml:space="preserve">individual item </w:t>
      </w:r>
      <w:r w:rsidR="001B295B" w:rsidRPr="0050714C">
        <w:t>compliance</w:t>
      </w:r>
      <w:r w:rsidR="00EF2AE6" w:rsidRPr="0050714C">
        <w:t xml:space="preserve">. </w:t>
      </w:r>
    </w:p>
    <w:p w:rsidR="00390907" w:rsidRPr="0050714C" w:rsidRDefault="00390907" w:rsidP="008D63AD">
      <w:pPr>
        <w:pStyle w:val="Heading3"/>
        <w:spacing w:line="480" w:lineRule="auto"/>
        <w:ind w:firstLine="0"/>
        <w:jc w:val="center"/>
      </w:pPr>
      <w:bookmarkStart w:id="89" w:name="_Toc386791696"/>
      <w:r w:rsidRPr="0050714C">
        <w:t>Burnout</w:t>
      </w:r>
      <w:bookmarkEnd w:id="89"/>
    </w:p>
    <w:p w:rsidR="002103D4" w:rsidRPr="005C3B1C" w:rsidRDefault="002103D4" w:rsidP="005C3B1C">
      <w:pPr>
        <w:pStyle w:val="Default"/>
        <w:spacing w:line="480" w:lineRule="auto"/>
        <w:ind w:firstLine="720"/>
      </w:pPr>
      <w:r w:rsidRPr="0050714C">
        <w:t xml:space="preserve">The </w:t>
      </w:r>
      <w:r w:rsidRPr="0050714C">
        <w:rPr>
          <w:b/>
          <w:bCs/>
        </w:rPr>
        <w:t xml:space="preserve">Oldenburg Burnout Inventory </w:t>
      </w:r>
      <w:r w:rsidRPr="0050714C">
        <w:t>(</w:t>
      </w:r>
      <w:r w:rsidRPr="0050714C">
        <w:rPr>
          <w:b/>
          <w:bCs/>
        </w:rPr>
        <w:t>OLBI</w:t>
      </w:r>
      <w:r w:rsidRPr="0050714C">
        <w:t>) (</w:t>
      </w:r>
      <w:proofErr w:type="spellStart"/>
      <w:r w:rsidRPr="0050714C">
        <w:t>Demerouti</w:t>
      </w:r>
      <w:proofErr w:type="spellEnd"/>
      <w:r w:rsidRPr="0050714C">
        <w:t xml:space="preserve">, Bakker, </w:t>
      </w:r>
      <w:proofErr w:type="spellStart"/>
      <w:r w:rsidRPr="0050714C">
        <w:t>Vardakou</w:t>
      </w:r>
      <w:proofErr w:type="spellEnd"/>
      <w:r w:rsidRPr="0050714C">
        <w:t xml:space="preserve">, &amp; </w:t>
      </w:r>
      <w:proofErr w:type="spellStart"/>
      <w:r w:rsidRPr="0050714C">
        <w:t>Kantas</w:t>
      </w:r>
      <w:proofErr w:type="spellEnd"/>
      <w:r w:rsidRPr="0050714C">
        <w:t xml:space="preserve">, 2003) will be used to assess </w:t>
      </w:r>
      <w:r w:rsidRPr="0050714C">
        <w:rPr>
          <w:i/>
          <w:iCs/>
        </w:rPr>
        <w:t xml:space="preserve">exhaustion </w:t>
      </w:r>
      <w:r w:rsidRPr="0050714C">
        <w:t xml:space="preserve">and </w:t>
      </w:r>
      <w:r w:rsidRPr="0050714C">
        <w:rPr>
          <w:i/>
          <w:iCs/>
        </w:rPr>
        <w:t>disengagement</w:t>
      </w:r>
      <w:r w:rsidRPr="0050714C">
        <w:t xml:space="preserve">, classic symptoms of burnout. The </w:t>
      </w:r>
      <w:r w:rsidRPr="0050714C">
        <w:rPr>
          <w:b/>
          <w:bCs/>
        </w:rPr>
        <w:t xml:space="preserve">OLBI </w:t>
      </w:r>
      <w:r w:rsidRPr="0050714C">
        <w:t xml:space="preserve">has 16 items presented in a four-point Likert scale (1=Strongly Agree to 4=Strongly Disagree). </w:t>
      </w:r>
      <w:proofErr w:type="spellStart"/>
      <w:r w:rsidR="001D2A55" w:rsidRPr="0050714C">
        <w:t>Demerouti</w:t>
      </w:r>
      <w:proofErr w:type="spellEnd"/>
      <w:r w:rsidR="005C3B1C">
        <w:t>,</w:t>
      </w:r>
      <w:r w:rsidR="001D2A55" w:rsidRPr="0050714C">
        <w:t xml:space="preserve"> et al</w:t>
      </w:r>
      <w:r w:rsidR="005C3B1C">
        <w:t>.</w:t>
      </w:r>
      <w:r w:rsidR="001D2A55" w:rsidRPr="0050714C">
        <w:t xml:space="preserve"> informed i</w:t>
      </w:r>
      <w:r w:rsidRPr="0050714C">
        <w:t xml:space="preserve">nternal consistency reliability for the </w:t>
      </w:r>
      <w:r w:rsidR="001D2A55" w:rsidRPr="0050714C">
        <w:t>overall burnout</w:t>
      </w:r>
      <w:r w:rsidRPr="0050714C">
        <w:t xml:space="preserve"> scale was .</w:t>
      </w:r>
      <w:r w:rsidR="00815669" w:rsidRPr="0050714C">
        <w:t>90</w:t>
      </w:r>
      <w:r w:rsidRPr="0050714C">
        <w:t xml:space="preserve">. </w:t>
      </w:r>
      <w:r w:rsidR="004D648E">
        <w:t>The reliability for this sample was .8</w:t>
      </w:r>
      <w:r w:rsidR="00294D2E">
        <w:t>6</w:t>
      </w:r>
      <w:r w:rsidR="004D648E">
        <w:t>.</w:t>
      </w:r>
      <w:r w:rsidR="005C3B1C">
        <w:t xml:space="preserve"> </w:t>
      </w:r>
      <w:r w:rsidRPr="0050714C">
        <w:rPr>
          <w:color w:val="auto"/>
        </w:rPr>
        <w:t xml:space="preserve">Eight items measure </w:t>
      </w:r>
      <w:r w:rsidRPr="0050714C">
        <w:rPr>
          <w:i/>
          <w:iCs/>
          <w:color w:val="auto"/>
        </w:rPr>
        <w:t>disengagement</w:t>
      </w:r>
      <w:r w:rsidRPr="0050714C">
        <w:rPr>
          <w:color w:val="auto"/>
        </w:rPr>
        <w:t xml:space="preserve">. A representative example of the eight </w:t>
      </w:r>
      <w:r w:rsidRPr="0050714C">
        <w:rPr>
          <w:i/>
          <w:iCs/>
          <w:color w:val="auto"/>
        </w:rPr>
        <w:t xml:space="preserve">disengagement </w:t>
      </w:r>
      <w:r w:rsidRPr="0050714C">
        <w:rPr>
          <w:color w:val="auto"/>
        </w:rPr>
        <w:t xml:space="preserve">items asks the respondent if </w:t>
      </w:r>
      <w:r w:rsidR="005E02AB" w:rsidRPr="0050714C">
        <w:rPr>
          <w:color w:val="auto"/>
        </w:rPr>
        <w:t>“I</w:t>
      </w:r>
      <w:r w:rsidRPr="0050714C">
        <w:rPr>
          <w:color w:val="auto"/>
        </w:rPr>
        <w:t xml:space="preserve"> always find new and interesting aspects in </w:t>
      </w:r>
      <w:r w:rsidR="005E02AB" w:rsidRPr="0050714C">
        <w:rPr>
          <w:color w:val="auto"/>
        </w:rPr>
        <w:t>my</w:t>
      </w:r>
      <w:r w:rsidRPr="0050714C">
        <w:rPr>
          <w:color w:val="auto"/>
        </w:rPr>
        <w:t xml:space="preserve"> work</w:t>
      </w:r>
      <w:r w:rsidR="005E02AB" w:rsidRPr="0050714C">
        <w:rPr>
          <w:color w:val="auto"/>
        </w:rPr>
        <w:t>”</w:t>
      </w:r>
      <w:r w:rsidRPr="0050714C">
        <w:rPr>
          <w:color w:val="auto"/>
        </w:rPr>
        <w:t xml:space="preserve">. </w:t>
      </w:r>
      <w:r w:rsidR="001D2A55" w:rsidRPr="0050714C">
        <w:rPr>
          <w:color w:val="auto"/>
        </w:rPr>
        <w:t>F</w:t>
      </w:r>
      <w:r w:rsidRPr="0050714C">
        <w:rPr>
          <w:color w:val="auto"/>
        </w:rPr>
        <w:t xml:space="preserve">or the </w:t>
      </w:r>
      <w:r w:rsidRPr="0050714C">
        <w:rPr>
          <w:i/>
          <w:iCs/>
          <w:color w:val="auto"/>
        </w:rPr>
        <w:t xml:space="preserve">disengagement </w:t>
      </w:r>
      <w:r w:rsidRPr="0050714C">
        <w:rPr>
          <w:color w:val="auto"/>
        </w:rPr>
        <w:t>scale</w:t>
      </w:r>
      <w:r w:rsidR="001D2A55" w:rsidRPr="0050714C">
        <w:rPr>
          <w:color w:val="auto"/>
        </w:rPr>
        <w:t xml:space="preserve">, </w:t>
      </w:r>
      <w:proofErr w:type="spellStart"/>
      <w:r w:rsidR="001D2A55" w:rsidRPr="0050714C">
        <w:rPr>
          <w:color w:val="auto"/>
        </w:rPr>
        <w:t>Demerouti</w:t>
      </w:r>
      <w:proofErr w:type="spellEnd"/>
      <w:r w:rsidR="005C3B1C">
        <w:rPr>
          <w:color w:val="auto"/>
        </w:rPr>
        <w:t>,</w:t>
      </w:r>
      <w:r w:rsidR="001D2A55" w:rsidRPr="0050714C">
        <w:rPr>
          <w:color w:val="auto"/>
        </w:rPr>
        <w:t xml:space="preserve"> et al</w:t>
      </w:r>
      <w:r w:rsidR="005C3B1C">
        <w:rPr>
          <w:color w:val="auto"/>
        </w:rPr>
        <w:t>.</w:t>
      </w:r>
      <w:r w:rsidR="001D2A55" w:rsidRPr="0050714C">
        <w:rPr>
          <w:color w:val="auto"/>
        </w:rPr>
        <w:t xml:space="preserve"> reported internal reliability of </w:t>
      </w:r>
      <w:r w:rsidR="001D2A55" w:rsidRPr="0050714C">
        <w:rPr>
          <w:rStyle w:val="Strong"/>
          <w:rFonts w:eastAsiaTheme="majorEastAsia"/>
          <w:b w:val="0"/>
        </w:rPr>
        <w:t>(α =</w:t>
      </w:r>
      <w:r w:rsidRPr="0050714C">
        <w:rPr>
          <w:color w:val="auto"/>
        </w:rPr>
        <w:t xml:space="preserve"> .78</w:t>
      </w:r>
      <w:r w:rsidR="001D2A55" w:rsidRPr="0050714C">
        <w:rPr>
          <w:color w:val="auto"/>
        </w:rPr>
        <w:t>)</w:t>
      </w:r>
      <w:r w:rsidRPr="0050714C">
        <w:rPr>
          <w:color w:val="auto"/>
        </w:rPr>
        <w:t xml:space="preserve">. </w:t>
      </w:r>
      <w:r w:rsidR="004D648E">
        <w:rPr>
          <w:color w:val="auto"/>
        </w:rPr>
        <w:t xml:space="preserve"> The reliability for this sample was </w:t>
      </w:r>
      <w:r w:rsidR="00B63F4A" w:rsidRPr="0050714C">
        <w:t>α =</w:t>
      </w:r>
      <w:r w:rsidR="00B63F4A">
        <w:t xml:space="preserve"> </w:t>
      </w:r>
      <w:r w:rsidR="003E6623">
        <w:rPr>
          <w:color w:val="auto"/>
        </w:rPr>
        <w:t>.7</w:t>
      </w:r>
      <w:r w:rsidR="00294D2E">
        <w:rPr>
          <w:color w:val="auto"/>
        </w:rPr>
        <w:t>1</w:t>
      </w:r>
      <w:r w:rsidR="003E6623">
        <w:rPr>
          <w:color w:val="auto"/>
        </w:rPr>
        <w:t>.</w:t>
      </w:r>
    </w:p>
    <w:p w:rsidR="002103D4" w:rsidRPr="0050714C" w:rsidRDefault="002103D4" w:rsidP="002103D4">
      <w:pPr>
        <w:spacing w:line="480" w:lineRule="auto"/>
        <w:rPr>
          <w:szCs w:val="24"/>
        </w:rPr>
      </w:pPr>
      <w:r w:rsidRPr="0050714C">
        <w:rPr>
          <w:szCs w:val="24"/>
        </w:rPr>
        <w:lastRenderedPageBreak/>
        <w:t xml:space="preserve">There are eight items which measure </w:t>
      </w:r>
      <w:r w:rsidRPr="0050714C">
        <w:rPr>
          <w:i/>
          <w:iCs/>
          <w:szCs w:val="24"/>
        </w:rPr>
        <w:t>exhaustion</w:t>
      </w:r>
      <w:r w:rsidRPr="0050714C">
        <w:rPr>
          <w:szCs w:val="24"/>
        </w:rPr>
        <w:t xml:space="preserve">. A representative example of the </w:t>
      </w:r>
      <w:r w:rsidRPr="0050714C">
        <w:rPr>
          <w:i/>
          <w:iCs/>
          <w:szCs w:val="24"/>
        </w:rPr>
        <w:t xml:space="preserve">exhaustion </w:t>
      </w:r>
      <w:r w:rsidRPr="0050714C">
        <w:rPr>
          <w:szCs w:val="24"/>
        </w:rPr>
        <w:t xml:space="preserve">items asks the respondent if </w:t>
      </w:r>
      <w:r w:rsidR="005E02AB" w:rsidRPr="0050714C">
        <w:rPr>
          <w:szCs w:val="24"/>
        </w:rPr>
        <w:t>“T</w:t>
      </w:r>
      <w:r w:rsidRPr="0050714C">
        <w:rPr>
          <w:szCs w:val="24"/>
        </w:rPr>
        <w:t xml:space="preserve">here are days </w:t>
      </w:r>
      <w:r w:rsidR="005E02AB" w:rsidRPr="0050714C">
        <w:rPr>
          <w:szCs w:val="24"/>
        </w:rPr>
        <w:t>when I</w:t>
      </w:r>
      <w:r w:rsidRPr="0050714C">
        <w:rPr>
          <w:szCs w:val="24"/>
        </w:rPr>
        <w:t xml:space="preserve"> feel tired before </w:t>
      </w:r>
      <w:r w:rsidR="005E02AB" w:rsidRPr="0050714C">
        <w:rPr>
          <w:szCs w:val="24"/>
        </w:rPr>
        <w:t>I</w:t>
      </w:r>
      <w:r w:rsidRPr="0050714C">
        <w:rPr>
          <w:szCs w:val="24"/>
        </w:rPr>
        <w:t xml:space="preserve"> arrive at work</w:t>
      </w:r>
      <w:r w:rsidR="005E02AB" w:rsidRPr="0050714C">
        <w:rPr>
          <w:szCs w:val="24"/>
        </w:rPr>
        <w:t>”</w:t>
      </w:r>
      <w:r w:rsidRPr="0050714C">
        <w:rPr>
          <w:szCs w:val="24"/>
        </w:rPr>
        <w:t xml:space="preserve">. </w:t>
      </w:r>
      <w:r w:rsidR="005E02AB" w:rsidRPr="0050714C">
        <w:rPr>
          <w:szCs w:val="24"/>
        </w:rPr>
        <w:t xml:space="preserve">This particular item is reverse-scored. </w:t>
      </w:r>
      <w:proofErr w:type="spellStart"/>
      <w:r w:rsidR="001D2A55" w:rsidRPr="0050714C">
        <w:t>Demerouti</w:t>
      </w:r>
      <w:proofErr w:type="spellEnd"/>
      <w:r w:rsidR="001D2A55" w:rsidRPr="0050714C">
        <w:t xml:space="preserve"> et al</w:t>
      </w:r>
      <w:r w:rsidR="00BB245F" w:rsidRPr="0050714C">
        <w:t>,</w:t>
      </w:r>
      <w:r w:rsidR="001D2A55" w:rsidRPr="0050714C">
        <w:t xml:space="preserve"> found i</w:t>
      </w:r>
      <w:r w:rsidRPr="0050714C">
        <w:rPr>
          <w:szCs w:val="24"/>
        </w:rPr>
        <w:t>nternal consistency reliability for the exhaustion scale was .8</w:t>
      </w:r>
      <w:r w:rsidR="00815669" w:rsidRPr="0050714C">
        <w:rPr>
          <w:szCs w:val="24"/>
        </w:rPr>
        <w:t>8</w:t>
      </w:r>
      <w:r w:rsidRPr="0050714C">
        <w:rPr>
          <w:szCs w:val="24"/>
        </w:rPr>
        <w:t xml:space="preserve">. </w:t>
      </w:r>
      <w:r w:rsidR="004D648E">
        <w:rPr>
          <w:szCs w:val="24"/>
        </w:rPr>
        <w:t xml:space="preserve"> </w:t>
      </w:r>
      <w:r w:rsidR="004D648E">
        <w:t>The reliability for this sample was</w:t>
      </w:r>
      <w:r w:rsidR="003E6623">
        <w:t xml:space="preserve"> </w:t>
      </w:r>
      <w:r w:rsidR="00B63F4A" w:rsidRPr="0050714C">
        <w:t>α =</w:t>
      </w:r>
      <w:r w:rsidR="00B63F4A">
        <w:t xml:space="preserve"> </w:t>
      </w:r>
      <w:r w:rsidR="003E6623">
        <w:t>.8</w:t>
      </w:r>
      <w:r w:rsidR="00294D2E">
        <w:t>4</w:t>
      </w:r>
      <w:r w:rsidR="003E6623">
        <w:t>.</w:t>
      </w:r>
    </w:p>
    <w:p w:rsidR="000F5247" w:rsidRPr="00AD0FC8" w:rsidRDefault="000F5247" w:rsidP="00AD0FC8">
      <w:pPr>
        <w:pStyle w:val="Heading2"/>
        <w:rPr>
          <w:sz w:val="28"/>
          <w:szCs w:val="28"/>
        </w:rPr>
      </w:pPr>
      <w:bookmarkStart w:id="90" w:name="_Toc386791697"/>
      <w:r w:rsidRPr="00AD0FC8">
        <w:rPr>
          <w:sz w:val="28"/>
          <w:szCs w:val="28"/>
        </w:rPr>
        <w:t>Controls</w:t>
      </w:r>
      <w:bookmarkEnd w:id="90"/>
    </w:p>
    <w:p w:rsidR="000C0450" w:rsidRPr="0050714C" w:rsidRDefault="000C0450" w:rsidP="008D63AD">
      <w:pPr>
        <w:pStyle w:val="Heading3"/>
        <w:spacing w:line="480" w:lineRule="auto"/>
        <w:ind w:firstLine="0"/>
        <w:jc w:val="center"/>
      </w:pPr>
      <w:bookmarkStart w:id="91" w:name="_Toc386791698"/>
      <w:r w:rsidRPr="0050714C">
        <w:t>Resistance to Change</w:t>
      </w:r>
      <w:bookmarkEnd w:id="91"/>
    </w:p>
    <w:p w:rsidR="00390907" w:rsidRPr="0050714C" w:rsidRDefault="00390907" w:rsidP="000F5247">
      <w:pPr>
        <w:pStyle w:val="APABody"/>
      </w:pPr>
      <w:r w:rsidRPr="0050714C">
        <w:t>The Standards for Excellence</w:t>
      </w:r>
      <w:r w:rsidR="00815669" w:rsidRPr="0050714C">
        <w:t>®</w:t>
      </w:r>
      <w:r w:rsidRPr="0050714C">
        <w:t xml:space="preserve"> training model for nonprofit organizations relies on the assumption of an organization or individual’s willingness to change. </w:t>
      </w:r>
      <w:r w:rsidR="00E237FA">
        <w:t xml:space="preserve">One of the leading researchers in the field of nonprofit organizations, the TCC Group out of California, often contract with private foundations to provide research on nonprofit organizations. </w:t>
      </w:r>
      <w:r w:rsidRPr="0050714C">
        <w:t xml:space="preserve">The TCC Group (2007) has indicated, in particular, the </w:t>
      </w:r>
      <w:r w:rsidR="002D4AB3" w:rsidRPr="0050714C">
        <w:rPr>
          <w:b/>
        </w:rPr>
        <w:t>R</w:t>
      </w:r>
      <w:r w:rsidRPr="0050714C">
        <w:rPr>
          <w:b/>
        </w:rPr>
        <w:t xml:space="preserve">eadiness (resistance) to </w:t>
      </w:r>
      <w:r w:rsidR="002D4AB3" w:rsidRPr="0050714C">
        <w:rPr>
          <w:b/>
        </w:rPr>
        <w:t>C</w:t>
      </w:r>
      <w:r w:rsidRPr="0050714C">
        <w:rPr>
          <w:b/>
        </w:rPr>
        <w:t xml:space="preserve">hange </w:t>
      </w:r>
      <w:r w:rsidR="002D4AB3" w:rsidRPr="0050714C">
        <w:rPr>
          <w:b/>
        </w:rPr>
        <w:t>S</w:t>
      </w:r>
      <w:r w:rsidRPr="0050714C">
        <w:rPr>
          <w:b/>
        </w:rPr>
        <w:t>cale</w:t>
      </w:r>
      <w:r w:rsidRPr="0050714C">
        <w:t xml:space="preserve"> is imperative in evaluating whether to include an individual in a training program and avoid a waste of time, talent</w:t>
      </w:r>
      <w:r w:rsidR="005C3B1C">
        <w:t>,</w:t>
      </w:r>
      <w:r w:rsidRPr="0050714C">
        <w:t xml:space="preserve"> and money.  The challenge is how one distinguishes organizational leaders who are willing to change from those </w:t>
      </w:r>
      <w:r w:rsidR="009E11DD">
        <w:t>who</w:t>
      </w:r>
      <w:r w:rsidRPr="0050714C">
        <w:t xml:space="preserve"> are participating more </w:t>
      </w:r>
      <w:r w:rsidR="009E11DD">
        <w:t>from</w:t>
      </w:r>
      <w:r w:rsidRPr="0050714C">
        <w:t xml:space="preserve"> fear of potentially displeasing a funder. It is hoped the readiness to change scale will alleviate this conundrum.</w:t>
      </w:r>
      <w:r w:rsidR="00032E16">
        <w:t xml:space="preserve"> </w:t>
      </w:r>
      <w:r w:rsidR="00394724" w:rsidRPr="0050714C">
        <w:t xml:space="preserve">Individuals within an organization often respond to change in different ways.  Those resistant to change </w:t>
      </w:r>
      <w:r w:rsidR="00DB2E7C">
        <w:t>are</w:t>
      </w:r>
      <w:r w:rsidR="00394724" w:rsidRPr="0050714C">
        <w:t xml:space="preserve"> usually the early standouts</w:t>
      </w:r>
      <w:r w:rsidR="001B295B" w:rsidRPr="0050714C">
        <w:t>,</w:t>
      </w:r>
      <w:r w:rsidR="00394724" w:rsidRPr="0050714C">
        <w:t xml:space="preserve"> but </w:t>
      </w:r>
      <w:r w:rsidR="001B295B" w:rsidRPr="0050714C">
        <w:t>one</w:t>
      </w:r>
      <w:r w:rsidR="00394724" w:rsidRPr="0050714C">
        <w:t xml:space="preserve"> could also </w:t>
      </w:r>
      <w:r w:rsidR="001B295B" w:rsidRPr="0050714C">
        <w:t>recognize</w:t>
      </w:r>
      <w:r w:rsidR="00394724" w:rsidRPr="0050714C">
        <w:t xml:space="preserve"> “early adopters” of change working with the “connectors” (networkers)</w:t>
      </w:r>
      <w:r w:rsidR="001B295B" w:rsidRPr="0050714C">
        <w:t>,</w:t>
      </w:r>
      <w:r w:rsidR="00394724" w:rsidRPr="0050714C">
        <w:t xml:space="preserve"> expanding the change to the “sustainers” who reinforce and institutionalize the changes made (Rogers, 1995).  </w:t>
      </w:r>
    </w:p>
    <w:p w:rsidR="000F5247" w:rsidRPr="0050714C" w:rsidRDefault="000F5247" w:rsidP="000F5247">
      <w:pPr>
        <w:pStyle w:val="APABody"/>
      </w:pPr>
      <w:proofErr w:type="spellStart"/>
      <w:r w:rsidRPr="0050714C">
        <w:t>Oreg</w:t>
      </w:r>
      <w:proofErr w:type="spellEnd"/>
      <w:r w:rsidRPr="0050714C">
        <w:t xml:space="preserve"> (2003) developed a </w:t>
      </w:r>
      <w:r w:rsidR="002D4AB3" w:rsidRPr="0050714C">
        <w:t>R</w:t>
      </w:r>
      <w:r w:rsidRPr="0050714C">
        <w:t xml:space="preserve">esistance to </w:t>
      </w:r>
      <w:r w:rsidR="002D4AB3" w:rsidRPr="0050714C">
        <w:t>Change S</w:t>
      </w:r>
      <w:r w:rsidRPr="0050714C">
        <w:t>cale which could be used to identify those individuals who could benefit from a training program (</w:t>
      </w:r>
      <w:r w:rsidR="001D2A55" w:rsidRPr="0050714C">
        <w:t xml:space="preserve">stated </w:t>
      </w:r>
      <w:r w:rsidRPr="0050714C">
        <w:t xml:space="preserve">α =.91 for </w:t>
      </w:r>
      <w:r w:rsidRPr="0050714C">
        <w:lastRenderedPageBreak/>
        <w:t>the t</w:t>
      </w:r>
      <w:r w:rsidR="001D2A55" w:rsidRPr="0050714C">
        <w:t>otal resistance to change score</w:t>
      </w:r>
      <w:r w:rsidRPr="0050714C">
        <w:t>).</w:t>
      </w:r>
      <w:r w:rsidR="001D2A55" w:rsidRPr="0050714C">
        <w:t xml:space="preserve">  Examples of these questions a</w:t>
      </w:r>
      <w:r w:rsidRPr="0050714C">
        <w:t>re</w:t>
      </w:r>
      <w:r w:rsidR="009E11DD">
        <w:t>:</w:t>
      </w:r>
      <w:r w:rsidRPr="0050714C">
        <w:t xml:space="preserve"> “I generally consider changes to be a negative thing” and “If I were informed that there’s going to be significant change regarding the way things are done at work, I would probably feel stressed” </w:t>
      </w:r>
      <w:r w:rsidR="006224BA" w:rsidRPr="0050714C">
        <w:t>(</w:t>
      </w:r>
      <w:proofErr w:type="spellStart"/>
      <w:r w:rsidR="006224BA" w:rsidRPr="0050714C">
        <w:t>Oreg</w:t>
      </w:r>
      <w:proofErr w:type="spellEnd"/>
      <w:r w:rsidR="006224BA" w:rsidRPr="0050714C">
        <w:t xml:space="preserve">, 2003, </w:t>
      </w:r>
      <w:r w:rsidRPr="0050714C">
        <w:t>p. 684).</w:t>
      </w:r>
      <w:r w:rsidR="003E6623">
        <w:t xml:space="preserve"> T</w:t>
      </w:r>
      <w:r w:rsidR="00B63F4A">
        <w:t>he reliability for this sample wa</w:t>
      </w:r>
      <w:r w:rsidR="003E6623">
        <w:t>s</w:t>
      </w:r>
      <w:r w:rsidR="008E07EF">
        <w:t xml:space="preserve"> </w:t>
      </w:r>
      <w:r w:rsidR="00B63F4A" w:rsidRPr="0050714C">
        <w:t>α =</w:t>
      </w:r>
      <w:r w:rsidR="00B63F4A">
        <w:t xml:space="preserve"> </w:t>
      </w:r>
      <w:r w:rsidR="008E07EF">
        <w:t>.8</w:t>
      </w:r>
      <w:r w:rsidR="00BE4CE5">
        <w:t>5</w:t>
      </w:r>
      <w:r w:rsidR="008E07EF">
        <w:t>.</w:t>
      </w:r>
    </w:p>
    <w:p w:rsidR="002103D4" w:rsidRPr="0050714C" w:rsidRDefault="002103D4" w:rsidP="008D63AD">
      <w:pPr>
        <w:pStyle w:val="Heading3"/>
        <w:spacing w:line="480" w:lineRule="auto"/>
        <w:ind w:firstLine="0"/>
        <w:jc w:val="center"/>
      </w:pPr>
      <w:bookmarkStart w:id="92" w:name="_Toc386791699"/>
      <w:r w:rsidRPr="0050714C">
        <w:t>Grit</w:t>
      </w:r>
      <w:bookmarkEnd w:id="92"/>
    </w:p>
    <w:p w:rsidR="000C0450" w:rsidRPr="0050714C" w:rsidRDefault="000C0450" w:rsidP="00AD0FC8">
      <w:pPr>
        <w:pStyle w:val="APABody"/>
      </w:pPr>
      <w:r w:rsidRPr="0050714C">
        <w:t>GRIT as defined by Seligman combines self-discipline, practice</w:t>
      </w:r>
      <w:r w:rsidR="009E11DD">
        <w:t>,</w:t>
      </w:r>
      <w:r w:rsidRPr="0050714C">
        <w:t xml:space="preserve"> and effort. While self-discipline and IQ are not significantly correlated with </w:t>
      </w:r>
      <w:r w:rsidR="00D81E6C" w:rsidRPr="0050714C">
        <w:t>each other, self-discipline out-</w:t>
      </w:r>
      <w:r w:rsidRPr="0050714C">
        <w:t xml:space="preserve">performs IQ for predicting academic success by the “factor of two” </w:t>
      </w:r>
      <w:sdt>
        <w:sdtPr>
          <w:id w:val="-915317868"/>
          <w:citation/>
        </w:sdtPr>
        <w:sdtEndPr/>
        <w:sdtContent>
          <w:r w:rsidRPr="0050714C">
            <w:fldChar w:fldCharType="begin"/>
          </w:r>
          <w:r w:rsidR="00B71B4E" w:rsidRPr="0050714C">
            <w:instrText xml:space="preserve">CITATION Sel11 \p 116 \n  \t  \l 1033 </w:instrText>
          </w:r>
          <w:r w:rsidRPr="0050714C">
            <w:fldChar w:fldCharType="separate"/>
          </w:r>
          <w:r w:rsidR="00B71B4E" w:rsidRPr="0050714C">
            <w:rPr>
              <w:noProof/>
            </w:rPr>
            <w:t>(2011, p. 116)</w:t>
          </w:r>
          <w:r w:rsidRPr="0050714C">
            <w:fldChar w:fldCharType="end"/>
          </w:r>
        </w:sdtContent>
      </w:sdt>
      <w:r w:rsidRPr="0050714C">
        <w:t xml:space="preserve">. Seligman refers to GRIT as an extreme trait of self-discipline. It results from high diligence and heavy pursuit toward a goal. </w:t>
      </w:r>
      <w:r w:rsidR="002D4AB3" w:rsidRPr="0050714C">
        <w:t xml:space="preserve">The </w:t>
      </w:r>
      <w:r w:rsidR="006224BA" w:rsidRPr="0050714C">
        <w:rPr>
          <w:b/>
        </w:rPr>
        <w:t>Short</w:t>
      </w:r>
      <w:r w:rsidR="006224BA" w:rsidRPr="0050714C">
        <w:t xml:space="preserve"> </w:t>
      </w:r>
      <w:r w:rsidR="002D4AB3" w:rsidRPr="0050714C">
        <w:rPr>
          <w:b/>
        </w:rPr>
        <w:t>Grit Scale</w:t>
      </w:r>
      <w:r w:rsidR="006224BA" w:rsidRPr="0050714C">
        <w:t xml:space="preserve"> is an eight-question, five-item Likert scale ranging from “Very much like me” to “Not like me at all” </w:t>
      </w:r>
      <w:r w:rsidR="006224BA" w:rsidRPr="0050714C">
        <w:rPr>
          <w:szCs w:val="24"/>
        </w:rPr>
        <w:t>(D</w:t>
      </w:r>
      <w:bookmarkStart w:id="93" w:name="P_1152437273MM30432"/>
      <w:r w:rsidR="006224BA" w:rsidRPr="0050714C">
        <w:rPr>
          <w:szCs w:val="24"/>
        </w:rPr>
        <w:t>uckworth &amp; Quinn, 2009</w:t>
      </w:r>
      <w:bookmarkEnd w:id="93"/>
      <w:r w:rsidR="006224BA" w:rsidRPr="0050714C">
        <w:rPr>
          <w:szCs w:val="24"/>
        </w:rPr>
        <w:t>)</w:t>
      </w:r>
      <w:r w:rsidR="006224BA" w:rsidRPr="0050714C">
        <w:t>. Sample items include: “New ideas and projects sometimes distract me from previous ones”</w:t>
      </w:r>
      <w:r w:rsidR="009E11DD">
        <w:t>,</w:t>
      </w:r>
      <w:r w:rsidR="006224BA" w:rsidRPr="0050714C">
        <w:t xml:space="preserve"> which is reverse scored</w:t>
      </w:r>
      <w:r w:rsidR="009E11DD">
        <w:t>,</w:t>
      </w:r>
      <w:r w:rsidR="006224BA" w:rsidRPr="0050714C">
        <w:t xml:space="preserve"> and “I am a hard worker”.  </w:t>
      </w:r>
      <w:r w:rsidR="001D2A55" w:rsidRPr="0050714C">
        <w:t>Duckworth &amp; Quinn indicated i</w:t>
      </w:r>
      <w:r w:rsidR="006224BA" w:rsidRPr="0050714C">
        <w:t xml:space="preserve">nternal consistency of items </w:t>
      </w:r>
      <w:r w:rsidR="001D2A55" w:rsidRPr="0050714C">
        <w:t>wa</w:t>
      </w:r>
      <w:r w:rsidR="006224BA" w:rsidRPr="0050714C">
        <w:t>s α = .77.</w:t>
      </w:r>
      <w:r w:rsidR="008E07EF">
        <w:t xml:space="preserve"> T</w:t>
      </w:r>
      <w:r w:rsidR="00B63F4A">
        <w:t>he reliability for this sample wa</w:t>
      </w:r>
      <w:r w:rsidR="008E07EF">
        <w:t xml:space="preserve">s </w:t>
      </w:r>
      <w:r w:rsidR="00B63F4A" w:rsidRPr="0050714C">
        <w:t>α =</w:t>
      </w:r>
      <w:r w:rsidR="00B63F4A">
        <w:t xml:space="preserve"> </w:t>
      </w:r>
      <w:r w:rsidR="008E07EF">
        <w:t>.7</w:t>
      </w:r>
      <w:r w:rsidR="00BE4CE5">
        <w:t>4</w:t>
      </w:r>
      <w:r w:rsidR="008E07EF">
        <w:t xml:space="preserve">. </w:t>
      </w:r>
    </w:p>
    <w:p w:rsidR="003D44F1" w:rsidRPr="0050714C" w:rsidRDefault="003D44F1" w:rsidP="008D63AD">
      <w:pPr>
        <w:pStyle w:val="Heading3"/>
        <w:spacing w:line="480" w:lineRule="auto"/>
        <w:ind w:firstLine="0"/>
        <w:jc w:val="center"/>
      </w:pPr>
      <w:bookmarkStart w:id="94" w:name="_Toc386791700"/>
      <w:r w:rsidRPr="0050714C">
        <w:t>Perceived Organizational Support</w:t>
      </w:r>
      <w:bookmarkEnd w:id="94"/>
    </w:p>
    <w:p w:rsidR="003D44F1" w:rsidRPr="0050714C" w:rsidRDefault="003D44F1" w:rsidP="00AD0FC8">
      <w:pPr>
        <w:pStyle w:val="APABody"/>
        <w:ind w:firstLine="0"/>
      </w:pPr>
      <w:r w:rsidRPr="0050714C">
        <w:tab/>
        <w:t>Employees with high Perceived Organizational Support have been shown to be more committed to an organization and work with greater effort on supporting the organization’s goals and objectives</w:t>
      </w:r>
      <w:r w:rsidR="00456896">
        <w:rPr>
          <w:szCs w:val="24"/>
        </w:rPr>
        <w:t xml:space="preserve"> </w:t>
      </w:r>
      <w:bookmarkStart w:id="95" w:name="N_1708095519MM183"/>
      <w:r w:rsidR="00456896">
        <w:rPr>
          <w:szCs w:val="24"/>
        </w:rPr>
        <w:t>and to help with employee retention (</w:t>
      </w:r>
      <w:proofErr w:type="spellStart"/>
      <w:r w:rsidR="00456896">
        <w:rPr>
          <w:szCs w:val="24"/>
        </w:rPr>
        <w:t>Eisenberger</w:t>
      </w:r>
      <w:proofErr w:type="spellEnd"/>
      <w:r w:rsidR="00456896">
        <w:rPr>
          <w:szCs w:val="24"/>
        </w:rPr>
        <w:t>, 2012)</w:t>
      </w:r>
      <w:bookmarkEnd w:id="95"/>
      <w:r w:rsidR="00B71B4E" w:rsidRPr="0050714C">
        <w:rPr>
          <w:szCs w:val="24"/>
        </w:rPr>
        <w:t xml:space="preserve">.  Because this study is both concerned with whether perceived organizational support affects the learning and implementation outcomes of the </w:t>
      </w:r>
      <w:r w:rsidR="00FB01BF">
        <w:rPr>
          <w:szCs w:val="24"/>
        </w:rPr>
        <w:t>Standards for Excellence</w:t>
      </w:r>
      <w:r w:rsidR="00B71B4E" w:rsidRPr="0050714C">
        <w:rPr>
          <w:szCs w:val="24"/>
        </w:rPr>
        <w:t xml:space="preserve">® training, the scale for </w:t>
      </w:r>
      <w:r w:rsidR="00B71B4E" w:rsidRPr="0050714C">
        <w:rPr>
          <w:b/>
          <w:szCs w:val="24"/>
        </w:rPr>
        <w:t>Perceived Support for Organizational Learning and Innovation Scale</w:t>
      </w:r>
      <w:r w:rsidR="00B71B4E" w:rsidRPr="0050714C">
        <w:rPr>
          <w:szCs w:val="24"/>
        </w:rPr>
        <w:t xml:space="preserve"> will be used</w:t>
      </w:r>
      <w:r w:rsidR="00BA49F2">
        <w:rPr>
          <w:szCs w:val="24"/>
        </w:rPr>
        <w:t xml:space="preserve"> </w:t>
      </w:r>
      <w:r w:rsidR="00BA49F2" w:rsidRPr="0050714C">
        <w:rPr>
          <w:szCs w:val="24"/>
        </w:rPr>
        <w:t>(</w:t>
      </w:r>
      <w:proofErr w:type="spellStart"/>
      <w:r w:rsidR="00BA49F2" w:rsidRPr="0050714C">
        <w:rPr>
          <w:szCs w:val="24"/>
        </w:rPr>
        <w:t>N</w:t>
      </w:r>
      <w:bookmarkStart w:id="96" w:name="P_1143821860MM2612"/>
      <w:r w:rsidR="00BA49F2" w:rsidRPr="0050714C">
        <w:rPr>
          <w:szCs w:val="24"/>
        </w:rPr>
        <w:t>eves</w:t>
      </w:r>
      <w:proofErr w:type="spellEnd"/>
      <w:r w:rsidR="00BA49F2" w:rsidRPr="0050714C">
        <w:rPr>
          <w:szCs w:val="24"/>
        </w:rPr>
        <w:t xml:space="preserve"> &amp; </w:t>
      </w:r>
      <w:proofErr w:type="spellStart"/>
      <w:r w:rsidR="00BA49F2" w:rsidRPr="0050714C">
        <w:rPr>
          <w:szCs w:val="24"/>
        </w:rPr>
        <w:t>Eisenberger</w:t>
      </w:r>
      <w:proofErr w:type="spellEnd"/>
      <w:r w:rsidR="00BA49F2" w:rsidRPr="0050714C">
        <w:rPr>
          <w:szCs w:val="24"/>
        </w:rPr>
        <w:t>, 2012</w:t>
      </w:r>
      <w:bookmarkEnd w:id="96"/>
      <w:r w:rsidR="00BA49F2" w:rsidRPr="0050714C">
        <w:rPr>
          <w:szCs w:val="24"/>
        </w:rPr>
        <w:t>)</w:t>
      </w:r>
      <w:r w:rsidR="00B71B4E" w:rsidRPr="0050714C">
        <w:rPr>
          <w:szCs w:val="24"/>
        </w:rPr>
        <w:t>. This sc</w:t>
      </w:r>
      <w:r w:rsidR="000402D0" w:rsidRPr="0050714C">
        <w:rPr>
          <w:szCs w:val="24"/>
        </w:rPr>
        <w:t xml:space="preserve">ale is nine </w:t>
      </w:r>
      <w:r w:rsidR="000402D0" w:rsidRPr="0050714C">
        <w:rPr>
          <w:szCs w:val="24"/>
        </w:rPr>
        <w:lastRenderedPageBreak/>
        <w:t>questions in a five-</w:t>
      </w:r>
      <w:r w:rsidR="00B71B4E" w:rsidRPr="0050714C">
        <w:rPr>
          <w:szCs w:val="24"/>
        </w:rPr>
        <w:t>item Likert rang</w:t>
      </w:r>
      <w:r w:rsidR="000402D0" w:rsidRPr="0050714C">
        <w:rPr>
          <w:szCs w:val="24"/>
        </w:rPr>
        <w:t>e</w:t>
      </w:r>
      <w:r w:rsidR="00B71B4E" w:rsidRPr="0050714C">
        <w:rPr>
          <w:szCs w:val="24"/>
        </w:rPr>
        <w:t xml:space="preserve"> from “Not at all” to “A great extent”.  This scale will be modified in a branch effect depending whether the participant is an executive director or a member of staff </w:t>
      </w:r>
      <w:r w:rsidR="001B295B" w:rsidRPr="0050714C">
        <w:rPr>
          <w:szCs w:val="24"/>
        </w:rPr>
        <w:t>(</w:t>
      </w:r>
      <w:r w:rsidR="00032E16">
        <w:rPr>
          <w:szCs w:val="24"/>
        </w:rPr>
        <w:t xml:space="preserve">or </w:t>
      </w:r>
      <w:r w:rsidR="00CB2984">
        <w:rPr>
          <w:szCs w:val="24"/>
        </w:rPr>
        <w:t xml:space="preserve">volunteer </w:t>
      </w:r>
      <w:r w:rsidR="00B71B4E" w:rsidRPr="0050714C">
        <w:rPr>
          <w:szCs w:val="24"/>
        </w:rPr>
        <w:t>or board</w:t>
      </w:r>
      <w:r w:rsidR="001B295B" w:rsidRPr="0050714C">
        <w:rPr>
          <w:szCs w:val="24"/>
        </w:rPr>
        <w:t>)</w:t>
      </w:r>
      <w:r w:rsidR="00CB2984">
        <w:rPr>
          <w:szCs w:val="24"/>
        </w:rPr>
        <w:t xml:space="preserve">. It is a series of </w:t>
      </w:r>
      <w:r w:rsidR="00CB2984">
        <w:rPr>
          <w:color w:val="000000"/>
          <w:szCs w:val="24"/>
          <w:shd w:val="clear" w:color="auto" w:fill="FFFFFF"/>
        </w:rPr>
        <w:t>self-report questions for the executive director of the organization</w:t>
      </w:r>
      <w:r w:rsidR="009E11DD">
        <w:rPr>
          <w:color w:val="000000"/>
          <w:szCs w:val="24"/>
          <w:shd w:val="clear" w:color="auto" w:fill="FFFFFF"/>
        </w:rPr>
        <w:t>,</w:t>
      </w:r>
      <w:r w:rsidR="00CB2984">
        <w:rPr>
          <w:color w:val="000000"/>
          <w:szCs w:val="24"/>
          <w:shd w:val="clear" w:color="auto" w:fill="FFFFFF"/>
        </w:rPr>
        <w:t xml:space="preserve"> while all others will be reporting on the executive director’s role in providing perceived organizational support as it applies to innovation</w:t>
      </w:r>
      <w:r w:rsidR="00B71B4E" w:rsidRPr="0050714C">
        <w:rPr>
          <w:szCs w:val="24"/>
        </w:rPr>
        <w:t xml:space="preserve">. </w:t>
      </w:r>
      <w:r w:rsidR="00CB2984">
        <w:rPr>
          <w:szCs w:val="24"/>
        </w:rPr>
        <w:t xml:space="preserve"> </w:t>
      </w:r>
      <w:r w:rsidR="00B71B4E" w:rsidRPr="0050714C">
        <w:rPr>
          <w:szCs w:val="24"/>
        </w:rPr>
        <w:t>For example, if it is the executive director completing the questionnaire, one of questions will read</w:t>
      </w:r>
      <w:r w:rsidR="009E11DD">
        <w:rPr>
          <w:szCs w:val="24"/>
        </w:rPr>
        <w:t>:</w:t>
      </w:r>
      <w:r w:rsidR="00B71B4E" w:rsidRPr="0050714C">
        <w:rPr>
          <w:szCs w:val="24"/>
        </w:rPr>
        <w:t xml:space="preserve"> “Our ability to function creatively is respected by the board leadership”</w:t>
      </w:r>
      <w:r w:rsidR="009E11DD">
        <w:rPr>
          <w:szCs w:val="24"/>
        </w:rPr>
        <w:t>,</w:t>
      </w:r>
      <w:r w:rsidR="00B71B4E" w:rsidRPr="0050714C">
        <w:rPr>
          <w:szCs w:val="24"/>
        </w:rPr>
        <w:t xml:space="preserve"> while if it is staff or board, the question will read</w:t>
      </w:r>
      <w:r w:rsidR="009E11DD">
        <w:rPr>
          <w:szCs w:val="24"/>
        </w:rPr>
        <w:t>:</w:t>
      </w:r>
      <w:r w:rsidR="00B71B4E" w:rsidRPr="0050714C">
        <w:rPr>
          <w:szCs w:val="24"/>
        </w:rPr>
        <w:t xml:space="preserve"> “Our ability to function creatively is respected by the executive director”.  Another sample question </w:t>
      </w:r>
      <w:r w:rsidR="000402D0" w:rsidRPr="0050714C">
        <w:rPr>
          <w:szCs w:val="24"/>
        </w:rPr>
        <w:t>(</w:t>
      </w:r>
      <w:r w:rsidR="00B71B4E" w:rsidRPr="0050714C">
        <w:rPr>
          <w:szCs w:val="24"/>
        </w:rPr>
        <w:t>that will require no changes</w:t>
      </w:r>
      <w:r w:rsidR="000402D0" w:rsidRPr="0050714C">
        <w:rPr>
          <w:szCs w:val="24"/>
        </w:rPr>
        <w:t>)</w:t>
      </w:r>
      <w:r w:rsidR="00B71B4E" w:rsidRPr="0050714C">
        <w:rPr>
          <w:szCs w:val="24"/>
        </w:rPr>
        <w:t xml:space="preserve"> is, “This organization can be described as flexible and continually adapting to change”. </w:t>
      </w:r>
      <w:proofErr w:type="spellStart"/>
      <w:r w:rsidR="001D2A55" w:rsidRPr="0050714C">
        <w:rPr>
          <w:szCs w:val="24"/>
        </w:rPr>
        <w:t>Neves</w:t>
      </w:r>
      <w:proofErr w:type="spellEnd"/>
      <w:r w:rsidR="001D2A55" w:rsidRPr="0050714C">
        <w:rPr>
          <w:szCs w:val="24"/>
        </w:rPr>
        <w:t xml:space="preserve"> </w:t>
      </w:r>
      <w:r w:rsidR="00456896">
        <w:rPr>
          <w:szCs w:val="24"/>
        </w:rPr>
        <w:t>and</w:t>
      </w:r>
      <w:r w:rsidR="001D2A55" w:rsidRPr="0050714C">
        <w:rPr>
          <w:szCs w:val="24"/>
        </w:rPr>
        <w:t xml:space="preserve"> </w:t>
      </w:r>
      <w:proofErr w:type="spellStart"/>
      <w:r w:rsidR="00BB245F" w:rsidRPr="0050714C">
        <w:rPr>
          <w:szCs w:val="24"/>
        </w:rPr>
        <w:t>Eisenberger</w:t>
      </w:r>
      <w:proofErr w:type="spellEnd"/>
      <w:r w:rsidR="00BB245F" w:rsidRPr="0050714C">
        <w:rPr>
          <w:szCs w:val="24"/>
        </w:rPr>
        <w:t xml:space="preserve"> specified</w:t>
      </w:r>
      <w:r w:rsidR="001D2A55" w:rsidRPr="0050714C">
        <w:rPr>
          <w:szCs w:val="24"/>
        </w:rPr>
        <w:t xml:space="preserve"> t</w:t>
      </w:r>
      <w:r w:rsidR="00B71B4E" w:rsidRPr="0050714C">
        <w:rPr>
          <w:szCs w:val="24"/>
        </w:rPr>
        <w:t>he al</w:t>
      </w:r>
      <w:r w:rsidR="001D2A55" w:rsidRPr="0050714C">
        <w:rPr>
          <w:szCs w:val="24"/>
        </w:rPr>
        <w:t>pha reliability for this scale wa</w:t>
      </w:r>
      <w:r w:rsidR="00B71B4E" w:rsidRPr="0050714C">
        <w:rPr>
          <w:szCs w:val="24"/>
        </w:rPr>
        <w:t xml:space="preserve">s .92. </w:t>
      </w:r>
      <w:r w:rsidR="008E07EF">
        <w:rPr>
          <w:szCs w:val="24"/>
        </w:rPr>
        <w:t xml:space="preserve"> T</w:t>
      </w:r>
      <w:r w:rsidR="00B63F4A">
        <w:rPr>
          <w:szCs w:val="24"/>
        </w:rPr>
        <w:t>he reliability for this sample wa</w:t>
      </w:r>
      <w:r w:rsidR="008E07EF">
        <w:rPr>
          <w:szCs w:val="24"/>
        </w:rPr>
        <w:t xml:space="preserve">s .83. </w:t>
      </w:r>
    </w:p>
    <w:p w:rsidR="00D9152C" w:rsidRPr="00AD0FC8" w:rsidRDefault="00D9152C" w:rsidP="00AD0FC8">
      <w:pPr>
        <w:pStyle w:val="Heading2"/>
        <w:spacing w:line="480" w:lineRule="auto"/>
        <w:rPr>
          <w:sz w:val="28"/>
          <w:szCs w:val="28"/>
        </w:rPr>
      </w:pPr>
      <w:bookmarkStart w:id="97" w:name="_Toc386791701"/>
      <w:r w:rsidRPr="00AD0FC8">
        <w:rPr>
          <w:sz w:val="28"/>
          <w:szCs w:val="28"/>
        </w:rPr>
        <w:t>Outcomes</w:t>
      </w:r>
      <w:bookmarkEnd w:id="97"/>
    </w:p>
    <w:p w:rsidR="00D9152C" w:rsidRPr="0050714C" w:rsidRDefault="00D9152C" w:rsidP="00AD0FC8">
      <w:pPr>
        <w:pStyle w:val="APABody"/>
      </w:pPr>
      <w:r w:rsidRPr="0050714C">
        <w:t xml:space="preserve">Short-term outcomes </w:t>
      </w:r>
      <w:r w:rsidR="00C75239" w:rsidRPr="0050714C">
        <w:t>such as e</w:t>
      </w:r>
      <w:r w:rsidR="00A6191E" w:rsidRPr="0050714C">
        <w:t xml:space="preserve">nriched </w:t>
      </w:r>
      <w:r w:rsidR="003D44F1" w:rsidRPr="0050714C">
        <w:t>P</w:t>
      </w:r>
      <w:r w:rsidR="00A6191E" w:rsidRPr="0050714C">
        <w:t xml:space="preserve">sychological </w:t>
      </w:r>
      <w:r w:rsidR="003D44F1" w:rsidRPr="0050714C">
        <w:t>C</w:t>
      </w:r>
      <w:r w:rsidR="00A6191E" w:rsidRPr="0050714C">
        <w:t>apital,</w:t>
      </w:r>
      <w:r w:rsidR="00C75239" w:rsidRPr="0050714C">
        <w:t xml:space="preserve"> </w:t>
      </w:r>
      <w:r w:rsidR="00630CAA">
        <w:t xml:space="preserve">Flourishing, Perceived </w:t>
      </w:r>
      <w:r w:rsidR="003D44F1" w:rsidRPr="0050714C">
        <w:t>External Organizational Prestige</w:t>
      </w:r>
      <w:r w:rsidR="009E11DD">
        <w:t>,</w:t>
      </w:r>
      <w:r w:rsidR="003D44F1" w:rsidRPr="0050714C">
        <w:t xml:space="preserve"> and Burnout</w:t>
      </w:r>
      <w:r w:rsidR="00A6191E" w:rsidRPr="0050714C">
        <w:t xml:space="preserve"> can all be measured through a survey format. </w:t>
      </w:r>
      <w:r w:rsidR="009E11DD">
        <w:t>Longer-</w:t>
      </w:r>
      <w:r w:rsidRPr="0050714C">
        <w:t>term outcomes such as</w:t>
      </w:r>
      <w:r w:rsidR="00CB2984">
        <w:t xml:space="preserve"> full </w:t>
      </w:r>
      <w:r w:rsidR="0014460F" w:rsidRPr="0050714C">
        <w:t>implement</w:t>
      </w:r>
      <w:r w:rsidR="00CB2984">
        <w:t>ation</w:t>
      </w:r>
      <w:r w:rsidR="0014460F" w:rsidRPr="0050714C">
        <w:t xml:space="preserve"> of </w:t>
      </w:r>
      <w:r w:rsidR="00FB01BF">
        <w:t>Standards for Excellence</w:t>
      </w:r>
      <w:r w:rsidR="0014460F" w:rsidRPr="0050714C">
        <w:t xml:space="preserve">, </w:t>
      </w:r>
      <w:r w:rsidRPr="0050714C">
        <w:t>increasing effectiveness</w:t>
      </w:r>
      <w:r w:rsidR="003D44F1" w:rsidRPr="0050714C">
        <w:t>, reduced turnover of staff,</w:t>
      </w:r>
      <w:r w:rsidRPr="0050714C">
        <w:t xml:space="preserve"> and improving financial performance usually require more of a collective response of many people within the organization.  For example, reduced turnover of staff and volunteers is not usually seen right away when an organization is working through change.  Part of the change process might actually increase the turnover temporarily as staff is realigned to mission and performance. This outcome is usually measured by reviewing the organization’s turnover over a period of years rather than months. </w:t>
      </w:r>
      <w:r w:rsidR="00A6191E" w:rsidRPr="0050714C">
        <w:t xml:space="preserve"> Because of the time limitations of </w:t>
      </w:r>
      <w:r w:rsidR="00A6191E" w:rsidRPr="0050714C">
        <w:lastRenderedPageBreak/>
        <w:t xml:space="preserve">this study, </w:t>
      </w:r>
      <w:r w:rsidR="00394724" w:rsidRPr="0050714C">
        <w:t>long-term outcomes will not be considered as part of this research</w:t>
      </w:r>
      <w:r w:rsidR="0014460F" w:rsidRPr="0050714C">
        <w:t xml:space="preserve"> with the exception of </w:t>
      </w:r>
      <w:r w:rsidR="00032E16">
        <w:t xml:space="preserve">where the participant is in the implementation of </w:t>
      </w:r>
      <w:r w:rsidR="00FB01BF">
        <w:t>Standards for Excellence</w:t>
      </w:r>
      <w:r w:rsidR="00032E16">
        <w:t xml:space="preserve"> at the time of the survey</w:t>
      </w:r>
      <w:r w:rsidR="00394724" w:rsidRPr="0050714C">
        <w:t xml:space="preserve">. </w:t>
      </w:r>
    </w:p>
    <w:p w:rsidR="00D9152C" w:rsidRPr="00AD0FC8" w:rsidRDefault="00D9152C" w:rsidP="00AD0FC8">
      <w:pPr>
        <w:pStyle w:val="Heading2"/>
        <w:spacing w:line="480" w:lineRule="auto"/>
        <w:rPr>
          <w:sz w:val="28"/>
          <w:szCs w:val="28"/>
        </w:rPr>
      </w:pPr>
      <w:bookmarkStart w:id="98" w:name="_Toc386791702"/>
      <w:r w:rsidRPr="00AD0FC8">
        <w:rPr>
          <w:sz w:val="28"/>
          <w:szCs w:val="28"/>
        </w:rPr>
        <w:t>Design</w:t>
      </w:r>
      <w:r w:rsidR="002D4AB3" w:rsidRPr="00AD0FC8">
        <w:rPr>
          <w:sz w:val="28"/>
          <w:szCs w:val="28"/>
        </w:rPr>
        <w:t xml:space="preserve"> and Analysis</w:t>
      </w:r>
      <w:bookmarkEnd w:id="98"/>
    </w:p>
    <w:p w:rsidR="00D9152C" w:rsidRPr="0050714C" w:rsidRDefault="00D9152C" w:rsidP="00D0424A">
      <w:pPr>
        <w:pStyle w:val="APABody"/>
      </w:pPr>
      <w:r w:rsidRPr="0050714C">
        <w:t>This research controll</w:t>
      </w:r>
      <w:r w:rsidR="00DA5AF1">
        <w:t>ed</w:t>
      </w:r>
      <w:r w:rsidR="00B63F4A">
        <w:t xml:space="preserve"> for </w:t>
      </w:r>
      <w:r w:rsidR="00B63F4A" w:rsidRPr="00B63F4A">
        <w:rPr>
          <w:i/>
        </w:rPr>
        <w:t>Readiness to C</w:t>
      </w:r>
      <w:r w:rsidRPr="00B63F4A">
        <w:rPr>
          <w:i/>
        </w:rPr>
        <w:t>hange</w:t>
      </w:r>
      <w:r w:rsidRPr="0050714C">
        <w:t xml:space="preserve">, </w:t>
      </w:r>
      <w:r w:rsidR="00B63F4A" w:rsidRPr="00B63F4A">
        <w:rPr>
          <w:i/>
        </w:rPr>
        <w:t>G</w:t>
      </w:r>
      <w:r w:rsidR="00BB5C07" w:rsidRPr="00B63F4A">
        <w:rPr>
          <w:i/>
        </w:rPr>
        <w:t>rit</w:t>
      </w:r>
      <w:r w:rsidR="00390907" w:rsidRPr="0050714C">
        <w:t xml:space="preserve">, </w:t>
      </w:r>
      <w:r w:rsidR="00B63F4A">
        <w:t xml:space="preserve">and </w:t>
      </w:r>
      <w:r w:rsidR="00B63F4A" w:rsidRPr="00B63F4A">
        <w:rPr>
          <w:i/>
        </w:rPr>
        <w:t>Perceived Organizational S</w:t>
      </w:r>
      <w:r w:rsidR="000402D0" w:rsidRPr="00B63F4A">
        <w:rPr>
          <w:i/>
        </w:rPr>
        <w:t xml:space="preserve">upport </w:t>
      </w:r>
      <w:r w:rsidR="00B63F4A" w:rsidRPr="00B63F4A">
        <w:rPr>
          <w:i/>
        </w:rPr>
        <w:t>for Innovation and Learnin</w:t>
      </w:r>
      <w:r w:rsidR="009E11DD">
        <w:rPr>
          <w:i/>
        </w:rPr>
        <w:t>g</w:t>
      </w:r>
      <w:r w:rsidR="009E11DD">
        <w:t>,</w:t>
      </w:r>
      <w:r w:rsidR="00B63F4A">
        <w:t xml:space="preserve"> </w:t>
      </w:r>
      <w:r w:rsidR="000402D0" w:rsidRPr="0050714C">
        <w:t xml:space="preserve">along with collecting demographics on the </w:t>
      </w:r>
      <w:r w:rsidR="00B63F4A">
        <w:t>age and sex</w:t>
      </w:r>
      <w:r w:rsidR="00390907" w:rsidRPr="0050714C">
        <w:t xml:space="preserve"> of participant, </w:t>
      </w:r>
      <w:r w:rsidR="003D1FC8">
        <w:t xml:space="preserve">position within the organization, </w:t>
      </w:r>
      <w:r w:rsidR="00390907" w:rsidRPr="0050714C">
        <w:t xml:space="preserve">length in position, </w:t>
      </w:r>
      <w:r w:rsidR="000402D0" w:rsidRPr="0050714C">
        <w:t xml:space="preserve">educational background </w:t>
      </w:r>
      <w:r w:rsidR="00390907" w:rsidRPr="0050714C">
        <w:t>and size of the organization</w:t>
      </w:r>
      <w:r w:rsidR="003D1FC8">
        <w:t xml:space="preserve"> </w:t>
      </w:r>
      <w:r w:rsidR="009E11DD">
        <w:t>and</w:t>
      </w:r>
      <w:r w:rsidR="003D1FC8">
        <w:t xml:space="preserve"> minimally ident</w:t>
      </w:r>
      <w:r w:rsidR="00CB2984">
        <w:t xml:space="preserve">ifying information. </w:t>
      </w:r>
      <w:r w:rsidR="00D0424A" w:rsidRPr="0050714C">
        <w:t xml:space="preserve">Survey testing </w:t>
      </w:r>
      <w:r w:rsidR="00D0424A">
        <w:t>was</w:t>
      </w:r>
      <w:r w:rsidR="00D0424A" w:rsidRPr="0050714C">
        <w:t xml:space="preserve"> </w:t>
      </w:r>
      <w:r w:rsidR="00D0424A">
        <w:t>a one point-in-time online test</w:t>
      </w:r>
      <w:r w:rsidR="00D0424A" w:rsidRPr="0050714C">
        <w:t xml:space="preserve">. </w:t>
      </w:r>
      <w:r w:rsidR="00EF7873">
        <w:t>For hypotheses one and two, t</w:t>
      </w:r>
      <w:r w:rsidR="00CB2984">
        <w:t>he dep</w:t>
      </w:r>
      <w:r w:rsidR="00390907" w:rsidRPr="0050714C">
        <w:t>endent variable</w:t>
      </w:r>
      <w:r w:rsidR="00D762F0">
        <w:t xml:space="preserve">s </w:t>
      </w:r>
      <w:r w:rsidR="00121E74">
        <w:t>we</w:t>
      </w:r>
      <w:r w:rsidR="00D762F0">
        <w:t xml:space="preserve">re </w:t>
      </w:r>
      <w:r w:rsidR="00121E74" w:rsidRPr="00B63F4A">
        <w:rPr>
          <w:i/>
        </w:rPr>
        <w:t>Psychological Capital</w:t>
      </w:r>
      <w:r w:rsidR="00121E74" w:rsidRPr="00121E74">
        <w:t xml:space="preserve"> </w:t>
      </w:r>
      <w:r w:rsidR="00121E74">
        <w:t>and</w:t>
      </w:r>
      <w:r w:rsidR="00121E74" w:rsidRPr="00B63F4A">
        <w:rPr>
          <w:i/>
        </w:rPr>
        <w:t xml:space="preserve"> Burnout</w:t>
      </w:r>
      <w:r w:rsidR="007E0D67">
        <w:rPr>
          <w:i/>
        </w:rPr>
        <w:t xml:space="preserve"> </w:t>
      </w:r>
      <w:r w:rsidR="007E0D67">
        <w:t xml:space="preserve">testing </w:t>
      </w:r>
      <w:r w:rsidR="00EF7873">
        <w:t xml:space="preserve">the relationship with </w:t>
      </w:r>
      <w:r w:rsidR="007E0D67">
        <w:t xml:space="preserve">the independent variable of </w:t>
      </w:r>
      <w:r w:rsidR="007E0D67" w:rsidRPr="00B63F4A">
        <w:rPr>
          <w:i/>
        </w:rPr>
        <w:t>Participation in Standards for Excellence Institute</w:t>
      </w:r>
      <w:r w:rsidR="00EF7873">
        <w:rPr>
          <w:i/>
        </w:rPr>
        <w:t xml:space="preserve"> </w:t>
      </w:r>
      <w:r w:rsidR="00EF7873">
        <w:t xml:space="preserve">replicating previous studies looking at the relationship between </w:t>
      </w:r>
      <w:r w:rsidR="00EF7873" w:rsidRPr="00B63F4A">
        <w:rPr>
          <w:i/>
        </w:rPr>
        <w:t>Psychological Capital</w:t>
      </w:r>
      <w:r w:rsidR="00EF7873" w:rsidRPr="00121E74">
        <w:t xml:space="preserve"> </w:t>
      </w:r>
      <w:r w:rsidR="00EF7873">
        <w:t>and</w:t>
      </w:r>
      <w:r w:rsidR="00EF7873" w:rsidRPr="00B63F4A">
        <w:rPr>
          <w:i/>
        </w:rPr>
        <w:t xml:space="preserve"> Burnout</w:t>
      </w:r>
      <w:r w:rsidR="00EF7873">
        <w:t xml:space="preserve"> and training </w:t>
      </w:r>
      <w:r w:rsidR="00784D0C">
        <w:t xml:space="preserve">(Combs, </w:t>
      </w:r>
      <w:proofErr w:type="spellStart"/>
      <w:r w:rsidR="00784D0C">
        <w:t>Luthans</w:t>
      </w:r>
      <w:proofErr w:type="spellEnd"/>
      <w:r w:rsidR="00784D0C">
        <w:t xml:space="preserve"> &amp;</w:t>
      </w:r>
      <w:r w:rsidR="00EF7873">
        <w:t xml:space="preserve"> Griffith, 2009; Cohen</w:t>
      </w:r>
      <w:r w:rsidR="00784D0C">
        <w:t xml:space="preserve"> &amp; </w:t>
      </w:r>
      <w:proofErr w:type="spellStart"/>
      <w:r w:rsidR="00784D0C">
        <w:t>Gagin</w:t>
      </w:r>
      <w:proofErr w:type="spellEnd"/>
      <w:r w:rsidR="00EF7873">
        <w:t>, 2005)</w:t>
      </w:r>
      <w:r w:rsidR="00121E74">
        <w:rPr>
          <w:i/>
        </w:rPr>
        <w:t xml:space="preserve">. </w:t>
      </w:r>
      <w:r w:rsidR="00121E74" w:rsidRPr="00B63F4A">
        <w:rPr>
          <w:i/>
        </w:rPr>
        <w:t xml:space="preserve"> </w:t>
      </w:r>
      <w:r w:rsidR="00D0424A" w:rsidRPr="0050714C">
        <w:t>A</w:t>
      </w:r>
      <w:r w:rsidR="00D0424A">
        <w:t xml:space="preserve">n analysis of covariance (ANCOVA) was computed for hypotheses one and two to look at the relationship between the dependent variables of </w:t>
      </w:r>
      <w:r w:rsidR="00D0424A" w:rsidRPr="00A2581A">
        <w:rPr>
          <w:i/>
        </w:rPr>
        <w:t xml:space="preserve">Psychological Capital </w:t>
      </w:r>
      <w:r w:rsidR="00D0424A">
        <w:t xml:space="preserve">and </w:t>
      </w:r>
      <w:r w:rsidR="00D0424A" w:rsidRPr="00A2581A">
        <w:rPr>
          <w:i/>
        </w:rPr>
        <w:t xml:space="preserve">Burnout </w:t>
      </w:r>
      <w:r w:rsidR="00D0424A">
        <w:t xml:space="preserve">to the independent variable of </w:t>
      </w:r>
      <w:r w:rsidR="00D0424A" w:rsidRPr="00A2581A">
        <w:rPr>
          <w:i/>
        </w:rPr>
        <w:t>Participation in Standards for Excellence</w:t>
      </w:r>
      <w:r w:rsidR="00D0424A">
        <w:t xml:space="preserve"> while controlling for </w:t>
      </w:r>
      <w:r w:rsidR="00D0424A" w:rsidRPr="0050714C">
        <w:rPr>
          <w:i/>
        </w:rPr>
        <w:t>Grit</w:t>
      </w:r>
      <w:r w:rsidR="00D0424A">
        <w:t xml:space="preserve">, </w:t>
      </w:r>
      <w:r w:rsidR="00D0424A">
        <w:rPr>
          <w:i/>
        </w:rPr>
        <w:t>Perceived Organizational Support</w:t>
      </w:r>
      <w:r w:rsidR="00D0424A">
        <w:t xml:space="preserve"> </w:t>
      </w:r>
      <w:r w:rsidR="00D0424A" w:rsidRPr="00DD44F7">
        <w:rPr>
          <w:i/>
        </w:rPr>
        <w:t>for</w:t>
      </w:r>
      <w:r w:rsidR="00D0424A">
        <w:t xml:space="preserve"> </w:t>
      </w:r>
      <w:r w:rsidR="00D0424A" w:rsidRPr="00FF7F3E">
        <w:rPr>
          <w:i/>
        </w:rPr>
        <w:t>Organizational Learning and Innovation</w:t>
      </w:r>
      <w:r w:rsidR="009E11DD">
        <w:rPr>
          <w:i/>
        </w:rPr>
        <w:t>,</w:t>
      </w:r>
      <w:r w:rsidR="00D0424A" w:rsidRPr="0050714C">
        <w:t xml:space="preserve"> </w:t>
      </w:r>
      <w:r w:rsidR="00D0424A">
        <w:t xml:space="preserve">and </w:t>
      </w:r>
      <w:r w:rsidR="00D0424A" w:rsidRPr="0050714C">
        <w:rPr>
          <w:i/>
        </w:rPr>
        <w:t>Readiness to Change</w:t>
      </w:r>
      <w:r w:rsidR="00D0424A" w:rsidRPr="0050714C">
        <w:t>.</w:t>
      </w:r>
      <w:r w:rsidR="00D0424A">
        <w:t xml:space="preserve"> </w:t>
      </w:r>
      <w:r w:rsidR="007E0D67">
        <w:t>Additional</w:t>
      </w:r>
      <w:r w:rsidRPr="0050714C">
        <w:t xml:space="preserve"> </w:t>
      </w:r>
      <w:r w:rsidR="00CB2984">
        <w:t>independent</w:t>
      </w:r>
      <w:r w:rsidRPr="0050714C">
        <w:t xml:space="preserve"> variables </w:t>
      </w:r>
      <w:r w:rsidR="00847485">
        <w:t xml:space="preserve">that </w:t>
      </w:r>
      <w:r w:rsidR="00121E74">
        <w:t>were</w:t>
      </w:r>
      <w:r w:rsidRPr="0050714C">
        <w:t xml:space="preserve"> measur</w:t>
      </w:r>
      <w:r w:rsidR="00847485">
        <w:t xml:space="preserve">ed </w:t>
      </w:r>
      <w:r w:rsidR="00121E74">
        <w:t>we</w:t>
      </w:r>
      <w:r w:rsidR="00847485">
        <w:t>re</w:t>
      </w:r>
      <w:r w:rsidR="00DD44F7">
        <w:t xml:space="preserve"> </w:t>
      </w:r>
      <w:r w:rsidR="00B63F4A" w:rsidRPr="00B63F4A">
        <w:rPr>
          <w:i/>
        </w:rPr>
        <w:t>F</w:t>
      </w:r>
      <w:r w:rsidR="003D44F1" w:rsidRPr="00B63F4A">
        <w:rPr>
          <w:i/>
        </w:rPr>
        <w:t>lourishing</w:t>
      </w:r>
      <w:r w:rsidR="00121E74">
        <w:t xml:space="preserve"> </w:t>
      </w:r>
      <w:r w:rsidR="006632F7">
        <w:t xml:space="preserve">and </w:t>
      </w:r>
      <w:r w:rsidR="00630CAA">
        <w:rPr>
          <w:i/>
        </w:rPr>
        <w:t xml:space="preserve">Perceived </w:t>
      </w:r>
      <w:r w:rsidR="00B63F4A" w:rsidRPr="00B63F4A">
        <w:rPr>
          <w:i/>
        </w:rPr>
        <w:t>E</w:t>
      </w:r>
      <w:r w:rsidR="00847485" w:rsidRPr="00B63F4A">
        <w:rPr>
          <w:i/>
        </w:rPr>
        <w:t xml:space="preserve">xternal </w:t>
      </w:r>
      <w:r w:rsidR="00B63F4A" w:rsidRPr="00B63F4A">
        <w:rPr>
          <w:i/>
        </w:rPr>
        <w:t>O</w:t>
      </w:r>
      <w:r w:rsidR="0029300A" w:rsidRPr="00B63F4A">
        <w:rPr>
          <w:i/>
        </w:rPr>
        <w:t>rganizati</w:t>
      </w:r>
      <w:r w:rsidR="00B63F4A" w:rsidRPr="00B63F4A">
        <w:rPr>
          <w:i/>
        </w:rPr>
        <w:t>onal P</w:t>
      </w:r>
      <w:r w:rsidR="00A514C5" w:rsidRPr="00B63F4A">
        <w:rPr>
          <w:i/>
        </w:rPr>
        <w:t>restige</w:t>
      </w:r>
      <w:r w:rsidRPr="0050714C">
        <w:t xml:space="preserve">. </w:t>
      </w:r>
      <w:r w:rsidR="00EF7873">
        <w:t xml:space="preserve">To test hypothesis three, a correlation matrix was run to analyze the relationship between </w:t>
      </w:r>
      <w:r w:rsidR="00EF7873" w:rsidRPr="00B63F4A">
        <w:rPr>
          <w:i/>
        </w:rPr>
        <w:t>Psychological Capital</w:t>
      </w:r>
      <w:r w:rsidR="00EF7873" w:rsidRPr="00121E74">
        <w:t xml:space="preserve"> </w:t>
      </w:r>
      <w:r w:rsidR="00EF7873">
        <w:t>and</w:t>
      </w:r>
      <w:r w:rsidR="00EF7873" w:rsidRPr="00B63F4A">
        <w:rPr>
          <w:i/>
        </w:rPr>
        <w:t xml:space="preserve"> Burnout</w:t>
      </w:r>
      <w:r w:rsidR="00EF7873">
        <w:rPr>
          <w:i/>
        </w:rPr>
        <w:t xml:space="preserve">. </w:t>
      </w:r>
      <w:r w:rsidR="0068005E">
        <w:t>Based on previous research</w:t>
      </w:r>
      <w:r w:rsidR="00E168BA">
        <w:t xml:space="preserve"> studying the relationship of the following variables to job performance and turnover intentions</w:t>
      </w:r>
      <w:r w:rsidR="0068005E">
        <w:t xml:space="preserve">, </w:t>
      </w:r>
      <w:r w:rsidR="007E0D67">
        <w:t xml:space="preserve">the independent variables of </w:t>
      </w:r>
      <w:r w:rsidR="007E0D67" w:rsidRPr="007E0D67">
        <w:rPr>
          <w:i/>
        </w:rPr>
        <w:t xml:space="preserve">Psychological </w:t>
      </w:r>
      <w:r w:rsidR="007E0D67" w:rsidRPr="007E0D67">
        <w:rPr>
          <w:i/>
        </w:rPr>
        <w:lastRenderedPageBreak/>
        <w:t>Capital</w:t>
      </w:r>
      <w:r w:rsidR="007E0D67">
        <w:t xml:space="preserve">, </w:t>
      </w:r>
      <w:r w:rsidR="007E0D67" w:rsidRPr="007E0D67">
        <w:rPr>
          <w:i/>
        </w:rPr>
        <w:t>Burnout</w:t>
      </w:r>
      <w:r w:rsidR="007E0D67">
        <w:t xml:space="preserve">, </w:t>
      </w:r>
      <w:r w:rsidR="007E0D67" w:rsidRPr="00B63F4A">
        <w:rPr>
          <w:i/>
        </w:rPr>
        <w:t>Flourishing</w:t>
      </w:r>
      <w:r w:rsidR="007E0D67" w:rsidRPr="0050714C">
        <w:t>,</w:t>
      </w:r>
      <w:r w:rsidR="007E0D67">
        <w:t xml:space="preserve"> and </w:t>
      </w:r>
      <w:r w:rsidR="007E0D67">
        <w:rPr>
          <w:i/>
        </w:rPr>
        <w:t xml:space="preserve">Perceived </w:t>
      </w:r>
      <w:r w:rsidR="007E0D67" w:rsidRPr="00B63F4A">
        <w:rPr>
          <w:i/>
        </w:rPr>
        <w:t>External Organizational Prestige</w:t>
      </w:r>
      <w:r w:rsidR="007E0D67">
        <w:rPr>
          <w:i/>
        </w:rPr>
        <w:t xml:space="preserve"> </w:t>
      </w:r>
      <w:r w:rsidR="007E0D67">
        <w:t>were analyzed</w:t>
      </w:r>
      <w:r w:rsidR="0068005E">
        <w:t xml:space="preserve"> to test their ability to explain the variance in the dependent variable of </w:t>
      </w:r>
      <w:r w:rsidR="0068005E" w:rsidRPr="0068005E">
        <w:rPr>
          <w:i/>
        </w:rPr>
        <w:t>Standards Implementation</w:t>
      </w:r>
      <w:r w:rsidR="0068005E">
        <w:t xml:space="preserve"> </w:t>
      </w:r>
      <w:r w:rsidR="00D0424A">
        <w:t xml:space="preserve">for hypothesis four and five </w:t>
      </w:r>
      <w:r w:rsidR="0068005E">
        <w:t>(</w:t>
      </w:r>
      <w:proofErr w:type="spellStart"/>
      <w:r w:rsidR="0068005E">
        <w:t>Avey</w:t>
      </w:r>
      <w:proofErr w:type="spellEnd"/>
      <w:r w:rsidR="0068005E">
        <w:t xml:space="preserve">, </w:t>
      </w:r>
      <w:proofErr w:type="spellStart"/>
      <w:r w:rsidR="0068005E">
        <w:t>Luthans</w:t>
      </w:r>
      <w:proofErr w:type="spellEnd"/>
      <w:r w:rsidR="0068005E">
        <w:t xml:space="preserve">, </w:t>
      </w:r>
      <w:r w:rsidR="00784D0C">
        <w:t>&amp;</w:t>
      </w:r>
      <w:r w:rsidR="0068005E">
        <w:t xml:space="preserve"> Youssef, 2010; </w:t>
      </w:r>
      <w:proofErr w:type="spellStart"/>
      <w:r w:rsidR="00E168BA">
        <w:t>Mor</w:t>
      </w:r>
      <w:proofErr w:type="spellEnd"/>
      <w:r w:rsidR="00E168BA">
        <w:t xml:space="preserve"> Barak, Levin, </w:t>
      </w:r>
      <w:proofErr w:type="spellStart"/>
      <w:r w:rsidR="00E168BA">
        <w:t>Nissly</w:t>
      </w:r>
      <w:proofErr w:type="spellEnd"/>
      <w:r w:rsidR="00E168BA">
        <w:t xml:space="preserve">, </w:t>
      </w:r>
      <w:r w:rsidR="00784D0C">
        <w:t>&amp;</w:t>
      </w:r>
      <w:r w:rsidR="00E168BA">
        <w:t xml:space="preserve"> Lane, 2006; </w:t>
      </w:r>
      <w:r w:rsidR="00463328">
        <w:t xml:space="preserve">Wood </w:t>
      </w:r>
      <w:r w:rsidR="00784D0C">
        <w:t>&amp;</w:t>
      </w:r>
      <w:r w:rsidR="00463328">
        <w:t xml:space="preserve"> de </w:t>
      </w:r>
      <w:proofErr w:type="spellStart"/>
      <w:r w:rsidR="00463328">
        <w:t>Menezes</w:t>
      </w:r>
      <w:proofErr w:type="spellEnd"/>
      <w:r w:rsidR="00463328">
        <w:t xml:space="preserve">, 2011; </w:t>
      </w:r>
      <w:proofErr w:type="spellStart"/>
      <w:r w:rsidR="00E168BA" w:rsidRPr="0050714C">
        <w:rPr>
          <w:szCs w:val="24"/>
        </w:rPr>
        <w:t>Herrbach</w:t>
      </w:r>
      <w:proofErr w:type="spellEnd"/>
      <w:r w:rsidR="00E168BA" w:rsidRPr="0050714C">
        <w:rPr>
          <w:szCs w:val="24"/>
        </w:rPr>
        <w:t xml:space="preserve">, </w:t>
      </w:r>
      <w:proofErr w:type="spellStart"/>
      <w:r w:rsidR="00E168BA" w:rsidRPr="0050714C">
        <w:rPr>
          <w:szCs w:val="24"/>
        </w:rPr>
        <w:t>Mignonac</w:t>
      </w:r>
      <w:proofErr w:type="spellEnd"/>
      <w:r w:rsidR="00E168BA" w:rsidRPr="0050714C">
        <w:rPr>
          <w:szCs w:val="24"/>
        </w:rPr>
        <w:t xml:space="preserve">, </w:t>
      </w:r>
      <w:r w:rsidR="00784D0C">
        <w:rPr>
          <w:szCs w:val="24"/>
        </w:rPr>
        <w:t>&amp;</w:t>
      </w:r>
      <w:r w:rsidR="00E168BA" w:rsidRPr="0050714C">
        <w:rPr>
          <w:szCs w:val="24"/>
        </w:rPr>
        <w:t xml:space="preserve"> </w:t>
      </w:r>
      <w:proofErr w:type="spellStart"/>
      <w:r w:rsidR="00E168BA" w:rsidRPr="0050714C">
        <w:rPr>
          <w:szCs w:val="24"/>
        </w:rPr>
        <w:t>Gatignon</w:t>
      </w:r>
      <w:proofErr w:type="spellEnd"/>
      <w:r w:rsidR="00E168BA" w:rsidRPr="0050714C">
        <w:rPr>
          <w:szCs w:val="24"/>
        </w:rPr>
        <w:t>, 2004</w:t>
      </w:r>
      <w:r w:rsidR="00E168BA">
        <w:t xml:space="preserve">). </w:t>
      </w:r>
      <w:r w:rsidR="00D0424A">
        <w:t>A</w:t>
      </w:r>
      <w:r w:rsidR="00CC2FFD">
        <w:t xml:space="preserve"> hierarchical linear</w:t>
      </w:r>
      <w:r w:rsidR="00782B3C">
        <w:t xml:space="preserve"> regression </w:t>
      </w:r>
      <w:r w:rsidR="00B63F4A">
        <w:t>(</w:t>
      </w:r>
      <w:proofErr w:type="gramStart"/>
      <w:r w:rsidR="00B63F4A">
        <w:t>H</w:t>
      </w:r>
      <w:r w:rsidR="00782B3C">
        <w:t>L</w:t>
      </w:r>
      <w:r w:rsidR="00B63F4A">
        <w:t>R)</w:t>
      </w:r>
      <w:r w:rsidR="00365516">
        <w:t>,</w:t>
      </w:r>
      <w:proofErr w:type="gramEnd"/>
      <w:r w:rsidR="00365516">
        <w:t xml:space="preserve"> </w:t>
      </w:r>
      <w:r w:rsidR="00B63F4A">
        <w:t xml:space="preserve">and </w:t>
      </w:r>
      <w:r w:rsidR="00196F37">
        <w:t>multiple moderated</w:t>
      </w:r>
      <w:r w:rsidRPr="0050714C">
        <w:t xml:space="preserve"> </w:t>
      </w:r>
      <w:r w:rsidR="00847485">
        <w:t xml:space="preserve">regression </w:t>
      </w:r>
      <w:r w:rsidR="00B63F4A">
        <w:t xml:space="preserve">(MMR) </w:t>
      </w:r>
      <w:r w:rsidRPr="0050714C">
        <w:t>statistical analys</w:t>
      </w:r>
      <w:r w:rsidR="009E11DD">
        <w:t>e</w:t>
      </w:r>
      <w:r w:rsidRPr="0050714C">
        <w:t xml:space="preserve">s </w:t>
      </w:r>
      <w:r w:rsidR="00B63F4A">
        <w:t>w</w:t>
      </w:r>
      <w:r w:rsidR="00782B3C">
        <w:t>ere</w:t>
      </w:r>
      <w:r w:rsidRPr="0050714C">
        <w:t xml:space="preserve"> </w:t>
      </w:r>
      <w:r w:rsidR="00456896" w:rsidRPr="0050714C">
        <w:t>calculated</w:t>
      </w:r>
      <w:r w:rsidR="00321930" w:rsidRPr="0050714C">
        <w:t xml:space="preserve"> examining the </w:t>
      </w:r>
      <w:r w:rsidR="00847485">
        <w:t>effect of the independent variables of</w:t>
      </w:r>
      <w:r w:rsidR="00847485" w:rsidRPr="00847485">
        <w:rPr>
          <w:i/>
        </w:rPr>
        <w:t xml:space="preserve"> </w:t>
      </w:r>
      <w:r w:rsidR="00A2581A">
        <w:rPr>
          <w:i/>
        </w:rPr>
        <w:t>P</w:t>
      </w:r>
      <w:r w:rsidR="00DD44F7">
        <w:rPr>
          <w:i/>
        </w:rPr>
        <w:t xml:space="preserve">sychological </w:t>
      </w:r>
      <w:r w:rsidR="00A2581A">
        <w:rPr>
          <w:i/>
        </w:rPr>
        <w:t>C</w:t>
      </w:r>
      <w:r w:rsidR="00DD44F7">
        <w:rPr>
          <w:i/>
        </w:rPr>
        <w:t xml:space="preserve">apital, </w:t>
      </w:r>
      <w:r w:rsidR="00A2581A">
        <w:rPr>
          <w:i/>
        </w:rPr>
        <w:t>B</w:t>
      </w:r>
      <w:r w:rsidR="00DD44F7">
        <w:rPr>
          <w:i/>
        </w:rPr>
        <w:t xml:space="preserve">urnout, </w:t>
      </w:r>
      <w:r w:rsidR="00A2581A">
        <w:rPr>
          <w:i/>
        </w:rPr>
        <w:t>F</w:t>
      </w:r>
      <w:r w:rsidR="00847485" w:rsidRPr="00847485">
        <w:rPr>
          <w:i/>
        </w:rPr>
        <w:t>lou</w:t>
      </w:r>
      <w:r w:rsidR="00E237FA">
        <w:rPr>
          <w:i/>
        </w:rPr>
        <w:t xml:space="preserve">rishing, </w:t>
      </w:r>
      <w:r w:rsidR="00A2581A">
        <w:rPr>
          <w:i/>
        </w:rPr>
        <w:t>E</w:t>
      </w:r>
      <w:r w:rsidR="00847485" w:rsidRPr="00847485">
        <w:rPr>
          <w:i/>
        </w:rPr>
        <w:t xml:space="preserve">xternal </w:t>
      </w:r>
      <w:r w:rsidR="00A2581A">
        <w:rPr>
          <w:i/>
        </w:rPr>
        <w:t>O</w:t>
      </w:r>
      <w:r w:rsidR="00847485" w:rsidRPr="00847485">
        <w:rPr>
          <w:i/>
        </w:rPr>
        <w:t xml:space="preserve">rganizational </w:t>
      </w:r>
      <w:r w:rsidR="00A2581A">
        <w:rPr>
          <w:i/>
        </w:rPr>
        <w:t>P</w:t>
      </w:r>
      <w:r w:rsidR="00847485" w:rsidRPr="00847485">
        <w:rPr>
          <w:i/>
        </w:rPr>
        <w:t>restige</w:t>
      </w:r>
      <w:r w:rsidR="00FF7F3E">
        <w:t xml:space="preserve">, on </w:t>
      </w:r>
      <w:r w:rsidR="00CC2FFD">
        <w:t xml:space="preserve">the dependent variable of </w:t>
      </w:r>
      <w:r w:rsidR="00A2581A">
        <w:rPr>
          <w:i/>
        </w:rPr>
        <w:t>S</w:t>
      </w:r>
      <w:r w:rsidR="00DD44F7" w:rsidRPr="00847485">
        <w:rPr>
          <w:i/>
        </w:rPr>
        <w:t xml:space="preserve">tandards </w:t>
      </w:r>
      <w:r w:rsidR="00A2581A">
        <w:rPr>
          <w:i/>
        </w:rPr>
        <w:t>I</w:t>
      </w:r>
      <w:r w:rsidR="00DD44F7" w:rsidRPr="00847485">
        <w:rPr>
          <w:i/>
        </w:rPr>
        <w:t>mplementation</w:t>
      </w:r>
      <w:r w:rsidR="00DD44F7">
        <w:t xml:space="preserve"> </w:t>
      </w:r>
      <w:r w:rsidR="00847485">
        <w:t xml:space="preserve">while </w:t>
      </w:r>
      <w:r w:rsidR="006632F7">
        <w:t>controlling</w:t>
      </w:r>
      <w:r w:rsidR="00E75F73">
        <w:t xml:space="preserve"> for </w:t>
      </w:r>
      <w:r w:rsidR="00BB245F" w:rsidRPr="0050714C">
        <w:rPr>
          <w:i/>
        </w:rPr>
        <w:t>G</w:t>
      </w:r>
      <w:r w:rsidR="00321930" w:rsidRPr="0050714C">
        <w:rPr>
          <w:i/>
        </w:rPr>
        <w:t>rit</w:t>
      </w:r>
      <w:r w:rsidR="00E75F73">
        <w:t xml:space="preserve">, </w:t>
      </w:r>
      <w:r w:rsidR="00847485">
        <w:rPr>
          <w:i/>
        </w:rPr>
        <w:t>Perceived Organizational Support</w:t>
      </w:r>
      <w:r w:rsidR="00DD44F7">
        <w:t xml:space="preserve"> </w:t>
      </w:r>
      <w:r w:rsidR="00DD44F7" w:rsidRPr="00DD44F7">
        <w:rPr>
          <w:i/>
        </w:rPr>
        <w:t>for</w:t>
      </w:r>
      <w:r w:rsidR="00DD44F7">
        <w:t xml:space="preserve"> </w:t>
      </w:r>
      <w:r w:rsidR="00FF7F3E" w:rsidRPr="00FF7F3E">
        <w:rPr>
          <w:i/>
        </w:rPr>
        <w:t xml:space="preserve">Organizational Learning and </w:t>
      </w:r>
      <w:proofErr w:type="spellStart"/>
      <w:r w:rsidR="00FF7F3E" w:rsidRPr="00FF7F3E">
        <w:rPr>
          <w:i/>
        </w:rPr>
        <w:t>Innovatio</w:t>
      </w:r>
      <w:proofErr w:type="spellEnd"/>
      <w:r w:rsidR="009E11DD">
        <w:rPr>
          <w:i/>
        </w:rPr>
        <w:t>,</w:t>
      </w:r>
      <w:r w:rsidR="00FF7F3E" w:rsidRPr="0050714C">
        <w:t xml:space="preserve"> </w:t>
      </w:r>
      <w:r w:rsidR="00E75F73">
        <w:t xml:space="preserve">and </w:t>
      </w:r>
      <w:r w:rsidR="00BB245F" w:rsidRPr="0050714C">
        <w:rPr>
          <w:i/>
        </w:rPr>
        <w:t>R</w:t>
      </w:r>
      <w:r w:rsidR="00321930" w:rsidRPr="0050714C">
        <w:rPr>
          <w:i/>
        </w:rPr>
        <w:t xml:space="preserve">eadiness to </w:t>
      </w:r>
      <w:r w:rsidR="00BB245F" w:rsidRPr="0050714C">
        <w:rPr>
          <w:i/>
        </w:rPr>
        <w:t>C</w:t>
      </w:r>
      <w:r w:rsidR="00321930" w:rsidRPr="0050714C">
        <w:rPr>
          <w:i/>
        </w:rPr>
        <w:t>hange</w:t>
      </w:r>
      <w:r w:rsidRPr="0050714C">
        <w:t xml:space="preserve">. </w:t>
      </w:r>
    </w:p>
    <w:p w:rsidR="005E02AB" w:rsidRPr="0050714C" w:rsidRDefault="005E02AB" w:rsidP="005E02AB">
      <w:pPr>
        <w:pStyle w:val="APACenteredText"/>
        <w:jc w:val="left"/>
      </w:pPr>
    </w:p>
    <w:p w:rsidR="000402D0" w:rsidRPr="0050714C" w:rsidRDefault="000402D0" w:rsidP="0064542E">
      <w:pPr>
        <w:pStyle w:val="APACenteredText"/>
        <w:rPr>
          <w:b/>
        </w:rPr>
      </w:pPr>
    </w:p>
    <w:p w:rsidR="00847485" w:rsidRDefault="00847485" w:rsidP="00847485"/>
    <w:p w:rsidR="00847485" w:rsidRDefault="00847485" w:rsidP="00847485"/>
    <w:p w:rsidR="00697A58" w:rsidRDefault="00697A58" w:rsidP="00A94AF0">
      <w:pPr>
        <w:pStyle w:val="Heading1"/>
        <w:spacing w:line="480" w:lineRule="auto"/>
        <w:rPr>
          <w:sz w:val="28"/>
          <w:szCs w:val="28"/>
        </w:rPr>
        <w:sectPr w:rsidR="00697A58" w:rsidSect="00DD44F7">
          <w:footerReference w:type="first" r:id="rId22"/>
          <w:pgSz w:w="12240" w:h="15840" w:code="1"/>
          <w:pgMar w:top="1440" w:right="1440" w:bottom="1440" w:left="2304" w:header="446" w:footer="720" w:gutter="0"/>
          <w:cols w:space="720"/>
          <w:titlePg/>
          <w:docGrid w:linePitch="326"/>
        </w:sectPr>
      </w:pPr>
    </w:p>
    <w:p w:rsidR="00A94AF0" w:rsidRDefault="00A94AF0" w:rsidP="00A94AF0">
      <w:pPr>
        <w:pStyle w:val="Heading1"/>
        <w:spacing w:line="480" w:lineRule="auto"/>
        <w:rPr>
          <w:sz w:val="28"/>
          <w:szCs w:val="28"/>
        </w:rPr>
      </w:pPr>
      <w:bookmarkStart w:id="99" w:name="_Toc386791703"/>
      <w:r w:rsidRPr="003E519B">
        <w:rPr>
          <w:sz w:val="28"/>
          <w:szCs w:val="28"/>
        </w:rPr>
        <w:lastRenderedPageBreak/>
        <w:t xml:space="preserve">Chapter </w:t>
      </w:r>
      <w:r w:rsidR="00F76014">
        <w:rPr>
          <w:sz w:val="28"/>
          <w:szCs w:val="28"/>
        </w:rPr>
        <w:t>Four</w:t>
      </w:r>
      <w:r w:rsidRPr="003E519B">
        <w:rPr>
          <w:sz w:val="28"/>
          <w:szCs w:val="28"/>
        </w:rPr>
        <w:t xml:space="preserve">: </w:t>
      </w:r>
      <w:r>
        <w:rPr>
          <w:sz w:val="28"/>
          <w:szCs w:val="28"/>
        </w:rPr>
        <w:t>Results</w:t>
      </w:r>
      <w:bookmarkEnd w:id="99"/>
    </w:p>
    <w:p w:rsidR="00A94AF0" w:rsidRDefault="00A94AF0" w:rsidP="003F2DB4">
      <w:pPr>
        <w:pStyle w:val="Heading2"/>
        <w:spacing w:line="480" w:lineRule="auto"/>
        <w:rPr>
          <w:sz w:val="28"/>
          <w:szCs w:val="28"/>
        </w:rPr>
      </w:pPr>
      <w:bookmarkStart w:id="100" w:name="_Toc386791704"/>
      <w:r>
        <w:rPr>
          <w:sz w:val="28"/>
          <w:szCs w:val="28"/>
        </w:rPr>
        <w:t>Purpose of Study</w:t>
      </w:r>
      <w:bookmarkEnd w:id="100"/>
    </w:p>
    <w:p w:rsidR="00527035" w:rsidRPr="0050714C" w:rsidRDefault="00527035" w:rsidP="00527035">
      <w:pPr>
        <w:pStyle w:val="APABody"/>
      </w:pPr>
      <w:r w:rsidRPr="0050714C">
        <w:t>This study explore</w:t>
      </w:r>
      <w:r>
        <w:t>d</w:t>
      </w:r>
      <w:r w:rsidRPr="0050714C">
        <w:t xml:space="preserve"> the effects of </w:t>
      </w:r>
      <w:r>
        <w:t>Standards for Excellence</w:t>
      </w:r>
      <w:r w:rsidRPr="0050714C">
        <w:t>®</w:t>
      </w:r>
      <w:r>
        <w:t xml:space="preserve"> Institute</w:t>
      </w:r>
      <w:r w:rsidRPr="0050714C">
        <w:t xml:space="preserve"> training program (“standards”) on </w:t>
      </w:r>
      <w:r w:rsidRPr="0050714C">
        <w:rPr>
          <w:i/>
        </w:rPr>
        <w:t>Psychological Capital</w:t>
      </w:r>
      <w:r w:rsidRPr="0050714C">
        <w:t xml:space="preserve"> (“</w:t>
      </w:r>
      <w:r w:rsidR="001E340C">
        <w:t>Psychological Capital</w:t>
      </w:r>
      <w:r w:rsidRPr="0050714C">
        <w:t>” consisting of self-efficacy, hope, optimism</w:t>
      </w:r>
      <w:r w:rsidR="009E11DD">
        <w:t>,</w:t>
      </w:r>
      <w:r w:rsidRPr="0050714C">
        <w:t xml:space="preserve"> and resilience) of nonprofit leaders.  Data w</w:t>
      </w:r>
      <w:r w:rsidR="00764465">
        <w:t>ere</w:t>
      </w:r>
      <w:r w:rsidRPr="0050714C">
        <w:t xml:space="preserve"> collected from nonprofit </w:t>
      </w:r>
      <w:r w:rsidR="00E75F73">
        <w:t xml:space="preserve">leaders and participants in </w:t>
      </w:r>
      <w:r>
        <w:t>Oklahoma, Alabama</w:t>
      </w:r>
      <w:r w:rsidR="009E11DD">
        <w:t>,</w:t>
      </w:r>
      <w:r>
        <w:t xml:space="preserve"> and Maryland</w:t>
      </w:r>
      <w:r w:rsidRPr="0050714C">
        <w:t xml:space="preserve"> where </w:t>
      </w:r>
      <w:r w:rsidR="00E75F73">
        <w:t xml:space="preserve">some of the </w:t>
      </w:r>
      <w:r>
        <w:t>Standards for Excellence</w:t>
      </w:r>
      <w:r w:rsidRPr="0050714C">
        <w:t xml:space="preserve"> </w:t>
      </w:r>
      <w:r w:rsidR="000B670B">
        <w:t>Institute training</w:t>
      </w:r>
      <w:r w:rsidR="00E75F73">
        <w:t>s</w:t>
      </w:r>
      <w:r w:rsidR="000B670B">
        <w:t xml:space="preserve"> are </w:t>
      </w:r>
      <w:r>
        <w:t xml:space="preserve">offered. This study </w:t>
      </w:r>
      <w:r w:rsidRPr="0050714C">
        <w:t>compare</w:t>
      </w:r>
      <w:r>
        <w:t xml:space="preserve">d the </w:t>
      </w:r>
      <w:r w:rsidR="009E11DD">
        <w:t>P</w:t>
      </w:r>
      <w:r w:rsidRPr="0050714C">
        <w:t xml:space="preserve">sychological </w:t>
      </w:r>
      <w:r w:rsidR="009E11DD">
        <w:t>C</w:t>
      </w:r>
      <w:r w:rsidRPr="0050714C">
        <w:t>apital</w:t>
      </w:r>
      <w:r>
        <w:t xml:space="preserve"> of those who have participated in the Standards for Excellence Institute from those who have not and </w:t>
      </w:r>
      <w:r w:rsidRPr="0050714C">
        <w:t>hypothesize</w:t>
      </w:r>
      <w:r>
        <w:t>d</w:t>
      </w:r>
      <w:r w:rsidRPr="0050714C">
        <w:t xml:space="preserve"> that </w:t>
      </w:r>
      <w:r>
        <w:t>those who have participated in Standards for Excellence</w:t>
      </w:r>
      <w:r w:rsidRPr="0050714C">
        <w:t xml:space="preserve"> training </w:t>
      </w:r>
      <w:r w:rsidR="000B670B">
        <w:t xml:space="preserve">would report </w:t>
      </w:r>
      <w:r>
        <w:t xml:space="preserve">higher </w:t>
      </w:r>
      <w:r w:rsidR="009E11DD">
        <w:t>P</w:t>
      </w:r>
      <w:r>
        <w:t xml:space="preserve">sychological </w:t>
      </w:r>
      <w:r w:rsidR="009E11DD">
        <w:t>C</w:t>
      </w:r>
      <w:r>
        <w:t>apital</w:t>
      </w:r>
      <w:r w:rsidRPr="0050714C">
        <w:t xml:space="preserve">.  Secondly, it </w:t>
      </w:r>
      <w:r>
        <w:t>was</w:t>
      </w:r>
      <w:r w:rsidRPr="0050714C">
        <w:t xml:space="preserve"> conjectured that those who subsequently adopt</w:t>
      </w:r>
      <w:r>
        <w:t>ed</w:t>
      </w:r>
      <w:r w:rsidRPr="0050714C">
        <w:t xml:space="preserve"> and incorporate</w:t>
      </w:r>
      <w:r>
        <w:t>d</w:t>
      </w:r>
      <w:r w:rsidRPr="0050714C">
        <w:t xml:space="preserve"> the </w:t>
      </w:r>
      <w:r>
        <w:t>Standards for Excellence</w:t>
      </w:r>
      <w:r w:rsidRPr="0050714C">
        <w:t xml:space="preserve"> into their organization’s mode of operations </w:t>
      </w:r>
      <w:r w:rsidR="00E75F73">
        <w:t xml:space="preserve">would have </w:t>
      </w:r>
      <w:r w:rsidRPr="0050714C">
        <w:t xml:space="preserve">higher </w:t>
      </w:r>
      <w:r w:rsidR="009E11DD">
        <w:t>P</w:t>
      </w:r>
      <w:r w:rsidRPr="0050714C">
        <w:t xml:space="preserve">sychological </w:t>
      </w:r>
      <w:r w:rsidR="009E11DD">
        <w:t>C</w:t>
      </w:r>
      <w:r w:rsidRPr="0050714C">
        <w:t>apital</w:t>
      </w:r>
      <w:r w:rsidR="00DD44F7">
        <w:t xml:space="preserve"> and lower burnout</w:t>
      </w:r>
      <w:r w:rsidRPr="0050714C">
        <w:t xml:space="preserve">. </w:t>
      </w:r>
      <w:r>
        <w:t xml:space="preserve">This study offers insight into the viability of </w:t>
      </w:r>
      <w:r w:rsidR="001E340C">
        <w:t>Psychological Capital</w:t>
      </w:r>
      <w:r>
        <w:t xml:space="preserve"> being developed through a training program such as Sta</w:t>
      </w:r>
      <w:r w:rsidR="00E75F73">
        <w:t>ndards for Excellence. With a very limited amount of</w:t>
      </w:r>
      <w:r>
        <w:t xml:space="preserve"> research </w:t>
      </w:r>
      <w:r w:rsidR="00E75F73">
        <w:t>on</w:t>
      </w:r>
      <w:r>
        <w:t xml:space="preserve"> </w:t>
      </w:r>
      <w:r w:rsidR="001E340C">
        <w:rPr>
          <w:i/>
        </w:rPr>
        <w:t>Psychological Capital</w:t>
      </w:r>
      <w:r w:rsidR="00E75F73">
        <w:t xml:space="preserve"> and nonprofit leadership</w:t>
      </w:r>
      <w:r>
        <w:t xml:space="preserve">, this </w:t>
      </w:r>
      <w:r w:rsidR="00666FF0">
        <w:t>study offers additional understanding of the relationship</w:t>
      </w:r>
      <w:r>
        <w:t xml:space="preserve">. </w:t>
      </w:r>
    </w:p>
    <w:p w:rsidR="00A94AF0" w:rsidRDefault="00A94AF0" w:rsidP="00AD04F7">
      <w:pPr>
        <w:pStyle w:val="Heading2"/>
        <w:spacing w:line="480" w:lineRule="auto"/>
        <w:rPr>
          <w:sz w:val="28"/>
          <w:szCs w:val="28"/>
        </w:rPr>
      </w:pPr>
      <w:bookmarkStart w:id="101" w:name="_Toc386791705"/>
      <w:r>
        <w:rPr>
          <w:sz w:val="28"/>
          <w:szCs w:val="28"/>
        </w:rPr>
        <w:t>Completed Study</w:t>
      </w:r>
      <w:bookmarkEnd w:id="101"/>
    </w:p>
    <w:p w:rsidR="006C49E5" w:rsidRDefault="00AD04F7" w:rsidP="005F6F31">
      <w:pPr>
        <w:pStyle w:val="APABody"/>
      </w:pPr>
      <w:r>
        <w:t>There were 270 parti</w:t>
      </w:r>
      <w:r w:rsidR="00666FF0">
        <w:t>cipants who visited</w:t>
      </w:r>
      <w:r>
        <w:t xml:space="preserve"> the on-line survey link. Four declined to participate. Of the 266 who started the on-line survey, </w:t>
      </w:r>
      <w:r w:rsidR="00EF3A59">
        <w:t>64</w:t>
      </w:r>
      <w:r>
        <w:t xml:space="preserve"> individuals did not complete the s</w:t>
      </w:r>
      <w:r w:rsidR="00EF3A59">
        <w:t>urvey</w:t>
      </w:r>
      <w:r>
        <w:t xml:space="preserve">. </w:t>
      </w:r>
      <w:r w:rsidR="00EF3A59">
        <w:t xml:space="preserve"> Of those who completed, 119 were executive directors, 22 board members, 2 consultants, 2 volunteers</w:t>
      </w:r>
      <w:r w:rsidR="009E11DD">
        <w:t>,</w:t>
      </w:r>
      <w:r w:rsidR="00EF3A59">
        <w:t xml:space="preserve"> and 57 staff members. </w:t>
      </w:r>
      <w:r w:rsidR="0002220B">
        <w:t xml:space="preserve">In order to control for </w:t>
      </w:r>
      <w:r w:rsidR="005121BD">
        <w:t>the</w:t>
      </w:r>
      <w:r w:rsidR="0002220B">
        <w:t xml:space="preserve"> variety of </w:t>
      </w:r>
      <w:r w:rsidR="005121BD">
        <w:t xml:space="preserve">subjects participating, the </w:t>
      </w:r>
      <w:r w:rsidR="0002220B">
        <w:t>homogenous sub-sample</w:t>
      </w:r>
      <w:r w:rsidR="00666FF0">
        <w:t xml:space="preserve"> of executive directors was </w:t>
      </w:r>
      <w:r w:rsidR="005121BD">
        <w:lastRenderedPageBreak/>
        <w:t>used</w:t>
      </w:r>
      <w:r w:rsidR="00744D7D">
        <w:t xml:space="preserve">. </w:t>
      </w:r>
      <w:r w:rsidR="00E237FA">
        <w:t>In addition to the demographic controls</w:t>
      </w:r>
      <w:r w:rsidR="00D042B1">
        <w:t xml:space="preserve"> for age, </w:t>
      </w:r>
      <w:r w:rsidR="00867948">
        <w:t>sex, educational level, and the organization’s operating expense</w:t>
      </w:r>
      <w:r w:rsidR="00666FF0">
        <w:t>;</w:t>
      </w:r>
      <w:r w:rsidR="00E237FA">
        <w:t xml:space="preserve"> </w:t>
      </w:r>
      <w:r w:rsidR="00666FF0" w:rsidRPr="00666FF0">
        <w:rPr>
          <w:i/>
        </w:rPr>
        <w:t>R</w:t>
      </w:r>
      <w:r w:rsidR="00E237FA" w:rsidRPr="00666FF0">
        <w:rPr>
          <w:i/>
        </w:rPr>
        <w:t>esistance to</w:t>
      </w:r>
      <w:r w:rsidR="00666FF0" w:rsidRPr="00666FF0">
        <w:rPr>
          <w:i/>
        </w:rPr>
        <w:t xml:space="preserve"> C</w:t>
      </w:r>
      <w:r w:rsidR="00E237FA" w:rsidRPr="00666FF0">
        <w:rPr>
          <w:i/>
        </w:rPr>
        <w:t>hange</w:t>
      </w:r>
      <w:r w:rsidR="00666FF0">
        <w:t xml:space="preserve">, </w:t>
      </w:r>
      <w:r w:rsidR="00666FF0" w:rsidRPr="00666FF0">
        <w:rPr>
          <w:i/>
        </w:rPr>
        <w:t>Grit</w:t>
      </w:r>
      <w:r w:rsidR="00666FF0">
        <w:t xml:space="preserve">, and </w:t>
      </w:r>
      <w:r w:rsidR="00666FF0" w:rsidRPr="00666FF0">
        <w:rPr>
          <w:i/>
        </w:rPr>
        <w:t>Perceived Organizational S</w:t>
      </w:r>
      <w:r w:rsidR="00E237FA" w:rsidRPr="00666FF0">
        <w:rPr>
          <w:i/>
        </w:rPr>
        <w:t>upport for</w:t>
      </w:r>
      <w:r w:rsidR="00666FF0" w:rsidRPr="00666FF0">
        <w:rPr>
          <w:i/>
        </w:rPr>
        <w:t xml:space="preserve"> Organizational Learning and I</w:t>
      </w:r>
      <w:r w:rsidR="00EA6F0E" w:rsidRPr="00666FF0">
        <w:rPr>
          <w:i/>
        </w:rPr>
        <w:t>nnovation</w:t>
      </w:r>
      <w:r w:rsidR="00EA6F0E">
        <w:t xml:space="preserve"> were included</w:t>
      </w:r>
      <w:r w:rsidR="00867948">
        <w:t xml:space="preserve">. </w:t>
      </w:r>
      <w:r w:rsidR="00666FF0">
        <w:t xml:space="preserve">All of the controls except for </w:t>
      </w:r>
      <w:r w:rsidR="00666FF0" w:rsidRPr="00666FF0">
        <w:rPr>
          <w:i/>
        </w:rPr>
        <w:t>Grit</w:t>
      </w:r>
      <w:r w:rsidR="00867948">
        <w:t xml:space="preserve"> have previously been shown to </w:t>
      </w:r>
      <w:r w:rsidR="00666FF0">
        <w:t>have strong correlations with</w:t>
      </w:r>
      <w:r w:rsidR="00867948">
        <w:t xml:space="preserve"> psychological capital and burnout</w:t>
      </w:r>
      <w:r w:rsidR="009E11DD">
        <w:t>,</w:t>
      </w:r>
      <w:r w:rsidR="00867948">
        <w:t xml:space="preserve"> </w:t>
      </w:r>
      <w:r w:rsidR="00497E8C">
        <w:t xml:space="preserve">so they were used in HMR and MMR to rule out other possible influencing variables </w:t>
      </w:r>
      <w:r w:rsidR="00EA6F0E">
        <w:t>(</w:t>
      </w:r>
      <w:proofErr w:type="spellStart"/>
      <w:r w:rsidR="00EA6F0E" w:rsidRPr="0050714C">
        <w:rPr>
          <w:szCs w:val="24"/>
        </w:rPr>
        <w:t>Neves</w:t>
      </w:r>
      <w:proofErr w:type="spellEnd"/>
      <w:r w:rsidR="00EA6F0E" w:rsidRPr="0050714C">
        <w:rPr>
          <w:szCs w:val="24"/>
        </w:rPr>
        <w:t xml:space="preserve"> &amp; </w:t>
      </w:r>
      <w:proofErr w:type="spellStart"/>
      <w:r w:rsidR="00EA6F0E" w:rsidRPr="0050714C">
        <w:rPr>
          <w:szCs w:val="24"/>
        </w:rPr>
        <w:t>Eisenberger</w:t>
      </w:r>
      <w:proofErr w:type="spellEnd"/>
      <w:r w:rsidR="00EA6F0E" w:rsidRPr="0050714C">
        <w:rPr>
          <w:szCs w:val="24"/>
        </w:rPr>
        <w:t>, 2012</w:t>
      </w:r>
      <w:r w:rsidR="00EA6F0E">
        <w:rPr>
          <w:szCs w:val="24"/>
        </w:rPr>
        <w:t xml:space="preserve">; </w:t>
      </w:r>
      <w:r w:rsidR="00B55C02" w:rsidRPr="00CA7F78">
        <w:rPr>
          <w:color w:val="222222"/>
          <w:szCs w:val="24"/>
          <w:shd w:val="clear" w:color="auto" w:fill="FFFFFF"/>
        </w:rPr>
        <w:t xml:space="preserve">Li, Shu, Lie, </w:t>
      </w:r>
      <w:proofErr w:type="spellStart"/>
      <w:r w:rsidR="00B55C02" w:rsidRPr="00CA7F78">
        <w:rPr>
          <w:color w:val="222222"/>
          <w:szCs w:val="24"/>
          <w:shd w:val="clear" w:color="auto" w:fill="FFFFFF"/>
        </w:rPr>
        <w:t>Guoyuan</w:t>
      </w:r>
      <w:proofErr w:type="spellEnd"/>
      <w:r w:rsidR="00B55C02" w:rsidRPr="00CA7F78">
        <w:rPr>
          <w:color w:val="222222"/>
          <w:szCs w:val="24"/>
          <w:shd w:val="clear" w:color="auto" w:fill="FFFFFF"/>
        </w:rPr>
        <w:t xml:space="preserve">, &amp; Lei, </w:t>
      </w:r>
      <w:r w:rsidR="00CA7F78" w:rsidRPr="00CA7F78">
        <w:rPr>
          <w:color w:val="222222"/>
          <w:szCs w:val="24"/>
          <w:shd w:val="clear" w:color="auto" w:fill="FFFFFF"/>
        </w:rPr>
        <w:t>2013</w:t>
      </w:r>
      <w:r w:rsidR="00CA7F78">
        <w:rPr>
          <w:color w:val="222222"/>
          <w:szCs w:val="24"/>
          <w:shd w:val="clear" w:color="auto" w:fill="FFFFFF"/>
        </w:rPr>
        <w:t xml:space="preserve">; </w:t>
      </w:r>
      <w:proofErr w:type="spellStart"/>
      <w:r w:rsidR="00CA7F78">
        <w:rPr>
          <w:color w:val="222222"/>
          <w:szCs w:val="24"/>
          <w:shd w:val="clear" w:color="auto" w:fill="FFFFFF"/>
        </w:rPr>
        <w:t>Salles</w:t>
      </w:r>
      <w:proofErr w:type="spellEnd"/>
      <w:r w:rsidR="00CA7F78">
        <w:rPr>
          <w:color w:val="222222"/>
          <w:szCs w:val="24"/>
          <w:shd w:val="clear" w:color="auto" w:fill="FFFFFF"/>
        </w:rPr>
        <w:t xml:space="preserve">, </w:t>
      </w:r>
      <w:r w:rsidR="00784D0C">
        <w:rPr>
          <w:color w:val="222222"/>
          <w:szCs w:val="24"/>
          <w:shd w:val="clear" w:color="auto" w:fill="FFFFFF"/>
        </w:rPr>
        <w:t xml:space="preserve">Cohen, &amp; Mueller, 2014; and </w:t>
      </w:r>
      <w:proofErr w:type="spellStart"/>
      <w:r w:rsidR="00784D0C">
        <w:rPr>
          <w:color w:val="222222"/>
          <w:szCs w:val="24"/>
          <w:shd w:val="clear" w:color="auto" w:fill="FFFFFF"/>
        </w:rPr>
        <w:t>Kan</w:t>
      </w:r>
      <w:proofErr w:type="spellEnd"/>
      <w:r w:rsidR="00784D0C">
        <w:rPr>
          <w:color w:val="222222"/>
          <w:szCs w:val="24"/>
          <w:shd w:val="clear" w:color="auto" w:fill="FFFFFF"/>
        </w:rPr>
        <w:t xml:space="preserve"> &amp; Pa</w:t>
      </w:r>
      <w:r w:rsidR="00CA7F78">
        <w:rPr>
          <w:color w:val="222222"/>
          <w:szCs w:val="24"/>
          <w:shd w:val="clear" w:color="auto" w:fill="FFFFFF"/>
        </w:rPr>
        <w:t>rry, 2004</w:t>
      </w:r>
      <w:r w:rsidR="00EA6F0E">
        <w:t xml:space="preserve">). </w:t>
      </w:r>
      <w:r w:rsidR="00B55C02">
        <w:t xml:space="preserve"> </w:t>
      </w:r>
    </w:p>
    <w:p w:rsidR="00EE296D" w:rsidRPr="0050714C" w:rsidRDefault="00EE296D" w:rsidP="00EE296D">
      <w:pPr>
        <w:pStyle w:val="Heading3"/>
        <w:spacing w:line="480" w:lineRule="auto"/>
        <w:ind w:firstLine="0"/>
        <w:jc w:val="center"/>
      </w:pPr>
      <w:bookmarkStart w:id="102" w:name="_Toc386791706"/>
      <w:r>
        <w:t>Demographics</w:t>
      </w:r>
      <w:bookmarkEnd w:id="102"/>
    </w:p>
    <w:p w:rsidR="00EE296D" w:rsidRPr="00527035" w:rsidRDefault="00EE296D" w:rsidP="00EE296D">
      <w:pPr>
        <w:pStyle w:val="APABody"/>
      </w:pPr>
      <w:r>
        <w:t>Respondents were 84% female and 16% male.  The majority of the respondents worked for human service organizations. Of those who took the survey, 53% indicated they had participated in Standards for Excellence training and 47% stated they had not.  Of those who had completed Standards for Excellence training, 28% anticipated they would be in compliance with standards six months from now, 23% indicated compliance 12 months from now, 5% said 18 months from now, 2% marked 24 months from now, 17% were not sure</w:t>
      </w:r>
      <w:r w:rsidR="009E11DD">
        <w:t>,</w:t>
      </w:r>
      <w:r>
        <w:t xml:space="preserve"> and 4% indicated they were already compliant with standards.  Of the participants who had taken Standards for Excellence, 87% took them in Oklahoma, 11% in Alabama, and 2% in Maryland. All participants were asked about specific standards to indicate their compliance</w:t>
      </w:r>
      <w:r w:rsidR="009E11DD">
        <w:t>;</w:t>
      </w:r>
      <w:r>
        <w:t xml:space="preserve"> 15% indicated they were in low compliance with standards, 72% indicated they were in moderate compliance with standards, and 13% indicated they were in high compliance with standards. Further demographic results may be found in Table 3.</w:t>
      </w:r>
    </w:p>
    <w:p w:rsidR="00EE296D" w:rsidRDefault="00EE296D" w:rsidP="00EE296D">
      <w:pPr>
        <w:pStyle w:val="APABody"/>
        <w:ind w:firstLine="0"/>
      </w:pPr>
    </w:p>
    <w:p w:rsidR="00784D0C" w:rsidRDefault="00784D0C" w:rsidP="00EE296D">
      <w:pPr>
        <w:pStyle w:val="APABody"/>
        <w:ind w:firstLine="0"/>
      </w:pPr>
    </w:p>
    <w:p w:rsidR="00EE296D" w:rsidRDefault="00EE296D" w:rsidP="00DD6D22">
      <w:pPr>
        <w:pStyle w:val="APABody"/>
        <w:spacing w:line="240" w:lineRule="auto"/>
        <w:ind w:firstLine="0"/>
        <w:rPr>
          <w:b/>
          <w:sz w:val="18"/>
          <w:szCs w:val="18"/>
        </w:rPr>
      </w:pPr>
    </w:p>
    <w:p w:rsidR="00DD6D22" w:rsidRPr="00DD6D22" w:rsidRDefault="00DD6D22" w:rsidP="00DD6D22">
      <w:pPr>
        <w:pStyle w:val="APABody"/>
        <w:spacing w:line="240" w:lineRule="auto"/>
        <w:ind w:firstLine="0"/>
        <w:rPr>
          <w:b/>
          <w:sz w:val="18"/>
          <w:szCs w:val="18"/>
        </w:rPr>
      </w:pPr>
      <w:r w:rsidRPr="00DD6D22">
        <w:rPr>
          <w:b/>
          <w:sz w:val="18"/>
          <w:szCs w:val="18"/>
        </w:rPr>
        <w:lastRenderedPageBreak/>
        <w:t>Table 3: Demographics</w:t>
      </w:r>
    </w:p>
    <w:tbl>
      <w:tblPr>
        <w:tblStyle w:val="TableGrid"/>
        <w:tblW w:w="0" w:type="auto"/>
        <w:tblLook w:val="04A0" w:firstRow="1" w:lastRow="0" w:firstColumn="1" w:lastColumn="0" w:noHBand="0" w:noVBand="1"/>
      </w:tblPr>
      <w:tblGrid>
        <w:gridCol w:w="2904"/>
        <w:gridCol w:w="2904"/>
        <w:gridCol w:w="2904"/>
      </w:tblGrid>
      <w:tr w:rsidR="00800BF9" w:rsidTr="006C49E5">
        <w:trPr>
          <w:trHeight w:val="341"/>
        </w:trPr>
        <w:tc>
          <w:tcPr>
            <w:tcW w:w="2904" w:type="dxa"/>
            <w:vAlign w:val="center"/>
          </w:tcPr>
          <w:p w:rsidR="00800BF9" w:rsidRPr="00743E90" w:rsidRDefault="00800BF9" w:rsidP="006C49E5">
            <w:pPr>
              <w:pStyle w:val="APABody"/>
              <w:tabs>
                <w:tab w:val="center" w:pos="1344"/>
              </w:tabs>
              <w:spacing w:line="240" w:lineRule="auto"/>
              <w:ind w:firstLine="0"/>
              <w:jc w:val="center"/>
              <w:rPr>
                <w:rFonts w:ascii="Times New Roman" w:hAnsi="Times New Roman"/>
                <w:b/>
                <w:sz w:val="18"/>
                <w:szCs w:val="18"/>
              </w:rPr>
            </w:pPr>
            <w:r w:rsidRPr="00743E90">
              <w:rPr>
                <w:rFonts w:ascii="Times New Roman" w:hAnsi="Times New Roman"/>
                <w:b/>
                <w:sz w:val="18"/>
                <w:szCs w:val="18"/>
              </w:rPr>
              <w:t>Category</w:t>
            </w:r>
          </w:p>
        </w:tc>
        <w:tc>
          <w:tcPr>
            <w:tcW w:w="2904" w:type="dxa"/>
            <w:vAlign w:val="center"/>
          </w:tcPr>
          <w:p w:rsidR="00800BF9" w:rsidRPr="00743E90" w:rsidRDefault="00800BF9" w:rsidP="006C49E5">
            <w:pPr>
              <w:pStyle w:val="APABody"/>
              <w:spacing w:line="240" w:lineRule="auto"/>
              <w:ind w:firstLine="0"/>
              <w:jc w:val="center"/>
              <w:rPr>
                <w:rFonts w:ascii="Times New Roman" w:hAnsi="Times New Roman"/>
                <w:b/>
                <w:sz w:val="18"/>
                <w:szCs w:val="18"/>
              </w:rPr>
            </w:pPr>
            <w:r w:rsidRPr="00743E90">
              <w:rPr>
                <w:rFonts w:ascii="Times New Roman" w:hAnsi="Times New Roman"/>
                <w:b/>
                <w:sz w:val="18"/>
                <w:szCs w:val="18"/>
              </w:rPr>
              <w:t>Male</w:t>
            </w:r>
          </w:p>
        </w:tc>
        <w:tc>
          <w:tcPr>
            <w:tcW w:w="2904" w:type="dxa"/>
            <w:vAlign w:val="center"/>
          </w:tcPr>
          <w:p w:rsidR="00800BF9" w:rsidRPr="00743E90" w:rsidRDefault="00800BF9" w:rsidP="006C49E5">
            <w:pPr>
              <w:pStyle w:val="APABody"/>
              <w:spacing w:line="240" w:lineRule="auto"/>
              <w:ind w:firstLine="0"/>
              <w:jc w:val="center"/>
              <w:rPr>
                <w:rFonts w:ascii="Times New Roman" w:hAnsi="Times New Roman"/>
                <w:b/>
                <w:sz w:val="18"/>
                <w:szCs w:val="18"/>
              </w:rPr>
            </w:pPr>
            <w:r w:rsidRPr="00743E90">
              <w:rPr>
                <w:rFonts w:ascii="Times New Roman" w:hAnsi="Times New Roman"/>
                <w:b/>
                <w:sz w:val="18"/>
                <w:szCs w:val="18"/>
              </w:rPr>
              <w:t>Female</w:t>
            </w:r>
          </w:p>
        </w:tc>
      </w:tr>
      <w:tr w:rsidR="00800BF9" w:rsidTr="00D0424A">
        <w:tc>
          <w:tcPr>
            <w:tcW w:w="8712" w:type="dxa"/>
            <w:gridSpan w:val="3"/>
          </w:tcPr>
          <w:p w:rsidR="00800BF9" w:rsidRPr="00743E90" w:rsidRDefault="00800BF9" w:rsidP="00800BF9">
            <w:pPr>
              <w:pStyle w:val="APABody"/>
              <w:spacing w:line="240" w:lineRule="auto"/>
              <w:ind w:firstLine="0"/>
              <w:jc w:val="center"/>
              <w:rPr>
                <w:rFonts w:ascii="Times New Roman" w:hAnsi="Times New Roman"/>
                <w:b/>
                <w:sz w:val="18"/>
                <w:szCs w:val="18"/>
              </w:rPr>
            </w:pPr>
            <w:r w:rsidRPr="00743E90">
              <w:rPr>
                <w:rFonts w:ascii="Times New Roman" w:hAnsi="Times New Roman"/>
                <w:b/>
                <w:sz w:val="18"/>
                <w:szCs w:val="18"/>
              </w:rPr>
              <w:t>Race</w:t>
            </w:r>
          </w:p>
        </w:tc>
      </w:tr>
      <w:tr w:rsidR="00800BF9" w:rsidTr="00800BF9">
        <w:tc>
          <w:tcPr>
            <w:tcW w:w="2904" w:type="dxa"/>
          </w:tcPr>
          <w:p w:rsidR="00800BF9" w:rsidRPr="00743E90" w:rsidRDefault="00800BF9" w:rsidP="00800BF9">
            <w:pPr>
              <w:pStyle w:val="APABody"/>
              <w:spacing w:line="240" w:lineRule="auto"/>
              <w:ind w:firstLine="0"/>
              <w:rPr>
                <w:rFonts w:ascii="Times New Roman" w:hAnsi="Times New Roman"/>
                <w:sz w:val="18"/>
                <w:szCs w:val="18"/>
              </w:rPr>
            </w:pPr>
            <w:r w:rsidRPr="00743E90">
              <w:rPr>
                <w:rFonts w:ascii="Times New Roman" w:hAnsi="Times New Roman"/>
                <w:sz w:val="18"/>
                <w:szCs w:val="18"/>
              </w:rPr>
              <w:t>Caucasian</w:t>
            </w:r>
          </w:p>
        </w:tc>
        <w:tc>
          <w:tcPr>
            <w:tcW w:w="2904" w:type="dxa"/>
          </w:tcPr>
          <w:p w:rsidR="00800BF9" w:rsidRPr="00743E90" w:rsidRDefault="00743E90" w:rsidP="00D102E0">
            <w:pPr>
              <w:pStyle w:val="APABody"/>
              <w:spacing w:line="240" w:lineRule="auto"/>
              <w:ind w:firstLine="0"/>
              <w:jc w:val="center"/>
              <w:rPr>
                <w:rFonts w:ascii="Times New Roman" w:hAnsi="Times New Roman"/>
                <w:sz w:val="18"/>
                <w:szCs w:val="18"/>
              </w:rPr>
            </w:pPr>
            <w:r>
              <w:rPr>
                <w:rFonts w:ascii="Times New Roman" w:hAnsi="Times New Roman"/>
                <w:sz w:val="18"/>
                <w:szCs w:val="18"/>
              </w:rPr>
              <w:t>73.7 %</w:t>
            </w:r>
          </w:p>
        </w:tc>
        <w:tc>
          <w:tcPr>
            <w:tcW w:w="2904" w:type="dxa"/>
          </w:tcPr>
          <w:p w:rsidR="00800BF9" w:rsidRPr="00743E90" w:rsidRDefault="00743E90" w:rsidP="00D102E0">
            <w:pPr>
              <w:pStyle w:val="APABody"/>
              <w:spacing w:line="240" w:lineRule="auto"/>
              <w:ind w:firstLine="0"/>
              <w:jc w:val="center"/>
              <w:rPr>
                <w:rFonts w:ascii="Times New Roman" w:hAnsi="Times New Roman"/>
                <w:sz w:val="18"/>
                <w:szCs w:val="18"/>
              </w:rPr>
            </w:pPr>
            <w:r>
              <w:rPr>
                <w:rFonts w:ascii="Times New Roman" w:hAnsi="Times New Roman"/>
                <w:sz w:val="18"/>
                <w:szCs w:val="18"/>
              </w:rPr>
              <w:t>86.6%</w:t>
            </w:r>
          </w:p>
        </w:tc>
      </w:tr>
      <w:tr w:rsidR="00800BF9" w:rsidTr="00800BF9">
        <w:tc>
          <w:tcPr>
            <w:tcW w:w="2904" w:type="dxa"/>
          </w:tcPr>
          <w:p w:rsidR="00800BF9" w:rsidRPr="00743E90" w:rsidRDefault="00800BF9" w:rsidP="00800BF9">
            <w:pPr>
              <w:pStyle w:val="APABody"/>
              <w:spacing w:line="240" w:lineRule="auto"/>
              <w:ind w:firstLine="0"/>
              <w:rPr>
                <w:rFonts w:ascii="Times New Roman" w:hAnsi="Times New Roman"/>
                <w:sz w:val="18"/>
                <w:szCs w:val="18"/>
              </w:rPr>
            </w:pPr>
            <w:r w:rsidRPr="00743E90">
              <w:rPr>
                <w:rFonts w:ascii="Times New Roman" w:hAnsi="Times New Roman"/>
                <w:sz w:val="18"/>
                <w:szCs w:val="18"/>
              </w:rPr>
              <w:t>African American</w:t>
            </w:r>
          </w:p>
        </w:tc>
        <w:tc>
          <w:tcPr>
            <w:tcW w:w="2904" w:type="dxa"/>
          </w:tcPr>
          <w:p w:rsidR="00800BF9" w:rsidRPr="00743E90" w:rsidRDefault="00743E90" w:rsidP="00D102E0">
            <w:pPr>
              <w:pStyle w:val="APABody"/>
              <w:spacing w:line="240" w:lineRule="auto"/>
              <w:ind w:firstLine="0"/>
              <w:jc w:val="center"/>
              <w:rPr>
                <w:rFonts w:ascii="Times New Roman" w:hAnsi="Times New Roman"/>
                <w:sz w:val="18"/>
                <w:szCs w:val="18"/>
              </w:rPr>
            </w:pPr>
            <w:r>
              <w:rPr>
                <w:rFonts w:ascii="Times New Roman" w:hAnsi="Times New Roman"/>
                <w:sz w:val="18"/>
                <w:szCs w:val="18"/>
              </w:rPr>
              <w:t>5.3%</w:t>
            </w:r>
          </w:p>
        </w:tc>
        <w:tc>
          <w:tcPr>
            <w:tcW w:w="2904" w:type="dxa"/>
          </w:tcPr>
          <w:p w:rsidR="00800BF9" w:rsidRPr="00743E90" w:rsidRDefault="00743E90" w:rsidP="00D102E0">
            <w:pPr>
              <w:pStyle w:val="APABody"/>
              <w:spacing w:line="240" w:lineRule="auto"/>
              <w:ind w:firstLine="0"/>
              <w:jc w:val="center"/>
              <w:rPr>
                <w:rFonts w:ascii="Times New Roman" w:hAnsi="Times New Roman"/>
                <w:sz w:val="18"/>
                <w:szCs w:val="18"/>
              </w:rPr>
            </w:pPr>
            <w:r>
              <w:rPr>
                <w:rFonts w:ascii="Times New Roman" w:hAnsi="Times New Roman"/>
                <w:sz w:val="18"/>
                <w:szCs w:val="18"/>
              </w:rPr>
              <w:t>8.2%</w:t>
            </w:r>
          </w:p>
        </w:tc>
      </w:tr>
      <w:tr w:rsidR="00800BF9" w:rsidTr="00800BF9">
        <w:tc>
          <w:tcPr>
            <w:tcW w:w="2904" w:type="dxa"/>
          </w:tcPr>
          <w:p w:rsidR="00800BF9" w:rsidRPr="00743E90" w:rsidRDefault="00800BF9" w:rsidP="00800BF9">
            <w:pPr>
              <w:pStyle w:val="APABody"/>
              <w:spacing w:line="240" w:lineRule="auto"/>
              <w:ind w:firstLine="0"/>
              <w:rPr>
                <w:rFonts w:ascii="Times New Roman" w:hAnsi="Times New Roman"/>
                <w:sz w:val="18"/>
                <w:szCs w:val="18"/>
              </w:rPr>
            </w:pPr>
            <w:r w:rsidRPr="00743E90">
              <w:rPr>
                <w:rFonts w:ascii="Times New Roman" w:hAnsi="Times New Roman"/>
                <w:sz w:val="18"/>
                <w:szCs w:val="18"/>
              </w:rPr>
              <w:t>Hispanic/Latino</w:t>
            </w:r>
          </w:p>
        </w:tc>
        <w:tc>
          <w:tcPr>
            <w:tcW w:w="2904" w:type="dxa"/>
          </w:tcPr>
          <w:p w:rsidR="00800BF9" w:rsidRPr="00743E90" w:rsidRDefault="00743E90" w:rsidP="00D102E0">
            <w:pPr>
              <w:pStyle w:val="APABody"/>
              <w:spacing w:line="240" w:lineRule="auto"/>
              <w:ind w:firstLine="0"/>
              <w:jc w:val="center"/>
              <w:rPr>
                <w:rFonts w:ascii="Times New Roman" w:hAnsi="Times New Roman"/>
                <w:sz w:val="18"/>
                <w:szCs w:val="18"/>
              </w:rPr>
            </w:pPr>
            <w:r>
              <w:rPr>
                <w:rFonts w:ascii="Times New Roman" w:hAnsi="Times New Roman"/>
                <w:sz w:val="18"/>
                <w:szCs w:val="18"/>
              </w:rPr>
              <w:t>5.3%</w:t>
            </w:r>
          </w:p>
        </w:tc>
        <w:tc>
          <w:tcPr>
            <w:tcW w:w="2904" w:type="dxa"/>
          </w:tcPr>
          <w:p w:rsidR="00800BF9" w:rsidRPr="00743E90" w:rsidRDefault="00743E90" w:rsidP="00D102E0">
            <w:pPr>
              <w:pStyle w:val="APABody"/>
              <w:spacing w:line="240" w:lineRule="auto"/>
              <w:ind w:firstLine="0"/>
              <w:jc w:val="center"/>
              <w:rPr>
                <w:rFonts w:ascii="Times New Roman" w:hAnsi="Times New Roman"/>
                <w:sz w:val="18"/>
                <w:szCs w:val="18"/>
              </w:rPr>
            </w:pPr>
            <w:r>
              <w:rPr>
                <w:rFonts w:ascii="Times New Roman" w:hAnsi="Times New Roman"/>
                <w:sz w:val="18"/>
                <w:szCs w:val="18"/>
              </w:rPr>
              <w:t>1.0%</w:t>
            </w:r>
          </w:p>
        </w:tc>
      </w:tr>
      <w:tr w:rsidR="00800BF9" w:rsidTr="00800BF9">
        <w:tc>
          <w:tcPr>
            <w:tcW w:w="2904" w:type="dxa"/>
          </w:tcPr>
          <w:p w:rsidR="00800BF9" w:rsidRPr="00743E90" w:rsidRDefault="00800BF9" w:rsidP="00800BF9">
            <w:pPr>
              <w:pStyle w:val="APABody"/>
              <w:spacing w:line="240" w:lineRule="auto"/>
              <w:ind w:firstLine="0"/>
              <w:rPr>
                <w:rFonts w:ascii="Times New Roman" w:hAnsi="Times New Roman"/>
                <w:sz w:val="18"/>
                <w:szCs w:val="18"/>
              </w:rPr>
            </w:pPr>
            <w:r w:rsidRPr="00743E90">
              <w:rPr>
                <w:rFonts w:ascii="Times New Roman" w:hAnsi="Times New Roman"/>
                <w:sz w:val="18"/>
                <w:szCs w:val="18"/>
              </w:rPr>
              <w:t>Native American</w:t>
            </w:r>
          </w:p>
        </w:tc>
        <w:tc>
          <w:tcPr>
            <w:tcW w:w="2904" w:type="dxa"/>
          </w:tcPr>
          <w:p w:rsidR="00800BF9" w:rsidRPr="00743E90" w:rsidRDefault="00743E90" w:rsidP="00D102E0">
            <w:pPr>
              <w:pStyle w:val="APABody"/>
              <w:spacing w:line="240" w:lineRule="auto"/>
              <w:ind w:firstLine="0"/>
              <w:jc w:val="center"/>
              <w:rPr>
                <w:rFonts w:ascii="Times New Roman" w:hAnsi="Times New Roman"/>
                <w:sz w:val="18"/>
                <w:szCs w:val="18"/>
              </w:rPr>
            </w:pPr>
            <w:r>
              <w:rPr>
                <w:rFonts w:ascii="Times New Roman" w:hAnsi="Times New Roman"/>
                <w:sz w:val="18"/>
                <w:szCs w:val="18"/>
              </w:rPr>
              <w:t>5.3%</w:t>
            </w:r>
          </w:p>
        </w:tc>
        <w:tc>
          <w:tcPr>
            <w:tcW w:w="2904" w:type="dxa"/>
          </w:tcPr>
          <w:p w:rsidR="00800BF9" w:rsidRPr="00743E90" w:rsidRDefault="00743E90" w:rsidP="00D102E0">
            <w:pPr>
              <w:pStyle w:val="APABody"/>
              <w:spacing w:line="240" w:lineRule="auto"/>
              <w:ind w:firstLine="0"/>
              <w:jc w:val="center"/>
              <w:rPr>
                <w:rFonts w:ascii="Times New Roman" w:hAnsi="Times New Roman"/>
                <w:sz w:val="18"/>
                <w:szCs w:val="18"/>
              </w:rPr>
            </w:pPr>
            <w:r>
              <w:rPr>
                <w:rFonts w:ascii="Times New Roman" w:hAnsi="Times New Roman"/>
                <w:sz w:val="18"/>
                <w:szCs w:val="18"/>
              </w:rPr>
              <w:t>3.1%</w:t>
            </w:r>
          </w:p>
        </w:tc>
      </w:tr>
      <w:tr w:rsidR="00800BF9" w:rsidTr="00800BF9">
        <w:tc>
          <w:tcPr>
            <w:tcW w:w="2904" w:type="dxa"/>
          </w:tcPr>
          <w:p w:rsidR="00800BF9" w:rsidRPr="00743E90" w:rsidRDefault="00800BF9" w:rsidP="00800BF9">
            <w:pPr>
              <w:pStyle w:val="APABody"/>
              <w:spacing w:line="240" w:lineRule="auto"/>
              <w:ind w:firstLine="0"/>
              <w:rPr>
                <w:rFonts w:ascii="Times New Roman" w:hAnsi="Times New Roman"/>
                <w:sz w:val="18"/>
                <w:szCs w:val="18"/>
              </w:rPr>
            </w:pPr>
            <w:r w:rsidRPr="00743E90">
              <w:rPr>
                <w:rFonts w:ascii="Times New Roman" w:hAnsi="Times New Roman"/>
                <w:sz w:val="18"/>
                <w:szCs w:val="18"/>
              </w:rPr>
              <w:t>Multi-Racial</w:t>
            </w:r>
          </w:p>
        </w:tc>
        <w:tc>
          <w:tcPr>
            <w:tcW w:w="2904" w:type="dxa"/>
          </w:tcPr>
          <w:p w:rsidR="00800BF9" w:rsidRPr="00743E90" w:rsidRDefault="00743E90" w:rsidP="00D102E0">
            <w:pPr>
              <w:pStyle w:val="APABody"/>
              <w:spacing w:line="240" w:lineRule="auto"/>
              <w:ind w:firstLine="0"/>
              <w:jc w:val="center"/>
              <w:rPr>
                <w:rFonts w:ascii="Times New Roman" w:hAnsi="Times New Roman"/>
                <w:sz w:val="18"/>
                <w:szCs w:val="18"/>
              </w:rPr>
            </w:pPr>
            <w:r>
              <w:rPr>
                <w:rFonts w:ascii="Times New Roman" w:hAnsi="Times New Roman"/>
                <w:sz w:val="18"/>
                <w:szCs w:val="18"/>
              </w:rPr>
              <w:t>10.5%</w:t>
            </w:r>
          </w:p>
        </w:tc>
        <w:tc>
          <w:tcPr>
            <w:tcW w:w="2904" w:type="dxa"/>
          </w:tcPr>
          <w:p w:rsidR="00800BF9" w:rsidRPr="00743E90" w:rsidRDefault="00743E90" w:rsidP="00D102E0">
            <w:pPr>
              <w:pStyle w:val="APABody"/>
              <w:spacing w:line="240" w:lineRule="auto"/>
              <w:ind w:firstLine="0"/>
              <w:jc w:val="center"/>
              <w:rPr>
                <w:rFonts w:ascii="Times New Roman" w:hAnsi="Times New Roman"/>
                <w:sz w:val="18"/>
                <w:szCs w:val="18"/>
              </w:rPr>
            </w:pPr>
            <w:r>
              <w:rPr>
                <w:rFonts w:ascii="Times New Roman" w:hAnsi="Times New Roman"/>
                <w:sz w:val="18"/>
                <w:szCs w:val="18"/>
              </w:rPr>
              <w:t>1.0%</w:t>
            </w:r>
          </w:p>
        </w:tc>
      </w:tr>
      <w:tr w:rsidR="00800BF9" w:rsidTr="00D0424A">
        <w:tc>
          <w:tcPr>
            <w:tcW w:w="8712" w:type="dxa"/>
            <w:gridSpan w:val="3"/>
          </w:tcPr>
          <w:p w:rsidR="00800BF9" w:rsidRPr="00743E90" w:rsidRDefault="00800BF9" w:rsidP="00800BF9">
            <w:pPr>
              <w:pStyle w:val="APABody"/>
              <w:spacing w:line="240" w:lineRule="auto"/>
              <w:ind w:firstLine="0"/>
              <w:jc w:val="center"/>
              <w:rPr>
                <w:rFonts w:ascii="Times New Roman" w:hAnsi="Times New Roman"/>
                <w:b/>
                <w:sz w:val="18"/>
                <w:szCs w:val="18"/>
              </w:rPr>
            </w:pPr>
            <w:r w:rsidRPr="00743E90">
              <w:rPr>
                <w:rFonts w:ascii="Times New Roman" w:hAnsi="Times New Roman"/>
                <w:b/>
                <w:sz w:val="18"/>
                <w:szCs w:val="18"/>
              </w:rPr>
              <w:t>Education</w:t>
            </w:r>
          </w:p>
        </w:tc>
      </w:tr>
      <w:tr w:rsidR="00800BF9" w:rsidTr="00800BF9">
        <w:tc>
          <w:tcPr>
            <w:tcW w:w="2904" w:type="dxa"/>
          </w:tcPr>
          <w:p w:rsidR="00800BF9" w:rsidRPr="00743E90" w:rsidRDefault="00800BF9" w:rsidP="00800BF9">
            <w:pPr>
              <w:pStyle w:val="APABody"/>
              <w:spacing w:line="240" w:lineRule="auto"/>
              <w:ind w:firstLine="0"/>
              <w:rPr>
                <w:rFonts w:ascii="Times New Roman" w:hAnsi="Times New Roman"/>
                <w:sz w:val="18"/>
                <w:szCs w:val="18"/>
              </w:rPr>
            </w:pPr>
            <w:r w:rsidRPr="00743E90">
              <w:rPr>
                <w:rFonts w:ascii="Times New Roman" w:hAnsi="Times New Roman"/>
                <w:sz w:val="18"/>
                <w:szCs w:val="18"/>
              </w:rPr>
              <w:t>High School Graduate</w:t>
            </w:r>
          </w:p>
        </w:tc>
        <w:tc>
          <w:tcPr>
            <w:tcW w:w="2904" w:type="dxa"/>
          </w:tcPr>
          <w:p w:rsidR="00800BF9" w:rsidRPr="00743E90" w:rsidRDefault="00743E90" w:rsidP="00D102E0">
            <w:pPr>
              <w:pStyle w:val="APABody"/>
              <w:spacing w:line="240" w:lineRule="auto"/>
              <w:ind w:firstLine="0"/>
              <w:jc w:val="center"/>
              <w:rPr>
                <w:rFonts w:ascii="Times New Roman" w:hAnsi="Times New Roman"/>
                <w:sz w:val="18"/>
                <w:szCs w:val="18"/>
              </w:rPr>
            </w:pPr>
            <w:r>
              <w:rPr>
                <w:rFonts w:ascii="Times New Roman" w:hAnsi="Times New Roman"/>
                <w:sz w:val="18"/>
                <w:szCs w:val="18"/>
              </w:rPr>
              <w:t>0</w:t>
            </w:r>
            <w:r w:rsidR="00D102E0">
              <w:rPr>
                <w:rFonts w:ascii="Times New Roman" w:hAnsi="Times New Roman"/>
                <w:sz w:val="18"/>
                <w:szCs w:val="18"/>
              </w:rPr>
              <w:t>.0</w:t>
            </w:r>
            <w:r>
              <w:rPr>
                <w:rFonts w:ascii="Times New Roman" w:hAnsi="Times New Roman"/>
                <w:sz w:val="18"/>
                <w:szCs w:val="18"/>
              </w:rPr>
              <w:t>%</w:t>
            </w:r>
          </w:p>
        </w:tc>
        <w:tc>
          <w:tcPr>
            <w:tcW w:w="2904" w:type="dxa"/>
          </w:tcPr>
          <w:p w:rsidR="00800BF9" w:rsidRPr="00743E90" w:rsidRDefault="00743E90" w:rsidP="00D102E0">
            <w:pPr>
              <w:pStyle w:val="APABody"/>
              <w:spacing w:line="240" w:lineRule="auto"/>
              <w:ind w:firstLine="0"/>
              <w:jc w:val="center"/>
              <w:rPr>
                <w:rFonts w:ascii="Times New Roman" w:hAnsi="Times New Roman"/>
                <w:sz w:val="18"/>
                <w:szCs w:val="18"/>
              </w:rPr>
            </w:pPr>
            <w:r>
              <w:rPr>
                <w:rFonts w:ascii="Times New Roman" w:hAnsi="Times New Roman"/>
                <w:sz w:val="18"/>
                <w:szCs w:val="18"/>
              </w:rPr>
              <w:t>1</w:t>
            </w:r>
            <w:r w:rsidR="00D102E0">
              <w:rPr>
                <w:rFonts w:ascii="Times New Roman" w:hAnsi="Times New Roman"/>
                <w:sz w:val="18"/>
                <w:szCs w:val="18"/>
              </w:rPr>
              <w:t>.0</w:t>
            </w:r>
            <w:r>
              <w:rPr>
                <w:rFonts w:ascii="Times New Roman" w:hAnsi="Times New Roman"/>
                <w:sz w:val="18"/>
                <w:szCs w:val="18"/>
              </w:rPr>
              <w:t>%</w:t>
            </w:r>
          </w:p>
        </w:tc>
      </w:tr>
      <w:tr w:rsidR="00800BF9" w:rsidTr="00800BF9">
        <w:tc>
          <w:tcPr>
            <w:tcW w:w="2904" w:type="dxa"/>
          </w:tcPr>
          <w:p w:rsidR="00800BF9" w:rsidRPr="00743E90" w:rsidRDefault="00800BF9" w:rsidP="00800BF9">
            <w:pPr>
              <w:pStyle w:val="APABody"/>
              <w:spacing w:line="240" w:lineRule="auto"/>
              <w:ind w:firstLine="0"/>
              <w:rPr>
                <w:rFonts w:ascii="Times New Roman" w:hAnsi="Times New Roman"/>
                <w:sz w:val="18"/>
                <w:szCs w:val="18"/>
              </w:rPr>
            </w:pPr>
            <w:r w:rsidRPr="00743E90">
              <w:rPr>
                <w:rFonts w:ascii="Times New Roman" w:hAnsi="Times New Roman"/>
                <w:sz w:val="18"/>
                <w:szCs w:val="18"/>
              </w:rPr>
              <w:t>Some College</w:t>
            </w:r>
          </w:p>
        </w:tc>
        <w:tc>
          <w:tcPr>
            <w:tcW w:w="2904" w:type="dxa"/>
          </w:tcPr>
          <w:p w:rsidR="00800BF9" w:rsidRPr="00743E90" w:rsidRDefault="00743E90" w:rsidP="00D102E0">
            <w:pPr>
              <w:pStyle w:val="APABody"/>
              <w:spacing w:line="240" w:lineRule="auto"/>
              <w:ind w:firstLine="0"/>
              <w:jc w:val="center"/>
              <w:rPr>
                <w:rFonts w:ascii="Times New Roman" w:hAnsi="Times New Roman"/>
                <w:sz w:val="18"/>
                <w:szCs w:val="18"/>
              </w:rPr>
            </w:pPr>
            <w:r>
              <w:rPr>
                <w:rFonts w:ascii="Times New Roman" w:hAnsi="Times New Roman"/>
                <w:sz w:val="18"/>
                <w:szCs w:val="18"/>
              </w:rPr>
              <w:t>5.3%</w:t>
            </w:r>
          </w:p>
        </w:tc>
        <w:tc>
          <w:tcPr>
            <w:tcW w:w="2904" w:type="dxa"/>
          </w:tcPr>
          <w:p w:rsidR="00800BF9" w:rsidRPr="00743E90" w:rsidRDefault="00743E90" w:rsidP="00D102E0">
            <w:pPr>
              <w:pStyle w:val="APABody"/>
              <w:spacing w:line="240" w:lineRule="auto"/>
              <w:ind w:firstLine="0"/>
              <w:jc w:val="center"/>
              <w:rPr>
                <w:rFonts w:ascii="Times New Roman" w:hAnsi="Times New Roman"/>
                <w:sz w:val="18"/>
                <w:szCs w:val="18"/>
              </w:rPr>
            </w:pPr>
            <w:r>
              <w:rPr>
                <w:rFonts w:ascii="Times New Roman" w:hAnsi="Times New Roman"/>
                <w:sz w:val="18"/>
                <w:szCs w:val="18"/>
              </w:rPr>
              <w:t>6.1%</w:t>
            </w:r>
          </w:p>
        </w:tc>
      </w:tr>
      <w:tr w:rsidR="00800BF9" w:rsidTr="00800BF9">
        <w:tc>
          <w:tcPr>
            <w:tcW w:w="2904" w:type="dxa"/>
          </w:tcPr>
          <w:p w:rsidR="00800BF9" w:rsidRPr="00743E90" w:rsidRDefault="00800BF9" w:rsidP="00800BF9">
            <w:pPr>
              <w:pStyle w:val="APABody"/>
              <w:spacing w:line="240" w:lineRule="auto"/>
              <w:ind w:firstLine="0"/>
              <w:rPr>
                <w:rFonts w:ascii="Times New Roman" w:hAnsi="Times New Roman"/>
                <w:sz w:val="18"/>
                <w:szCs w:val="18"/>
              </w:rPr>
            </w:pPr>
            <w:r w:rsidRPr="00743E90">
              <w:rPr>
                <w:rFonts w:ascii="Times New Roman" w:hAnsi="Times New Roman"/>
                <w:sz w:val="18"/>
                <w:szCs w:val="18"/>
              </w:rPr>
              <w:t>College Graduate</w:t>
            </w:r>
          </w:p>
        </w:tc>
        <w:tc>
          <w:tcPr>
            <w:tcW w:w="2904" w:type="dxa"/>
          </w:tcPr>
          <w:p w:rsidR="00800BF9" w:rsidRPr="00743E90" w:rsidRDefault="00743E90" w:rsidP="00D102E0">
            <w:pPr>
              <w:pStyle w:val="APABody"/>
              <w:spacing w:line="240" w:lineRule="auto"/>
              <w:ind w:firstLine="0"/>
              <w:jc w:val="center"/>
              <w:rPr>
                <w:rFonts w:ascii="Times New Roman" w:hAnsi="Times New Roman"/>
                <w:sz w:val="18"/>
                <w:szCs w:val="18"/>
              </w:rPr>
            </w:pPr>
            <w:r>
              <w:rPr>
                <w:rFonts w:ascii="Times New Roman" w:hAnsi="Times New Roman"/>
                <w:sz w:val="18"/>
                <w:szCs w:val="18"/>
              </w:rPr>
              <w:t>36.8%</w:t>
            </w:r>
          </w:p>
        </w:tc>
        <w:tc>
          <w:tcPr>
            <w:tcW w:w="2904" w:type="dxa"/>
          </w:tcPr>
          <w:p w:rsidR="00800BF9" w:rsidRPr="00743E90" w:rsidRDefault="00743E90" w:rsidP="00D102E0">
            <w:pPr>
              <w:pStyle w:val="APABody"/>
              <w:spacing w:line="240" w:lineRule="auto"/>
              <w:ind w:firstLine="0"/>
              <w:jc w:val="center"/>
              <w:rPr>
                <w:rFonts w:ascii="Times New Roman" w:hAnsi="Times New Roman"/>
                <w:sz w:val="18"/>
                <w:szCs w:val="18"/>
              </w:rPr>
            </w:pPr>
            <w:r>
              <w:rPr>
                <w:rFonts w:ascii="Times New Roman" w:hAnsi="Times New Roman"/>
                <w:sz w:val="18"/>
                <w:szCs w:val="18"/>
              </w:rPr>
              <w:t>41.8%</w:t>
            </w:r>
          </w:p>
        </w:tc>
      </w:tr>
      <w:tr w:rsidR="00800BF9" w:rsidTr="00800BF9">
        <w:tc>
          <w:tcPr>
            <w:tcW w:w="2904" w:type="dxa"/>
          </w:tcPr>
          <w:p w:rsidR="00800BF9" w:rsidRPr="00743E90" w:rsidRDefault="00800BF9" w:rsidP="00800BF9">
            <w:pPr>
              <w:pStyle w:val="APABody"/>
              <w:spacing w:line="240" w:lineRule="auto"/>
              <w:ind w:firstLine="0"/>
              <w:rPr>
                <w:rFonts w:ascii="Times New Roman" w:hAnsi="Times New Roman"/>
                <w:sz w:val="18"/>
                <w:szCs w:val="18"/>
              </w:rPr>
            </w:pPr>
            <w:r w:rsidRPr="00743E90">
              <w:rPr>
                <w:rFonts w:ascii="Times New Roman" w:hAnsi="Times New Roman"/>
                <w:sz w:val="18"/>
                <w:szCs w:val="18"/>
              </w:rPr>
              <w:t>Masters Level</w:t>
            </w:r>
          </w:p>
        </w:tc>
        <w:tc>
          <w:tcPr>
            <w:tcW w:w="2904" w:type="dxa"/>
          </w:tcPr>
          <w:p w:rsidR="00800BF9" w:rsidRPr="00743E90" w:rsidRDefault="00743E90" w:rsidP="00D102E0">
            <w:pPr>
              <w:pStyle w:val="APABody"/>
              <w:spacing w:line="240" w:lineRule="auto"/>
              <w:ind w:firstLine="0"/>
              <w:jc w:val="center"/>
              <w:rPr>
                <w:rFonts w:ascii="Times New Roman" w:hAnsi="Times New Roman"/>
                <w:sz w:val="18"/>
                <w:szCs w:val="18"/>
              </w:rPr>
            </w:pPr>
            <w:r>
              <w:rPr>
                <w:rFonts w:ascii="Times New Roman" w:hAnsi="Times New Roman"/>
                <w:sz w:val="18"/>
                <w:szCs w:val="18"/>
              </w:rPr>
              <w:t>47.4%</w:t>
            </w:r>
          </w:p>
        </w:tc>
        <w:tc>
          <w:tcPr>
            <w:tcW w:w="2904" w:type="dxa"/>
          </w:tcPr>
          <w:p w:rsidR="00800BF9" w:rsidRPr="00743E90" w:rsidRDefault="00743E90" w:rsidP="00D102E0">
            <w:pPr>
              <w:pStyle w:val="APABody"/>
              <w:spacing w:line="240" w:lineRule="auto"/>
              <w:ind w:firstLine="0"/>
              <w:jc w:val="center"/>
              <w:rPr>
                <w:rFonts w:ascii="Times New Roman" w:hAnsi="Times New Roman"/>
                <w:sz w:val="18"/>
                <w:szCs w:val="18"/>
              </w:rPr>
            </w:pPr>
            <w:r>
              <w:rPr>
                <w:rFonts w:ascii="Times New Roman" w:hAnsi="Times New Roman"/>
                <w:sz w:val="18"/>
                <w:szCs w:val="18"/>
              </w:rPr>
              <w:t>41.8%</w:t>
            </w:r>
          </w:p>
        </w:tc>
      </w:tr>
      <w:tr w:rsidR="00800BF9" w:rsidTr="00800BF9">
        <w:tc>
          <w:tcPr>
            <w:tcW w:w="2904" w:type="dxa"/>
          </w:tcPr>
          <w:p w:rsidR="00800BF9" w:rsidRPr="00743E90" w:rsidRDefault="00800BF9" w:rsidP="00800BF9">
            <w:pPr>
              <w:pStyle w:val="APABody"/>
              <w:spacing w:line="240" w:lineRule="auto"/>
              <w:ind w:firstLine="0"/>
              <w:rPr>
                <w:rFonts w:ascii="Times New Roman" w:hAnsi="Times New Roman"/>
                <w:sz w:val="18"/>
                <w:szCs w:val="18"/>
              </w:rPr>
            </w:pPr>
            <w:r w:rsidRPr="00743E90">
              <w:rPr>
                <w:rFonts w:ascii="Times New Roman" w:hAnsi="Times New Roman"/>
                <w:sz w:val="18"/>
                <w:szCs w:val="18"/>
              </w:rPr>
              <w:t>Professional Degree</w:t>
            </w:r>
          </w:p>
        </w:tc>
        <w:tc>
          <w:tcPr>
            <w:tcW w:w="2904" w:type="dxa"/>
          </w:tcPr>
          <w:p w:rsidR="00800BF9" w:rsidRPr="00743E90" w:rsidRDefault="00743E90" w:rsidP="00D102E0">
            <w:pPr>
              <w:pStyle w:val="APABody"/>
              <w:spacing w:line="240" w:lineRule="auto"/>
              <w:ind w:firstLine="0"/>
              <w:jc w:val="center"/>
              <w:rPr>
                <w:rFonts w:ascii="Times New Roman" w:hAnsi="Times New Roman"/>
                <w:sz w:val="18"/>
                <w:szCs w:val="18"/>
              </w:rPr>
            </w:pPr>
            <w:r>
              <w:rPr>
                <w:rFonts w:ascii="Times New Roman" w:hAnsi="Times New Roman"/>
                <w:sz w:val="18"/>
                <w:szCs w:val="18"/>
              </w:rPr>
              <w:t>5.3%</w:t>
            </w:r>
          </w:p>
        </w:tc>
        <w:tc>
          <w:tcPr>
            <w:tcW w:w="2904" w:type="dxa"/>
          </w:tcPr>
          <w:p w:rsidR="00800BF9" w:rsidRPr="00743E90" w:rsidRDefault="00743E90" w:rsidP="00D102E0">
            <w:pPr>
              <w:pStyle w:val="APABody"/>
              <w:spacing w:line="240" w:lineRule="auto"/>
              <w:ind w:firstLine="0"/>
              <w:jc w:val="center"/>
              <w:rPr>
                <w:rFonts w:ascii="Times New Roman" w:hAnsi="Times New Roman"/>
                <w:sz w:val="18"/>
                <w:szCs w:val="18"/>
              </w:rPr>
            </w:pPr>
            <w:r>
              <w:rPr>
                <w:rFonts w:ascii="Times New Roman" w:hAnsi="Times New Roman"/>
                <w:sz w:val="18"/>
                <w:szCs w:val="18"/>
              </w:rPr>
              <w:t>2.0%</w:t>
            </w:r>
          </w:p>
        </w:tc>
      </w:tr>
      <w:tr w:rsidR="00800BF9" w:rsidTr="00800BF9">
        <w:tc>
          <w:tcPr>
            <w:tcW w:w="2904" w:type="dxa"/>
          </w:tcPr>
          <w:p w:rsidR="00800BF9" w:rsidRPr="00743E90" w:rsidRDefault="00800BF9" w:rsidP="00800BF9">
            <w:pPr>
              <w:pStyle w:val="APABody"/>
              <w:spacing w:line="240" w:lineRule="auto"/>
              <w:ind w:firstLine="0"/>
              <w:rPr>
                <w:rFonts w:ascii="Times New Roman" w:hAnsi="Times New Roman"/>
                <w:sz w:val="18"/>
                <w:szCs w:val="18"/>
              </w:rPr>
            </w:pPr>
            <w:r w:rsidRPr="00743E90">
              <w:rPr>
                <w:rFonts w:ascii="Times New Roman" w:hAnsi="Times New Roman"/>
                <w:sz w:val="18"/>
                <w:szCs w:val="18"/>
              </w:rPr>
              <w:t>Doctorate Level</w:t>
            </w:r>
          </w:p>
        </w:tc>
        <w:tc>
          <w:tcPr>
            <w:tcW w:w="2904" w:type="dxa"/>
          </w:tcPr>
          <w:p w:rsidR="00800BF9" w:rsidRPr="00743E90" w:rsidRDefault="00743E90" w:rsidP="00D102E0">
            <w:pPr>
              <w:pStyle w:val="APABody"/>
              <w:spacing w:line="240" w:lineRule="auto"/>
              <w:ind w:firstLine="0"/>
              <w:jc w:val="center"/>
              <w:rPr>
                <w:rFonts w:ascii="Times New Roman" w:hAnsi="Times New Roman"/>
                <w:sz w:val="18"/>
                <w:szCs w:val="18"/>
              </w:rPr>
            </w:pPr>
            <w:r>
              <w:rPr>
                <w:rFonts w:ascii="Times New Roman" w:hAnsi="Times New Roman"/>
                <w:sz w:val="18"/>
                <w:szCs w:val="18"/>
              </w:rPr>
              <w:t>5.3%</w:t>
            </w:r>
          </w:p>
        </w:tc>
        <w:tc>
          <w:tcPr>
            <w:tcW w:w="2904" w:type="dxa"/>
          </w:tcPr>
          <w:p w:rsidR="00800BF9" w:rsidRPr="00743E90" w:rsidRDefault="00743E90" w:rsidP="00D102E0">
            <w:pPr>
              <w:pStyle w:val="APABody"/>
              <w:spacing w:line="240" w:lineRule="auto"/>
              <w:ind w:firstLine="0"/>
              <w:jc w:val="center"/>
              <w:rPr>
                <w:rFonts w:ascii="Times New Roman" w:hAnsi="Times New Roman"/>
                <w:sz w:val="18"/>
                <w:szCs w:val="18"/>
              </w:rPr>
            </w:pPr>
            <w:r>
              <w:rPr>
                <w:rFonts w:ascii="Times New Roman" w:hAnsi="Times New Roman"/>
                <w:sz w:val="18"/>
                <w:szCs w:val="18"/>
              </w:rPr>
              <w:t>7.1%</w:t>
            </w:r>
          </w:p>
        </w:tc>
      </w:tr>
      <w:tr w:rsidR="00800BF9" w:rsidTr="00D0424A">
        <w:tc>
          <w:tcPr>
            <w:tcW w:w="8712" w:type="dxa"/>
            <w:gridSpan w:val="3"/>
          </w:tcPr>
          <w:p w:rsidR="00800BF9" w:rsidRPr="00743E90" w:rsidRDefault="00800BF9" w:rsidP="00800BF9">
            <w:pPr>
              <w:pStyle w:val="APABody"/>
              <w:spacing w:line="240" w:lineRule="auto"/>
              <w:ind w:firstLine="0"/>
              <w:jc w:val="center"/>
              <w:rPr>
                <w:rFonts w:ascii="Times New Roman" w:hAnsi="Times New Roman"/>
                <w:b/>
                <w:sz w:val="18"/>
                <w:szCs w:val="18"/>
              </w:rPr>
            </w:pPr>
            <w:r w:rsidRPr="00743E90">
              <w:rPr>
                <w:rFonts w:ascii="Times New Roman" w:hAnsi="Times New Roman"/>
                <w:b/>
                <w:sz w:val="18"/>
                <w:szCs w:val="18"/>
              </w:rPr>
              <w:t>Tenure</w:t>
            </w:r>
          </w:p>
        </w:tc>
      </w:tr>
      <w:tr w:rsidR="00800BF9" w:rsidTr="00800BF9">
        <w:tc>
          <w:tcPr>
            <w:tcW w:w="2904" w:type="dxa"/>
          </w:tcPr>
          <w:p w:rsidR="00800BF9" w:rsidRPr="00743E90" w:rsidRDefault="00800BF9" w:rsidP="00800BF9">
            <w:pPr>
              <w:pStyle w:val="APABody"/>
              <w:spacing w:line="240" w:lineRule="auto"/>
              <w:ind w:firstLine="0"/>
              <w:rPr>
                <w:rFonts w:ascii="Times New Roman" w:hAnsi="Times New Roman"/>
                <w:sz w:val="18"/>
                <w:szCs w:val="18"/>
              </w:rPr>
            </w:pPr>
            <w:r w:rsidRPr="00743E90">
              <w:rPr>
                <w:rFonts w:ascii="Times New Roman" w:hAnsi="Times New Roman"/>
                <w:sz w:val="18"/>
                <w:szCs w:val="18"/>
              </w:rPr>
              <w:t>Less than 1 year</w:t>
            </w:r>
          </w:p>
        </w:tc>
        <w:tc>
          <w:tcPr>
            <w:tcW w:w="2904" w:type="dxa"/>
          </w:tcPr>
          <w:p w:rsidR="00800BF9" w:rsidRPr="00743E90" w:rsidRDefault="00743E90" w:rsidP="00D102E0">
            <w:pPr>
              <w:pStyle w:val="APABody"/>
              <w:spacing w:line="240" w:lineRule="auto"/>
              <w:ind w:firstLine="0"/>
              <w:jc w:val="center"/>
              <w:rPr>
                <w:rFonts w:ascii="Times New Roman" w:hAnsi="Times New Roman"/>
                <w:sz w:val="18"/>
                <w:szCs w:val="18"/>
              </w:rPr>
            </w:pPr>
            <w:r>
              <w:rPr>
                <w:rFonts w:ascii="Times New Roman" w:hAnsi="Times New Roman"/>
                <w:sz w:val="18"/>
                <w:szCs w:val="18"/>
              </w:rPr>
              <w:t>5.3%</w:t>
            </w:r>
          </w:p>
        </w:tc>
        <w:tc>
          <w:tcPr>
            <w:tcW w:w="2904" w:type="dxa"/>
          </w:tcPr>
          <w:p w:rsidR="00800BF9" w:rsidRPr="00743E90" w:rsidRDefault="00743E90" w:rsidP="00D102E0">
            <w:pPr>
              <w:pStyle w:val="APABody"/>
              <w:spacing w:line="240" w:lineRule="auto"/>
              <w:ind w:firstLine="0"/>
              <w:jc w:val="center"/>
              <w:rPr>
                <w:rFonts w:ascii="Times New Roman" w:hAnsi="Times New Roman"/>
                <w:sz w:val="18"/>
                <w:szCs w:val="18"/>
              </w:rPr>
            </w:pPr>
            <w:r>
              <w:rPr>
                <w:rFonts w:ascii="Times New Roman" w:hAnsi="Times New Roman"/>
                <w:sz w:val="18"/>
                <w:szCs w:val="18"/>
              </w:rPr>
              <w:t>1.0%</w:t>
            </w:r>
          </w:p>
        </w:tc>
      </w:tr>
      <w:tr w:rsidR="00800BF9" w:rsidTr="00800BF9">
        <w:tc>
          <w:tcPr>
            <w:tcW w:w="2904" w:type="dxa"/>
          </w:tcPr>
          <w:p w:rsidR="00800BF9" w:rsidRPr="00743E90" w:rsidRDefault="00800BF9" w:rsidP="00800BF9">
            <w:pPr>
              <w:pStyle w:val="APABody"/>
              <w:spacing w:line="240" w:lineRule="auto"/>
              <w:ind w:firstLine="0"/>
              <w:rPr>
                <w:rFonts w:ascii="Times New Roman" w:hAnsi="Times New Roman"/>
                <w:sz w:val="18"/>
                <w:szCs w:val="18"/>
              </w:rPr>
            </w:pPr>
            <w:r w:rsidRPr="00743E90">
              <w:rPr>
                <w:rFonts w:ascii="Times New Roman" w:hAnsi="Times New Roman"/>
                <w:sz w:val="18"/>
                <w:szCs w:val="18"/>
              </w:rPr>
              <w:t>1-3 years</w:t>
            </w:r>
          </w:p>
        </w:tc>
        <w:tc>
          <w:tcPr>
            <w:tcW w:w="2904" w:type="dxa"/>
          </w:tcPr>
          <w:p w:rsidR="00800BF9" w:rsidRPr="00743E90" w:rsidRDefault="00743E90" w:rsidP="00D102E0">
            <w:pPr>
              <w:pStyle w:val="APABody"/>
              <w:spacing w:line="240" w:lineRule="auto"/>
              <w:ind w:firstLine="0"/>
              <w:jc w:val="center"/>
              <w:rPr>
                <w:rFonts w:ascii="Times New Roman" w:hAnsi="Times New Roman"/>
                <w:sz w:val="18"/>
                <w:szCs w:val="18"/>
              </w:rPr>
            </w:pPr>
            <w:r>
              <w:rPr>
                <w:rFonts w:ascii="Times New Roman" w:hAnsi="Times New Roman"/>
                <w:sz w:val="18"/>
                <w:szCs w:val="18"/>
              </w:rPr>
              <w:t>21.1%</w:t>
            </w:r>
          </w:p>
        </w:tc>
        <w:tc>
          <w:tcPr>
            <w:tcW w:w="2904" w:type="dxa"/>
          </w:tcPr>
          <w:p w:rsidR="00800BF9" w:rsidRPr="00743E90" w:rsidRDefault="00743E90" w:rsidP="00D102E0">
            <w:pPr>
              <w:pStyle w:val="APABody"/>
              <w:spacing w:line="240" w:lineRule="auto"/>
              <w:ind w:firstLine="0"/>
              <w:jc w:val="center"/>
              <w:rPr>
                <w:rFonts w:ascii="Times New Roman" w:hAnsi="Times New Roman"/>
                <w:sz w:val="18"/>
                <w:szCs w:val="18"/>
              </w:rPr>
            </w:pPr>
            <w:r>
              <w:rPr>
                <w:rFonts w:ascii="Times New Roman" w:hAnsi="Times New Roman"/>
                <w:sz w:val="18"/>
                <w:szCs w:val="18"/>
              </w:rPr>
              <w:t>21.4%</w:t>
            </w:r>
          </w:p>
        </w:tc>
      </w:tr>
      <w:tr w:rsidR="00800BF9" w:rsidTr="00800BF9">
        <w:tc>
          <w:tcPr>
            <w:tcW w:w="2904" w:type="dxa"/>
          </w:tcPr>
          <w:p w:rsidR="00800BF9" w:rsidRPr="00743E90" w:rsidRDefault="00800BF9" w:rsidP="00800BF9">
            <w:pPr>
              <w:pStyle w:val="APABody"/>
              <w:spacing w:line="240" w:lineRule="auto"/>
              <w:ind w:firstLine="0"/>
              <w:rPr>
                <w:rFonts w:ascii="Times New Roman" w:hAnsi="Times New Roman"/>
                <w:sz w:val="18"/>
                <w:szCs w:val="18"/>
              </w:rPr>
            </w:pPr>
            <w:r w:rsidRPr="00743E90">
              <w:rPr>
                <w:rFonts w:ascii="Times New Roman" w:hAnsi="Times New Roman"/>
                <w:sz w:val="18"/>
                <w:szCs w:val="18"/>
              </w:rPr>
              <w:t>4-6 years</w:t>
            </w:r>
          </w:p>
        </w:tc>
        <w:tc>
          <w:tcPr>
            <w:tcW w:w="2904" w:type="dxa"/>
          </w:tcPr>
          <w:p w:rsidR="00800BF9" w:rsidRPr="00743E90" w:rsidRDefault="00743E90" w:rsidP="00D102E0">
            <w:pPr>
              <w:pStyle w:val="APABody"/>
              <w:spacing w:line="240" w:lineRule="auto"/>
              <w:ind w:firstLine="0"/>
              <w:jc w:val="center"/>
              <w:rPr>
                <w:rFonts w:ascii="Times New Roman" w:hAnsi="Times New Roman"/>
                <w:sz w:val="18"/>
                <w:szCs w:val="18"/>
              </w:rPr>
            </w:pPr>
            <w:r>
              <w:rPr>
                <w:rFonts w:ascii="Times New Roman" w:hAnsi="Times New Roman"/>
                <w:sz w:val="18"/>
                <w:szCs w:val="18"/>
              </w:rPr>
              <w:t>10.5%</w:t>
            </w:r>
          </w:p>
        </w:tc>
        <w:tc>
          <w:tcPr>
            <w:tcW w:w="2904" w:type="dxa"/>
          </w:tcPr>
          <w:p w:rsidR="00800BF9" w:rsidRPr="00743E90" w:rsidRDefault="00743E90" w:rsidP="00D102E0">
            <w:pPr>
              <w:pStyle w:val="APABody"/>
              <w:spacing w:line="240" w:lineRule="auto"/>
              <w:ind w:firstLine="0"/>
              <w:jc w:val="center"/>
              <w:rPr>
                <w:rFonts w:ascii="Times New Roman" w:hAnsi="Times New Roman"/>
                <w:sz w:val="18"/>
                <w:szCs w:val="18"/>
              </w:rPr>
            </w:pPr>
            <w:r>
              <w:rPr>
                <w:rFonts w:ascii="Times New Roman" w:hAnsi="Times New Roman"/>
                <w:sz w:val="18"/>
                <w:szCs w:val="18"/>
              </w:rPr>
              <w:t>16.3%</w:t>
            </w:r>
          </w:p>
        </w:tc>
      </w:tr>
      <w:tr w:rsidR="00800BF9" w:rsidTr="00800BF9">
        <w:tc>
          <w:tcPr>
            <w:tcW w:w="2904" w:type="dxa"/>
          </w:tcPr>
          <w:p w:rsidR="00800BF9" w:rsidRPr="00743E90" w:rsidRDefault="00800BF9" w:rsidP="00800BF9">
            <w:pPr>
              <w:pStyle w:val="APABody"/>
              <w:spacing w:line="240" w:lineRule="auto"/>
              <w:ind w:firstLine="0"/>
              <w:rPr>
                <w:rFonts w:ascii="Times New Roman" w:hAnsi="Times New Roman"/>
                <w:sz w:val="18"/>
                <w:szCs w:val="18"/>
              </w:rPr>
            </w:pPr>
            <w:r w:rsidRPr="00743E90">
              <w:rPr>
                <w:rFonts w:ascii="Times New Roman" w:hAnsi="Times New Roman"/>
                <w:sz w:val="18"/>
                <w:szCs w:val="18"/>
              </w:rPr>
              <w:t>7-10 years</w:t>
            </w:r>
          </w:p>
        </w:tc>
        <w:tc>
          <w:tcPr>
            <w:tcW w:w="2904" w:type="dxa"/>
          </w:tcPr>
          <w:p w:rsidR="00800BF9" w:rsidRPr="00743E90" w:rsidRDefault="00743E90" w:rsidP="00D102E0">
            <w:pPr>
              <w:pStyle w:val="APABody"/>
              <w:spacing w:line="240" w:lineRule="auto"/>
              <w:ind w:firstLine="0"/>
              <w:jc w:val="center"/>
              <w:rPr>
                <w:rFonts w:ascii="Times New Roman" w:hAnsi="Times New Roman"/>
                <w:sz w:val="18"/>
                <w:szCs w:val="18"/>
              </w:rPr>
            </w:pPr>
            <w:r>
              <w:rPr>
                <w:rFonts w:ascii="Times New Roman" w:hAnsi="Times New Roman"/>
                <w:sz w:val="18"/>
                <w:szCs w:val="18"/>
              </w:rPr>
              <w:t>21.1%</w:t>
            </w:r>
          </w:p>
        </w:tc>
        <w:tc>
          <w:tcPr>
            <w:tcW w:w="2904" w:type="dxa"/>
          </w:tcPr>
          <w:p w:rsidR="00800BF9" w:rsidRPr="00743E90" w:rsidRDefault="00743E90" w:rsidP="00D102E0">
            <w:pPr>
              <w:pStyle w:val="APABody"/>
              <w:spacing w:line="240" w:lineRule="auto"/>
              <w:ind w:firstLine="0"/>
              <w:jc w:val="center"/>
              <w:rPr>
                <w:rFonts w:ascii="Times New Roman" w:hAnsi="Times New Roman"/>
                <w:sz w:val="18"/>
                <w:szCs w:val="18"/>
              </w:rPr>
            </w:pPr>
            <w:r>
              <w:rPr>
                <w:rFonts w:ascii="Times New Roman" w:hAnsi="Times New Roman"/>
                <w:sz w:val="18"/>
                <w:szCs w:val="18"/>
              </w:rPr>
              <w:t>21.4%</w:t>
            </w:r>
          </w:p>
        </w:tc>
      </w:tr>
      <w:tr w:rsidR="00800BF9" w:rsidTr="00800BF9">
        <w:tc>
          <w:tcPr>
            <w:tcW w:w="2904" w:type="dxa"/>
          </w:tcPr>
          <w:p w:rsidR="00800BF9" w:rsidRPr="00743E90" w:rsidRDefault="00800BF9" w:rsidP="00800BF9">
            <w:pPr>
              <w:pStyle w:val="APABody"/>
              <w:spacing w:line="240" w:lineRule="auto"/>
              <w:ind w:firstLine="0"/>
              <w:rPr>
                <w:rFonts w:ascii="Times New Roman" w:hAnsi="Times New Roman"/>
                <w:sz w:val="18"/>
                <w:szCs w:val="18"/>
              </w:rPr>
            </w:pPr>
            <w:r w:rsidRPr="00743E90">
              <w:rPr>
                <w:rFonts w:ascii="Times New Roman" w:hAnsi="Times New Roman"/>
                <w:sz w:val="18"/>
                <w:szCs w:val="18"/>
              </w:rPr>
              <w:t>Over 10 years</w:t>
            </w:r>
          </w:p>
        </w:tc>
        <w:tc>
          <w:tcPr>
            <w:tcW w:w="2904" w:type="dxa"/>
          </w:tcPr>
          <w:p w:rsidR="00800BF9" w:rsidRPr="00743E90" w:rsidRDefault="00743E90" w:rsidP="00D102E0">
            <w:pPr>
              <w:pStyle w:val="APABody"/>
              <w:spacing w:line="240" w:lineRule="auto"/>
              <w:ind w:firstLine="0"/>
              <w:jc w:val="center"/>
              <w:rPr>
                <w:rFonts w:ascii="Times New Roman" w:hAnsi="Times New Roman"/>
                <w:sz w:val="18"/>
                <w:szCs w:val="18"/>
              </w:rPr>
            </w:pPr>
            <w:r>
              <w:rPr>
                <w:rFonts w:ascii="Times New Roman" w:hAnsi="Times New Roman"/>
                <w:sz w:val="18"/>
                <w:szCs w:val="18"/>
              </w:rPr>
              <w:t>42.1%</w:t>
            </w:r>
          </w:p>
        </w:tc>
        <w:tc>
          <w:tcPr>
            <w:tcW w:w="2904" w:type="dxa"/>
          </w:tcPr>
          <w:p w:rsidR="00800BF9" w:rsidRPr="00743E90" w:rsidRDefault="00743E90" w:rsidP="00D102E0">
            <w:pPr>
              <w:pStyle w:val="APABody"/>
              <w:spacing w:line="240" w:lineRule="auto"/>
              <w:ind w:firstLine="0"/>
              <w:jc w:val="center"/>
              <w:rPr>
                <w:rFonts w:ascii="Times New Roman" w:hAnsi="Times New Roman"/>
                <w:sz w:val="18"/>
                <w:szCs w:val="18"/>
              </w:rPr>
            </w:pPr>
            <w:r>
              <w:rPr>
                <w:rFonts w:ascii="Times New Roman" w:hAnsi="Times New Roman"/>
                <w:sz w:val="18"/>
                <w:szCs w:val="18"/>
              </w:rPr>
              <w:t>39.8%</w:t>
            </w:r>
          </w:p>
        </w:tc>
      </w:tr>
      <w:tr w:rsidR="00743E90" w:rsidTr="00D0424A">
        <w:tc>
          <w:tcPr>
            <w:tcW w:w="8712" w:type="dxa"/>
            <w:gridSpan w:val="3"/>
          </w:tcPr>
          <w:p w:rsidR="00743E90" w:rsidRPr="00743E90" w:rsidRDefault="00743E90" w:rsidP="00743E90">
            <w:pPr>
              <w:pStyle w:val="APABody"/>
              <w:spacing w:line="240" w:lineRule="auto"/>
              <w:ind w:firstLine="0"/>
              <w:jc w:val="center"/>
              <w:rPr>
                <w:rFonts w:ascii="Times New Roman" w:hAnsi="Times New Roman"/>
                <w:b/>
                <w:sz w:val="18"/>
                <w:szCs w:val="18"/>
              </w:rPr>
            </w:pPr>
            <w:r w:rsidRPr="00743E90">
              <w:rPr>
                <w:rFonts w:ascii="Times New Roman" w:hAnsi="Times New Roman"/>
                <w:b/>
                <w:sz w:val="18"/>
                <w:szCs w:val="18"/>
              </w:rPr>
              <w:t>Annual Operating</w:t>
            </w:r>
          </w:p>
        </w:tc>
      </w:tr>
      <w:tr w:rsidR="00800BF9" w:rsidTr="00800BF9">
        <w:tc>
          <w:tcPr>
            <w:tcW w:w="2904" w:type="dxa"/>
          </w:tcPr>
          <w:p w:rsidR="00800BF9" w:rsidRPr="00743E90" w:rsidRDefault="00800BF9" w:rsidP="00800BF9">
            <w:pPr>
              <w:pStyle w:val="APABody"/>
              <w:spacing w:line="240" w:lineRule="auto"/>
              <w:ind w:firstLine="0"/>
              <w:rPr>
                <w:rFonts w:ascii="Times New Roman" w:hAnsi="Times New Roman"/>
                <w:sz w:val="18"/>
                <w:szCs w:val="18"/>
              </w:rPr>
            </w:pPr>
            <w:r w:rsidRPr="00743E90">
              <w:rPr>
                <w:rFonts w:ascii="Times New Roman" w:hAnsi="Times New Roman"/>
                <w:sz w:val="18"/>
                <w:szCs w:val="18"/>
              </w:rPr>
              <w:t>Less than $150K</w:t>
            </w:r>
          </w:p>
        </w:tc>
        <w:tc>
          <w:tcPr>
            <w:tcW w:w="2904" w:type="dxa"/>
          </w:tcPr>
          <w:p w:rsidR="00800BF9" w:rsidRPr="00743E90" w:rsidRDefault="00743E90" w:rsidP="00D102E0">
            <w:pPr>
              <w:pStyle w:val="APABody"/>
              <w:spacing w:line="240" w:lineRule="auto"/>
              <w:ind w:firstLine="0"/>
              <w:jc w:val="center"/>
              <w:rPr>
                <w:rFonts w:ascii="Times New Roman" w:hAnsi="Times New Roman"/>
                <w:sz w:val="18"/>
                <w:szCs w:val="18"/>
              </w:rPr>
            </w:pPr>
            <w:r>
              <w:rPr>
                <w:rFonts w:ascii="Times New Roman" w:hAnsi="Times New Roman"/>
                <w:sz w:val="18"/>
                <w:szCs w:val="18"/>
              </w:rPr>
              <w:t>21.1%</w:t>
            </w:r>
          </w:p>
        </w:tc>
        <w:tc>
          <w:tcPr>
            <w:tcW w:w="2904" w:type="dxa"/>
          </w:tcPr>
          <w:p w:rsidR="00800BF9" w:rsidRPr="00743E90" w:rsidRDefault="00743E90" w:rsidP="00D102E0">
            <w:pPr>
              <w:pStyle w:val="APABody"/>
              <w:spacing w:line="240" w:lineRule="auto"/>
              <w:ind w:firstLine="0"/>
              <w:jc w:val="center"/>
              <w:rPr>
                <w:rFonts w:ascii="Times New Roman" w:hAnsi="Times New Roman"/>
                <w:sz w:val="18"/>
                <w:szCs w:val="18"/>
              </w:rPr>
            </w:pPr>
            <w:r>
              <w:rPr>
                <w:rFonts w:ascii="Times New Roman" w:hAnsi="Times New Roman"/>
                <w:sz w:val="18"/>
                <w:szCs w:val="18"/>
              </w:rPr>
              <w:t>19.4%</w:t>
            </w:r>
          </w:p>
        </w:tc>
      </w:tr>
      <w:tr w:rsidR="00800BF9" w:rsidTr="00800BF9">
        <w:tc>
          <w:tcPr>
            <w:tcW w:w="2904" w:type="dxa"/>
          </w:tcPr>
          <w:p w:rsidR="00800BF9" w:rsidRPr="00743E90" w:rsidRDefault="00800BF9" w:rsidP="00800BF9">
            <w:pPr>
              <w:pStyle w:val="APABody"/>
              <w:spacing w:line="240" w:lineRule="auto"/>
              <w:ind w:firstLine="0"/>
              <w:rPr>
                <w:rFonts w:ascii="Times New Roman" w:hAnsi="Times New Roman"/>
                <w:sz w:val="18"/>
                <w:szCs w:val="18"/>
              </w:rPr>
            </w:pPr>
            <w:r w:rsidRPr="00743E90">
              <w:rPr>
                <w:rFonts w:ascii="Times New Roman" w:hAnsi="Times New Roman"/>
                <w:sz w:val="18"/>
                <w:szCs w:val="18"/>
              </w:rPr>
              <w:t>$151K to $300K</w:t>
            </w:r>
          </w:p>
        </w:tc>
        <w:tc>
          <w:tcPr>
            <w:tcW w:w="2904" w:type="dxa"/>
          </w:tcPr>
          <w:p w:rsidR="00800BF9" w:rsidRPr="00743E90" w:rsidRDefault="00D102E0" w:rsidP="00D102E0">
            <w:pPr>
              <w:pStyle w:val="APABody"/>
              <w:spacing w:line="240" w:lineRule="auto"/>
              <w:ind w:firstLine="0"/>
              <w:jc w:val="center"/>
              <w:rPr>
                <w:rFonts w:ascii="Times New Roman" w:hAnsi="Times New Roman"/>
                <w:sz w:val="18"/>
                <w:szCs w:val="18"/>
              </w:rPr>
            </w:pPr>
            <w:r>
              <w:rPr>
                <w:rFonts w:ascii="Times New Roman" w:hAnsi="Times New Roman"/>
                <w:sz w:val="18"/>
                <w:szCs w:val="18"/>
              </w:rPr>
              <w:t>26.3%</w:t>
            </w:r>
          </w:p>
        </w:tc>
        <w:tc>
          <w:tcPr>
            <w:tcW w:w="2904" w:type="dxa"/>
          </w:tcPr>
          <w:p w:rsidR="00800BF9" w:rsidRPr="00743E90" w:rsidRDefault="00D102E0" w:rsidP="00D102E0">
            <w:pPr>
              <w:pStyle w:val="APABody"/>
              <w:spacing w:line="240" w:lineRule="auto"/>
              <w:ind w:firstLine="0"/>
              <w:jc w:val="center"/>
              <w:rPr>
                <w:rFonts w:ascii="Times New Roman" w:hAnsi="Times New Roman"/>
                <w:sz w:val="18"/>
                <w:szCs w:val="18"/>
              </w:rPr>
            </w:pPr>
            <w:r>
              <w:rPr>
                <w:rFonts w:ascii="Times New Roman" w:hAnsi="Times New Roman"/>
                <w:sz w:val="18"/>
                <w:szCs w:val="18"/>
              </w:rPr>
              <w:t>16.3%</w:t>
            </w:r>
          </w:p>
        </w:tc>
      </w:tr>
      <w:tr w:rsidR="00800BF9" w:rsidTr="00800BF9">
        <w:tc>
          <w:tcPr>
            <w:tcW w:w="2904" w:type="dxa"/>
          </w:tcPr>
          <w:p w:rsidR="00800BF9" w:rsidRPr="00743E90" w:rsidRDefault="00800BF9" w:rsidP="00800BF9">
            <w:pPr>
              <w:pStyle w:val="APABody"/>
              <w:spacing w:line="240" w:lineRule="auto"/>
              <w:ind w:firstLine="0"/>
              <w:rPr>
                <w:rFonts w:ascii="Times New Roman" w:hAnsi="Times New Roman"/>
                <w:sz w:val="18"/>
                <w:szCs w:val="18"/>
              </w:rPr>
            </w:pPr>
            <w:r w:rsidRPr="00743E90">
              <w:rPr>
                <w:rFonts w:ascii="Times New Roman" w:hAnsi="Times New Roman"/>
                <w:sz w:val="18"/>
                <w:szCs w:val="18"/>
              </w:rPr>
              <w:t>$301K to $800K</w:t>
            </w:r>
          </w:p>
        </w:tc>
        <w:tc>
          <w:tcPr>
            <w:tcW w:w="2904" w:type="dxa"/>
          </w:tcPr>
          <w:p w:rsidR="00800BF9" w:rsidRPr="00743E90" w:rsidRDefault="00D102E0" w:rsidP="00D102E0">
            <w:pPr>
              <w:pStyle w:val="APABody"/>
              <w:spacing w:line="240" w:lineRule="auto"/>
              <w:ind w:firstLine="0"/>
              <w:jc w:val="center"/>
              <w:rPr>
                <w:rFonts w:ascii="Times New Roman" w:hAnsi="Times New Roman"/>
                <w:sz w:val="18"/>
                <w:szCs w:val="18"/>
              </w:rPr>
            </w:pPr>
            <w:r>
              <w:rPr>
                <w:rFonts w:ascii="Times New Roman" w:hAnsi="Times New Roman"/>
                <w:sz w:val="18"/>
                <w:szCs w:val="18"/>
              </w:rPr>
              <w:t>15.8%</w:t>
            </w:r>
          </w:p>
        </w:tc>
        <w:tc>
          <w:tcPr>
            <w:tcW w:w="2904" w:type="dxa"/>
          </w:tcPr>
          <w:p w:rsidR="00800BF9" w:rsidRPr="00743E90" w:rsidRDefault="00D102E0" w:rsidP="00D102E0">
            <w:pPr>
              <w:pStyle w:val="APABody"/>
              <w:spacing w:line="240" w:lineRule="auto"/>
              <w:ind w:firstLine="0"/>
              <w:jc w:val="center"/>
              <w:rPr>
                <w:rFonts w:ascii="Times New Roman" w:hAnsi="Times New Roman"/>
                <w:sz w:val="18"/>
                <w:szCs w:val="18"/>
              </w:rPr>
            </w:pPr>
            <w:r>
              <w:rPr>
                <w:rFonts w:ascii="Times New Roman" w:hAnsi="Times New Roman"/>
                <w:sz w:val="18"/>
                <w:szCs w:val="18"/>
              </w:rPr>
              <w:t>23.5%</w:t>
            </w:r>
          </w:p>
        </w:tc>
      </w:tr>
      <w:tr w:rsidR="00800BF9" w:rsidTr="00800BF9">
        <w:tc>
          <w:tcPr>
            <w:tcW w:w="2904" w:type="dxa"/>
          </w:tcPr>
          <w:p w:rsidR="00800BF9" w:rsidRPr="00743E90" w:rsidRDefault="00800BF9" w:rsidP="00800BF9">
            <w:pPr>
              <w:pStyle w:val="APABody"/>
              <w:spacing w:line="240" w:lineRule="auto"/>
              <w:ind w:firstLine="0"/>
              <w:rPr>
                <w:rFonts w:ascii="Times New Roman" w:hAnsi="Times New Roman"/>
                <w:sz w:val="18"/>
                <w:szCs w:val="18"/>
              </w:rPr>
            </w:pPr>
            <w:r w:rsidRPr="00743E90">
              <w:rPr>
                <w:rFonts w:ascii="Times New Roman" w:hAnsi="Times New Roman"/>
                <w:sz w:val="18"/>
                <w:szCs w:val="18"/>
              </w:rPr>
              <w:t>$801K to $5M</w:t>
            </w:r>
          </w:p>
        </w:tc>
        <w:tc>
          <w:tcPr>
            <w:tcW w:w="2904" w:type="dxa"/>
          </w:tcPr>
          <w:p w:rsidR="00800BF9" w:rsidRPr="00743E90" w:rsidRDefault="00D102E0" w:rsidP="00D102E0">
            <w:pPr>
              <w:pStyle w:val="APABody"/>
              <w:spacing w:line="240" w:lineRule="auto"/>
              <w:ind w:firstLine="0"/>
              <w:jc w:val="center"/>
              <w:rPr>
                <w:rFonts w:ascii="Times New Roman" w:hAnsi="Times New Roman"/>
                <w:sz w:val="18"/>
                <w:szCs w:val="18"/>
              </w:rPr>
            </w:pPr>
            <w:r>
              <w:rPr>
                <w:rFonts w:ascii="Times New Roman" w:hAnsi="Times New Roman"/>
                <w:sz w:val="18"/>
                <w:szCs w:val="18"/>
              </w:rPr>
              <w:t>21.1%</w:t>
            </w:r>
          </w:p>
        </w:tc>
        <w:tc>
          <w:tcPr>
            <w:tcW w:w="2904" w:type="dxa"/>
          </w:tcPr>
          <w:p w:rsidR="00800BF9" w:rsidRPr="00743E90" w:rsidRDefault="00D102E0" w:rsidP="00D102E0">
            <w:pPr>
              <w:pStyle w:val="APABody"/>
              <w:spacing w:line="240" w:lineRule="auto"/>
              <w:ind w:firstLine="0"/>
              <w:jc w:val="center"/>
              <w:rPr>
                <w:rFonts w:ascii="Times New Roman" w:hAnsi="Times New Roman"/>
                <w:sz w:val="18"/>
                <w:szCs w:val="18"/>
              </w:rPr>
            </w:pPr>
            <w:r>
              <w:rPr>
                <w:rFonts w:ascii="Times New Roman" w:hAnsi="Times New Roman"/>
                <w:sz w:val="18"/>
                <w:szCs w:val="18"/>
              </w:rPr>
              <w:t>36.8%</w:t>
            </w:r>
          </w:p>
        </w:tc>
      </w:tr>
      <w:tr w:rsidR="00800BF9" w:rsidTr="00800BF9">
        <w:tc>
          <w:tcPr>
            <w:tcW w:w="2904" w:type="dxa"/>
          </w:tcPr>
          <w:p w:rsidR="00800BF9" w:rsidRPr="00743E90" w:rsidRDefault="00800BF9" w:rsidP="00800BF9">
            <w:pPr>
              <w:pStyle w:val="APABody"/>
              <w:spacing w:line="240" w:lineRule="auto"/>
              <w:ind w:firstLine="0"/>
              <w:rPr>
                <w:rFonts w:ascii="Times New Roman" w:hAnsi="Times New Roman"/>
                <w:sz w:val="18"/>
                <w:szCs w:val="18"/>
              </w:rPr>
            </w:pPr>
            <w:r w:rsidRPr="00743E90">
              <w:rPr>
                <w:rFonts w:ascii="Times New Roman" w:hAnsi="Times New Roman"/>
                <w:sz w:val="18"/>
                <w:szCs w:val="18"/>
              </w:rPr>
              <w:t>$5.1M to $10M</w:t>
            </w:r>
          </w:p>
        </w:tc>
        <w:tc>
          <w:tcPr>
            <w:tcW w:w="2904" w:type="dxa"/>
          </w:tcPr>
          <w:p w:rsidR="00800BF9" w:rsidRPr="00743E90" w:rsidRDefault="00D102E0" w:rsidP="00D102E0">
            <w:pPr>
              <w:pStyle w:val="APABody"/>
              <w:spacing w:line="240" w:lineRule="auto"/>
              <w:ind w:firstLine="0"/>
              <w:jc w:val="center"/>
              <w:rPr>
                <w:rFonts w:ascii="Times New Roman" w:hAnsi="Times New Roman"/>
                <w:sz w:val="18"/>
                <w:szCs w:val="18"/>
              </w:rPr>
            </w:pPr>
            <w:r>
              <w:rPr>
                <w:rFonts w:ascii="Times New Roman" w:hAnsi="Times New Roman"/>
                <w:sz w:val="18"/>
                <w:szCs w:val="18"/>
              </w:rPr>
              <w:t>10.5%</w:t>
            </w:r>
          </w:p>
        </w:tc>
        <w:tc>
          <w:tcPr>
            <w:tcW w:w="2904" w:type="dxa"/>
          </w:tcPr>
          <w:p w:rsidR="00800BF9" w:rsidRPr="00743E90" w:rsidRDefault="00D102E0" w:rsidP="00D102E0">
            <w:pPr>
              <w:pStyle w:val="APABody"/>
              <w:spacing w:line="240" w:lineRule="auto"/>
              <w:ind w:firstLine="0"/>
              <w:jc w:val="center"/>
              <w:rPr>
                <w:rFonts w:ascii="Times New Roman" w:hAnsi="Times New Roman"/>
                <w:sz w:val="18"/>
                <w:szCs w:val="18"/>
              </w:rPr>
            </w:pPr>
            <w:r>
              <w:rPr>
                <w:rFonts w:ascii="Times New Roman" w:hAnsi="Times New Roman"/>
                <w:sz w:val="18"/>
                <w:szCs w:val="18"/>
              </w:rPr>
              <w:t>1.0%</w:t>
            </w:r>
          </w:p>
        </w:tc>
      </w:tr>
      <w:tr w:rsidR="00800BF9" w:rsidTr="00800BF9">
        <w:tc>
          <w:tcPr>
            <w:tcW w:w="2904" w:type="dxa"/>
          </w:tcPr>
          <w:p w:rsidR="00800BF9" w:rsidRPr="00743E90" w:rsidRDefault="00800BF9" w:rsidP="00800BF9">
            <w:pPr>
              <w:pStyle w:val="APABody"/>
              <w:spacing w:line="240" w:lineRule="auto"/>
              <w:ind w:firstLine="0"/>
              <w:rPr>
                <w:rFonts w:ascii="Times New Roman" w:hAnsi="Times New Roman"/>
                <w:sz w:val="18"/>
                <w:szCs w:val="18"/>
              </w:rPr>
            </w:pPr>
            <w:r w:rsidRPr="00743E90">
              <w:rPr>
                <w:rFonts w:ascii="Times New Roman" w:hAnsi="Times New Roman"/>
                <w:sz w:val="18"/>
                <w:szCs w:val="18"/>
              </w:rPr>
              <w:t>Over $10M</w:t>
            </w:r>
          </w:p>
        </w:tc>
        <w:tc>
          <w:tcPr>
            <w:tcW w:w="2904" w:type="dxa"/>
          </w:tcPr>
          <w:p w:rsidR="00800BF9" w:rsidRPr="00743E90" w:rsidRDefault="00D102E0" w:rsidP="00D102E0">
            <w:pPr>
              <w:pStyle w:val="APABody"/>
              <w:spacing w:line="240" w:lineRule="auto"/>
              <w:ind w:firstLine="0"/>
              <w:jc w:val="center"/>
              <w:rPr>
                <w:rFonts w:ascii="Times New Roman" w:hAnsi="Times New Roman"/>
                <w:sz w:val="18"/>
                <w:szCs w:val="18"/>
              </w:rPr>
            </w:pPr>
            <w:r>
              <w:rPr>
                <w:rFonts w:ascii="Times New Roman" w:hAnsi="Times New Roman"/>
                <w:sz w:val="18"/>
                <w:szCs w:val="18"/>
              </w:rPr>
              <w:t>5.3%</w:t>
            </w:r>
          </w:p>
        </w:tc>
        <w:tc>
          <w:tcPr>
            <w:tcW w:w="2904" w:type="dxa"/>
          </w:tcPr>
          <w:p w:rsidR="00800BF9" w:rsidRPr="00743E90" w:rsidRDefault="00D102E0" w:rsidP="00D102E0">
            <w:pPr>
              <w:pStyle w:val="APABody"/>
              <w:spacing w:line="240" w:lineRule="auto"/>
              <w:ind w:firstLine="0"/>
              <w:jc w:val="center"/>
              <w:rPr>
                <w:rFonts w:ascii="Times New Roman" w:hAnsi="Times New Roman"/>
                <w:sz w:val="18"/>
                <w:szCs w:val="18"/>
              </w:rPr>
            </w:pPr>
            <w:r>
              <w:rPr>
                <w:rFonts w:ascii="Times New Roman" w:hAnsi="Times New Roman"/>
                <w:sz w:val="18"/>
                <w:szCs w:val="18"/>
              </w:rPr>
              <w:t>3.1%</w:t>
            </w:r>
          </w:p>
        </w:tc>
      </w:tr>
      <w:tr w:rsidR="00743E90" w:rsidTr="00D0424A">
        <w:tc>
          <w:tcPr>
            <w:tcW w:w="8712" w:type="dxa"/>
            <w:gridSpan w:val="3"/>
          </w:tcPr>
          <w:p w:rsidR="00743E90" w:rsidRPr="00743E90" w:rsidRDefault="00743E90" w:rsidP="00743E90">
            <w:pPr>
              <w:pStyle w:val="APABody"/>
              <w:spacing w:line="240" w:lineRule="auto"/>
              <w:ind w:firstLine="0"/>
              <w:jc w:val="center"/>
              <w:rPr>
                <w:rFonts w:ascii="Times New Roman" w:hAnsi="Times New Roman"/>
                <w:b/>
                <w:sz w:val="18"/>
                <w:szCs w:val="18"/>
              </w:rPr>
            </w:pPr>
            <w:r w:rsidRPr="00743E90">
              <w:rPr>
                <w:rFonts w:ascii="Times New Roman" w:hAnsi="Times New Roman"/>
                <w:b/>
                <w:sz w:val="18"/>
                <w:szCs w:val="18"/>
              </w:rPr>
              <w:t>Organization Type</w:t>
            </w:r>
          </w:p>
        </w:tc>
      </w:tr>
      <w:tr w:rsidR="00743E90" w:rsidTr="00800BF9">
        <w:tc>
          <w:tcPr>
            <w:tcW w:w="2904" w:type="dxa"/>
          </w:tcPr>
          <w:p w:rsidR="00743E90" w:rsidRPr="00743E90" w:rsidRDefault="00743E90" w:rsidP="00800BF9">
            <w:pPr>
              <w:pStyle w:val="APABody"/>
              <w:spacing w:line="240" w:lineRule="auto"/>
              <w:ind w:firstLine="0"/>
              <w:rPr>
                <w:rFonts w:ascii="Times New Roman" w:hAnsi="Times New Roman"/>
                <w:sz w:val="18"/>
                <w:szCs w:val="18"/>
              </w:rPr>
            </w:pPr>
            <w:r w:rsidRPr="00743E90">
              <w:rPr>
                <w:rFonts w:ascii="Times New Roman" w:hAnsi="Times New Roman"/>
                <w:sz w:val="18"/>
                <w:szCs w:val="18"/>
              </w:rPr>
              <w:t>Arts/Humanities/Cultural</w:t>
            </w:r>
          </w:p>
        </w:tc>
        <w:tc>
          <w:tcPr>
            <w:tcW w:w="2904" w:type="dxa"/>
          </w:tcPr>
          <w:p w:rsidR="00743E90" w:rsidRPr="00743E90" w:rsidRDefault="00D102E0" w:rsidP="00D102E0">
            <w:pPr>
              <w:pStyle w:val="APABody"/>
              <w:spacing w:line="240" w:lineRule="auto"/>
              <w:ind w:firstLine="0"/>
              <w:jc w:val="center"/>
              <w:rPr>
                <w:rFonts w:ascii="Times New Roman" w:hAnsi="Times New Roman"/>
                <w:sz w:val="18"/>
                <w:szCs w:val="18"/>
              </w:rPr>
            </w:pPr>
            <w:r>
              <w:rPr>
                <w:rFonts w:ascii="Times New Roman" w:hAnsi="Times New Roman"/>
                <w:sz w:val="18"/>
                <w:szCs w:val="18"/>
              </w:rPr>
              <w:t>5.3%</w:t>
            </w:r>
          </w:p>
        </w:tc>
        <w:tc>
          <w:tcPr>
            <w:tcW w:w="2904" w:type="dxa"/>
          </w:tcPr>
          <w:p w:rsidR="00743E90" w:rsidRPr="00743E90" w:rsidRDefault="00D102E0" w:rsidP="00D102E0">
            <w:pPr>
              <w:pStyle w:val="APABody"/>
              <w:spacing w:line="240" w:lineRule="auto"/>
              <w:ind w:firstLine="0"/>
              <w:jc w:val="center"/>
              <w:rPr>
                <w:rFonts w:ascii="Times New Roman" w:hAnsi="Times New Roman"/>
                <w:sz w:val="18"/>
                <w:szCs w:val="18"/>
              </w:rPr>
            </w:pPr>
            <w:r>
              <w:rPr>
                <w:rFonts w:ascii="Times New Roman" w:hAnsi="Times New Roman"/>
                <w:sz w:val="18"/>
                <w:szCs w:val="18"/>
              </w:rPr>
              <w:t>9.2%</w:t>
            </w:r>
          </w:p>
        </w:tc>
      </w:tr>
      <w:tr w:rsidR="00743E90" w:rsidTr="00800BF9">
        <w:tc>
          <w:tcPr>
            <w:tcW w:w="2904" w:type="dxa"/>
          </w:tcPr>
          <w:p w:rsidR="00743E90" w:rsidRPr="00743E90" w:rsidRDefault="00743E90" w:rsidP="00800BF9">
            <w:pPr>
              <w:pStyle w:val="APABody"/>
              <w:spacing w:line="240" w:lineRule="auto"/>
              <w:ind w:firstLine="0"/>
              <w:rPr>
                <w:rFonts w:ascii="Times New Roman" w:hAnsi="Times New Roman"/>
                <w:sz w:val="18"/>
                <w:szCs w:val="18"/>
              </w:rPr>
            </w:pPr>
            <w:r w:rsidRPr="00743E90">
              <w:rPr>
                <w:rFonts w:ascii="Times New Roman" w:hAnsi="Times New Roman"/>
                <w:sz w:val="18"/>
                <w:szCs w:val="18"/>
              </w:rPr>
              <w:t>Human Services</w:t>
            </w:r>
          </w:p>
        </w:tc>
        <w:tc>
          <w:tcPr>
            <w:tcW w:w="2904" w:type="dxa"/>
          </w:tcPr>
          <w:p w:rsidR="00743E90" w:rsidRPr="00743E90" w:rsidRDefault="00D102E0" w:rsidP="00D102E0">
            <w:pPr>
              <w:pStyle w:val="APABody"/>
              <w:spacing w:line="240" w:lineRule="auto"/>
              <w:ind w:firstLine="0"/>
              <w:jc w:val="center"/>
              <w:rPr>
                <w:rFonts w:ascii="Times New Roman" w:hAnsi="Times New Roman"/>
                <w:sz w:val="18"/>
                <w:szCs w:val="18"/>
              </w:rPr>
            </w:pPr>
            <w:r>
              <w:rPr>
                <w:rFonts w:ascii="Times New Roman" w:hAnsi="Times New Roman"/>
                <w:sz w:val="18"/>
                <w:szCs w:val="18"/>
              </w:rPr>
              <w:t>21.1%</w:t>
            </w:r>
          </w:p>
        </w:tc>
        <w:tc>
          <w:tcPr>
            <w:tcW w:w="2904" w:type="dxa"/>
          </w:tcPr>
          <w:p w:rsidR="00743E90" w:rsidRPr="00743E90" w:rsidRDefault="00D102E0" w:rsidP="00D102E0">
            <w:pPr>
              <w:pStyle w:val="APABody"/>
              <w:spacing w:line="240" w:lineRule="auto"/>
              <w:ind w:firstLine="0"/>
              <w:jc w:val="center"/>
              <w:rPr>
                <w:rFonts w:ascii="Times New Roman" w:hAnsi="Times New Roman"/>
                <w:sz w:val="18"/>
                <w:szCs w:val="18"/>
              </w:rPr>
            </w:pPr>
            <w:r>
              <w:rPr>
                <w:rFonts w:ascii="Times New Roman" w:hAnsi="Times New Roman"/>
                <w:sz w:val="18"/>
                <w:szCs w:val="18"/>
              </w:rPr>
              <w:t>41.8%</w:t>
            </w:r>
          </w:p>
        </w:tc>
      </w:tr>
      <w:tr w:rsidR="00743E90" w:rsidTr="00800BF9">
        <w:tc>
          <w:tcPr>
            <w:tcW w:w="2904" w:type="dxa"/>
          </w:tcPr>
          <w:p w:rsidR="00743E90" w:rsidRPr="00743E90" w:rsidRDefault="00743E90" w:rsidP="00800BF9">
            <w:pPr>
              <w:pStyle w:val="APABody"/>
              <w:spacing w:line="240" w:lineRule="auto"/>
              <w:ind w:firstLine="0"/>
              <w:rPr>
                <w:rFonts w:ascii="Times New Roman" w:hAnsi="Times New Roman"/>
                <w:sz w:val="18"/>
                <w:szCs w:val="18"/>
              </w:rPr>
            </w:pPr>
            <w:r w:rsidRPr="00743E90">
              <w:rPr>
                <w:rFonts w:ascii="Times New Roman" w:hAnsi="Times New Roman"/>
                <w:sz w:val="18"/>
                <w:szCs w:val="18"/>
              </w:rPr>
              <w:t>Health/Mental Health</w:t>
            </w:r>
          </w:p>
        </w:tc>
        <w:tc>
          <w:tcPr>
            <w:tcW w:w="2904" w:type="dxa"/>
          </w:tcPr>
          <w:p w:rsidR="00743E90" w:rsidRPr="00743E90" w:rsidRDefault="00D102E0" w:rsidP="00D102E0">
            <w:pPr>
              <w:pStyle w:val="APABody"/>
              <w:spacing w:line="240" w:lineRule="auto"/>
              <w:ind w:firstLine="0"/>
              <w:jc w:val="center"/>
              <w:rPr>
                <w:rFonts w:ascii="Times New Roman" w:hAnsi="Times New Roman"/>
                <w:sz w:val="18"/>
                <w:szCs w:val="18"/>
              </w:rPr>
            </w:pPr>
            <w:r>
              <w:rPr>
                <w:rFonts w:ascii="Times New Roman" w:hAnsi="Times New Roman"/>
                <w:sz w:val="18"/>
                <w:szCs w:val="18"/>
              </w:rPr>
              <w:t>15.8%</w:t>
            </w:r>
          </w:p>
        </w:tc>
        <w:tc>
          <w:tcPr>
            <w:tcW w:w="2904" w:type="dxa"/>
          </w:tcPr>
          <w:p w:rsidR="00743E90" w:rsidRPr="00743E90" w:rsidRDefault="00D102E0" w:rsidP="00D102E0">
            <w:pPr>
              <w:pStyle w:val="APABody"/>
              <w:spacing w:line="240" w:lineRule="auto"/>
              <w:ind w:firstLine="0"/>
              <w:jc w:val="center"/>
              <w:rPr>
                <w:rFonts w:ascii="Times New Roman" w:hAnsi="Times New Roman"/>
                <w:sz w:val="18"/>
                <w:szCs w:val="18"/>
              </w:rPr>
            </w:pPr>
            <w:r>
              <w:rPr>
                <w:rFonts w:ascii="Times New Roman" w:hAnsi="Times New Roman"/>
                <w:sz w:val="18"/>
                <w:szCs w:val="18"/>
              </w:rPr>
              <w:t>19.4%</w:t>
            </w:r>
          </w:p>
        </w:tc>
      </w:tr>
      <w:tr w:rsidR="00743E90" w:rsidTr="00800BF9">
        <w:tc>
          <w:tcPr>
            <w:tcW w:w="2904" w:type="dxa"/>
          </w:tcPr>
          <w:p w:rsidR="00743E90" w:rsidRPr="00743E90" w:rsidRDefault="00743E90" w:rsidP="00800BF9">
            <w:pPr>
              <w:pStyle w:val="APABody"/>
              <w:spacing w:line="240" w:lineRule="auto"/>
              <w:ind w:firstLine="0"/>
              <w:rPr>
                <w:rFonts w:ascii="Times New Roman" w:hAnsi="Times New Roman"/>
                <w:sz w:val="18"/>
                <w:szCs w:val="18"/>
              </w:rPr>
            </w:pPr>
            <w:r w:rsidRPr="00743E90">
              <w:rPr>
                <w:rFonts w:ascii="Times New Roman" w:hAnsi="Times New Roman"/>
                <w:sz w:val="18"/>
                <w:szCs w:val="18"/>
              </w:rPr>
              <w:t>Education and Research</w:t>
            </w:r>
          </w:p>
        </w:tc>
        <w:tc>
          <w:tcPr>
            <w:tcW w:w="2904" w:type="dxa"/>
          </w:tcPr>
          <w:p w:rsidR="00743E90" w:rsidRPr="00743E90" w:rsidRDefault="00D102E0" w:rsidP="00D102E0">
            <w:pPr>
              <w:pStyle w:val="APABody"/>
              <w:spacing w:line="240" w:lineRule="auto"/>
              <w:ind w:firstLine="0"/>
              <w:jc w:val="center"/>
              <w:rPr>
                <w:rFonts w:ascii="Times New Roman" w:hAnsi="Times New Roman"/>
                <w:sz w:val="18"/>
                <w:szCs w:val="18"/>
              </w:rPr>
            </w:pPr>
            <w:r>
              <w:rPr>
                <w:rFonts w:ascii="Times New Roman" w:hAnsi="Times New Roman"/>
                <w:sz w:val="18"/>
                <w:szCs w:val="18"/>
              </w:rPr>
              <w:t>15.8%</w:t>
            </w:r>
          </w:p>
        </w:tc>
        <w:tc>
          <w:tcPr>
            <w:tcW w:w="2904" w:type="dxa"/>
          </w:tcPr>
          <w:p w:rsidR="00743E90" w:rsidRPr="00743E90" w:rsidRDefault="00D102E0" w:rsidP="00D102E0">
            <w:pPr>
              <w:pStyle w:val="APABody"/>
              <w:spacing w:line="240" w:lineRule="auto"/>
              <w:ind w:firstLine="0"/>
              <w:jc w:val="center"/>
              <w:rPr>
                <w:rFonts w:ascii="Times New Roman" w:hAnsi="Times New Roman"/>
                <w:sz w:val="18"/>
                <w:szCs w:val="18"/>
              </w:rPr>
            </w:pPr>
            <w:r>
              <w:rPr>
                <w:rFonts w:ascii="Times New Roman" w:hAnsi="Times New Roman"/>
                <w:sz w:val="18"/>
                <w:szCs w:val="18"/>
              </w:rPr>
              <w:t>13.3%</w:t>
            </w:r>
          </w:p>
        </w:tc>
      </w:tr>
      <w:tr w:rsidR="00743E90" w:rsidTr="00800BF9">
        <w:tc>
          <w:tcPr>
            <w:tcW w:w="2904" w:type="dxa"/>
          </w:tcPr>
          <w:p w:rsidR="00743E90" w:rsidRPr="00743E90" w:rsidRDefault="00743E90" w:rsidP="00800BF9">
            <w:pPr>
              <w:pStyle w:val="APABody"/>
              <w:spacing w:line="240" w:lineRule="auto"/>
              <w:ind w:firstLine="0"/>
              <w:rPr>
                <w:rFonts w:ascii="Times New Roman" w:hAnsi="Times New Roman"/>
                <w:sz w:val="18"/>
                <w:szCs w:val="18"/>
              </w:rPr>
            </w:pPr>
            <w:r w:rsidRPr="00743E90">
              <w:rPr>
                <w:rFonts w:ascii="Times New Roman" w:hAnsi="Times New Roman"/>
                <w:sz w:val="18"/>
                <w:szCs w:val="18"/>
              </w:rPr>
              <w:t>Environment/Animals</w:t>
            </w:r>
          </w:p>
        </w:tc>
        <w:tc>
          <w:tcPr>
            <w:tcW w:w="2904" w:type="dxa"/>
          </w:tcPr>
          <w:p w:rsidR="00743E90" w:rsidRPr="00743E90" w:rsidRDefault="00D102E0" w:rsidP="00D102E0">
            <w:pPr>
              <w:pStyle w:val="APABody"/>
              <w:spacing w:line="240" w:lineRule="auto"/>
              <w:ind w:firstLine="0"/>
              <w:jc w:val="center"/>
              <w:rPr>
                <w:rFonts w:ascii="Times New Roman" w:hAnsi="Times New Roman"/>
                <w:sz w:val="18"/>
                <w:szCs w:val="18"/>
              </w:rPr>
            </w:pPr>
            <w:r>
              <w:rPr>
                <w:rFonts w:ascii="Times New Roman" w:hAnsi="Times New Roman"/>
                <w:sz w:val="18"/>
                <w:szCs w:val="18"/>
              </w:rPr>
              <w:t>5.3%</w:t>
            </w:r>
          </w:p>
        </w:tc>
        <w:tc>
          <w:tcPr>
            <w:tcW w:w="2904" w:type="dxa"/>
          </w:tcPr>
          <w:p w:rsidR="00743E90" w:rsidRPr="00743E90" w:rsidRDefault="00D102E0" w:rsidP="00D102E0">
            <w:pPr>
              <w:pStyle w:val="APABody"/>
              <w:spacing w:line="240" w:lineRule="auto"/>
              <w:ind w:firstLine="0"/>
              <w:jc w:val="center"/>
              <w:rPr>
                <w:rFonts w:ascii="Times New Roman" w:hAnsi="Times New Roman"/>
                <w:sz w:val="18"/>
                <w:szCs w:val="18"/>
              </w:rPr>
            </w:pPr>
            <w:r>
              <w:rPr>
                <w:rFonts w:ascii="Times New Roman" w:hAnsi="Times New Roman"/>
                <w:sz w:val="18"/>
                <w:szCs w:val="18"/>
              </w:rPr>
              <w:t>4.1%</w:t>
            </w:r>
          </w:p>
        </w:tc>
      </w:tr>
      <w:tr w:rsidR="00743E90" w:rsidTr="00800BF9">
        <w:tc>
          <w:tcPr>
            <w:tcW w:w="2904" w:type="dxa"/>
          </w:tcPr>
          <w:p w:rsidR="00743E90" w:rsidRPr="00743E90" w:rsidRDefault="00743E90" w:rsidP="00800BF9">
            <w:pPr>
              <w:pStyle w:val="APABody"/>
              <w:spacing w:line="240" w:lineRule="auto"/>
              <w:ind w:firstLine="0"/>
              <w:rPr>
                <w:rFonts w:ascii="Times New Roman" w:hAnsi="Times New Roman"/>
                <w:sz w:val="18"/>
                <w:szCs w:val="18"/>
              </w:rPr>
            </w:pPr>
            <w:r w:rsidRPr="00743E90">
              <w:rPr>
                <w:rFonts w:ascii="Times New Roman" w:hAnsi="Times New Roman"/>
                <w:sz w:val="18"/>
                <w:szCs w:val="18"/>
              </w:rPr>
              <w:t>Public/Societal Benefit</w:t>
            </w:r>
          </w:p>
        </w:tc>
        <w:tc>
          <w:tcPr>
            <w:tcW w:w="2904" w:type="dxa"/>
          </w:tcPr>
          <w:p w:rsidR="00743E90" w:rsidRPr="00743E90" w:rsidRDefault="00D102E0" w:rsidP="00D102E0">
            <w:pPr>
              <w:pStyle w:val="APABody"/>
              <w:spacing w:line="240" w:lineRule="auto"/>
              <w:ind w:firstLine="0"/>
              <w:jc w:val="center"/>
              <w:rPr>
                <w:rFonts w:ascii="Times New Roman" w:hAnsi="Times New Roman"/>
                <w:sz w:val="18"/>
                <w:szCs w:val="18"/>
              </w:rPr>
            </w:pPr>
            <w:r>
              <w:rPr>
                <w:rFonts w:ascii="Times New Roman" w:hAnsi="Times New Roman"/>
                <w:sz w:val="18"/>
                <w:szCs w:val="18"/>
              </w:rPr>
              <w:t>10.5%</w:t>
            </w:r>
          </w:p>
        </w:tc>
        <w:tc>
          <w:tcPr>
            <w:tcW w:w="2904" w:type="dxa"/>
          </w:tcPr>
          <w:p w:rsidR="00743E90" w:rsidRPr="00743E90" w:rsidRDefault="00D102E0" w:rsidP="00D102E0">
            <w:pPr>
              <w:pStyle w:val="APABody"/>
              <w:spacing w:line="240" w:lineRule="auto"/>
              <w:ind w:firstLine="0"/>
              <w:jc w:val="center"/>
              <w:rPr>
                <w:rFonts w:ascii="Times New Roman" w:hAnsi="Times New Roman"/>
                <w:sz w:val="18"/>
                <w:szCs w:val="18"/>
              </w:rPr>
            </w:pPr>
            <w:r>
              <w:rPr>
                <w:rFonts w:ascii="Times New Roman" w:hAnsi="Times New Roman"/>
                <w:sz w:val="18"/>
                <w:szCs w:val="18"/>
              </w:rPr>
              <w:t>10.2%</w:t>
            </w:r>
          </w:p>
        </w:tc>
      </w:tr>
      <w:tr w:rsidR="00743E90" w:rsidTr="00800BF9">
        <w:tc>
          <w:tcPr>
            <w:tcW w:w="2904" w:type="dxa"/>
          </w:tcPr>
          <w:p w:rsidR="00743E90" w:rsidRPr="00743E90" w:rsidRDefault="00743E90" w:rsidP="00800BF9">
            <w:pPr>
              <w:pStyle w:val="APABody"/>
              <w:spacing w:line="240" w:lineRule="auto"/>
              <w:ind w:firstLine="0"/>
              <w:rPr>
                <w:rFonts w:ascii="Times New Roman" w:hAnsi="Times New Roman"/>
                <w:sz w:val="18"/>
                <w:szCs w:val="18"/>
              </w:rPr>
            </w:pPr>
            <w:r w:rsidRPr="00743E90">
              <w:rPr>
                <w:rFonts w:ascii="Times New Roman" w:hAnsi="Times New Roman"/>
                <w:sz w:val="18"/>
                <w:szCs w:val="18"/>
              </w:rPr>
              <w:t>Religion</w:t>
            </w:r>
          </w:p>
        </w:tc>
        <w:tc>
          <w:tcPr>
            <w:tcW w:w="2904" w:type="dxa"/>
          </w:tcPr>
          <w:p w:rsidR="00743E90" w:rsidRPr="00743E90" w:rsidRDefault="00D102E0" w:rsidP="00D102E0">
            <w:pPr>
              <w:pStyle w:val="APABody"/>
              <w:spacing w:line="240" w:lineRule="auto"/>
              <w:ind w:firstLine="0"/>
              <w:jc w:val="center"/>
              <w:rPr>
                <w:rFonts w:ascii="Times New Roman" w:hAnsi="Times New Roman"/>
                <w:sz w:val="18"/>
                <w:szCs w:val="18"/>
              </w:rPr>
            </w:pPr>
            <w:r>
              <w:rPr>
                <w:rFonts w:ascii="Times New Roman" w:hAnsi="Times New Roman"/>
                <w:sz w:val="18"/>
                <w:szCs w:val="18"/>
              </w:rPr>
              <w:t>15.8%</w:t>
            </w:r>
          </w:p>
        </w:tc>
        <w:tc>
          <w:tcPr>
            <w:tcW w:w="2904" w:type="dxa"/>
          </w:tcPr>
          <w:p w:rsidR="00743E90" w:rsidRPr="00743E90" w:rsidRDefault="00D102E0" w:rsidP="00D102E0">
            <w:pPr>
              <w:pStyle w:val="APABody"/>
              <w:spacing w:line="240" w:lineRule="auto"/>
              <w:ind w:firstLine="0"/>
              <w:jc w:val="center"/>
              <w:rPr>
                <w:rFonts w:ascii="Times New Roman" w:hAnsi="Times New Roman"/>
                <w:sz w:val="18"/>
                <w:szCs w:val="18"/>
              </w:rPr>
            </w:pPr>
            <w:r>
              <w:rPr>
                <w:rFonts w:ascii="Times New Roman" w:hAnsi="Times New Roman"/>
                <w:sz w:val="18"/>
                <w:szCs w:val="18"/>
              </w:rPr>
              <w:t>0.0%</w:t>
            </w:r>
          </w:p>
        </w:tc>
      </w:tr>
      <w:tr w:rsidR="00743E90" w:rsidTr="00800BF9">
        <w:tc>
          <w:tcPr>
            <w:tcW w:w="2904" w:type="dxa"/>
          </w:tcPr>
          <w:p w:rsidR="00743E90" w:rsidRPr="00743E90" w:rsidRDefault="00743E90" w:rsidP="00800BF9">
            <w:pPr>
              <w:pStyle w:val="APABody"/>
              <w:spacing w:line="240" w:lineRule="auto"/>
              <w:ind w:firstLine="0"/>
              <w:rPr>
                <w:rFonts w:ascii="Times New Roman" w:hAnsi="Times New Roman"/>
                <w:sz w:val="18"/>
                <w:szCs w:val="18"/>
              </w:rPr>
            </w:pPr>
            <w:r w:rsidRPr="00743E90">
              <w:rPr>
                <w:rFonts w:ascii="Times New Roman" w:hAnsi="Times New Roman"/>
                <w:sz w:val="18"/>
                <w:szCs w:val="18"/>
              </w:rPr>
              <w:t>Other</w:t>
            </w:r>
          </w:p>
        </w:tc>
        <w:tc>
          <w:tcPr>
            <w:tcW w:w="2904" w:type="dxa"/>
          </w:tcPr>
          <w:p w:rsidR="00743E90" w:rsidRPr="00743E90" w:rsidRDefault="00D102E0" w:rsidP="00D102E0">
            <w:pPr>
              <w:pStyle w:val="APABody"/>
              <w:spacing w:line="240" w:lineRule="auto"/>
              <w:ind w:firstLine="0"/>
              <w:jc w:val="center"/>
              <w:rPr>
                <w:rFonts w:ascii="Times New Roman" w:hAnsi="Times New Roman"/>
                <w:sz w:val="18"/>
                <w:szCs w:val="18"/>
              </w:rPr>
            </w:pPr>
            <w:r>
              <w:rPr>
                <w:rFonts w:ascii="Times New Roman" w:hAnsi="Times New Roman"/>
                <w:sz w:val="18"/>
                <w:szCs w:val="18"/>
              </w:rPr>
              <w:t>5.3%</w:t>
            </w:r>
          </w:p>
        </w:tc>
        <w:tc>
          <w:tcPr>
            <w:tcW w:w="2904" w:type="dxa"/>
          </w:tcPr>
          <w:p w:rsidR="00743E90" w:rsidRPr="00743E90" w:rsidRDefault="00D102E0" w:rsidP="00D102E0">
            <w:pPr>
              <w:pStyle w:val="APABody"/>
              <w:spacing w:line="240" w:lineRule="auto"/>
              <w:ind w:firstLine="0"/>
              <w:jc w:val="center"/>
              <w:rPr>
                <w:rFonts w:ascii="Times New Roman" w:hAnsi="Times New Roman"/>
                <w:sz w:val="18"/>
                <w:szCs w:val="18"/>
              </w:rPr>
            </w:pPr>
            <w:r>
              <w:rPr>
                <w:rFonts w:ascii="Times New Roman" w:hAnsi="Times New Roman"/>
                <w:sz w:val="18"/>
                <w:szCs w:val="18"/>
              </w:rPr>
              <w:t>1.0%</w:t>
            </w:r>
          </w:p>
        </w:tc>
      </w:tr>
      <w:tr w:rsidR="00743E90" w:rsidTr="00800BF9">
        <w:tc>
          <w:tcPr>
            <w:tcW w:w="2904" w:type="dxa"/>
          </w:tcPr>
          <w:p w:rsidR="00743E90" w:rsidRPr="00743E90" w:rsidRDefault="00743E90" w:rsidP="00800BF9">
            <w:pPr>
              <w:pStyle w:val="APABody"/>
              <w:spacing w:line="240" w:lineRule="auto"/>
              <w:ind w:firstLine="0"/>
              <w:rPr>
                <w:rFonts w:ascii="Times New Roman" w:hAnsi="Times New Roman"/>
                <w:sz w:val="18"/>
                <w:szCs w:val="18"/>
              </w:rPr>
            </w:pPr>
            <w:r w:rsidRPr="00743E90">
              <w:rPr>
                <w:rFonts w:ascii="Times New Roman" w:hAnsi="Times New Roman"/>
                <w:sz w:val="18"/>
                <w:szCs w:val="18"/>
              </w:rPr>
              <w:t>Youth Development</w:t>
            </w:r>
          </w:p>
        </w:tc>
        <w:tc>
          <w:tcPr>
            <w:tcW w:w="2904" w:type="dxa"/>
          </w:tcPr>
          <w:p w:rsidR="00743E90" w:rsidRPr="00743E90" w:rsidRDefault="00D102E0" w:rsidP="00D102E0">
            <w:pPr>
              <w:pStyle w:val="APABody"/>
              <w:spacing w:line="240" w:lineRule="auto"/>
              <w:ind w:firstLine="0"/>
              <w:jc w:val="center"/>
              <w:rPr>
                <w:rFonts w:ascii="Times New Roman" w:hAnsi="Times New Roman"/>
                <w:sz w:val="18"/>
                <w:szCs w:val="18"/>
              </w:rPr>
            </w:pPr>
            <w:r>
              <w:rPr>
                <w:rFonts w:ascii="Times New Roman" w:hAnsi="Times New Roman"/>
                <w:sz w:val="18"/>
                <w:szCs w:val="18"/>
              </w:rPr>
              <w:t>5.3%</w:t>
            </w:r>
          </w:p>
        </w:tc>
        <w:tc>
          <w:tcPr>
            <w:tcW w:w="2904" w:type="dxa"/>
          </w:tcPr>
          <w:p w:rsidR="00743E90" w:rsidRPr="00743E90" w:rsidRDefault="00D102E0" w:rsidP="00D102E0">
            <w:pPr>
              <w:pStyle w:val="APABody"/>
              <w:spacing w:line="240" w:lineRule="auto"/>
              <w:ind w:firstLine="0"/>
              <w:jc w:val="center"/>
              <w:rPr>
                <w:rFonts w:ascii="Times New Roman" w:hAnsi="Times New Roman"/>
                <w:sz w:val="18"/>
                <w:szCs w:val="18"/>
              </w:rPr>
            </w:pPr>
            <w:r>
              <w:rPr>
                <w:rFonts w:ascii="Times New Roman" w:hAnsi="Times New Roman"/>
                <w:sz w:val="18"/>
                <w:szCs w:val="18"/>
              </w:rPr>
              <w:t>1.0%</w:t>
            </w:r>
          </w:p>
        </w:tc>
      </w:tr>
    </w:tbl>
    <w:p w:rsidR="00A94AF0" w:rsidRDefault="00101794" w:rsidP="00101794">
      <w:pPr>
        <w:pStyle w:val="Heading2"/>
        <w:spacing w:before="240" w:line="480" w:lineRule="auto"/>
        <w:rPr>
          <w:sz w:val="28"/>
          <w:szCs w:val="28"/>
        </w:rPr>
      </w:pPr>
      <w:bookmarkStart w:id="103" w:name="_Toc386791707"/>
      <w:r>
        <w:rPr>
          <w:sz w:val="28"/>
          <w:szCs w:val="28"/>
        </w:rPr>
        <w:t>T</w:t>
      </w:r>
      <w:r w:rsidR="00A94AF0">
        <w:rPr>
          <w:sz w:val="28"/>
          <w:szCs w:val="28"/>
        </w:rPr>
        <w:t>esting Hypotheses</w:t>
      </w:r>
      <w:bookmarkEnd w:id="103"/>
    </w:p>
    <w:p w:rsidR="0085159D" w:rsidRDefault="0013476F" w:rsidP="00C4555A">
      <w:pPr>
        <w:pStyle w:val="APABody"/>
      </w:pPr>
      <w:r>
        <w:t xml:space="preserve">To test hypothesis one and two, an ANCOVA was computed for each dependent variable. </w:t>
      </w:r>
      <w:r w:rsidR="008168D8">
        <w:t>Then correlations were run on all variables</w:t>
      </w:r>
      <w:r w:rsidR="009E11DD">
        <w:t>,</w:t>
      </w:r>
      <w:r w:rsidR="008168D8">
        <w:t xml:space="preserve"> including the controls to examine the relationship of the variables to each other for hypothesis three. </w:t>
      </w:r>
      <w:r>
        <w:t>For hypothesis four and five, a</w:t>
      </w:r>
      <w:r w:rsidR="00FF7F3E" w:rsidRPr="00FF7F3E">
        <w:t xml:space="preserve"> </w:t>
      </w:r>
      <w:r w:rsidR="00497E8C">
        <w:t>hierarchical</w:t>
      </w:r>
      <w:r w:rsidR="00FF7F3E">
        <w:t xml:space="preserve"> linear regression model was conducted </w:t>
      </w:r>
      <w:r w:rsidR="000B670B">
        <w:t xml:space="preserve">next </w:t>
      </w:r>
      <w:r w:rsidR="00FF7F3E">
        <w:t xml:space="preserve">to </w:t>
      </w:r>
      <w:r w:rsidR="000B670B">
        <w:t>further explore the relationship of the independent variables to each dependent variable. Finally, a moderated mul</w:t>
      </w:r>
      <w:r w:rsidR="00497E8C">
        <w:t xml:space="preserve">tiple regression analysis </w:t>
      </w:r>
      <w:r w:rsidR="000B670B">
        <w:t xml:space="preserve">was run to </w:t>
      </w:r>
      <w:r w:rsidR="00FF7F3E">
        <w:t xml:space="preserve">determine if </w:t>
      </w:r>
      <w:r w:rsidR="000B670B" w:rsidRPr="000B670B">
        <w:rPr>
          <w:i/>
        </w:rPr>
        <w:t>Standards for Excellence Implementation</w:t>
      </w:r>
      <w:r w:rsidR="000B670B">
        <w:t xml:space="preserve"> </w:t>
      </w:r>
      <w:r w:rsidR="00FF7F3E">
        <w:t xml:space="preserve">could be predicted from </w:t>
      </w:r>
      <w:r w:rsidR="00CA42E5">
        <w:t xml:space="preserve">the </w:t>
      </w:r>
      <w:r w:rsidR="00B56EE3">
        <w:t>independent variable</w:t>
      </w:r>
      <w:r w:rsidR="000B670B">
        <w:t xml:space="preserve">s of </w:t>
      </w:r>
      <w:r w:rsidR="001E340C">
        <w:rPr>
          <w:i/>
        </w:rPr>
        <w:lastRenderedPageBreak/>
        <w:t>Psychological Capital</w:t>
      </w:r>
      <w:r w:rsidR="000B670B">
        <w:t xml:space="preserve">, </w:t>
      </w:r>
      <w:r>
        <w:t xml:space="preserve">and </w:t>
      </w:r>
      <w:r w:rsidR="000B670B" w:rsidRPr="00497E8C">
        <w:rPr>
          <w:i/>
        </w:rPr>
        <w:t>Burnout</w:t>
      </w:r>
      <w:r w:rsidR="0021226C">
        <w:t>. The null hypotheses tested were that R</w:t>
      </w:r>
      <w:r w:rsidR="0021226C" w:rsidRPr="007618E1">
        <w:rPr>
          <w:vertAlign w:val="superscript"/>
        </w:rPr>
        <w:t>2</w:t>
      </w:r>
      <w:r w:rsidR="0021226C">
        <w:t xml:space="preserve"> was equal to 0 and that the regression coefficients (i.e. the slopes) were equal to 0. </w:t>
      </w:r>
    </w:p>
    <w:p w:rsidR="0085159D" w:rsidRDefault="0021226C" w:rsidP="00C4555A">
      <w:pPr>
        <w:pStyle w:val="APABody"/>
      </w:pPr>
      <w:r>
        <w:t xml:space="preserve">The data were screened for missing data and violation of assumptions </w:t>
      </w:r>
      <w:r w:rsidR="007625DF">
        <w:t xml:space="preserve">of linearity, normality, independence, homogeneity of variance, and multicollinearity </w:t>
      </w:r>
      <w:r>
        <w:t xml:space="preserve">prior to analysis. </w:t>
      </w:r>
      <w:r w:rsidR="007625DF">
        <w:t>For linearity, review of the partial scatterplots was conducted to examine whether the display points fell in a random display with an absolute value of 2. The assumption of normality was tested by examining the unstandardized residuals along with the S-W test for normality</w:t>
      </w:r>
      <w:r w:rsidR="0085159D">
        <w:t xml:space="preserve">, </w:t>
      </w:r>
      <w:proofErr w:type="spellStart"/>
      <w:r w:rsidR="0085159D">
        <w:t>skewness</w:t>
      </w:r>
      <w:proofErr w:type="spellEnd"/>
      <w:r w:rsidR="009E11DD">
        <w:t>,</w:t>
      </w:r>
      <w:r w:rsidR="0085159D">
        <w:t xml:space="preserve"> and kurtosis. Boxplots, </w:t>
      </w:r>
      <w:r w:rsidR="0085159D" w:rsidRPr="00497E8C">
        <w:rPr>
          <w:i/>
        </w:rPr>
        <w:t>Q-Q</w:t>
      </w:r>
      <w:r w:rsidR="0085159D">
        <w:t xml:space="preserve"> plots and histograms were also reviewed. </w:t>
      </w:r>
      <w:proofErr w:type="spellStart"/>
      <w:r w:rsidR="0085159D">
        <w:t>Casewise</w:t>
      </w:r>
      <w:proofErr w:type="spellEnd"/>
      <w:r w:rsidR="0085159D">
        <w:t xml:space="preserve"> diagnostics such as </w:t>
      </w:r>
      <w:proofErr w:type="spellStart"/>
      <w:r w:rsidR="0085159D">
        <w:t>Mahalanobis</w:t>
      </w:r>
      <w:proofErr w:type="spellEnd"/>
      <w:r w:rsidR="0085159D">
        <w:t xml:space="preserve"> distance, Cook’s distance, </w:t>
      </w:r>
      <w:proofErr w:type="spellStart"/>
      <w:r w:rsidR="0085159D">
        <w:t>DfBeta</w:t>
      </w:r>
      <w:proofErr w:type="spellEnd"/>
      <w:r w:rsidR="0085159D">
        <w:t xml:space="preserve"> values</w:t>
      </w:r>
      <w:r w:rsidR="00ED121C">
        <w:t>,</w:t>
      </w:r>
      <w:r w:rsidR="0085159D">
        <w:t xml:space="preserve"> and centered leverage values were also checked for cases of undue influence by independent variables. The independence of the data was checked by examining the </w:t>
      </w:r>
      <w:proofErr w:type="spellStart"/>
      <w:r w:rsidR="0085159D">
        <w:t>studentized</w:t>
      </w:r>
      <w:proofErr w:type="spellEnd"/>
      <w:r w:rsidR="0085159D">
        <w:t xml:space="preserve"> residuals against the values of the independent variables along with the </w:t>
      </w:r>
      <w:proofErr w:type="spellStart"/>
      <w:r w:rsidR="0085159D">
        <w:t>studentized</w:t>
      </w:r>
      <w:proofErr w:type="spellEnd"/>
      <w:r w:rsidR="0085159D">
        <w:t xml:space="preserve"> residuals against the predicted values. The Durbin-Watson statistic was also analyzed to evaluate for additional errors. </w:t>
      </w:r>
    </w:p>
    <w:p w:rsidR="00B63FD8" w:rsidRDefault="0085159D" w:rsidP="00C4555A">
      <w:pPr>
        <w:pStyle w:val="APABody"/>
      </w:pPr>
      <w:r>
        <w:t xml:space="preserve">Homogeneity of variance was checked by examining the display of points in the scatterplots, looking for the spread of residuals to be consistent over the range of values of the independent variables. Finally, multicollinearity was considered by examining the tolerance levels (results greater than .10 with the variance inflation factor less than 10 which would suggest that multicollinearity was not an issue) and the eigenvalues for the predictors for their close proximity to 0. If eigenvalues were found to approximate 0, an additional regression analysis was completed of the independent variables with those enumerated eigenvalues to examine the multiple R square.  If those values were close to </w:t>
      </w:r>
      <w:r>
        <w:lastRenderedPageBreak/>
        <w:t xml:space="preserve">1 (or greater than .9) the evidence suggested that multicollinearity is an issue. </w:t>
      </w:r>
      <w:r w:rsidR="0013476F">
        <w:t>There was limited missing data.</w:t>
      </w:r>
    </w:p>
    <w:p w:rsidR="00D102E0" w:rsidRDefault="00DD6D22" w:rsidP="00DD6D22">
      <w:pPr>
        <w:pStyle w:val="Heading2"/>
        <w:spacing w:line="480" w:lineRule="auto"/>
      </w:pPr>
      <w:bookmarkStart w:id="104" w:name="_Toc386791708"/>
      <w:r w:rsidRPr="00DD6D22">
        <w:rPr>
          <w:sz w:val="28"/>
          <w:szCs w:val="28"/>
        </w:rPr>
        <w:t>Hypothesis One</w:t>
      </w:r>
      <w:r>
        <w:rPr>
          <w:sz w:val="28"/>
          <w:szCs w:val="28"/>
        </w:rPr>
        <w:t xml:space="preserve">: </w:t>
      </w:r>
      <w:r w:rsidR="00D102E0" w:rsidRPr="00DD6D22">
        <w:rPr>
          <w:sz w:val="28"/>
          <w:szCs w:val="28"/>
        </w:rPr>
        <w:t xml:space="preserve">Analysis of Covariance of </w:t>
      </w:r>
      <w:r w:rsidR="00D102E0" w:rsidRPr="00DD6D22">
        <w:rPr>
          <w:i/>
          <w:sz w:val="28"/>
          <w:szCs w:val="28"/>
        </w:rPr>
        <w:t>Psychological Capital</w:t>
      </w:r>
      <w:bookmarkEnd w:id="104"/>
    </w:p>
    <w:p w:rsidR="00D102E0" w:rsidRDefault="00D102E0" w:rsidP="00DD6D22">
      <w:pPr>
        <w:pStyle w:val="APABody"/>
      </w:pPr>
      <w:r>
        <w:t xml:space="preserve">An ANCOVA was conducted to determine if </w:t>
      </w:r>
      <w:r>
        <w:rPr>
          <w:i/>
        </w:rPr>
        <w:t>Psychological Capital</w:t>
      </w:r>
      <w:r>
        <w:t xml:space="preserve"> </w:t>
      </w:r>
      <w:r w:rsidR="008168D8">
        <w:t>among those</w:t>
      </w:r>
      <w:r w:rsidR="00ED121C">
        <w:t xml:space="preserve"> who</w:t>
      </w:r>
      <w:r>
        <w:t xml:space="preserve"> </w:t>
      </w:r>
      <w:r w:rsidRPr="00A22D44">
        <w:rPr>
          <w:i/>
        </w:rPr>
        <w:t>Participat</w:t>
      </w:r>
      <w:r w:rsidR="008168D8">
        <w:rPr>
          <w:i/>
        </w:rPr>
        <w:t>ed</w:t>
      </w:r>
      <w:r w:rsidRPr="00A22D44">
        <w:rPr>
          <w:i/>
        </w:rPr>
        <w:t xml:space="preserve"> in Standards for Excellence</w:t>
      </w:r>
      <w:r>
        <w:t xml:space="preserve"> </w:t>
      </w:r>
      <w:r w:rsidR="008168D8">
        <w:t xml:space="preserve">from those who did not </w:t>
      </w:r>
      <w:r>
        <w:t xml:space="preserve">while controlling for </w:t>
      </w:r>
      <w:r w:rsidRPr="00A22D44">
        <w:rPr>
          <w:i/>
        </w:rPr>
        <w:t>Grit</w:t>
      </w:r>
      <w:r>
        <w:t xml:space="preserve">, </w:t>
      </w:r>
      <w:r w:rsidRPr="00A22D44">
        <w:rPr>
          <w:i/>
        </w:rPr>
        <w:t>Resistance to Change</w:t>
      </w:r>
      <w:r>
        <w:t xml:space="preserve">, and </w:t>
      </w:r>
      <w:r w:rsidRPr="00A22D44">
        <w:rPr>
          <w:i/>
        </w:rPr>
        <w:t>Perceived Support for</w:t>
      </w:r>
      <w:r>
        <w:t xml:space="preserve"> </w:t>
      </w:r>
      <w:r w:rsidRPr="00A22D44">
        <w:rPr>
          <w:i/>
        </w:rPr>
        <w:t>Innovation</w:t>
      </w:r>
      <w:r>
        <w:rPr>
          <w:i/>
        </w:rPr>
        <w:t xml:space="preserve"> and Learning</w:t>
      </w:r>
      <w:r>
        <w:t xml:space="preserve">. Independence of observations was confirmed by review of the scatterplot of residuals against the levels of the independent variable of </w:t>
      </w:r>
      <w:r w:rsidRPr="00A22D44">
        <w:rPr>
          <w:i/>
        </w:rPr>
        <w:t>Participation in Standards for Excellence</w:t>
      </w:r>
      <w:r>
        <w:t>. The display of points around 0 appeared to be random</w:t>
      </w:r>
      <w:r w:rsidR="00ED121C">
        <w:t>,</w:t>
      </w:r>
      <w:r>
        <w:t xml:space="preserve"> further indicating the assumption of independence had been met. According to </w:t>
      </w:r>
      <w:proofErr w:type="spellStart"/>
      <w:r>
        <w:t>Levene’s</w:t>
      </w:r>
      <w:proofErr w:type="spellEnd"/>
      <w:r>
        <w:t xml:space="preserve"> test, the homogeneity of variance assumption was satisfied, [</w:t>
      </w:r>
      <w:proofErr w:type="gramStart"/>
      <w:r w:rsidRPr="00A22D44">
        <w:rPr>
          <w:i/>
        </w:rPr>
        <w:t>F</w:t>
      </w:r>
      <w:r>
        <w:t>(</w:t>
      </w:r>
      <w:proofErr w:type="gramEnd"/>
      <w:r>
        <w:t xml:space="preserve">1,98) = 1.777, </w:t>
      </w:r>
      <w:r w:rsidRPr="00A22D44">
        <w:rPr>
          <w:i/>
        </w:rPr>
        <w:t>p</w:t>
      </w:r>
      <w:r>
        <w:t xml:space="preserve"> = .186]. </w:t>
      </w:r>
    </w:p>
    <w:p w:rsidR="00D102E0" w:rsidRDefault="00D102E0" w:rsidP="00D102E0">
      <w:pPr>
        <w:pStyle w:val="APABody"/>
      </w:pPr>
      <w:r>
        <w:t xml:space="preserve">The assumption of normality was tested from the examination of the residuals. While the </w:t>
      </w:r>
      <w:proofErr w:type="spellStart"/>
      <w:r>
        <w:t>skewness</w:t>
      </w:r>
      <w:proofErr w:type="spellEnd"/>
      <w:r>
        <w:t xml:space="preserve"> (-.727) and kurtosis (.568) met reasonable assumptions of normality, the S-W test for normality (SW = .956, </w:t>
      </w:r>
      <w:proofErr w:type="spellStart"/>
      <w:proofErr w:type="gramStart"/>
      <w:r>
        <w:t>df</w:t>
      </w:r>
      <w:proofErr w:type="spellEnd"/>
      <w:proofErr w:type="gramEnd"/>
      <w:r>
        <w:t xml:space="preserve"> = 100, p = .002) did not. The Q-Q plot and the histogram suggested normality was reasonable</w:t>
      </w:r>
      <w:r w:rsidR="00C3331B">
        <w:t>,</w:t>
      </w:r>
      <w:r>
        <w:t xml:space="preserve"> but the boxplot indicated the presence of two outliers. In general, there is evidence that normality has been met. </w:t>
      </w:r>
    </w:p>
    <w:p w:rsidR="00D102E0" w:rsidRDefault="00D102E0" w:rsidP="00D102E0">
      <w:pPr>
        <w:pStyle w:val="APABody"/>
      </w:pPr>
      <w:r>
        <w:t>Linearity of the dependent variable with each of the covariates was tested with scatterplots, both overall and by group of the independent variable. Overall, the scatterplot suggested a positive linear relationship</w:t>
      </w:r>
      <w:r w:rsidR="00C3331B">
        <w:t>,</w:t>
      </w:r>
      <w:r>
        <w:t xml:space="preserve"> and this was more evident in those who had taken Standards for Excellence from those who had not. Independence of the covariates and the independent variable was confirmed by an independent t test which examined the mean difference on the covariates of </w:t>
      </w:r>
      <w:r w:rsidRPr="00A22D44">
        <w:rPr>
          <w:i/>
        </w:rPr>
        <w:t>Grit</w:t>
      </w:r>
      <w:r>
        <w:t xml:space="preserve">, </w:t>
      </w:r>
      <w:r w:rsidRPr="00A22D44">
        <w:rPr>
          <w:i/>
        </w:rPr>
        <w:t>Resistance to Change</w:t>
      </w:r>
      <w:r>
        <w:t xml:space="preserve">, and </w:t>
      </w:r>
      <w:r w:rsidRPr="00A22D44">
        <w:rPr>
          <w:i/>
        </w:rPr>
        <w:t>Perceived Support for</w:t>
      </w:r>
      <w:r>
        <w:t xml:space="preserve"> </w:t>
      </w:r>
      <w:r w:rsidRPr="00A22D44">
        <w:rPr>
          <w:i/>
        </w:rPr>
        <w:t>Innovation</w:t>
      </w:r>
      <w:r>
        <w:rPr>
          <w:i/>
        </w:rPr>
        <w:t xml:space="preserve"> and Learning</w:t>
      </w:r>
      <w:r>
        <w:rPr>
          <w:sz w:val="28"/>
          <w:szCs w:val="28"/>
        </w:rPr>
        <w:t xml:space="preserve"> </w:t>
      </w:r>
      <w:r>
        <w:t xml:space="preserve">by the independent variable of </w:t>
      </w:r>
      <w:r w:rsidRPr="00A22D44">
        <w:rPr>
          <w:i/>
        </w:rPr>
        <w:lastRenderedPageBreak/>
        <w:t>Participation in Standards for Excellence</w:t>
      </w:r>
      <w:r>
        <w:rPr>
          <w:i/>
        </w:rPr>
        <w:t xml:space="preserve">. </w:t>
      </w:r>
      <w:r>
        <w:t xml:space="preserve">The results were not statistically significant for all three: </w:t>
      </w:r>
      <w:r w:rsidRPr="00A22D44">
        <w:rPr>
          <w:i/>
        </w:rPr>
        <w:t>Grit</w:t>
      </w:r>
      <w:r>
        <w:t xml:space="preserve"> </w:t>
      </w:r>
      <w:proofErr w:type="gramStart"/>
      <w:r w:rsidRPr="00DA48CE">
        <w:rPr>
          <w:i/>
        </w:rPr>
        <w:t>t</w:t>
      </w:r>
      <w:r>
        <w:t>(</w:t>
      </w:r>
      <w:proofErr w:type="gramEnd"/>
      <w:r>
        <w:t xml:space="preserve">109) = -1.103, </w:t>
      </w:r>
      <w:r w:rsidRPr="00DA48CE">
        <w:rPr>
          <w:i/>
        </w:rPr>
        <w:t>p</w:t>
      </w:r>
      <w:r>
        <w:t xml:space="preserve"> = .272; </w:t>
      </w:r>
      <w:r w:rsidRPr="00A22D44">
        <w:rPr>
          <w:i/>
        </w:rPr>
        <w:t>Resistance to Change</w:t>
      </w:r>
      <w:r>
        <w:rPr>
          <w:i/>
        </w:rPr>
        <w:t xml:space="preserve"> t</w:t>
      </w:r>
      <w:r>
        <w:t xml:space="preserve">(109) = 1.054, </w:t>
      </w:r>
      <w:r w:rsidRPr="00DA48CE">
        <w:rPr>
          <w:i/>
        </w:rPr>
        <w:t>p</w:t>
      </w:r>
      <w:r>
        <w:t xml:space="preserve"> = .294; and </w:t>
      </w:r>
      <w:r w:rsidRPr="00A22D44">
        <w:rPr>
          <w:i/>
        </w:rPr>
        <w:t>Perceived Support for</w:t>
      </w:r>
      <w:r>
        <w:t xml:space="preserve"> </w:t>
      </w:r>
      <w:r w:rsidRPr="00A22D44">
        <w:rPr>
          <w:i/>
        </w:rPr>
        <w:t>Innovation</w:t>
      </w:r>
      <w:r>
        <w:rPr>
          <w:i/>
        </w:rPr>
        <w:t xml:space="preserve"> and Learning t</w:t>
      </w:r>
      <w:r>
        <w:t xml:space="preserve">(108) = .428, </w:t>
      </w:r>
      <w:r w:rsidRPr="00DA48CE">
        <w:rPr>
          <w:i/>
        </w:rPr>
        <w:t>p</w:t>
      </w:r>
      <w:r>
        <w:t xml:space="preserve"> = .670 which corroborates the independence of the covariates and the independent variable. There was not a mean difference in </w:t>
      </w:r>
      <w:r w:rsidRPr="00A22D44">
        <w:rPr>
          <w:i/>
        </w:rPr>
        <w:t>Grit</w:t>
      </w:r>
      <w:r>
        <w:t xml:space="preserve">, </w:t>
      </w:r>
      <w:r w:rsidRPr="00A22D44">
        <w:rPr>
          <w:i/>
        </w:rPr>
        <w:t>Resistance to Change</w:t>
      </w:r>
      <w:r>
        <w:t xml:space="preserve">, and </w:t>
      </w:r>
      <w:r w:rsidRPr="00A22D44">
        <w:rPr>
          <w:i/>
        </w:rPr>
        <w:t>Perceived Support for</w:t>
      </w:r>
      <w:r>
        <w:t xml:space="preserve"> </w:t>
      </w:r>
      <w:r w:rsidRPr="00A22D44">
        <w:rPr>
          <w:i/>
        </w:rPr>
        <w:t>Innovation</w:t>
      </w:r>
      <w:r>
        <w:rPr>
          <w:i/>
        </w:rPr>
        <w:t xml:space="preserve"> and Learning</w:t>
      </w:r>
      <w:r>
        <w:t xml:space="preserve"> based on whether they </w:t>
      </w:r>
      <w:r w:rsidRPr="00DA48CE">
        <w:rPr>
          <w:i/>
        </w:rPr>
        <w:t>Participated in Standards for Excellence</w:t>
      </w:r>
      <w:r>
        <w:t xml:space="preserve"> or not. Homogeneity of regression slopes reported earlier as evidence for linearity was confirmed by a nonstatistically significant interaction of </w:t>
      </w:r>
      <w:r w:rsidRPr="00A22D44">
        <w:rPr>
          <w:i/>
        </w:rPr>
        <w:t>Grit</w:t>
      </w:r>
      <w:r>
        <w:t xml:space="preserve">, </w:t>
      </w:r>
      <w:r w:rsidRPr="00A22D44">
        <w:rPr>
          <w:i/>
        </w:rPr>
        <w:t>Resistance to Change</w:t>
      </w:r>
      <w:r>
        <w:t xml:space="preserve">, and </w:t>
      </w:r>
      <w:r w:rsidRPr="00A22D44">
        <w:rPr>
          <w:i/>
        </w:rPr>
        <w:t>Perceived Support for</w:t>
      </w:r>
      <w:r>
        <w:t xml:space="preserve"> </w:t>
      </w:r>
      <w:r w:rsidRPr="00A22D44">
        <w:rPr>
          <w:i/>
        </w:rPr>
        <w:t>Innovation</w:t>
      </w:r>
      <w:r>
        <w:rPr>
          <w:i/>
        </w:rPr>
        <w:t xml:space="preserve"> and Learning </w:t>
      </w:r>
      <w:r>
        <w:t xml:space="preserve">by </w:t>
      </w:r>
      <w:r w:rsidRPr="00A22D44">
        <w:rPr>
          <w:i/>
        </w:rPr>
        <w:t>Participation in Standards for Excellence</w:t>
      </w:r>
      <w:r>
        <w:t xml:space="preserve">, </w:t>
      </w:r>
      <w:r w:rsidRPr="00C45488">
        <w:rPr>
          <w:i/>
        </w:rPr>
        <w:t>F</w:t>
      </w:r>
      <w:r>
        <w:t xml:space="preserve">(1,98) = 1.777, </w:t>
      </w:r>
      <w:r w:rsidRPr="00C45488">
        <w:rPr>
          <w:i/>
        </w:rPr>
        <w:t>p</w:t>
      </w:r>
      <w:r>
        <w:t xml:space="preserve"> = .186.</w:t>
      </w:r>
    </w:p>
    <w:p w:rsidR="008D485B" w:rsidRDefault="00D102E0" w:rsidP="00D102E0">
      <w:pPr>
        <w:pStyle w:val="APABody"/>
      </w:pPr>
      <w:r>
        <w:t xml:space="preserve">The results of the ANCOVA suggest a statistically significant effect of the covariates, </w:t>
      </w:r>
      <w:r w:rsidRPr="00C45488">
        <w:rPr>
          <w:i/>
        </w:rPr>
        <w:t>Grit</w:t>
      </w:r>
      <w:r w:rsidRPr="00C45488">
        <w:t xml:space="preserve">, </w:t>
      </w:r>
      <w:r w:rsidRPr="00C45488">
        <w:rPr>
          <w:i/>
        </w:rPr>
        <w:t>Resistance to Change</w:t>
      </w:r>
      <w:r w:rsidRPr="00C45488">
        <w:t xml:space="preserve">, and </w:t>
      </w:r>
      <w:r w:rsidRPr="00C45488">
        <w:rPr>
          <w:i/>
        </w:rPr>
        <w:t>Perceived Support for</w:t>
      </w:r>
      <w:r w:rsidRPr="00C45488">
        <w:t xml:space="preserve"> </w:t>
      </w:r>
      <w:r w:rsidRPr="00C45488">
        <w:rPr>
          <w:i/>
        </w:rPr>
        <w:t>Innovation and Learning</w:t>
      </w:r>
      <w:r>
        <w:t xml:space="preserve"> on the dependent variable of </w:t>
      </w:r>
      <w:r>
        <w:rPr>
          <w:i/>
        </w:rPr>
        <w:t>Psychological Capital</w:t>
      </w:r>
      <w:r w:rsidR="005F77D9">
        <w:t xml:space="preserve"> </w:t>
      </w:r>
      <w:r w:rsidR="008D485B">
        <w:t xml:space="preserve">(see table </w:t>
      </w:r>
      <w:r w:rsidR="00A151AD">
        <w:t>4</w:t>
      </w:r>
      <w:r w:rsidR="008D485B">
        <w:t xml:space="preserve"> for results)</w:t>
      </w:r>
      <w:r>
        <w:t xml:space="preserve">. There was not a statistically significant difference between </w:t>
      </w:r>
      <w:r>
        <w:rPr>
          <w:i/>
        </w:rPr>
        <w:t>Psychological Capital</w:t>
      </w:r>
      <w:r>
        <w:t xml:space="preserve"> and </w:t>
      </w:r>
      <w:r w:rsidRPr="003E7A9E">
        <w:rPr>
          <w:i/>
        </w:rPr>
        <w:t>Participation in Standards for Excellence</w:t>
      </w:r>
      <w:r>
        <w:t xml:space="preserve">, with meaningless effect size and low power (partial </w:t>
      </w:r>
      <w:proofErr w:type="gramStart"/>
      <w:r w:rsidRPr="003E7A9E">
        <w:rPr>
          <w:i/>
        </w:rPr>
        <w:t>n</w:t>
      </w:r>
      <w:r w:rsidRPr="003E7A9E">
        <w:rPr>
          <w:sz w:val="22"/>
        </w:rPr>
        <w:t>2</w:t>
      </w:r>
      <w:r w:rsidRPr="003E7A9E">
        <w:rPr>
          <w:vertAlign w:val="subscript"/>
        </w:rPr>
        <w:t>standards</w:t>
      </w:r>
      <w:r>
        <w:t xml:space="preserve">  =</w:t>
      </w:r>
      <w:proofErr w:type="gramEnd"/>
      <w:r>
        <w:t xml:space="preserve"> .023, observed power = .318).  The observed power indicates whether the test is powerful enough to detect mean differences if they really exist. Power of .318 indicates the probability of rejecting the null hypothesis if it is really false is about 32%, low power. When controls were removed, </w:t>
      </w:r>
      <w:r w:rsidRPr="003E7A9E">
        <w:rPr>
          <w:i/>
        </w:rPr>
        <w:t>Participa</w:t>
      </w:r>
      <w:r>
        <w:rPr>
          <w:i/>
        </w:rPr>
        <w:t xml:space="preserve">tion in Standards for Excellence </w:t>
      </w:r>
      <w:r>
        <w:t xml:space="preserve">met the standards for statistical significance with </w:t>
      </w:r>
      <w:r>
        <w:rPr>
          <w:i/>
        </w:rPr>
        <w:t>Psychological Capital</w:t>
      </w:r>
      <w:r>
        <w:t>, (</w:t>
      </w:r>
      <w:proofErr w:type="spellStart"/>
      <w:r>
        <w:t>F</w:t>
      </w:r>
      <w:r>
        <w:rPr>
          <w:vertAlign w:val="subscript"/>
        </w:rPr>
        <w:t>standards</w:t>
      </w:r>
      <w:proofErr w:type="spellEnd"/>
      <w:r>
        <w:t xml:space="preserve"> = 3.83; </w:t>
      </w:r>
      <w:proofErr w:type="spellStart"/>
      <w:r>
        <w:t>df</w:t>
      </w:r>
      <w:proofErr w:type="spellEnd"/>
      <w:r>
        <w:t xml:space="preserve"> = 1,110; p = .050), though, again, with meaningless effect size and moderate power (partial </w:t>
      </w:r>
      <w:proofErr w:type="gramStart"/>
      <w:r w:rsidRPr="003E7A9E">
        <w:rPr>
          <w:i/>
        </w:rPr>
        <w:t>n</w:t>
      </w:r>
      <w:r w:rsidRPr="00516FAF">
        <w:rPr>
          <w:sz w:val="22"/>
          <w:vertAlign w:val="superscript"/>
        </w:rPr>
        <w:t>2</w:t>
      </w:r>
      <w:r w:rsidRPr="003E7A9E">
        <w:rPr>
          <w:vertAlign w:val="subscript"/>
        </w:rPr>
        <w:t>standards</w:t>
      </w:r>
      <w:r>
        <w:t xml:space="preserve">  =</w:t>
      </w:r>
      <w:proofErr w:type="gramEnd"/>
      <w:r>
        <w:t xml:space="preserve"> .034, observed power = </w:t>
      </w:r>
      <w:r>
        <w:lastRenderedPageBreak/>
        <w:t xml:space="preserve">.492).  There is still almost a 50% chance of rejecting the null hypothesis if it is really false. </w:t>
      </w:r>
    </w:p>
    <w:p w:rsidR="005F77D9" w:rsidRPr="005F77D9" w:rsidRDefault="005F77D9" w:rsidP="005F77D9">
      <w:pPr>
        <w:pStyle w:val="APABody"/>
        <w:spacing w:line="240" w:lineRule="auto"/>
        <w:ind w:firstLine="0"/>
        <w:rPr>
          <w:b/>
          <w:sz w:val="20"/>
          <w:szCs w:val="20"/>
        </w:rPr>
      </w:pPr>
      <w:r w:rsidRPr="005F77D9">
        <w:rPr>
          <w:b/>
          <w:sz w:val="20"/>
          <w:szCs w:val="20"/>
        </w:rPr>
        <w:t xml:space="preserve">Table </w:t>
      </w:r>
      <w:r w:rsidR="00A151AD">
        <w:rPr>
          <w:b/>
          <w:sz w:val="20"/>
          <w:szCs w:val="20"/>
        </w:rPr>
        <w:t>4</w:t>
      </w:r>
      <w:r w:rsidRPr="005F77D9">
        <w:rPr>
          <w:b/>
          <w:sz w:val="20"/>
          <w:szCs w:val="20"/>
        </w:rPr>
        <w:t>: ANCOVA with Psychological Capital</w:t>
      </w:r>
    </w:p>
    <w:tbl>
      <w:tblPr>
        <w:tblStyle w:val="TableGrid"/>
        <w:tblW w:w="0" w:type="auto"/>
        <w:tblInd w:w="108" w:type="dxa"/>
        <w:tblLook w:val="04A0" w:firstRow="1" w:lastRow="0" w:firstColumn="1" w:lastColumn="0" w:noHBand="0" w:noVBand="1"/>
      </w:tblPr>
      <w:tblGrid>
        <w:gridCol w:w="4248"/>
        <w:gridCol w:w="4356"/>
      </w:tblGrid>
      <w:tr w:rsidR="008D485B" w:rsidTr="005F77D9">
        <w:tc>
          <w:tcPr>
            <w:tcW w:w="4248" w:type="dxa"/>
          </w:tcPr>
          <w:p w:rsidR="008D485B" w:rsidRPr="005F77D9" w:rsidRDefault="008D485B" w:rsidP="005F77D9">
            <w:pPr>
              <w:pStyle w:val="APABody"/>
              <w:spacing w:line="360" w:lineRule="auto"/>
              <w:ind w:firstLine="0"/>
              <w:rPr>
                <w:rFonts w:ascii="Times New Roman" w:hAnsi="Times New Roman"/>
                <w:b/>
                <w:sz w:val="20"/>
                <w:szCs w:val="20"/>
              </w:rPr>
            </w:pPr>
            <w:r w:rsidRPr="005F77D9">
              <w:rPr>
                <w:rFonts w:ascii="Times New Roman" w:hAnsi="Times New Roman"/>
                <w:b/>
                <w:sz w:val="20"/>
                <w:szCs w:val="20"/>
              </w:rPr>
              <w:t xml:space="preserve">Independent </w:t>
            </w:r>
            <w:r w:rsidR="005F77D9" w:rsidRPr="005F77D9">
              <w:rPr>
                <w:rFonts w:ascii="Times New Roman" w:hAnsi="Times New Roman"/>
                <w:b/>
                <w:sz w:val="20"/>
                <w:szCs w:val="20"/>
              </w:rPr>
              <w:t xml:space="preserve">and Control </w:t>
            </w:r>
            <w:r w:rsidRPr="005F77D9">
              <w:rPr>
                <w:rFonts w:ascii="Times New Roman" w:hAnsi="Times New Roman"/>
                <w:b/>
                <w:sz w:val="20"/>
                <w:szCs w:val="20"/>
              </w:rPr>
              <w:t>Variables</w:t>
            </w:r>
          </w:p>
        </w:tc>
        <w:tc>
          <w:tcPr>
            <w:tcW w:w="4356" w:type="dxa"/>
          </w:tcPr>
          <w:p w:rsidR="008D485B" w:rsidRPr="005F77D9" w:rsidRDefault="008D485B" w:rsidP="005F77D9">
            <w:pPr>
              <w:pStyle w:val="APABody"/>
              <w:spacing w:line="360" w:lineRule="auto"/>
              <w:ind w:firstLine="0"/>
              <w:rPr>
                <w:rFonts w:ascii="Times New Roman" w:hAnsi="Times New Roman"/>
                <w:b/>
                <w:sz w:val="20"/>
                <w:szCs w:val="20"/>
              </w:rPr>
            </w:pPr>
            <w:r w:rsidRPr="005F77D9">
              <w:rPr>
                <w:rFonts w:ascii="Times New Roman" w:hAnsi="Times New Roman"/>
                <w:b/>
                <w:sz w:val="20"/>
                <w:szCs w:val="20"/>
              </w:rPr>
              <w:t>Psychological Capital-DV</w:t>
            </w:r>
          </w:p>
        </w:tc>
      </w:tr>
      <w:tr w:rsidR="008D485B" w:rsidTr="005F77D9">
        <w:tc>
          <w:tcPr>
            <w:tcW w:w="4248" w:type="dxa"/>
          </w:tcPr>
          <w:p w:rsidR="008D485B" w:rsidRPr="005F77D9" w:rsidRDefault="005F77D9" w:rsidP="005F77D9">
            <w:pPr>
              <w:pStyle w:val="APABody"/>
              <w:spacing w:line="240" w:lineRule="auto"/>
              <w:ind w:firstLine="0"/>
              <w:rPr>
                <w:rFonts w:ascii="Times New Roman" w:hAnsi="Times New Roman"/>
                <w:sz w:val="20"/>
                <w:szCs w:val="20"/>
              </w:rPr>
            </w:pPr>
            <w:r w:rsidRPr="005F77D9">
              <w:rPr>
                <w:rFonts w:ascii="Times New Roman" w:hAnsi="Times New Roman"/>
                <w:sz w:val="20"/>
                <w:szCs w:val="20"/>
              </w:rPr>
              <w:t>Grit*</w:t>
            </w:r>
          </w:p>
        </w:tc>
        <w:tc>
          <w:tcPr>
            <w:tcW w:w="4356" w:type="dxa"/>
          </w:tcPr>
          <w:p w:rsidR="008D485B" w:rsidRPr="005F77D9" w:rsidRDefault="008D485B" w:rsidP="005F77D9">
            <w:pPr>
              <w:pStyle w:val="APABody"/>
              <w:spacing w:line="240" w:lineRule="auto"/>
              <w:ind w:firstLine="0"/>
              <w:rPr>
                <w:rFonts w:ascii="Times New Roman" w:hAnsi="Times New Roman"/>
                <w:sz w:val="20"/>
                <w:szCs w:val="20"/>
              </w:rPr>
            </w:pPr>
            <w:r w:rsidRPr="005F77D9">
              <w:rPr>
                <w:rFonts w:ascii="Times New Roman" w:hAnsi="Times New Roman"/>
                <w:sz w:val="20"/>
                <w:szCs w:val="20"/>
              </w:rPr>
              <w:t xml:space="preserve">F </w:t>
            </w:r>
            <w:r w:rsidR="005F77D9" w:rsidRPr="005F77D9">
              <w:rPr>
                <w:rFonts w:ascii="Times New Roman" w:hAnsi="Times New Roman"/>
                <w:sz w:val="20"/>
                <w:szCs w:val="20"/>
              </w:rPr>
              <w:t xml:space="preserve">(1, 94) </w:t>
            </w:r>
            <w:r w:rsidRPr="005F77D9">
              <w:rPr>
                <w:rFonts w:ascii="Times New Roman" w:hAnsi="Times New Roman"/>
                <w:sz w:val="20"/>
                <w:szCs w:val="20"/>
              </w:rPr>
              <w:t>= 14.90</w:t>
            </w:r>
            <w:r w:rsidR="005F77D9" w:rsidRPr="005F77D9">
              <w:rPr>
                <w:rFonts w:ascii="Times New Roman" w:hAnsi="Times New Roman"/>
                <w:sz w:val="20"/>
                <w:szCs w:val="20"/>
              </w:rPr>
              <w:t xml:space="preserve">, </w:t>
            </w:r>
            <w:r w:rsidRPr="005F77D9">
              <w:rPr>
                <w:rFonts w:ascii="Times New Roman" w:hAnsi="Times New Roman"/>
                <w:sz w:val="20"/>
                <w:szCs w:val="20"/>
              </w:rPr>
              <w:t>p = .000</w:t>
            </w:r>
          </w:p>
        </w:tc>
      </w:tr>
      <w:tr w:rsidR="008D485B" w:rsidTr="005F77D9">
        <w:tc>
          <w:tcPr>
            <w:tcW w:w="4248" w:type="dxa"/>
          </w:tcPr>
          <w:p w:rsidR="008D485B" w:rsidRPr="005F77D9" w:rsidRDefault="005F77D9" w:rsidP="005F77D9">
            <w:pPr>
              <w:pStyle w:val="APABody"/>
              <w:spacing w:line="240" w:lineRule="auto"/>
              <w:ind w:firstLine="0"/>
              <w:rPr>
                <w:rFonts w:ascii="Times New Roman" w:hAnsi="Times New Roman"/>
                <w:sz w:val="20"/>
                <w:szCs w:val="20"/>
              </w:rPr>
            </w:pPr>
            <w:r w:rsidRPr="005F77D9">
              <w:rPr>
                <w:rFonts w:ascii="Times New Roman" w:hAnsi="Times New Roman"/>
                <w:sz w:val="20"/>
                <w:szCs w:val="20"/>
              </w:rPr>
              <w:t>Resistance to Change*</w:t>
            </w:r>
          </w:p>
        </w:tc>
        <w:tc>
          <w:tcPr>
            <w:tcW w:w="4356" w:type="dxa"/>
          </w:tcPr>
          <w:p w:rsidR="008D485B" w:rsidRPr="005F77D9" w:rsidRDefault="005F77D9" w:rsidP="005F77D9">
            <w:pPr>
              <w:pStyle w:val="APABody"/>
              <w:spacing w:line="240" w:lineRule="auto"/>
              <w:ind w:firstLine="0"/>
              <w:rPr>
                <w:rFonts w:ascii="Times New Roman" w:hAnsi="Times New Roman"/>
                <w:sz w:val="20"/>
                <w:szCs w:val="20"/>
              </w:rPr>
            </w:pPr>
            <w:r w:rsidRPr="005F77D9">
              <w:rPr>
                <w:rFonts w:ascii="Times New Roman" w:hAnsi="Times New Roman"/>
                <w:sz w:val="20"/>
                <w:szCs w:val="20"/>
              </w:rPr>
              <w:t>F (1, 94) = 20.28, p = .000</w:t>
            </w:r>
          </w:p>
        </w:tc>
      </w:tr>
      <w:tr w:rsidR="008D485B" w:rsidTr="005F77D9">
        <w:tc>
          <w:tcPr>
            <w:tcW w:w="4248" w:type="dxa"/>
          </w:tcPr>
          <w:p w:rsidR="008D485B" w:rsidRPr="005F77D9" w:rsidRDefault="005F77D9" w:rsidP="005F77D9">
            <w:pPr>
              <w:pStyle w:val="APABody"/>
              <w:spacing w:line="240" w:lineRule="auto"/>
              <w:ind w:firstLine="0"/>
              <w:rPr>
                <w:rFonts w:ascii="Times New Roman" w:hAnsi="Times New Roman"/>
                <w:sz w:val="20"/>
                <w:szCs w:val="20"/>
              </w:rPr>
            </w:pPr>
            <w:r w:rsidRPr="005F77D9">
              <w:rPr>
                <w:rFonts w:ascii="Times New Roman" w:hAnsi="Times New Roman"/>
                <w:sz w:val="20"/>
                <w:szCs w:val="20"/>
              </w:rPr>
              <w:t>Innovation*</w:t>
            </w:r>
          </w:p>
        </w:tc>
        <w:tc>
          <w:tcPr>
            <w:tcW w:w="4356" w:type="dxa"/>
          </w:tcPr>
          <w:p w:rsidR="008D485B" w:rsidRPr="005F77D9" w:rsidRDefault="005F77D9" w:rsidP="005F77D9">
            <w:pPr>
              <w:pStyle w:val="APABody"/>
              <w:spacing w:line="240" w:lineRule="auto"/>
              <w:ind w:firstLine="0"/>
              <w:rPr>
                <w:rFonts w:ascii="Times New Roman" w:hAnsi="Times New Roman"/>
                <w:sz w:val="20"/>
                <w:szCs w:val="20"/>
              </w:rPr>
            </w:pPr>
            <w:r w:rsidRPr="005F77D9">
              <w:rPr>
                <w:rFonts w:ascii="Times New Roman" w:hAnsi="Times New Roman"/>
                <w:sz w:val="20"/>
                <w:szCs w:val="20"/>
              </w:rPr>
              <w:t>F</w:t>
            </w:r>
            <w:r w:rsidRPr="005F77D9">
              <w:rPr>
                <w:rFonts w:ascii="Times New Roman" w:hAnsi="Times New Roman"/>
                <w:sz w:val="20"/>
                <w:szCs w:val="20"/>
                <w:vertAlign w:val="subscript"/>
              </w:rPr>
              <w:t xml:space="preserve"> </w:t>
            </w:r>
            <w:r w:rsidRPr="005F77D9">
              <w:rPr>
                <w:rFonts w:ascii="Times New Roman" w:hAnsi="Times New Roman"/>
                <w:sz w:val="20"/>
                <w:szCs w:val="20"/>
              </w:rPr>
              <w:t>(1, 94) = 26.031, p = .000</w:t>
            </w:r>
          </w:p>
        </w:tc>
      </w:tr>
      <w:tr w:rsidR="008D485B" w:rsidTr="005F77D9">
        <w:tc>
          <w:tcPr>
            <w:tcW w:w="4248" w:type="dxa"/>
          </w:tcPr>
          <w:p w:rsidR="008D485B" w:rsidRPr="005F77D9" w:rsidRDefault="005F77D9" w:rsidP="005F77D9">
            <w:pPr>
              <w:pStyle w:val="APABody"/>
              <w:spacing w:line="240" w:lineRule="auto"/>
              <w:ind w:firstLine="0"/>
              <w:rPr>
                <w:rFonts w:ascii="Times New Roman" w:hAnsi="Times New Roman"/>
                <w:sz w:val="20"/>
                <w:szCs w:val="20"/>
              </w:rPr>
            </w:pPr>
            <w:r>
              <w:rPr>
                <w:rFonts w:ascii="Times New Roman" w:hAnsi="Times New Roman"/>
                <w:sz w:val="20"/>
                <w:szCs w:val="20"/>
              </w:rPr>
              <w:t>Participation in Standards for Excellence</w:t>
            </w:r>
          </w:p>
        </w:tc>
        <w:tc>
          <w:tcPr>
            <w:tcW w:w="4356" w:type="dxa"/>
          </w:tcPr>
          <w:p w:rsidR="008D485B" w:rsidRPr="005F77D9" w:rsidRDefault="005F77D9" w:rsidP="005F77D9">
            <w:pPr>
              <w:pStyle w:val="APABody"/>
              <w:spacing w:line="240" w:lineRule="auto"/>
              <w:ind w:firstLine="0"/>
              <w:rPr>
                <w:rFonts w:ascii="Times New Roman" w:hAnsi="Times New Roman"/>
                <w:sz w:val="20"/>
                <w:szCs w:val="20"/>
              </w:rPr>
            </w:pPr>
            <w:r w:rsidRPr="005F77D9">
              <w:rPr>
                <w:rFonts w:ascii="Times New Roman" w:hAnsi="Times New Roman"/>
                <w:sz w:val="20"/>
                <w:szCs w:val="20"/>
              </w:rPr>
              <w:t>F</w:t>
            </w:r>
            <w:r>
              <w:rPr>
                <w:rFonts w:ascii="Times New Roman" w:hAnsi="Times New Roman"/>
                <w:sz w:val="20"/>
                <w:szCs w:val="20"/>
                <w:vertAlign w:val="subscript"/>
              </w:rPr>
              <w:t xml:space="preserve"> </w:t>
            </w:r>
            <w:r>
              <w:rPr>
                <w:rFonts w:ascii="Times New Roman" w:hAnsi="Times New Roman"/>
                <w:sz w:val="20"/>
                <w:szCs w:val="20"/>
              </w:rPr>
              <w:t xml:space="preserve">(1, 94) </w:t>
            </w:r>
            <w:r w:rsidRPr="005F77D9">
              <w:rPr>
                <w:rFonts w:ascii="Times New Roman" w:hAnsi="Times New Roman"/>
                <w:sz w:val="20"/>
                <w:szCs w:val="20"/>
              </w:rPr>
              <w:t>= 2.256</w:t>
            </w:r>
            <w:r>
              <w:rPr>
                <w:rFonts w:ascii="Times New Roman" w:hAnsi="Times New Roman"/>
                <w:sz w:val="20"/>
                <w:szCs w:val="20"/>
              </w:rPr>
              <w:t>,</w:t>
            </w:r>
            <w:r w:rsidRPr="005F77D9">
              <w:rPr>
                <w:rFonts w:ascii="Times New Roman" w:hAnsi="Times New Roman"/>
                <w:sz w:val="20"/>
                <w:szCs w:val="20"/>
              </w:rPr>
              <w:t xml:space="preserve"> p = .136</w:t>
            </w:r>
          </w:p>
        </w:tc>
      </w:tr>
      <w:tr w:rsidR="005F77D9" w:rsidTr="005F77D9">
        <w:tc>
          <w:tcPr>
            <w:tcW w:w="8604" w:type="dxa"/>
            <w:gridSpan w:val="2"/>
          </w:tcPr>
          <w:p w:rsidR="005F77D9" w:rsidRPr="005F77D9" w:rsidRDefault="005F77D9" w:rsidP="005F77D9">
            <w:pPr>
              <w:pStyle w:val="APABody"/>
              <w:spacing w:before="240" w:line="240" w:lineRule="auto"/>
              <w:ind w:firstLine="0"/>
              <w:rPr>
                <w:rFonts w:ascii="Times New Roman" w:hAnsi="Times New Roman"/>
                <w:sz w:val="20"/>
                <w:szCs w:val="20"/>
              </w:rPr>
            </w:pPr>
            <w:r w:rsidRPr="005F77D9">
              <w:rPr>
                <w:rFonts w:ascii="Times New Roman" w:hAnsi="Times New Roman"/>
                <w:sz w:val="20"/>
                <w:szCs w:val="20"/>
              </w:rPr>
              <w:t>* Control Variables</w:t>
            </w:r>
          </w:p>
        </w:tc>
      </w:tr>
    </w:tbl>
    <w:p w:rsidR="005F77D9" w:rsidRDefault="005F77D9" w:rsidP="00D102E0">
      <w:pPr>
        <w:pStyle w:val="APABody"/>
      </w:pPr>
    </w:p>
    <w:p w:rsidR="00D102E0" w:rsidRDefault="00D102E0" w:rsidP="00D102E0">
      <w:pPr>
        <w:pStyle w:val="APABody"/>
      </w:pPr>
      <w:r>
        <w:t xml:space="preserve">Since low power may be indicative of sample size, further post-hoc analyses were run utilizing the G*Power statistical analysis program to determine the effect of the sample size needed for the main effects and/or interactions given an estimated effect size f, alpha level, desired power, numerator degrees of freedom, number of groups, and the number of covariates. Using the </w:t>
      </w:r>
      <w:r w:rsidRPr="00057B84">
        <w:rPr>
          <w:i/>
        </w:rPr>
        <w:t>a priori</w:t>
      </w:r>
      <w:r>
        <w:t xml:space="preserve"> power post hoc analysis, the current partial </w:t>
      </w:r>
      <w:r w:rsidRPr="003E7A9E">
        <w:rPr>
          <w:i/>
        </w:rPr>
        <w:t>n</w:t>
      </w:r>
      <w:r w:rsidRPr="00516FAF">
        <w:rPr>
          <w:sz w:val="22"/>
          <w:vertAlign w:val="superscript"/>
        </w:rPr>
        <w:t>2</w:t>
      </w:r>
      <w:r>
        <w:t xml:space="preserve">, the desired minimum power level of .80 and given α = .05 allowed us to compute the sample size needed to obtain statistically significant results. The analysis revealed that sample size was indeed an issue in obtaining a statistically significant result of </w:t>
      </w:r>
      <w:r w:rsidRPr="00516FAF">
        <w:rPr>
          <w:i/>
        </w:rPr>
        <w:t>Participating in Standards for Excellence</w:t>
      </w:r>
      <w:r>
        <w:t xml:space="preserve"> affecting </w:t>
      </w:r>
      <w:r>
        <w:rPr>
          <w:i/>
        </w:rPr>
        <w:t>Psychological Capital</w:t>
      </w:r>
      <w:r>
        <w:t>. This study’s current sample size is 110</w:t>
      </w:r>
      <w:r w:rsidR="00C3331B">
        <w:t>,</w:t>
      </w:r>
      <w:r>
        <w:t xml:space="preserve"> and G*Power revealed the total sample size would need to be 225 for the results to be statistically significant </w:t>
      </w:r>
      <w:proofErr w:type="gramStart"/>
      <w:r w:rsidRPr="00516FAF">
        <w:rPr>
          <w:i/>
        </w:rPr>
        <w:t>F</w:t>
      </w:r>
      <w:r>
        <w:t>(</w:t>
      </w:r>
      <w:proofErr w:type="gramEnd"/>
      <w:r>
        <w:t xml:space="preserve">1, 220) = 3.88, </w:t>
      </w:r>
      <w:r w:rsidRPr="00516FAF">
        <w:rPr>
          <w:i/>
        </w:rPr>
        <w:t>p</w:t>
      </w:r>
      <w:r>
        <w:t xml:space="preserve"> = .05. Therefore, sample size is definitely affecting the possibility of having statistically significant results. </w:t>
      </w:r>
    </w:p>
    <w:p w:rsidR="00D102E0" w:rsidRDefault="00DD6D22" w:rsidP="00D102E0">
      <w:pPr>
        <w:pStyle w:val="Heading2"/>
        <w:spacing w:line="480" w:lineRule="auto"/>
        <w:rPr>
          <w:sz w:val="28"/>
          <w:szCs w:val="28"/>
        </w:rPr>
      </w:pPr>
      <w:bookmarkStart w:id="105" w:name="_Toc386791709"/>
      <w:r>
        <w:rPr>
          <w:sz w:val="28"/>
          <w:szCs w:val="28"/>
        </w:rPr>
        <w:t xml:space="preserve">Hypothesis Two: </w:t>
      </w:r>
      <w:r w:rsidR="00D102E0">
        <w:rPr>
          <w:sz w:val="28"/>
          <w:szCs w:val="28"/>
        </w:rPr>
        <w:t xml:space="preserve">Analysis of Covariance of </w:t>
      </w:r>
      <w:r w:rsidR="00D102E0">
        <w:rPr>
          <w:i/>
          <w:sz w:val="28"/>
          <w:szCs w:val="28"/>
        </w:rPr>
        <w:t>Burnout</w:t>
      </w:r>
      <w:bookmarkEnd w:id="105"/>
    </w:p>
    <w:p w:rsidR="00D102E0" w:rsidRDefault="00D102E0" w:rsidP="00D102E0">
      <w:pPr>
        <w:pStyle w:val="APABody"/>
      </w:pPr>
      <w:r w:rsidRPr="00EF2EAB">
        <w:t xml:space="preserve">To examine the </w:t>
      </w:r>
      <w:r w:rsidR="008168D8">
        <w:t>relationship</w:t>
      </w:r>
      <w:r w:rsidRPr="00EF2EAB">
        <w:t xml:space="preserve"> of </w:t>
      </w:r>
      <w:r w:rsidRPr="003C0CEB">
        <w:rPr>
          <w:i/>
        </w:rPr>
        <w:t>Participating in Standards for Excellence</w:t>
      </w:r>
      <w:r w:rsidRPr="00EF2EAB">
        <w:t xml:space="preserve"> on </w:t>
      </w:r>
      <w:r w:rsidRPr="003C0CEB">
        <w:rPr>
          <w:i/>
        </w:rPr>
        <w:t>Burnout</w:t>
      </w:r>
      <w:r>
        <w:t xml:space="preserve"> while controlling for </w:t>
      </w:r>
      <w:r w:rsidRPr="00A22D44">
        <w:rPr>
          <w:i/>
        </w:rPr>
        <w:t>Grit</w:t>
      </w:r>
      <w:r>
        <w:t xml:space="preserve">, </w:t>
      </w:r>
      <w:r w:rsidRPr="00A22D44">
        <w:rPr>
          <w:i/>
        </w:rPr>
        <w:t>Resistance to Change</w:t>
      </w:r>
      <w:r>
        <w:t xml:space="preserve">, and </w:t>
      </w:r>
      <w:r w:rsidRPr="00A22D44">
        <w:rPr>
          <w:i/>
        </w:rPr>
        <w:t>Perceived Support for</w:t>
      </w:r>
      <w:r>
        <w:t xml:space="preserve"> </w:t>
      </w:r>
      <w:r w:rsidRPr="00A22D44">
        <w:rPr>
          <w:i/>
        </w:rPr>
        <w:t>Innovation</w:t>
      </w:r>
      <w:r>
        <w:rPr>
          <w:i/>
        </w:rPr>
        <w:t xml:space="preserve"> and Learning</w:t>
      </w:r>
      <w:r w:rsidRPr="00EF2EAB">
        <w:t>, an ANCOVA was conducted.</w:t>
      </w:r>
      <w:r>
        <w:t xml:space="preserve"> Independence of observations </w:t>
      </w:r>
      <w:r>
        <w:lastRenderedPageBreak/>
        <w:t xml:space="preserve">was confirmed by review of the scatterplot of residuals against the levels of the independent variable of </w:t>
      </w:r>
      <w:r w:rsidRPr="00A22D44">
        <w:rPr>
          <w:i/>
        </w:rPr>
        <w:t>Participation in Standards for Excellence</w:t>
      </w:r>
      <w:r>
        <w:t>. The display of points around 0 appeared to be random</w:t>
      </w:r>
      <w:r w:rsidR="00C3331B">
        <w:t>,</w:t>
      </w:r>
      <w:r>
        <w:t xml:space="preserve"> further indicating the assumption of independence had been met. According to </w:t>
      </w:r>
      <w:proofErr w:type="spellStart"/>
      <w:r>
        <w:t>Levene’s</w:t>
      </w:r>
      <w:proofErr w:type="spellEnd"/>
      <w:r>
        <w:t xml:space="preserve"> test, the homogeneity of variance assumption was satisfied [</w:t>
      </w:r>
      <w:proofErr w:type="gramStart"/>
      <w:r w:rsidRPr="00A22D44">
        <w:rPr>
          <w:i/>
        </w:rPr>
        <w:t>F</w:t>
      </w:r>
      <w:r>
        <w:t>(</w:t>
      </w:r>
      <w:proofErr w:type="gramEnd"/>
      <w:r>
        <w:t xml:space="preserve">1,97) = 1.149, </w:t>
      </w:r>
      <w:r w:rsidRPr="00A22D44">
        <w:rPr>
          <w:i/>
        </w:rPr>
        <w:t>p</w:t>
      </w:r>
      <w:r>
        <w:t xml:space="preserve"> = .287]. </w:t>
      </w:r>
      <w:r w:rsidR="00A151AD">
        <w:t xml:space="preserve"> </w:t>
      </w:r>
      <w:r>
        <w:t>The assumption of normality was tested from the examination of the residuals.</w:t>
      </w:r>
      <w:r w:rsidR="00A151AD">
        <w:t xml:space="preserve"> </w:t>
      </w:r>
      <w:r>
        <w:t xml:space="preserve">The </w:t>
      </w:r>
      <w:proofErr w:type="spellStart"/>
      <w:r>
        <w:t>skewness</w:t>
      </w:r>
      <w:proofErr w:type="spellEnd"/>
      <w:r>
        <w:t xml:space="preserve"> (.098) and kurtosis (-.508) met reasonable assumptions of normality within the range of absolute value of 2.0, as did the S-W test for normality (SW = .989, </w:t>
      </w:r>
      <w:proofErr w:type="spellStart"/>
      <w:proofErr w:type="gramStart"/>
      <w:r>
        <w:t>df</w:t>
      </w:r>
      <w:proofErr w:type="spellEnd"/>
      <w:proofErr w:type="gramEnd"/>
      <w:r>
        <w:t xml:space="preserve"> = 99, p = .629). The Q-Q plot, the histogram, and the boxplot all suggested normality was reasonable and provided evidence that normality had been met. </w:t>
      </w:r>
    </w:p>
    <w:p w:rsidR="00D102E0" w:rsidRDefault="00D102E0" w:rsidP="00D102E0">
      <w:pPr>
        <w:pStyle w:val="APABody"/>
      </w:pPr>
      <w:r>
        <w:t>Linearity of the dependent variable with each of the covariates was tested with scatterplots, both overall and by group of the independent variable. Overall, the scatterplot suggested a positive linear relationship</w:t>
      </w:r>
      <w:r w:rsidR="00C3331B">
        <w:t>,</w:t>
      </w:r>
      <w:r>
        <w:t xml:space="preserve"> and this was more evident in those who had taken </w:t>
      </w:r>
      <w:r w:rsidRPr="00C3331B">
        <w:rPr>
          <w:i/>
        </w:rPr>
        <w:t>Standards for Excellence</w:t>
      </w:r>
      <w:r>
        <w:t xml:space="preserve"> from those who had not. Independence of the covariates and the independent variable was confirmed by an independent t test which examined the mean difference on the covariates of </w:t>
      </w:r>
      <w:r w:rsidRPr="00A22D44">
        <w:rPr>
          <w:i/>
        </w:rPr>
        <w:t>Grit</w:t>
      </w:r>
      <w:r>
        <w:t xml:space="preserve">, </w:t>
      </w:r>
      <w:r w:rsidRPr="00A22D44">
        <w:rPr>
          <w:i/>
        </w:rPr>
        <w:t>Resistance to Change</w:t>
      </w:r>
      <w:r>
        <w:t xml:space="preserve">, and </w:t>
      </w:r>
      <w:r w:rsidRPr="00A22D44">
        <w:rPr>
          <w:i/>
        </w:rPr>
        <w:t>Perceived Support for</w:t>
      </w:r>
      <w:r>
        <w:t xml:space="preserve"> </w:t>
      </w:r>
      <w:r w:rsidRPr="00A22D44">
        <w:rPr>
          <w:i/>
        </w:rPr>
        <w:t>Innovation</w:t>
      </w:r>
      <w:r>
        <w:rPr>
          <w:i/>
        </w:rPr>
        <w:t xml:space="preserve"> and Learning</w:t>
      </w:r>
      <w:r>
        <w:rPr>
          <w:sz w:val="28"/>
          <w:szCs w:val="28"/>
        </w:rPr>
        <w:t xml:space="preserve"> </w:t>
      </w:r>
      <w:r>
        <w:t xml:space="preserve">by the independent variable of </w:t>
      </w:r>
      <w:r w:rsidRPr="00A22D44">
        <w:rPr>
          <w:i/>
        </w:rPr>
        <w:t>Participation in Standards for Excellence</w:t>
      </w:r>
      <w:r>
        <w:rPr>
          <w:i/>
        </w:rPr>
        <w:t xml:space="preserve">. </w:t>
      </w:r>
      <w:r>
        <w:t xml:space="preserve">The results were not statistically significant for all three: </w:t>
      </w:r>
      <w:r w:rsidRPr="00A22D44">
        <w:rPr>
          <w:i/>
        </w:rPr>
        <w:t>Grit</w:t>
      </w:r>
      <w:r>
        <w:t xml:space="preserve"> </w:t>
      </w:r>
      <w:proofErr w:type="gramStart"/>
      <w:r w:rsidRPr="00DA48CE">
        <w:rPr>
          <w:i/>
        </w:rPr>
        <w:t>t</w:t>
      </w:r>
      <w:r>
        <w:t>(</w:t>
      </w:r>
      <w:proofErr w:type="gramEnd"/>
      <w:r>
        <w:t xml:space="preserve">109) = -1.103, </w:t>
      </w:r>
      <w:r w:rsidRPr="00DA48CE">
        <w:rPr>
          <w:i/>
        </w:rPr>
        <w:t>p</w:t>
      </w:r>
      <w:r>
        <w:t xml:space="preserve"> = .272; </w:t>
      </w:r>
      <w:r w:rsidRPr="00A22D44">
        <w:rPr>
          <w:i/>
        </w:rPr>
        <w:t>Resistance to Change</w:t>
      </w:r>
      <w:r>
        <w:rPr>
          <w:i/>
        </w:rPr>
        <w:t xml:space="preserve"> t</w:t>
      </w:r>
      <w:r>
        <w:t xml:space="preserve">(109) = 1.054, </w:t>
      </w:r>
      <w:r w:rsidRPr="00DA48CE">
        <w:rPr>
          <w:i/>
        </w:rPr>
        <w:t>p</w:t>
      </w:r>
      <w:r>
        <w:t xml:space="preserve"> = .294; and </w:t>
      </w:r>
      <w:r w:rsidRPr="00A22D44">
        <w:rPr>
          <w:i/>
        </w:rPr>
        <w:t>Perceived Support for</w:t>
      </w:r>
      <w:r>
        <w:t xml:space="preserve"> </w:t>
      </w:r>
      <w:r w:rsidRPr="00A22D44">
        <w:rPr>
          <w:i/>
        </w:rPr>
        <w:t>Innovation</w:t>
      </w:r>
      <w:r>
        <w:rPr>
          <w:i/>
        </w:rPr>
        <w:t xml:space="preserve"> and Learning t</w:t>
      </w:r>
      <w:r>
        <w:t xml:space="preserve">(108) = .428, </w:t>
      </w:r>
      <w:r w:rsidRPr="00DA48CE">
        <w:rPr>
          <w:i/>
        </w:rPr>
        <w:t>p</w:t>
      </w:r>
      <w:r>
        <w:t xml:space="preserve"> = .670</w:t>
      </w:r>
      <w:r w:rsidR="00C3331B">
        <w:t>,</w:t>
      </w:r>
      <w:r>
        <w:t xml:space="preserve"> which corroborates the independence of the covariates and the independent variable. There was not a mean difference in </w:t>
      </w:r>
      <w:r w:rsidRPr="00A22D44">
        <w:rPr>
          <w:i/>
        </w:rPr>
        <w:t>Grit</w:t>
      </w:r>
      <w:r>
        <w:t xml:space="preserve">, </w:t>
      </w:r>
      <w:r w:rsidRPr="00A22D44">
        <w:rPr>
          <w:i/>
        </w:rPr>
        <w:t>Resistance to Change</w:t>
      </w:r>
      <w:r>
        <w:t xml:space="preserve">, and </w:t>
      </w:r>
      <w:r w:rsidRPr="00A22D44">
        <w:rPr>
          <w:i/>
        </w:rPr>
        <w:t>Perceived Support for</w:t>
      </w:r>
      <w:r>
        <w:t xml:space="preserve"> </w:t>
      </w:r>
      <w:r w:rsidRPr="00A22D44">
        <w:rPr>
          <w:i/>
        </w:rPr>
        <w:t>Innovation</w:t>
      </w:r>
      <w:r>
        <w:rPr>
          <w:i/>
        </w:rPr>
        <w:t xml:space="preserve"> and Learning</w:t>
      </w:r>
      <w:r>
        <w:t xml:space="preserve"> based on whether they </w:t>
      </w:r>
      <w:r w:rsidRPr="00DA48CE">
        <w:rPr>
          <w:i/>
        </w:rPr>
        <w:t xml:space="preserve">Participated in Standards for </w:t>
      </w:r>
      <w:r w:rsidRPr="00DA48CE">
        <w:rPr>
          <w:i/>
        </w:rPr>
        <w:lastRenderedPageBreak/>
        <w:t>Excellence</w:t>
      </w:r>
      <w:r>
        <w:t xml:space="preserve"> or not. Homogeneity of regression slopes reported earlier as evidence for linearity was confirmed by a nonstatistically significant interaction of </w:t>
      </w:r>
      <w:r w:rsidRPr="00A22D44">
        <w:rPr>
          <w:i/>
        </w:rPr>
        <w:t>Grit</w:t>
      </w:r>
      <w:r>
        <w:t xml:space="preserve">, </w:t>
      </w:r>
      <w:r w:rsidRPr="00A22D44">
        <w:rPr>
          <w:i/>
        </w:rPr>
        <w:t>Resistance to Change</w:t>
      </w:r>
      <w:r>
        <w:t xml:space="preserve">, and </w:t>
      </w:r>
      <w:r w:rsidRPr="00A22D44">
        <w:rPr>
          <w:i/>
        </w:rPr>
        <w:t>Perceived Support for</w:t>
      </w:r>
      <w:r>
        <w:t xml:space="preserve"> </w:t>
      </w:r>
      <w:r w:rsidRPr="00A22D44">
        <w:rPr>
          <w:i/>
        </w:rPr>
        <w:t>Innovation</w:t>
      </w:r>
      <w:r>
        <w:rPr>
          <w:i/>
        </w:rPr>
        <w:t xml:space="preserve"> and Learning </w:t>
      </w:r>
      <w:r>
        <w:t xml:space="preserve">by </w:t>
      </w:r>
      <w:r w:rsidRPr="00A22D44">
        <w:rPr>
          <w:i/>
        </w:rPr>
        <w:t>Participation in Standards for Excellence</w:t>
      </w:r>
      <w:r>
        <w:t xml:space="preserve">, </w:t>
      </w:r>
      <w:r w:rsidRPr="00C45488">
        <w:rPr>
          <w:i/>
        </w:rPr>
        <w:t>F</w:t>
      </w:r>
      <w:r>
        <w:t xml:space="preserve">(2,92) = 2.145, </w:t>
      </w:r>
      <w:r w:rsidRPr="00C45488">
        <w:rPr>
          <w:i/>
        </w:rPr>
        <w:t>p</w:t>
      </w:r>
      <w:r>
        <w:t xml:space="preserve"> = .123.</w:t>
      </w:r>
    </w:p>
    <w:p w:rsidR="00D102E0" w:rsidRDefault="00D102E0" w:rsidP="00A151AD">
      <w:pPr>
        <w:pStyle w:val="APABody"/>
      </w:pPr>
      <w:r>
        <w:t xml:space="preserve">The results of the ANCOVA suggest a statistically significant effect of the covariates, </w:t>
      </w:r>
      <w:r w:rsidRPr="00C45488">
        <w:rPr>
          <w:i/>
        </w:rPr>
        <w:t>Resistance to Change</w:t>
      </w:r>
      <w:r w:rsidRPr="00C45488">
        <w:t xml:space="preserve">, and </w:t>
      </w:r>
      <w:r w:rsidRPr="00C45488">
        <w:rPr>
          <w:i/>
        </w:rPr>
        <w:t>Perceived Support for</w:t>
      </w:r>
      <w:r w:rsidRPr="00C45488">
        <w:t xml:space="preserve"> </w:t>
      </w:r>
      <w:r w:rsidRPr="00C45488">
        <w:rPr>
          <w:i/>
        </w:rPr>
        <w:t>Innovation and Learning</w:t>
      </w:r>
      <w:r>
        <w:t xml:space="preserve"> on the dependent variable of </w:t>
      </w:r>
      <w:r>
        <w:rPr>
          <w:i/>
        </w:rPr>
        <w:t>Burnout</w:t>
      </w:r>
      <w:r w:rsidR="00A151AD">
        <w:rPr>
          <w:i/>
        </w:rPr>
        <w:t xml:space="preserve"> </w:t>
      </w:r>
      <w:r w:rsidR="008D485B">
        <w:t xml:space="preserve">(see table </w:t>
      </w:r>
      <w:r w:rsidR="00A151AD">
        <w:t>5</w:t>
      </w:r>
      <w:r w:rsidR="008D485B">
        <w:t xml:space="preserve"> for results)</w:t>
      </w:r>
      <w:r>
        <w:t xml:space="preserve">. There was not a statistically significant difference between </w:t>
      </w:r>
      <w:r>
        <w:rPr>
          <w:i/>
        </w:rPr>
        <w:t>Burnout</w:t>
      </w:r>
      <w:r>
        <w:t xml:space="preserve"> and </w:t>
      </w:r>
      <w:r w:rsidRPr="000A06F8">
        <w:rPr>
          <w:i/>
        </w:rPr>
        <w:t>Grit</w:t>
      </w:r>
      <w:r w:rsidR="00A151AD">
        <w:rPr>
          <w:i/>
        </w:rPr>
        <w:t xml:space="preserve"> </w:t>
      </w:r>
      <w:r>
        <w:t xml:space="preserve">or </w:t>
      </w:r>
      <w:r w:rsidRPr="003E7A9E">
        <w:rPr>
          <w:i/>
        </w:rPr>
        <w:t>Participation in Standards for Excellence</w:t>
      </w:r>
      <w:r>
        <w:t xml:space="preserve">, with meaningless effect size and low power (partial </w:t>
      </w:r>
      <w:proofErr w:type="gramStart"/>
      <w:r w:rsidRPr="003E7A9E">
        <w:rPr>
          <w:i/>
        </w:rPr>
        <w:t>n</w:t>
      </w:r>
      <w:r w:rsidRPr="00C3331B">
        <w:rPr>
          <w:sz w:val="22"/>
          <w:vertAlign w:val="superscript"/>
        </w:rPr>
        <w:t>2</w:t>
      </w:r>
      <w:r w:rsidRPr="003E7A9E">
        <w:rPr>
          <w:vertAlign w:val="subscript"/>
        </w:rPr>
        <w:t>standards</w:t>
      </w:r>
      <w:r>
        <w:t xml:space="preserve">  =</w:t>
      </w:r>
      <w:proofErr w:type="gramEnd"/>
      <w:r>
        <w:t xml:space="preserve"> .013, observed power = .193).  The observed power indicates whether the test is powerful enough to detect mean differences if they really exist. Power of .193 indicates the probability of rejecting the null hypothesis if it is really false is about 19%, low power. When controls were removed, </w:t>
      </w:r>
      <w:r w:rsidRPr="003E7A9E">
        <w:rPr>
          <w:i/>
        </w:rPr>
        <w:t>Participa</w:t>
      </w:r>
      <w:r>
        <w:rPr>
          <w:i/>
        </w:rPr>
        <w:t xml:space="preserve">tion in Standards for Excellence </w:t>
      </w:r>
      <w:r w:rsidRPr="000A06F8">
        <w:t>still did not</w:t>
      </w:r>
      <w:r>
        <w:rPr>
          <w:i/>
        </w:rPr>
        <w:t xml:space="preserve"> </w:t>
      </w:r>
      <w:r>
        <w:t xml:space="preserve">meet the standards for statistical significance with </w:t>
      </w:r>
      <w:r w:rsidRPr="000A06F8">
        <w:rPr>
          <w:i/>
        </w:rPr>
        <w:t>Burnout</w:t>
      </w:r>
      <w:r>
        <w:t>, (</w:t>
      </w:r>
      <w:proofErr w:type="spellStart"/>
      <w:r>
        <w:t>F</w:t>
      </w:r>
      <w:r>
        <w:rPr>
          <w:vertAlign w:val="subscript"/>
        </w:rPr>
        <w:t>standards</w:t>
      </w:r>
      <w:proofErr w:type="spellEnd"/>
      <w:r>
        <w:t xml:space="preserve"> = .021; </w:t>
      </w:r>
      <w:proofErr w:type="spellStart"/>
      <w:r>
        <w:t>df</w:t>
      </w:r>
      <w:proofErr w:type="spellEnd"/>
      <w:r>
        <w:t xml:space="preserve"> = 1,108; p = .884), with no effect size and low power (partial </w:t>
      </w:r>
      <w:proofErr w:type="gramStart"/>
      <w:r w:rsidRPr="003E7A9E">
        <w:rPr>
          <w:i/>
        </w:rPr>
        <w:t>n</w:t>
      </w:r>
      <w:r w:rsidRPr="00516FAF">
        <w:rPr>
          <w:sz w:val="22"/>
          <w:vertAlign w:val="superscript"/>
        </w:rPr>
        <w:t>2</w:t>
      </w:r>
      <w:r w:rsidRPr="003E7A9E">
        <w:rPr>
          <w:vertAlign w:val="subscript"/>
        </w:rPr>
        <w:t>standards</w:t>
      </w:r>
      <w:r>
        <w:t xml:space="preserve">  =</w:t>
      </w:r>
      <w:proofErr w:type="gramEnd"/>
      <w:r>
        <w:t xml:space="preserve"> .000, observed power = .052).  There is a 5% chance of rejecting the null hypothesis if it is really false, very low power. With the F value, effect size, and low power, it was not necessary to run further post-analysis. </w:t>
      </w:r>
    </w:p>
    <w:p w:rsidR="005F77D9" w:rsidRPr="005F77D9" w:rsidRDefault="005F77D9" w:rsidP="005F77D9">
      <w:pPr>
        <w:pStyle w:val="APABody"/>
        <w:spacing w:line="240" w:lineRule="auto"/>
        <w:ind w:firstLine="0"/>
        <w:rPr>
          <w:b/>
          <w:sz w:val="20"/>
          <w:szCs w:val="20"/>
        </w:rPr>
      </w:pPr>
      <w:r w:rsidRPr="005F77D9">
        <w:rPr>
          <w:b/>
          <w:sz w:val="20"/>
          <w:szCs w:val="20"/>
        </w:rPr>
        <w:t xml:space="preserve">Table </w:t>
      </w:r>
      <w:r w:rsidR="00A151AD">
        <w:rPr>
          <w:b/>
          <w:sz w:val="20"/>
          <w:szCs w:val="20"/>
        </w:rPr>
        <w:t>5</w:t>
      </w:r>
      <w:r w:rsidRPr="005F77D9">
        <w:rPr>
          <w:b/>
          <w:sz w:val="20"/>
          <w:szCs w:val="20"/>
        </w:rPr>
        <w:t xml:space="preserve">: ANCOVA with </w:t>
      </w:r>
      <w:r>
        <w:rPr>
          <w:b/>
          <w:sz w:val="20"/>
          <w:szCs w:val="20"/>
        </w:rPr>
        <w:t>Burnout</w:t>
      </w:r>
    </w:p>
    <w:tbl>
      <w:tblPr>
        <w:tblStyle w:val="TableGrid"/>
        <w:tblW w:w="0" w:type="auto"/>
        <w:tblInd w:w="108" w:type="dxa"/>
        <w:tblLook w:val="04A0" w:firstRow="1" w:lastRow="0" w:firstColumn="1" w:lastColumn="0" w:noHBand="0" w:noVBand="1"/>
      </w:tblPr>
      <w:tblGrid>
        <w:gridCol w:w="4248"/>
        <w:gridCol w:w="4356"/>
      </w:tblGrid>
      <w:tr w:rsidR="005F77D9" w:rsidTr="0003035B">
        <w:tc>
          <w:tcPr>
            <w:tcW w:w="4248" w:type="dxa"/>
          </w:tcPr>
          <w:p w:rsidR="005F77D9" w:rsidRPr="005F77D9" w:rsidRDefault="005F77D9" w:rsidP="0003035B">
            <w:pPr>
              <w:pStyle w:val="APABody"/>
              <w:spacing w:line="360" w:lineRule="auto"/>
              <w:ind w:firstLine="0"/>
              <w:rPr>
                <w:rFonts w:ascii="Times New Roman" w:hAnsi="Times New Roman"/>
                <w:b/>
                <w:sz w:val="20"/>
                <w:szCs w:val="20"/>
              </w:rPr>
            </w:pPr>
            <w:r w:rsidRPr="005F77D9">
              <w:rPr>
                <w:rFonts w:ascii="Times New Roman" w:hAnsi="Times New Roman"/>
                <w:b/>
                <w:sz w:val="20"/>
                <w:szCs w:val="20"/>
              </w:rPr>
              <w:t>Independent and Control Variables</w:t>
            </w:r>
          </w:p>
        </w:tc>
        <w:tc>
          <w:tcPr>
            <w:tcW w:w="4356" w:type="dxa"/>
          </w:tcPr>
          <w:p w:rsidR="005F77D9" w:rsidRPr="005F77D9" w:rsidRDefault="005F77D9" w:rsidP="0003035B">
            <w:pPr>
              <w:pStyle w:val="APABody"/>
              <w:spacing w:line="360" w:lineRule="auto"/>
              <w:ind w:firstLine="0"/>
              <w:rPr>
                <w:rFonts w:ascii="Times New Roman" w:hAnsi="Times New Roman"/>
                <w:b/>
                <w:sz w:val="20"/>
                <w:szCs w:val="20"/>
              </w:rPr>
            </w:pPr>
            <w:r>
              <w:rPr>
                <w:rFonts w:ascii="Times New Roman" w:hAnsi="Times New Roman"/>
                <w:b/>
                <w:sz w:val="20"/>
                <w:szCs w:val="20"/>
              </w:rPr>
              <w:t>Burnout</w:t>
            </w:r>
            <w:r w:rsidRPr="005F77D9">
              <w:rPr>
                <w:rFonts w:ascii="Times New Roman" w:hAnsi="Times New Roman"/>
                <w:b/>
                <w:sz w:val="20"/>
                <w:szCs w:val="20"/>
              </w:rPr>
              <w:t>-DV</w:t>
            </w:r>
          </w:p>
        </w:tc>
      </w:tr>
      <w:tr w:rsidR="005F77D9" w:rsidTr="0003035B">
        <w:tc>
          <w:tcPr>
            <w:tcW w:w="4248" w:type="dxa"/>
          </w:tcPr>
          <w:p w:rsidR="005F77D9" w:rsidRPr="005F77D9" w:rsidRDefault="005F77D9" w:rsidP="0003035B">
            <w:pPr>
              <w:pStyle w:val="APABody"/>
              <w:spacing w:line="240" w:lineRule="auto"/>
              <w:ind w:firstLine="0"/>
              <w:rPr>
                <w:rFonts w:ascii="Times New Roman" w:hAnsi="Times New Roman"/>
                <w:sz w:val="20"/>
                <w:szCs w:val="20"/>
              </w:rPr>
            </w:pPr>
            <w:r w:rsidRPr="005F77D9">
              <w:rPr>
                <w:rFonts w:ascii="Times New Roman" w:hAnsi="Times New Roman"/>
                <w:sz w:val="20"/>
                <w:szCs w:val="20"/>
              </w:rPr>
              <w:t>Grit*</w:t>
            </w:r>
          </w:p>
        </w:tc>
        <w:tc>
          <w:tcPr>
            <w:tcW w:w="4356" w:type="dxa"/>
          </w:tcPr>
          <w:p w:rsidR="005F77D9" w:rsidRPr="00A151AD" w:rsidRDefault="00A151AD" w:rsidP="00A151AD">
            <w:pPr>
              <w:pStyle w:val="APABody"/>
              <w:spacing w:line="240" w:lineRule="auto"/>
              <w:ind w:firstLine="0"/>
              <w:rPr>
                <w:rFonts w:ascii="Times New Roman" w:hAnsi="Times New Roman"/>
                <w:sz w:val="20"/>
                <w:szCs w:val="20"/>
              </w:rPr>
            </w:pPr>
            <w:r w:rsidRPr="00A151AD">
              <w:rPr>
                <w:rFonts w:ascii="Times New Roman" w:hAnsi="Times New Roman"/>
                <w:sz w:val="20"/>
                <w:szCs w:val="20"/>
              </w:rPr>
              <w:t>F</w:t>
            </w:r>
            <w:r>
              <w:rPr>
                <w:rFonts w:ascii="Times New Roman" w:hAnsi="Times New Roman"/>
                <w:sz w:val="20"/>
                <w:szCs w:val="20"/>
              </w:rPr>
              <w:t xml:space="preserve"> (1, 94) </w:t>
            </w:r>
            <w:r w:rsidRPr="00A151AD">
              <w:rPr>
                <w:rFonts w:ascii="Times New Roman" w:hAnsi="Times New Roman"/>
                <w:sz w:val="20"/>
                <w:szCs w:val="20"/>
              </w:rPr>
              <w:t>= 3.636</w:t>
            </w:r>
            <w:r>
              <w:rPr>
                <w:rFonts w:ascii="Times New Roman" w:hAnsi="Times New Roman"/>
                <w:sz w:val="20"/>
                <w:szCs w:val="20"/>
              </w:rPr>
              <w:t xml:space="preserve">, </w:t>
            </w:r>
            <w:r w:rsidRPr="00A151AD">
              <w:rPr>
                <w:rFonts w:ascii="Times New Roman" w:hAnsi="Times New Roman"/>
                <w:sz w:val="20"/>
                <w:szCs w:val="20"/>
              </w:rPr>
              <w:t>p = .060</w:t>
            </w:r>
          </w:p>
        </w:tc>
      </w:tr>
      <w:tr w:rsidR="005F77D9" w:rsidTr="0003035B">
        <w:tc>
          <w:tcPr>
            <w:tcW w:w="4248" w:type="dxa"/>
          </w:tcPr>
          <w:p w:rsidR="005F77D9" w:rsidRPr="005F77D9" w:rsidRDefault="005F77D9" w:rsidP="0003035B">
            <w:pPr>
              <w:pStyle w:val="APABody"/>
              <w:spacing w:line="240" w:lineRule="auto"/>
              <w:ind w:firstLine="0"/>
              <w:rPr>
                <w:rFonts w:ascii="Times New Roman" w:hAnsi="Times New Roman"/>
                <w:sz w:val="20"/>
                <w:szCs w:val="20"/>
              </w:rPr>
            </w:pPr>
            <w:r w:rsidRPr="005F77D9">
              <w:rPr>
                <w:rFonts w:ascii="Times New Roman" w:hAnsi="Times New Roman"/>
                <w:sz w:val="20"/>
                <w:szCs w:val="20"/>
              </w:rPr>
              <w:t>Resistance to Change*</w:t>
            </w:r>
          </w:p>
        </w:tc>
        <w:tc>
          <w:tcPr>
            <w:tcW w:w="4356" w:type="dxa"/>
          </w:tcPr>
          <w:p w:rsidR="005F77D9" w:rsidRPr="00A151AD" w:rsidRDefault="00A151AD" w:rsidP="00A151AD">
            <w:pPr>
              <w:pStyle w:val="APABody"/>
              <w:spacing w:line="240" w:lineRule="auto"/>
              <w:ind w:firstLine="0"/>
              <w:rPr>
                <w:rFonts w:ascii="Times New Roman" w:hAnsi="Times New Roman"/>
                <w:sz w:val="20"/>
                <w:szCs w:val="20"/>
              </w:rPr>
            </w:pPr>
            <w:r w:rsidRPr="00A151AD">
              <w:rPr>
                <w:rFonts w:ascii="Times New Roman" w:hAnsi="Times New Roman"/>
                <w:sz w:val="20"/>
                <w:szCs w:val="20"/>
              </w:rPr>
              <w:t>F</w:t>
            </w:r>
            <w:r w:rsidRPr="00A151AD">
              <w:rPr>
                <w:rFonts w:ascii="Times New Roman" w:hAnsi="Times New Roman"/>
                <w:sz w:val="20"/>
                <w:szCs w:val="20"/>
                <w:vertAlign w:val="subscript"/>
              </w:rPr>
              <w:t xml:space="preserve"> </w:t>
            </w:r>
            <w:r>
              <w:rPr>
                <w:rFonts w:ascii="Times New Roman" w:hAnsi="Times New Roman"/>
                <w:sz w:val="20"/>
                <w:szCs w:val="20"/>
              </w:rPr>
              <w:t xml:space="preserve">(1, 94) </w:t>
            </w:r>
            <w:r w:rsidRPr="00A151AD">
              <w:rPr>
                <w:rFonts w:ascii="Times New Roman" w:hAnsi="Times New Roman"/>
                <w:sz w:val="20"/>
                <w:szCs w:val="20"/>
              </w:rPr>
              <w:t>= 20.37</w:t>
            </w:r>
            <w:r>
              <w:rPr>
                <w:rFonts w:ascii="Times New Roman" w:hAnsi="Times New Roman"/>
                <w:sz w:val="20"/>
                <w:szCs w:val="20"/>
              </w:rPr>
              <w:t>,</w:t>
            </w:r>
            <w:r w:rsidRPr="00A151AD">
              <w:rPr>
                <w:rFonts w:ascii="Times New Roman" w:hAnsi="Times New Roman"/>
                <w:sz w:val="20"/>
                <w:szCs w:val="20"/>
              </w:rPr>
              <w:t xml:space="preserve"> p = .000</w:t>
            </w:r>
          </w:p>
        </w:tc>
      </w:tr>
      <w:tr w:rsidR="005F77D9" w:rsidTr="0003035B">
        <w:tc>
          <w:tcPr>
            <w:tcW w:w="4248" w:type="dxa"/>
          </w:tcPr>
          <w:p w:rsidR="005F77D9" w:rsidRPr="005F77D9" w:rsidRDefault="005F77D9" w:rsidP="0003035B">
            <w:pPr>
              <w:pStyle w:val="APABody"/>
              <w:spacing w:line="240" w:lineRule="auto"/>
              <w:ind w:firstLine="0"/>
              <w:rPr>
                <w:rFonts w:ascii="Times New Roman" w:hAnsi="Times New Roman"/>
                <w:sz w:val="20"/>
                <w:szCs w:val="20"/>
              </w:rPr>
            </w:pPr>
            <w:r w:rsidRPr="005F77D9">
              <w:rPr>
                <w:rFonts w:ascii="Times New Roman" w:hAnsi="Times New Roman"/>
                <w:sz w:val="20"/>
                <w:szCs w:val="20"/>
              </w:rPr>
              <w:t>Innovation*</w:t>
            </w:r>
          </w:p>
        </w:tc>
        <w:tc>
          <w:tcPr>
            <w:tcW w:w="4356" w:type="dxa"/>
          </w:tcPr>
          <w:p w:rsidR="005F77D9" w:rsidRPr="00A151AD" w:rsidRDefault="00A151AD" w:rsidP="00A151AD">
            <w:pPr>
              <w:pStyle w:val="APABody"/>
              <w:spacing w:line="240" w:lineRule="auto"/>
              <w:ind w:firstLine="0"/>
              <w:rPr>
                <w:rFonts w:ascii="Times New Roman" w:hAnsi="Times New Roman"/>
                <w:sz w:val="20"/>
                <w:szCs w:val="20"/>
              </w:rPr>
            </w:pPr>
            <w:r w:rsidRPr="00A151AD">
              <w:rPr>
                <w:rFonts w:ascii="Times New Roman" w:hAnsi="Times New Roman"/>
                <w:sz w:val="20"/>
                <w:szCs w:val="20"/>
              </w:rPr>
              <w:t xml:space="preserve">F </w:t>
            </w:r>
            <w:r>
              <w:rPr>
                <w:rFonts w:ascii="Times New Roman" w:hAnsi="Times New Roman"/>
                <w:sz w:val="20"/>
                <w:szCs w:val="20"/>
              </w:rPr>
              <w:t xml:space="preserve">(1, 94) </w:t>
            </w:r>
            <w:r w:rsidRPr="00A151AD">
              <w:rPr>
                <w:rFonts w:ascii="Times New Roman" w:hAnsi="Times New Roman"/>
                <w:sz w:val="20"/>
                <w:szCs w:val="20"/>
              </w:rPr>
              <w:t>= 15.732</w:t>
            </w:r>
            <w:r>
              <w:rPr>
                <w:rFonts w:ascii="Times New Roman" w:hAnsi="Times New Roman"/>
                <w:sz w:val="20"/>
                <w:szCs w:val="20"/>
              </w:rPr>
              <w:t xml:space="preserve">, </w:t>
            </w:r>
            <w:r w:rsidRPr="00A151AD">
              <w:rPr>
                <w:rFonts w:ascii="Times New Roman" w:hAnsi="Times New Roman"/>
                <w:sz w:val="20"/>
                <w:szCs w:val="20"/>
              </w:rPr>
              <w:t>p = .000</w:t>
            </w:r>
          </w:p>
        </w:tc>
      </w:tr>
      <w:tr w:rsidR="005F77D9" w:rsidTr="0003035B">
        <w:tc>
          <w:tcPr>
            <w:tcW w:w="4248" w:type="dxa"/>
          </w:tcPr>
          <w:p w:rsidR="005F77D9" w:rsidRPr="005F77D9" w:rsidRDefault="005F77D9" w:rsidP="0003035B">
            <w:pPr>
              <w:pStyle w:val="APABody"/>
              <w:spacing w:line="240" w:lineRule="auto"/>
              <w:ind w:firstLine="0"/>
              <w:rPr>
                <w:rFonts w:ascii="Times New Roman" w:hAnsi="Times New Roman"/>
                <w:sz w:val="20"/>
                <w:szCs w:val="20"/>
              </w:rPr>
            </w:pPr>
            <w:r>
              <w:rPr>
                <w:rFonts w:ascii="Times New Roman" w:hAnsi="Times New Roman"/>
                <w:sz w:val="20"/>
                <w:szCs w:val="20"/>
              </w:rPr>
              <w:t>Participation in Standards for Excellence</w:t>
            </w:r>
          </w:p>
        </w:tc>
        <w:tc>
          <w:tcPr>
            <w:tcW w:w="4356" w:type="dxa"/>
          </w:tcPr>
          <w:p w:rsidR="005F77D9" w:rsidRPr="00A151AD" w:rsidRDefault="00A151AD" w:rsidP="00A151AD">
            <w:pPr>
              <w:pStyle w:val="APABody"/>
              <w:spacing w:line="240" w:lineRule="auto"/>
              <w:ind w:firstLine="0"/>
              <w:rPr>
                <w:rFonts w:ascii="Times New Roman" w:hAnsi="Times New Roman"/>
                <w:sz w:val="20"/>
                <w:szCs w:val="20"/>
              </w:rPr>
            </w:pPr>
            <w:r w:rsidRPr="00A151AD">
              <w:rPr>
                <w:rFonts w:ascii="Times New Roman" w:hAnsi="Times New Roman"/>
                <w:sz w:val="20"/>
                <w:szCs w:val="20"/>
              </w:rPr>
              <w:t>F</w:t>
            </w:r>
            <w:r>
              <w:rPr>
                <w:rFonts w:ascii="Times New Roman" w:hAnsi="Times New Roman"/>
                <w:sz w:val="20"/>
                <w:szCs w:val="20"/>
              </w:rPr>
              <w:t xml:space="preserve"> (1, 94) </w:t>
            </w:r>
            <w:r w:rsidRPr="00A151AD">
              <w:rPr>
                <w:rFonts w:ascii="Times New Roman" w:hAnsi="Times New Roman"/>
                <w:sz w:val="20"/>
                <w:szCs w:val="20"/>
              </w:rPr>
              <w:t>= 1.206</w:t>
            </w:r>
            <w:r>
              <w:rPr>
                <w:rFonts w:ascii="Times New Roman" w:hAnsi="Times New Roman"/>
                <w:sz w:val="20"/>
                <w:szCs w:val="20"/>
              </w:rPr>
              <w:t>,</w:t>
            </w:r>
            <w:r w:rsidRPr="00A151AD">
              <w:rPr>
                <w:rFonts w:ascii="Times New Roman" w:hAnsi="Times New Roman"/>
                <w:sz w:val="20"/>
                <w:szCs w:val="20"/>
              </w:rPr>
              <w:t xml:space="preserve"> p = .275</w:t>
            </w:r>
          </w:p>
        </w:tc>
      </w:tr>
      <w:tr w:rsidR="005F77D9" w:rsidTr="0003035B">
        <w:tc>
          <w:tcPr>
            <w:tcW w:w="8604" w:type="dxa"/>
            <w:gridSpan w:val="2"/>
          </w:tcPr>
          <w:p w:rsidR="005F77D9" w:rsidRPr="005F77D9" w:rsidRDefault="005F77D9" w:rsidP="0003035B">
            <w:pPr>
              <w:pStyle w:val="APABody"/>
              <w:spacing w:before="240" w:line="240" w:lineRule="auto"/>
              <w:ind w:firstLine="0"/>
              <w:rPr>
                <w:rFonts w:ascii="Times New Roman" w:hAnsi="Times New Roman"/>
                <w:sz w:val="20"/>
                <w:szCs w:val="20"/>
              </w:rPr>
            </w:pPr>
            <w:r w:rsidRPr="005F77D9">
              <w:rPr>
                <w:rFonts w:ascii="Times New Roman" w:hAnsi="Times New Roman"/>
                <w:sz w:val="20"/>
                <w:szCs w:val="20"/>
              </w:rPr>
              <w:t>* Control Variables</w:t>
            </w:r>
          </w:p>
        </w:tc>
      </w:tr>
    </w:tbl>
    <w:p w:rsidR="005F77D9" w:rsidRDefault="005F77D9" w:rsidP="00D102E0">
      <w:pPr>
        <w:pStyle w:val="APABody"/>
        <w:ind w:firstLine="0"/>
      </w:pPr>
    </w:p>
    <w:p w:rsidR="008D485B" w:rsidRDefault="008D485B" w:rsidP="00D102E0">
      <w:pPr>
        <w:pStyle w:val="APABody"/>
        <w:ind w:firstLine="0"/>
      </w:pPr>
    </w:p>
    <w:p w:rsidR="00A94AF0" w:rsidRPr="00DD6D22" w:rsidRDefault="00DD6D22" w:rsidP="00DD6D22">
      <w:pPr>
        <w:pStyle w:val="Heading2"/>
        <w:spacing w:line="480" w:lineRule="auto"/>
        <w:rPr>
          <w:sz w:val="28"/>
          <w:szCs w:val="28"/>
        </w:rPr>
      </w:pPr>
      <w:bookmarkStart w:id="106" w:name="_Toc386791710"/>
      <w:r w:rsidRPr="00DD6D22">
        <w:rPr>
          <w:sz w:val="28"/>
          <w:szCs w:val="28"/>
        </w:rPr>
        <w:lastRenderedPageBreak/>
        <w:t xml:space="preserve">Hypothesis Three: </w:t>
      </w:r>
      <w:r w:rsidR="00A94AF0" w:rsidRPr="00DD6D22">
        <w:rPr>
          <w:sz w:val="28"/>
          <w:szCs w:val="28"/>
        </w:rPr>
        <w:t>Correlation Matrix</w:t>
      </w:r>
      <w:bookmarkEnd w:id="106"/>
    </w:p>
    <w:p w:rsidR="00996EF7" w:rsidRDefault="00780662" w:rsidP="00DD6D22">
      <w:pPr>
        <w:tabs>
          <w:tab w:val="clear" w:pos="576"/>
        </w:tabs>
        <w:autoSpaceDE w:val="0"/>
        <w:autoSpaceDN w:val="0"/>
        <w:adjustRightInd w:val="0"/>
        <w:spacing w:line="480" w:lineRule="auto"/>
        <w:rPr>
          <w:szCs w:val="24"/>
        </w:rPr>
      </w:pPr>
      <w:r>
        <w:rPr>
          <w:szCs w:val="24"/>
        </w:rPr>
        <w:t>Prior to running of all other analyses</w:t>
      </w:r>
      <w:r w:rsidR="00A85AC2">
        <w:rPr>
          <w:szCs w:val="24"/>
        </w:rPr>
        <w:t xml:space="preserve">, a correlation matrix was </w:t>
      </w:r>
      <w:r>
        <w:rPr>
          <w:szCs w:val="24"/>
        </w:rPr>
        <w:t>analyzed</w:t>
      </w:r>
      <w:r w:rsidR="00A85AC2">
        <w:rPr>
          <w:szCs w:val="24"/>
        </w:rPr>
        <w:t xml:space="preserve"> to test for </w:t>
      </w:r>
      <w:r w:rsidR="00747A31">
        <w:rPr>
          <w:szCs w:val="24"/>
        </w:rPr>
        <w:t xml:space="preserve">strong </w:t>
      </w:r>
      <w:r w:rsidR="00A85AC2">
        <w:rPr>
          <w:szCs w:val="24"/>
        </w:rPr>
        <w:t>correlations between independe</w:t>
      </w:r>
      <w:r w:rsidR="00497E8C">
        <w:rPr>
          <w:szCs w:val="24"/>
        </w:rPr>
        <w:t>nt variables (which might</w:t>
      </w:r>
      <w:r w:rsidR="00EA6123">
        <w:rPr>
          <w:szCs w:val="24"/>
        </w:rPr>
        <w:t xml:space="preserve"> affect </w:t>
      </w:r>
      <w:r w:rsidR="00A85AC2">
        <w:rPr>
          <w:szCs w:val="24"/>
        </w:rPr>
        <w:t>the analysis and interpretation of the MMR score</w:t>
      </w:r>
      <w:r w:rsidR="00497E8C">
        <w:rPr>
          <w:szCs w:val="24"/>
        </w:rPr>
        <w:t>)</w:t>
      </w:r>
      <w:r w:rsidR="00A85AC2">
        <w:rPr>
          <w:szCs w:val="24"/>
        </w:rPr>
        <w:t xml:space="preserve">. </w:t>
      </w:r>
      <w:r w:rsidR="00747A31">
        <w:rPr>
          <w:szCs w:val="24"/>
        </w:rPr>
        <w:t xml:space="preserve"> The α scores </w:t>
      </w:r>
      <w:r w:rsidR="000B670B">
        <w:rPr>
          <w:szCs w:val="24"/>
        </w:rPr>
        <w:t xml:space="preserve">(internal consistency reliability) </w:t>
      </w:r>
      <w:r w:rsidR="00747A31">
        <w:rPr>
          <w:szCs w:val="24"/>
        </w:rPr>
        <w:t xml:space="preserve">for each scale </w:t>
      </w:r>
      <w:r w:rsidR="00365516">
        <w:rPr>
          <w:szCs w:val="24"/>
        </w:rPr>
        <w:t xml:space="preserve">for the total sample </w:t>
      </w:r>
      <w:r w:rsidR="00747A31">
        <w:rPr>
          <w:szCs w:val="24"/>
        </w:rPr>
        <w:t>are shown on the diagonal</w:t>
      </w:r>
      <w:r w:rsidR="006C4F3B">
        <w:rPr>
          <w:szCs w:val="24"/>
        </w:rPr>
        <w:t xml:space="preserve"> and meet the minimum standard </w:t>
      </w:r>
      <w:proofErr w:type="gramStart"/>
      <w:r w:rsidR="006C4F3B">
        <w:rPr>
          <w:szCs w:val="24"/>
        </w:rPr>
        <w:t xml:space="preserve">of  </w:t>
      </w:r>
      <w:r w:rsidR="006C4F3B" w:rsidRPr="006C4F3B">
        <w:rPr>
          <w:szCs w:val="24"/>
          <w:u w:val="single"/>
        </w:rPr>
        <w:t>&gt;</w:t>
      </w:r>
      <w:proofErr w:type="gramEnd"/>
      <w:r w:rsidR="006C4F3B">
        <w:rPr>
          <w:szCs w:val="24"/>
        </w:rPr>
        <w:t xml:space="preserve"> to .70 (</w:t>
      </w:r>
      <w:proofErr w:type="spellStart"/>
      <w:r w:rsidR="006C4F3B">
        <w:rPr>
          <w:szCs w:val="24"/>
        </w:rPr>
        <w:t>Nunnally</w:t>
      </w:r>
      <w:proofErr w:type="spellEnd"/>
      <w:r w:rsidR="006C4F3B">
        <w:rPr>
          <w:szCs w:val="24"/>
        </w:rPr>
        <w:t>, 1978)</w:t>
      </w:r>
      <w:r w:rsidR="00747A31">
        <w:rPr>
          <w:szCs w:val="24"/>
        </w:rPr>
        <w:t>. The mean and standard deviations are also provided</w:t>
      </w:r>
      <w:r w:rsidR="006B33D9">
        <w:rPr>
          <w:szCs w:val="24"/>
        </w:rPr>
        <w:t xml:space="preserve"> in Table </w:t>
      </w:r>
      <w:r w:rsidR="00A151AD">
        <w:rPr>
          <w:szCs w:val="24"/>
        </w:rPr>
        <w:t>6</w:t>
      </w:r>
      <w:r w:rsidR="00747A31">
        <w:rPr>
          <w:szCs w:val="24"/>
        </w:rPr>
        <w:t>.</w:t>
      </w:r>
    </w:p>
    <w:p w:rsidR="006B33D9" w:rsidRPr="00DD6D22" w:rsidRDefault="006B33D9" w:rsidP="000D7A0C">
      <w:pPr>
        <w:pStyle w:val="Table"/>
        <w:spacing w:line="240" w:lineRule="auto"/>
        <w:ind w:left="-270"/>
        <w:rPr>
          <w:b/>
          <w:sz w:val="20"/>
          <w:szCs w:val="20"/>
        </w:rPr>
      </w:pPr>
      <w:r w:rsidRPr="00DD6D22">
        <w:rPr>
          <w:b/>
          <w:sz w:val="20"/>
          <w:szCs w:val="20"/>
        </w:rPr>
        <w:t xml:space="preserve">Table </w:t>
      </w:r>
      <w:r w:rsidR="00A151AD">
        <w:rPr>
          <w:b/>
          <w:sz w:val="20"/>
          <w:szCs w:val="20"/>
        </w:rPr>
        <w:t>6</w:t>
      </w:r>
      <w:r w:rsidRPr="00DD6D22">
        <w:rPr>
          <w:b/>
          <w:sz w:val="20"/>
          <w:szCs w:val="20"/>
        </w:rPr>
        <w:t>: Correlation Matrix</w:t>
      </w:r>
      <w:r w:rsidR="003B2CB6" w:rsidRPr="00DD6D22">
        <w:rPr>
          <w:b/>
          <w:sz w:val="20"/>
          <w:szCs w:val="20"/>
        </w:rPr>
        <w:t xml:space="preserve"> for Total Sample</w:t>
      </w:r>
    </w:p>
    <w:tbl>
      <w:tblPr>
        <w:tblW w:w="9000" w:type="dxa"/>
        <w:tblInd w:w="-2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30"/>
        <w:gridCol w:w="630"/>
        <w:gridCol w:w="540"/>
        <w:gridCol w:w="720"/>
        <w:gridCol w:w="630"/>
        <w:gridCol w:w="720"/>
        <w:gridCol w:w="630"/>
        <w:gridCol w:w="630"/>
        <w:gridCol w:w="630"/>
        <w:gridCol w:w="630"/>
        <w:gridCol w:w="540"/>
        <w:gridCol w:w="630"/>
        <w:gridCol w:w="540"/>
      </w:tblGrid>
      <w:tr w:rsidR="000D7A0C" w:rsidRPr="00996EF7" w:rsidTr="000D7A0C">
        <w:trPr>
          <w:cantSplit/>
          <w:trHeight w:val="311"/>
          <w:tblHeader/>
        </w:trPr>
        <w:tc>
          <w:tcPr>
            <w:tcW w:w="1530" w:type="dxa"/>
            <w:tcBorders>
              <w:top w:val="single" w:sz="16" w:space="0" w:color="000000"/>
              <w:left w:val="single" w:sz="16" w:space="0" w:color="000000"/>
              <w:bottom w:val="single" w:sz="16" w:space="0" w:color="000000"/>
              <w:right w:val="single" w:sz="18" w:space="0" w:color="000000"/>
            </w:tcBorders>
            <w:shd w:val="clear" w:color="auto" w:fill="FFFFFF"/>
            <w:vAlign w:val="center"/>
          </w:tcPr>
          <w:p w:rsidR="003E7E87" w:rsidRPr="000D7A0C" w:rsidRDefault="003E7E87" w:rsidP="00F5689A">
            <w:pPr>
              <w:tabs>
                <w:tab w:val="clear" w:pos="576"/>
              </w:tabs>
              <w:autoSpaceDE w:val="0"/>
              <w:autoSpaceDN w:val="0"/>
              <w:adjustRightInd w:val="0"/>
              <w:spacing w:line="240" w:lineRule="auto"/>
              <w:ind w:firstLine="0"/>
              <w:jc w:val="center"/>
              <w:rPr>
                <w:sz w:val="18"/>
                <w:szCs w:val="18"/>
              </w:rPr>
            </w:pPr>
            <w:r w:rsidRPr="000D7A0C">
              <w:rPr>
                <w:sz w:val="18"/>
                <w:szCs w:val="18"/>
              </w:rPr>
              <w:t>Variable</w:t>
            </w:r>
          </w:p>
        </w:tc>
        <w:tc>
          <w:tcPr>
            <w:tcW w:w="630" w:type="dxa"/>
            <w:tcBorders>
              <w:top w:val="single" w:sz="18" w:space="0" w:color="auto"/>
              <w:left w:val="single" w:sz="18" w:space="0" w:color="000000"/>
              <w:bottom w:val="single" w:sz="18" w:space="0" w:color="auto"/>
              <w:right w:val="single" w:sz="4" w:space="0" w:color="auto"/>
            </w:tcBorders>
            <w:shd w:val="clear" w:color="auto" w:fill="FFFFFF"/>
            <w:vAlign w:val="center"/>
          </w:tcPr>
          <w:p w:rsidR="003E7E87" w:rsidRPr="000D7A0C" w:rsidRDefault="003E7E87" w:rsidP="00F5689A">
            <w:pPr>
              <w:tabs>
                <w:tab w:val="clear" w:pos="576"/>
              </w:tabs>
              <w:autoSpaceDE w:val="0"/>
              <w:autoSpaceDN w:val="0"/>
              <w:adjustRightInd w:val="0"/>
              <w:spacing w:line="240" w:lineRule="auto"/>
              <w:ind w:left="60" w:right="60" w:firstLine="0"/>
              <w:jc w:val="center"/>
              <w:rPr>
                <w:color w:val="000000"/>
                <w:sz w:val="18"/>
                <w:szCs w:val="18"/>
              </w:rPr>
            </w:pPr>
            <w:r w:rsidRPr="000D7A0C">
              <w:rPr>
                <w:color w:val="000000"/>
                <w:sz w:val="18"/>
                <w:szCs w:val="18"/>
              </w:rPr>
              <w:t>Mean</w:t>
            </w:r>
          </w:p>
        </w:tc>
        <w:tc>
          <w:tcPr>
            <w:tcW w:w="540" w:type="dxa"/>
            <w:tcBorders>
              <w:top w:val="single" w:sz="18" w:space="0" w:color="auto"/>
              <w:left w:val="single" w:sz="4" w:space="0" w:color="auto"/>
              <w:bottom w:val="single" w:sz="18" w:space="0" w:color="auto"/>
              <w:right w:val="single" w:sz="4" w:space="0" w:color="auto"/>
            </w:tcBorders>
            <w:shd w:val="clear" w:color="auto" w:fill="FFFFFF"/>
            <w:vAlign w:val="center"/>
          </w:tcPr>
          <w:p w:rsidR="003E7E87" w:rsidRPr="000D7A0C" w:rsidRDefault="00B602F5" w:rsidP="003906DC">
            <w:pPr>
              <w:tabs>
                <w:tab w:val="clear" w:pos="576"/>
              </w:tabs>
              <w:autoSpaceDE w:val="0"/>
              <w:autoSpaceDN w:val="0"/>
              <w:adjustRightInd w:val="0"/>
              <w:spacing w:line="240" w:lineRule="auto"/>
              <w:ind w:left="60" w:right="60" w:firstLine="0"/>
              <w:jc w:val="center"/>
              <w:rPr>
                <w:color w:val="000000"/>
                <w:sz w:val="18"/>
                <w:szCs w:val="18"/>
              </w:rPr>
            </w:pPr>
            <w:r w:rsidRPr="000D7A0C">
              <w:rPr>
                <w:color w:val="000000"/>
                <w:sz w:val="18"/>
                <w:szCs w:val="18"/>
              </w:rPr>
              <w:t>SD</w:t>
            </w:r>
          </w:p>
        </w:tc>
        <w:tc>
          <w:tcPr>
            <w:tcW w:w="720" w:type="dxa"/>
            <w:tcBorders>
              <w:top w:val="single" w:sz="16" w:space="0" w:color="000000"/>
              <w:left w:val="single" w:sz="4" w:space="0" w:color="auto"/>
              <w:bottom w:val="single" w:sz="16" w:space="0" w:color="000000"/>
            </w:tcBorders>
            <w:shd w:val="clear" w:color="auto" w:fill="FFFFFF"/>
            <w:vAlign w:val="bottom"/>
          </w:tcPr>
          <w:p w:rsidR="003E7E87" w:rsidRPr="000D7A0C" w:rsidRDefault="003E7E87" w:rsidP="00F5689A">
            <w:pPr>
              <w:tabs>
                <w:tab w:val="clear" w:pos="576"/>
              </w:tabs>
              <w:autoSpaceDE w:val="0"/>
              <w:autoSpaceDN w:val="0"/>
              <w:adjustRightInd w:val="0"/>
              <w:spacing w:line="240" w:lineRule="auto"/>
              <w:ind w:left="60" w:right="60" w:firstLine="0"/>
              <w:jc w:val="center"/>
              <w:rPr>
                <w:color w:val="000000"/>
                <w:sz w:val="18"/>
                <w:szCs w:val="18"/>
              </w:rPr>
            </w:pPr>
            <w:r w:rsidRPr="000D7A0C">
              <w:rPr>
                <w:color w:val="000000"/>
                <w:sz w:val="18"/>
                <w:szCs w:val="18"/>
              </w:rPr>
              <w:t>1</w:t>
            </w:r>
          </w:p>
        </w:tc>
        <w:tc>
          <w:tcPr>
            <w:tcW w:w="630" w:type="dxa"/>
            <w:tcBorders>
              <w:top w:val="single" w:sz="16" w:space="0" w:color="000000"/>
              <w:bottom w:val="single" w:sz="16" w:space="0" w:color="000000"/>
            </w:tcBorders>
            <w:shd w:val="clear" w:color="auto" w:fill="FFFFFF"/>
            <w:vAlign w:val="bottom"/>
          </w:tcPr>
          <w:p w:rsidR="003E7E87" w:rsidRPr="000D7A0C" w:rsidRDefault="003E7E87" w:rsidP="00F5689A">
            <w:pPr>
              <w:tabs>
                <w:tab w:val="clear" w:pos="576"/>
              </w:tabs>
              <w:autoSpaceDE w:val="0"/>
              <w:autoSpaceDN w:val="0"/>
              <w:adjustRightInd w:val="0"/>
              <w:spacing w:line="240" w:lineRule="auto"/>
              <w:ind w:left="60" w:right="60" w:firstLine="0"/>
              <w:jc w:val="center"/>
              <w:rPr>
                <w:color w:val="000000"/>
                <w:sz w:val="18"/>
                <w:szCs w:val="18"/>
              </w:rPr>
            </w:pPr>
            <w:r w:rsidRPr="000D7A0C">
              <w:rPr>
                <w:color w:val="000000"/>
                <w:sz w:val="18"/>
                <w:szCs w:val="18"/>
              </w:rPr>
              <w:t>2</w:t>
            </w:r>
          </w:p>
        </w:tc>
        <w:tc>
          <w:tcPr>
            <w:tcW w:w="720" w:type="dxa"/>
            <w:tcBorders>
              <w:top w:val="single" w:sz="16" w:space="0" w:color="000000"/>
              <w:bottom w:val="single" w:sz="16" w:space="0" w:color="000000"/>
            </w:tcBorders>
            <w:shd w:val="clear" w:color="auto" w:fill="FFFFFF"/>
            <w:vAlign w:val="bottom"/>
          </w:tcPr>
          <w:p w:rsidR="003E7E87" w:rsidRPr="000D7A0C" w:rsidRDefault="003E7E87" w:rsidP="00F5689A">
            <w:pPr>
              <w:tabs>
                <w:tab w:val="clear" w:pos="576"/>
              </w:tabs>
              <w:autoSpaceDE w:val="0"/>
              <w:autoSpaceDN w:val="0"/>
              <w:adjustRightInd w:val="0"/>
              <w:spacing w:line="240" w:lineRule="auto"/>
              <w:ind w:left="60" w:right="60" w:firstLine="0"/>
              <w:jc w:val="center"/>
              <w:rPr>
                <w:color w:val="000000"/>
                <w:sz w:val="18"/>
                <w:szCs w:val="18"/>
              </w:rPr>
            </w:pPr>
            <w:r w:rsidRPr="000D7A0C">
              <w:rPr>
                <w:color w:val="000000"/>
                <w:sz w:val="18"/>
                <w:szCs w:val="18"/>
              </w:rPr>
              <w:t>3</w:t>
            </w:r>
          </w:p>
        </w:tc>
        <w:tc>
          <w:tcPr>
            <w:tcW w:w="630" w:type="dxa"/>
            <w:tcBorders>
              <w:top w:val="single" w:sz="16" w:space="0" w:color="000000"/>
              <w:bottom w:val="single" w:sz="16" w:space="0" w:color="000000"/>
            </w:tcBorders>
            <w:shd w:val="clear" w:color="auto" w:fill="FFFFFF"/>
            <w:vAlign w:val="bottom"/>
          </w:tcPr>
          <w:p w:rsidR="003E7E87" w:rsidRPr="000D7A0C" w:rsidRDefault="003E7E87" w:rsidP="00F5689A">
            <w:pPr>
              <w:tabs>
                <w:tab w:val="clear" w:pos="576"/>
              </w:tabs>
              <w:autoSpaceDE w:val="0"/>
              <w:autoSpaceDN w:val="0"/>
              <w:adjustRightInd w:val="0"/>
              <w:spacing w:line="240" w:lineRule="auto"/>
              <w:ind w:left="60" w:right="60" w:firstLine="0"/>
              <w:jc w:val="center"/>
              <w:rPr>
                <w:color w:val="000000"/>
                <w:sz w:val="18"/>
                <w:szCs w:val="18"/>
              </w:rPr>
            </w:pPr>
            <w:r w:rsidRPr="000D7A0C">
              <w:rPr>
                <w:color w:val="000000"/>
                <w:sz w:val="18"/>
                <w:szCs w:val="18"/>
              </w:rPr>
              <w:t>4</w:t>
            </w:r>
          </w:p>
        </w:tc>
        <w:tc>
          <w:tcPr>
            <w:tcW w:w="630" w:type="dxa"/>
            <w:tcBorders>
              <w:top w:val="single" w:sz="16" w:space="0" w:color="000000"/>
              <w:bottom w:val="single" w:sz="16" w:space="0" w:color="000000"/>
            </w:tcBorders>
            <w:shd w:val="clear" w:color="auto" w:fill="FFFFFF"/>
            <w:vAlign w:val="bottom"/>
          </w:tcPr>
          <w:p w:rsidR="003E7E87" w:rsidRPr="000D7A0C" w:rsidRDefault="003E7E87" w:rsidP="00F5689A">
            <w:pPr>
              <w:tabs>
                <w:tab w:val="clear" w:pos="576"/>
              </w:tabs>
              <w:autoSpaceDE w:val="0"/>
              <w:autoSpaceDN w:val="0"/>
              <w:adjustRightInd w:val="0"/>
              <w:spacing w:line="240" w:lineRule="auto"/>
              <w:ind w:left="60" w:right="60" w:firstLine="0"/>
              <w:jc w:val="center"/>
              <w:rPr>
                <w:color w:val="000000"/>
                <w:sz w:val="18"/>
                <w:szCs w:val="18"/>
              </w:rPr>
            </w:pPr>
            <w:r w:rsidRPr="000D7A0C">
              <w:rPr>
                <w:color w:val="000000"/>
                <w:sz w:val="18"/>
                <w:szCs w:val="18"/>
              </w:rPr>
              <w:t>5</w:t>
            </w:r>
          </w:p>
        </w:tc>
        <w:tc>
          <w:tcPr>
            <w:tcW w:w="630" w:type="dxa"/>
            <w:tcBorders>
              <w:top w:val="single" w:sz="16" w:space="0" w:color="000000"/>
              <w:bottom w:val="single" w:sz="16" w:space="0" w:color="000000"/>
            </w:tcBorders>
            <w:shd w:val="clear" w:color="auto" w:fill="FFFFFF"/>
            <w:vAlign w:val="bottom"/>
          </w:tcPr>
          <w:p w:rsidR="003E7E87" w:rsidRPr="000D7A0C" w:rsidRDefault="003E7E87" w:rsidP="00F5689A">
            <w:pPr>
              <w:tabs>
                <w:tab w:val="clear" w:pos="576"/>
              </w:tabs>
              <w:autoSpaceDE w:val="0"/>
              <w:autoSpaceDN w:val="0"/>
              <w:adjustRightInd w:val="0"/>
              <w:spacing w:line="240" w:lineRule="auto"/>
              <w:ind w:left="60" w:right="60" w:firstLine="0"/>
              <w:jc w:val="center"/>
              <w:rPr>
                <w:color w:val="000000"/>
                <w:sz w:val="18"/>
                <w:szCs w:val="18"/>
              </w:rPr>
            </w:pPr>
            <w:r w:rsidRPr="000D7A0C">
              <w:rPr>
                <w:color w:val="000000"/>
                <w:sz w:val="18"/>
                <w:szCs w:val="18"/>
              </w:rPr>
              <w:t>6</w:t>
            </w:r>
          </w:p>
        </w:tc>
        <w:tc>
          <w:tcPr>
            <w:tcW w:w="630" w:type="dxa"/>
            <w:tcBorders>
              <w:top w:val="single" w:sz="16" w:space="0" w:color="000000"/>
              <w:bottom w:val="single" w:sz="16" w:space="0" w:color="000000"/>
            </w:tcBorders>
            <w:shd w:val="clear" w:color="auto" w:fill="FFFFFF"/>
            <w:vAlign w:val="bottom"/>
          </w:tcPr>
          <w:p w:rsidR="003E7E87" w:rsidRPr="000D7A0C" w:rsidRDefault="003E7E87" w:rsidP="00F5689A">
            <w:pPr>
              <w:tabs>
                <w:tab w:val="clear" w:pos="576"/>
              </w:tabs>
              <w:autoSpaceDE w:val="0"/>
              <w:autoSpaceDN w:val="0"/>
              <w:adjustRightInd w:val="0"/>
              <w:spacing w:line="240" w:lineRule="auto"/>
              <w:ind w:left="60" w:right="60" w:firstLine="0"/>
              <w:jc w:val="center"/>
              <w:rPr>
                <w:color w:val="000000"/>
                <w:sz w:val="18"/>
                <w:szCs w:val="18"/>
              </w:rPr>
            </w:pPr>
            <w:r w:rsidRPr="000D7A0C">
              <w:rPr>
                <w:color w:val="000000"/>
                <w:sz w:val="18"/>
                <w:szCs w:val="18"/>
              </w:rPr>
              <w:t>7</w:t>
            </w:r>
          </w:p>
        </w:tc>
        <w:tc>
          <w:tcPr>
            <w:tcW w:w="540" w:type="dxa"/>
            <w:tcBorders>
              <w:top w:val="single" w:sz="16" w:space="0" w:color="000000"/>
              <w:bottom w:val="single" w:sz="16" w:space="0" w:color="000000"/>
            </w:tcBorders>
            <w:shd w:val="clear" w:color="auto" w:fill="FFFFFF"/>
            <w:vAlign w:val="bottom"/>
          </w:tcPr>
          <w:p w:rsidR="003E7E87" w:rsidRPr="000D7A0C" w:rsidRDefault="003E7E87" w:rsidP="00F5689A">
            <w:pPr>
              <w:tabs>
                <w:tab w:val="clear" w:pos="576"/>
              </w:tabs>
              <w:autoSpaceDE w:val="0"/>
              <w:autoSpaceDN w:val="0"/>
              <w:adjustRightInd w:val="0"/>
              <w:spacing w:line="240" w:lineRule="auto"/>
              <w:ind w:left="60" w:right="60" w:firstLine="0"/>
              <w:jc w:val="center"/>
              <w:rPr>
                <w:color w:val="000000"/>
                <w:sz w:val="18"/>
                <w:szCs w:val="18"/>
              </w:rPr>
            </w:pPr>
            <w:r w:rsidRPr="000D7A0C">
              <w:rPr>
                <w:color w:val="000000"/>
                <w:sz w:val="18"/>
                <w:szCs w:val="18"/>
              </w:rPr>
              <w:t>8</w:t>
            </w:r>
          </w:p>
        </w:tc>
        <w:tc>
          <w:tcPr>
            <w:tcW w:w="630" w:type="dxa"/>
            <w:tcBorders>
              <w:top w:val="single" w:sz="16" w:space="0" w:color="000000"/>
              <w:bottom w:val="single" w:sz="16" w:space="0" w:color="000000"/>
            </w:tcBorders>
            <w:shd w:val="clear" w:color="auto" w:fill="FFFFFF"/>
            <w:vAlign w:val="bottom"/>
          </w:tcPr>
          <w:p w:rsidR="003E7E87" w:rsidRPr="000D7A0C" w:rsidRDefault="003E7E87" w:rsidP="00F5689A">
            <w:pPr>
              <w:tabs>
                <w:tab w:val="clear" w:pos="576"/>
              </w:tabs>
              <w:autoSpaceDE w:val="0"/>
              <w:autoSpaceDN w:val="0"/>
              <w:adjustRightInd w:val="0"/>
              <w:spacing w:line="240" w:lineRule="auto"/>
              <w:ind w:left="60" w:right="60" w:firstLine="0"/>
              <w:jc w:val="center"/>
              <w:rPr>
                <w:color w:val="000000"/>
                <w:sz w:val="18"/>
                <w:szCs w:val="18"/>
              </w:rPr>
            </w:pPr>
            <w:r w:rsidRPr="000D7A0C">
              <w:rPr>
                <w:color w:val="000000"/>
                <w:sz w:val="18"/>
                <w:szCs w:val="18"/>
              </w:rPr>
              <w:t>9</w:t>
            </w:r>
          </w:p>
        </w:tc>
        <w:tc>
          <w:tcPr>
            <w:tcW w:w="540" w:type="dxa"/>
            <w:tcBorders>
              <w:top w:val="single" w:sz="16" w:space="0" w:color="000000"/>
              <w:bottom w:val="single" w:sz="16" w:space="0" w:color="000000"/>
            </w:tcBorders>
            <w:shd w:val="clear" w:color="auto" w:fill="FFFFFF"/>
            <w:vAlign w:val="bottom"/>
          </w:tcPr>
          <w:p w:rsidR="003E7E87" w:rsidRPr="000D7A0C" w:rsidRDefault="003E7E87" w:rsidP="00F5689A">
            <w:pPr>
              <w:tabs>
                <w:tab w:val="clear" w:pos="576"/>
              </w:tabs>
              <w:autoSpaceDE w:val="0"/>
              <w:autoSpaceDN w:val="0"/>
              <w:adjustRightInd w:val="0"/>
              <w:spacing w:line="240" w:lineRule="auto"/>
              <w:ind w:left="60" w:right="60" w:firstLine="0"/>
              <w:jc w:val="center"/>
              <w:rPr>
                <w:color w:val="000000"/>
                <w:sz w:val="18"/>
                <w:szCs w:val="18"/>
              </w:rPr>
            </w:pPr>
            <w:r w:rsidRPr="000D7A0C">
              <w:rPr>
                <w:color w:val="000000"/>
                <w:sz w:val="18"/>
                <w:szCs w:val="18"/>
              </w:rPr>
              <w:t>10</w:t>
            </w:r>
          </w:p>
        </w:tc>
      </w:tr>
      <w:tr w:rsidR="000D7A0C" w:rsidRPr="00996EF7" w:rsidTr="000D7A0C">
        <w:trPr>
          <w:cantSplit/>
          <w:trHeight w:val="311"/>
          <w:tblHeader/>
        </w:trPr>
        <w:tc>
          <w:tcPr>
            <w:tcW w:w="1530" w:type="dxa"/>
            <w:tcBorders>
              <w:top w:val="single" w:sz="16" w:space="0" w:color="000000"/>
              <w:left w:val="single" w:sz="16" w:space="0" w:color="000000"/>
              <w:right w:val="single" w:sz="18" w:space="0" w:color="000000"/>
            </w:tcBorders>
            <w:shd w:val="clear" w:color="auto" w:fill="FFFFFF"/>
          </w:tcPr>
          <w:p w:rsidR="003E7E87" w:rsidRPr="000D7A0C" w:rsidRDefault="008C1497" w:rsidP="00996EF7">
            <w:pPr>
              <w:tabs>
                <w:tab w:val="clear" w:pos="576"/>
              </w:tabs>
              <w:autoSpaceDE w:val="0"/>
              <w:autoSpaceDN w:val="0"/>
              <w:adjustRightInd w:val="0"/>
              <w:spacing w:line="320" w:lineRule="atLeast"/>
              <w:ind w:left="60" w:right="60" w:firstLine="0"/>
              <w:rPr>
                <w:color w:val="000000"/>
                <w:sz w:val="18"/>
                <w:szCs w:val="18"/>
              </w:rPr>
            </w:pPr>
            <w:r w:rsidRPr="000D7A0C">
              <w:rPr>
                <w:color w:val="000000"/>
                <w:sz w:val="18"/>
                <w:szCs w:val="18"/>
              </w:rPr>
              <w:t>1.</w:t>
            </w:r>
            <w:r w:rsidR="003E7E87" w:rsidRPr="000D7A0C">
              <w:rPr>
                <w:color w:val="000000"/>
                <w:sz w:val="18"/>
                <w:szCs w:val="18"/>
              </w:rPr>
              <w:t>Burnout</w:t>
            </w:r>
          </w:p>
        </w:tc>
        <w:tc>
          <w:tcPr>
            <w:tcW w:w="630" w:type="dxa"/>
            <w:tcBorders>
              <w:top w:val="single" w:sz="18" w:space="0" w:color="auto"/>
              <w:left w:val="single" w:sz="18" w:space="0" w:color="000000"/>
              <w:right w:val="single" w:sz="4" w:space="0" w:color="auto"/>
            </w:tcBorders>
            <w:shd w:val="clear" w:color="auto" w:fill="FFFFFF"/>
          </w:tcPr>
          <w:p w:rsidR="003E7E87" w:rsidRPr="000D7A0C" w:rsidRDefault="00747A31" w:rsidP="00996EF7">
            <w:pPr>
              <w:tabs>
                <w:tab w:val="clear" w:pos="576"/>
              </w:tabs>
              <w:autoSpaceDE w:val="0"/>
              <w:autoSpaceDN w:val="0"/>
              <w:adjustRightInd w:val="0"/>
              <w:spacing w:line="320" w:lineRule="atLeast"/>
              <w:ind w:left="60" w:right="60" w:firstLine="0"/>
              <w:jc w:val="right"/>
              <w:rPr>
                <w:color w:val="000000"/>
                <w:sz w:val="18"/>
                <w:szCs w:val="18"/>
              </w:rPr>
            </w:pPr>
            <w:r w:rsidRPr="000D7A0C">
              <w:rPr>
                <w:color w:val="000000"/>
                <w:sz w:val="18"/>
                <w:szCs w:val="18"/>
              </w:rPr>
              <w:t>29.95</w:t>
            </w:r>
          </w:p>
        </w:tc>
        <w:tc>
          <w:tcPr>
            <w:tcW w:w="540" w:type="dxa"/>
            <w:tcBorders>
              <w:top w:val="single" w:sz="18" w:space="0" w:color="auto"/>
              <w:left w:val="single" w:sz="4" w:space="0" w:color="auto"/>
              <w:right w:val="single" w:sz="4" w:space="0" w:color="auto"/>
            </w:tcBorders>
            <w:shd w:val="clear" w:color="auto" w:fill="FFFFFF"/>
          </w:tcPr>
          <w:p w:rsidR="003E7E87" w:rsidRPr="000D7A0C" w:rsidRDefault="008C1497" w:rsidP="00996EF7">
            <w:pPr>
              <w:tabs>
                <w:tab w:val="clear" w:pos="576"/>
              </w:tabs>
              <w:autoSpaceDE w:val="0"/>
              <w:autoSpaceDN w:val="0"/>
              <w:adjustRightInd w:val="0"/>
              <w:spacing w:line="320" w:lineRule="atLeast"/>
              <w:ind w:left="60" w:right="60" w:firstLine="0"/>
              <w:jc w:val="right"/>
              <w:rPr>
                <w:color w:val="000000"/>
                <w:sz w:val="18"/>
                <w:szCs w:val="18"/>
              </w:rPr>
            </w:pPr>
            <w:r w:rsidRPr="000D7A0C">
              <w:rPr>
                <w:color w:val="000000"/>
                <w:sz w:val="18"/>
                <w:szCs w:val="18"/>
              </w:rPr>
              <w:t>6.18</w:t>
            </w:r>
          </w:p>
        </w:tc>
        <w:tc>
          <w:tcPr>
            <w:tcW w:w="720" w:type="dxa"/>
            <w:tcBorders>
              <w:top w:val="single" w:sz="16" w:space="0" w:color="000000"/>
              <w:left w:val="single" w:sz="4" w:space="0" w:color="auto"/>
              <w:bottom w:val="nil"/>
            </w:tcBorders>
            <w:shd w:val="clear" w:color="auto" w:fill="FFFFFF"/>
          </w:tcPr>
          <w:p w:rsidR="003E7E87" w:rsidRPr="000D7A0C" w:rsidRDefault="001118C3" w:rsidP="00996EF7">
            <w:pPr>
              <w:tabs>
                <w:tab w:val="clear" w:pos="576"/>
              </w:tabs>
              <w:autoSpaceDE w:val="0"/>
              <w:autoSpaceDN w:val="0"/>
              <w:adjustRightInd w:val="0"/>
              <w:spacing w:line="320" w:lineRule="atLeast"/>
              <w:ind w:left="60" w:right="60" w:firstLine="0"/>
              <w:jc w:val="right"/>
              <w:rPr>
                <w:i/>
                <w:color w:val="000000"/>
                <w:sz w:val="18"/>
                <w:szCs w:val="18"/>
              </w:rPr>
            </w:pPr>
            <w:r w:rsidRPr="000D7A0C">
              <w:rPr>
                <w:i/>
                <w:color w:val="000000"/>
                <w:sz w:val="18"/>
                <w:szCs w:val="18"/>
              </w:rPr>
              <w:t>.83</w:t>
            </w:r>
          </w:p>
        </w:tc>
        <w:tc>
          <w:tcPr>
            <w:tcW w:w="630" w:type="dxa"/>
            <w:tcBorders>
              <w:top w:val="single" w:sz="16" w:space="0" w:color="000000"/>
              <w:bottom w:val="nil"/>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p>
        </w:tc>
        <w:tc>
          <w:tcPr>
            <w:tcW w:w="720" w:type="dxa"/>
            <w:tcBorders>
              <w:top w:val="single" w:sz="16" w:space="0" w:color="000000"/>
              <w:bottom w:val="nil"/>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p>
        </w:tc>
        <w:tc>
          <w:tcPr>
            <w:tcW w:w="630" w:type="dxa"/>
            <w:tcBorders>
              <w:top w:val="single" w:sz="16" w:space="0" w:color="000000"/>
              <w:bottom w:val="nil"/>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p>
        </w:tc>
        <w:tc>
          <w:tcPr>
            <w:tcW w:w="630" w:type="dxa"/>
            <w:tcBorders>
              <w:top w:val="single" w:sz="16" w:space="0" w:color="000000"/>
              <w:bottom w:val="nil"/>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p>
        </w:tc>
        <w:tc>
          <w:tcPr>
            <w:tcW w:w="630" w:type="dxa"/>
            <w:tcBorders>
              <w:top w:val="single" w:sz="16" w:space="0" w:color="000000"/>
              <w:bottom w:val="nil"/>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p>
        </w:tc>
        <w:tc>
          <w:tcPr>
            <w:tcW w:w="630" w:type="dxa"/>
            <w:tcBorders>
              <w:top w:val="single" w:sz="16" w:space="0" w:color="000000"/>
              <w:bottom w:val="nil"/>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p>
        </w:tc>
        <w:tc>
          <w:tcPr>
            <w:tcW w:w="540" w:type="dxa"/>
            <w:tcBorders>
              <w:top w:val="single" w:sz="16" w:space="0" w:color="000000"/>
              <w:bottom w:val="nil"/>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p>
        </w:tc>
        <w:tc>
          <w:tcPr>
            <w:tcW w:w="630" w:type="dxa"/>
            <w:tcBorders>
              <w:top w:val="single" w:sz="16" w:space="0" w:color="000000"/>
              <w:bottom w:val="nil"/>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p>
        </w:tc>
        <w:tc>
          <w:tcPr>
            <w:tcW w:w="540" w:type="dxa"/>
            <w:tcBorders>
              <w:top w:val="single" w:sz="16" w:space="0" w:color="000000"/>
              <w:bottom w:val="nil"/>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p>
        </w:tc>
      </w:tr>
      <w:tr w:rsidR="000D7A0C" w:rsidRPr="00996EF7" w:rsidTr="000D7A0C">
        <w:trPr>
          <w:cantSplit/>
          <w:trHeight w:val="636"/>
          <w:tblHeader/>
        </w:trPr>
        <w:tc>
          <w:tcPr>
            <w:tcW w:w="1530" w:type="dxa"/>
            <w:tcBorders>
              <w:left w:val="single" w:sz="16" w:space="0" w:color="000000"/>
              <w:right w:val="single" w:sz="18" w:space="0" w:color="000000"/>
            </w:tcBorders>
            <w:shd w:val="clear" w:color="auto" w:fill="FFFFFF"/>
          </w:tcPr>
          <w:p w:rsidR="003E7E87" w:rsidRPr="000D7A0C" w:rsidRDefault="008C1497" w:rsidP="00996EF7">
            <w:pPr>
              <w:tabs>
                <w:tab w:val="clear" w:pos="576"/>
              </w:tabs>
              <w:autoSpaceDE w:val="0"/>
              <w:autoSpaceDN w:val="0"/>
              <w:adjustRightInd w:val="0"/>
              <w:spacing w:line="320" w:lineRule="atLeast"/>
              <w:ind w:left="60" w:right="60" w:firstLine="0"/>
              <w:rPr>
                <w:color w:val="000000"/>
                <w:sz w:val="18"/>
                <w:szCs w:val="18"/>
              </w:rPr>
            </w:pPr>
            <w:r w:rsidRPr="000D7A0C">
              <w:rPr>
                <w:color w:val="000000"/>
                <w:sz w:val="18"/>
                <w:szCs w:val="18"/>
              </w:rPr>
              <w:t>2.</w:t>
            </w:r>
            <w:r w:rsidR="003E7E87" w:rsidRPr="000D7A0C">
              <w:rPr>
                <w:color w:val="000000"/>
                <w:sz w:val="18"/>
                <w:szCs w:val="18"/>
              </w:rPr>
              <w:t>Compliance</w:t>
            </w:r>
          </w:p>
        </w:tc>
        <w:tc>
          <w:tcPr>
            <w:tcW w:w="630" w:type="dxa"/>
            <w:tcBorders>
              <w:left w:val="single" w:sz="18" w:space="0" w:color="000000"/>
              <w:right w:val="single" w:sz="4" w:space="0" w:color="auto"/>
            </w:tcBorders>
            <w:shd w:val="clear" w:color="auto" w:fill="FFFFFF"/>
          </w:tcPr>
          <w:p w:rsidR="003E7E87" w:rsidRPr="000D7A0C" w:rsidRDefault="006C4F3B" w:rsidP="00996EF7">
            <w:pPr>
              <w:tabs>
                <w:tab w:val="clear" w:pos="576"/>
              </w:tabs>
              <w:autoSpaceDE w:val="0"/>
              <w:autoSpaceDN w:val="0"/>
              <w:adjustRightInd w:val="0"/>
              <w:spacing w:line="320" w:lineRule="atLeast"/>
              <w:ind w:left="60" w:right="60" w:firstLine="0"/>
              <w:jc w:val="right"/>
              <w:rPr>
                <w:color w:val="000000"/>
                <w:sz w:val="18"/>
                <w:szCs w:val="18"/>
              </w:rPr>
            </w:pPr>
            <w:r w:rsidRPr="000D7A0C">
              <w:rPr>
                <w:color w:val="000000"/>
                <w:sz w:val="18"/>
                <w:szCs w:val="18"/>
              </w:rPr>
              <w:t>57.87</w:t>
            </w:r>
          </w:p>
        </w:tc>
        <w:tc>
          <w:tcPr>
            <w:tcW w:w="540" w:type="dxa"/>
            <w:tcBorders>
              <w:left w:val="single" w:sz="4" w:space="0" w:color="auto"/>
              <w:right w:val="single" w:sz="4" w:space="0" w:color="auto"/>
            </w:tcBorders>
            <w:shd w:val="clear" w:color="auto" w:fill="FFFFFF"/>
          </w:tcPr>
          <w:p w:rsidR="003E7E87" w:rsidRPr="000D7A0C" w:rsidRDefault="008C1497" w:rsidP="00996EF7">
            <w:pPr>
              <w:tabs>
                <w:tab w:val="clear" w:pos="576"/>
              </w:tabs>
              <w:autoSpaceDE w:val="0"/>
              <w:autoSpaceDN w:val="0"/>
              <w:adjustRightInd w:val="0"/>
              <w:spacing w:line="320" w:lineRule="atLeast"/>
              <w:ind w:left="60" w:right="60" w:firstLine="0"/>
              <w:jc w:val="right"/>
              <w:rPr>
                <w:color w:val="000000"/>
                <w:sz w:val="18"/>
                <w:szCs w:val="18"/>
              </w:rPr>
            </w:pPr>
            <w:r w:rsidRPr="000D7A0C">
              <w:rPr>
                <w:color w:val="000000"/>
                <w:sz w:val="18"/>
                <w:szCs w:val="18"/>
              </w:rPr>
              <w:t>5.73</w:t>
            </w:r>
          </w:p>
        </w:tc>
        <w:tc>
          <w:tcPr>
            <w:tcW w:w="720" w:type="dxa"/>
            <w:tcBorders>
              <w:left w:val="single" w:sz="4" w:space="0" w:color="auto"/>
              <w:bottom w:val="nil"/>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r w:rsidRPr="000D7A0C">
              <w:rPr>
                <w:color w:val="000000"/>
                <w:sz w:val="18"/>
                <w:szCs w:val="18"/>
              </w:rPr>
              <w:t>-.245</w:t>
            </w:r>
            <w:r w:rsidRPr="000D7A0C">
              <w:rPr>
                <w:color w:val="000000"/>
                <w:sz w:val="18"/>
                <w:szCs w:val="18"/>
                <w:vertAlign w:val="superscript"/>
              </w:rPr>
              <w:t>*</w:t>
            </w:r>
          </w:p>
        </w:tc>
        <w:tc>
          <w:tcPr>
            <w:tcW w:w="630" w:type="dxa"/>
            <w:tcBorders>
              <w:bottom w:val="nil"/>
            </w:tcBorders>
            <w:shd w:val="clear" w:color="auto" w:fill="FFFFFF"/>
          </w:tcPr>
          <w:p w:rsidR="003E7E87" w:rsidRPr="000D7A0C" w:rsidRDefault="001118C3" w:rsidP="00996EF7">
            <w:pPr>
              <w:tabs>
                <w:tab w:val="clear" w:pos="576"/>
              </w:tabs>
              <w:autoSpaceDE w:val="0"/>
              <w:autoSpaceDN w:val="0"/>
              <w:adjustRightInd w:val="0"/>
              <w:spacing w:line="320" w:lineRule="atLeast"/>
              <w:ind w:left="60" w:right="60" w:firstLine="0"/>
              <w:jc w:val="right"/>
              <w:rPr>
                <w:i/>
                <w:color w:val="000000"/>
                <w:sz w:val="18"/>
                <w:szCs w:val="18"/>
              </w:rPr>
            </w:pPr>
            <w:r w:rsidRPr="000D7A0C">
              <w:rPr>
                <w:i/>
                <w:color w:val="000000"/>
                <w:sz w:val="18"/>
                <w:szCs w:val="18"/>
              </w:rPr>
              <w:t>.86</w:t>
            </w:r>
          </w:p>
        </w:tc>
        <w:tc>
          <w:tcPr>
            <w:tcW w:w="720" w:type="dxa"/>
            <w:tcBorders>
              <w:bottom w:val="nil"/>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p>
        </w:tc>
        <w:tc>
          <w:tcPr>
            <w:tcW w:w="630" w:type="dxa"/>
            <w:tcBorders>
              <w:bottom w:val="nil"/>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p>
        </w:tc>
        <w:tc>
          <w:tcPr>
            <w:tcW w:w="630" w:type="dxa"/>
            <w:tcBorders>
              <w:bottom w:val="nil"/>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p>
        </w:tc>
        <w:tc>
          <w:tcPr>
            <w:tcW w:w="630" w:type="dxa"/>
            <w:tcBorders>
              <w:bottom w:val="nil"/>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p>
        </w:tc>
        <w:tc>
          <w:tcPr>
            <w:tcW w:w="630" w:type="dxa"/>
            <w:tcBorders>
              <w:bottom w:val="nil"/>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p>
        </w:tc>
        <w:tc>
          <w:tcPr>
            <w:tcW w:w="540" w:type="dxa"/>
            <w:tcBorders>
              <w:bottom w:val="nil"/>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p>
        </w:tc>
        <w:tc>
          <w:tcPr>
            <w:tcW w:w="630" w:type="dxa"/>
            <w:tcBorders>
              <w:bottom w:val="nil"/>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p>
        </w:tc>
        <w:tc>
          <w:tcPr>
            <w:tcW w:w="540" w:type="dxa"/>
            <w:tcBorders>
              <w:bottom w:val="nil"/>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p>
        </w:tc>
      </w:tr>
      <w:tr w:rsidR="000D7A0C" w:rsidRPr="00996EF7" w:rsidTr="000D7A0C">
        <w:trPr>
          <w:cantSplit/>
          <w:trHeight w:val="415"/>
          <w:tblHeader/>
        </w:trPr>
        <w:tc>
          <w:tcPr>
            <w:tcW w:w="1530" w:type="dxa"/>
            <w:tcBorders>
              <w:left w:val="single" w:sz="16" w:space="0" w:color="000000"/>
              <w:right w:val="single" w:sz="18" w:space="0" w:color="000000"/>
            </w:tcBorders>
            <w:shd w:val="clear" w:color="auto" w:fill="FFFFFF"/>
          </w:tcPr>
          <w:p w:rsidR="003E7E87" w:rsidRPr="000D7A0C" w:rsidRDefault="008C1497" w:rsidP="00747A31">
            <w:pPr>
              <w:tabs>
                <w:tab w:val="clear" w:pos="576"/>
              </w:tabs>
              <w:autoSpaceDE w:val="0"/>
              <w:autoSpaceDN w:val="0"/>
              <w:adjustRightInd w:val="0"/>
              <w:spacing w:line="320" w:lineRule="atLeast"/>
              <w:ind w:left="60" w:right="60" w:firstLine="0"/>
              <w:rPr>
                <w:color w:val="000000"/>
                <w:sz w:val="18"/>
                <w:szCs w:val="18"/>
              </w:rPr>
            </w:pPr>
            <w:r w:rsidRPr="000D7A0C">
              <w:rPr>
                <w:color w:val="000000"/>
                <w:sz w:val="18"/>
                <w:szCs w:val="18"/>
              </w:rPr>
              <w:t>3.</w:t>
            </w:r>
            <w:r w:rsidR="003E7E87" w:rsidRPr="000D7A0C">
              <w:rPr>
                <w:color w:val="000000"/>
                <w:sz w:val="18"/>
                <w:szCs w:val="18"/>
              </w:rPr>
              <w:t xml:space="preserve">Resistance </w:t>
            </w:r>
          </w:p>
        </w:tc>
        <w:tc>
          <w:tcPr>
            <w:tcW w:w="630" w:type="dxa"/>
            <w:tcBorders>
              <w:left w:val="single" w:sz="18" w:space="0" w:color="000000"/>
              <w:right w:val="single" w:sz="4" w:space="0" w:color="auto"/>
            </w:tcBorders>
            <w:shd w:val="clear" w:color="auto" w:fill="FFFFFF"/>
          </w:tcPr>
          <w:p w:rsidR="003E7E87" w:rsidRPr="000D7A0C" w:rsidRDefault="006C4F3B" w:rsidP="00996EF7">
            <w:pPr>
              <w:tabs>
                <w:tab w:val="clear" w:pos="576"/>
              </w:tabs>
              <w:autoSpaceDE w:val="0"/>
              <w:autoSpaceDN w:val="0"/>
              <w:adjustRightInd w:val="0"/>
              <w:spacing w:line="320" w:lineRule="atLeast"/>
              <w:ind w:left="60" w:right="60" w:firstLine="0"/>
              <w:jc w:val="right"/>
              <w:rPr>
                <w:color w:val="000000"/>
                <w:sz w:val="18"/>
                <w:szCs w:val="18"/>
              </w:rPr>
            </w:pPr>
            <w:r w:rsidRPr="000D7A0C">
              <w:rPr>
                <w:color w:val="000000"/>
                <w:sz w:val="18"/>
                <w:szCs w:val="18"/>
              </w:rPr>
              <w:t>43.19</w:t>
            </w:r>
          </w:p>
        </w:tc>
        <w:tc>
          <w:tcPr>
            <w:tcW w:w="540" w:type="dxa"/>
            <w:tcBorders>
              <w:left w:val="single" w:sz="4" w:space="0" w:color="auto"/>
              <w:right w:val="single" w:sz="4" w:space="0" w:color="auto"/>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r w:rsidRPr="000D7A0C">
              <w:rPr>
                <w:color w:val="000000"/>
                <w:sz w:val="18"/>
                <w:szCs w:val="18"/>
              </w:rPr>
              <w:t>9.15</w:t>
            </w:r>
          </w:p>
        </w:tc>
        <w:tc>
          <w:tcPr>
            <w:tcW w:w="720" w:type="dxa"/>
            <w:tcBorders>
              <w:left w:val="single" w:sz="4" w:space="0" w:color="auto"/>
              <w:bottom w:val="nil"/>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r w:rsidRPr="000D7A0C">
              <w:rPr>
                <w:color w:val="000000"/>
                <w:sz w:val="18"/>
                <w:szCs w:val="18"/>
              </w:rPr>
              <w:t>.395</w:t>
            </w:r>
            <w:r w:rsidRPr="000D7A0C">
              <w:rPr>
                <w:color w:val="000000"/>
                <w:sz w:val="18"/>
                <w:szCs w:val="18"/>
                <w:vertAlign w:val="superscript"/>
              </w:rPr>
              <w:t>**</w:t>
            </w:r>
          </w:p>
        </w:tc>
        <w:tc>
          <w:tcPr>
            <w:tcW w:w="630" w:type="dxa"/>
            <w:tcBorders>
              <w:bottom w:val="nil"/>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r w:rsidRPr="000D7A0C">
              <w:rPr>
                <w:color w:val="000000"/>
                <w:sz w:val="18"/>
                <w:szCs w:val="18"/>
              </w:rPr>
              <w:t>.019</w:t>
            </w:r>
          </w:p>
        </w:tc>
        <w:tc>
          <w:tcPr>
            <w:tcW w:w="720" w:type="dxa"/>
            <w:tcBorders>
              <w:bottom w:val="nil"/>
            </w:tcBorders>
            <w:shd w:val="clear" w:color="auto" w:fill="FFFFFF"/>
          </w:tcPr>
          <w:p w:rsidR="003E7E87" w:rsidRPr="000D7A0C" w:rsidRDefault="001118C3" w:rsidP="00996EF7">
            <w:pPr>
              <w:tabs>
                <w:tab w:val="clear" w:pos="576"/>
              </w:tabs>
              <w:autoSpaceDE w:val="0"/>
              <w:autoSpaceDN w:val="0"/>
              <w:adjustRightInd w:val="0"/>
              <w:spacing w:line="320" w:lineRule="atLeast"/>
              <w:ind w:left="60" w:right="60" w:firstLine="0"/>
              <w:jc w:val="right"/>
              <w:rPr>
                <w:i/>
                <w:color w:val="000000"/>
                <w:sz w:val="18"/>
                <w:szCs w:val="18"/>
              </w:rPr>
            </w:pPr>
            <w:r w:rsidRPr="000D7A0C">
              <w:rPr>
                <w:i/>
                <w:color w:val="000000"/>
                <w:sz w:val="18"/>
                <w:szCs w:val="18"/>
              </w:rPr>
              <w:t>.85</w:t>
            </w:r>
          </w:p>
        </w:tc>
        <w:tc>
          <w:tcPr>
            <w:tcW w:w="630" w:type="dxa"/>
            <w:tcBorders>
              <w:bottom w:val="nil"/>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p>
        </w:tc>
        <w:tc>
          <w:tcPr>
            <w:tcW w:w="630" w:type="dxa"/>
            <w:tcBorders>
              <w:bottom w:val="nil"/>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p>
        </w:tc>
        <w:tc>
          <w:tcPr>
            <w:tcW w:w="630" w:type="dxa"/>
            <w:tcBorders>
              <w:bottom w:val="nil"/>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p>
        </w:tc>
        <w:tc>
          <w:tcPr>
            <w:tcW w:w="630" w:type="dxa"/>
            <w:tcBorders>
              <w:bottom w:val="nil"/>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p>
        </w:tc>
        <w:tc>
          <w:tcPr>
            <w:tcW w:w="540" w:type="dxa"/>
            <w:tcBorders>
              <w:bottom w:val="nil"/>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p>
        </w:tc>
        <w:tc>
          <w:tcPr>
            <w:tcW w:w="630" w:type="dxa"/>
            <w:tcBorders>
              <w:bottom w:val="nil"/>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p>
        </w:tc>
        <w:tc>
          <w:tcPr>
            <w:tcW w:w="540" w:type="dxa"/>
            <w:tcBorders>
              <w:bottom w:val="nil"/>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p>
        </w:tc>
      </w:tr>
      <w:tr w:rsidR="000D7A0C" w:rsidRPr="00996EF7" w:rsidTr="000D7A0C">
        <w:trPr>
          <w:cantSplit/>
          <w:trHeight w:val="326"/>
          <w:tblHeader/>
        </w:trPr>
        <w:tc>
          <w:tcPr>
            <w:tcW w:w="1530" w:type="dxa"/>
            <w:tcBorders>
              <w:left w:val="single" w:sz="16" w:space="0" w:color="000000"/>
              <w:right w:val="single" w:sz="18" w:space="0" w:color="000000"/>
            </w:tcBorders>
            <w:shd w:val="clear" w:color="auto" w:fill="FFFFFF"/>
          </w:tcPr>
          <w:p w:rsidR="003E7E87" w:rsidRPr="000D7A0C" w:rsidRDefault="008C1497" w:rsidP="00996EF7">
            <w:pPr>
              <w:tabs>
                <w:tab w:val="clear" w:pos="576"/>
              </w:tabs>
              <w:autoSpaceDE w:val="0"/>
              <w:autoSpaceDN w:val="0"/>
              <w:adjustRightInd w:val="0"/>
              <w:spacing w:line="320" w:lineRule="atLeast"/>
              <w:ind w:left="60" w:right="60" w:firstLine="0"/>
              <w:rPr>
                <w:color w:val="000000"/>
                <w:sz w:val="18"/>
                <w:szCs w:val="18"/>
              </w:rPr>
            </w:pPr>
            <w:r w:rsidRPr="000D7A0C">
              <w:rPr>
                <w:color w:val="000000"/>
                <w:sz w:val="18"/>
                <w:szCs w:val="18"/>
              </w:rPr>
              <w:t>4.</w:t>
            </w:r>
            <w:r w:rsidR="003E7E87" w:rsidRPr="000D7A0C">
              <w:rPr>
                <w:color w:val="000000"/>
                <w:sz w:val="18"/>
                <w:szCs w:val="18"/>
              </w:rPr>
              <w:t>Grit</w:t>
            </w:r>
          </w:p>
        </w:tc>
        <w:tc>
          <w:tcPr>
            <w:tcW w:w="630" w:type="dxa"/>
            <w:tcBorders>
              <w:left w:val="single" w:sz="18" w:space="0" w:color="000000"/>
              <w:right w:val="single" w:sz="4" w:space="0" w:color="auto"/>
            </w:tcBorders>
            <w:shd w:val="clear" w:color="auto" w:fill="FFFFFF"/>
          </w:tcPr>
          <w:p w:rsidR="003E7E87" w:rsidRPr="000D7A0C" w:rsidRDefault="006C4F3B" w:rsidP="00996EF7">
            <w:pPr>
              <w:tabs>
                <w:tab w:val="clear" w:pos="576"/>
              </w:tabs>
              <w:autoSpaceDE w:val="0"/>
              <w:autoSpaceDN w:val="0"/>
              <w:adjustRightInd w:val="0"/>
              <w:spacing w:line="320" w:lineRule="atLeast"/>
              <w:ind w:left="60" w:right="60" w:firstLine="0"/>
              <w:jc w:val="right"/>
              <w:rPr>
                <w:color w:val="000000"/>
                <w:sz w:val="18"/>
                <w:szCs w:val="18"/>
              </w:rPr>
            </w:pPr>
            <w:r w:rsidRPr="000D7A0C">
              <w:rPr>
                <w:color w:val="000000"/>
                <w:sz w:val="18"/>
                <w:szCs w:val="18"/>
              </w:rPr>
              <w:t>31.78</w:t>
            </w:r>
          </w:p>
        </w:tc>
        <w:tc>
          <w:tcPr>
            <w:tcW w:w="540" w:type="dxa"/>
            <w:tcBorders>
              <w:left w:val="single" w:sz="4" w:space="0" w:color="auto"/>
              <w:right w:val="single" w:sz="4" w:space="0" w:color="auto"/>
            </w:tcBorders>
            <w:shd w:val="clear" w:color="auto" w:fill="FFFFFF"/>
          </w:tcPr>
          <w:p w:rsidR="003E7E87" w:rsidRPr="000D7A0C" w:rsidRDefault="008C1497" w:rsidP="00996EF7">
            <w:pPr>
              <w:tabs>
                <w:tab w:val="clear" w:pos="576"/>
              </w:tabs>
              <w:autoSpaceDE w:val="0"/>
              <w:autoSpaceDN w:val="0"/>
              <w:adjustRightInd w:val="0"/>
              <w:spacing w:line="320" w:lineRule="atLeast"/>
              <w:ind w:left="60" w:right="60" w:firstLine="0"/>
              <w:jc w:val="right"/>
              <w:rPr>
                <w:color w:val="000000"/>
                <w:sz w:val="18"/>
                <w:szCs w:val="18"/>
              </w:rPr>
            </w:pPr>
            <w:r w:rsidRPr="000D7A0C">
              <w:rPr>
                <w:color w:val="000000"/>
                <w:sz w:val="18"/>
                <w:szCs w:val="18"/>
              </w:rPr>
              <w:t>3.75</w:t>
            </w:r>
          </w:p>
        </w:tc>
        <w:tc>
          <w:tcPr>
            <w:tcW w:w="720" w:type="dxa"/>
            <w:tcBorders>
              <w:left w:val="single" w:sz="4" w:space="0" w:color="auto"/>
              <w:bottom w:val="nil"/>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r w:rsidRPr="000D7A0C">
              <w:rPr>
                <w:color w:val="000000"/>
                <w:sz w:val="18"/>
                <w:szCs w:val="18"/>
              </w:rPr>
              <w:t>-.379</w:t>
            </w:r>
            <w:r w:rsidRPr="000D7A0C">
              <w:rPr>
                <w:color w:val="000000"/>
                <w:sz w:val="18"/>
                <w:szCs w:val="18"/>
                <w:vertAlign w:val="superscript"/>
              </w:rPr>
              <w:t>**</w:t>
            </w:r>
          </w:p>
        </w:tc>
        <w:tc>
          <w:tcPr>
            <w:tcW w:w="630" w:type="dxa"/>
            <w:tcBorders>
              <w:bottom w:val="nil"/>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r w:rsidRPr="000D7A0C">
              <w:rPr>
                <w:color w:val="000000"/>
                <w:sz w:val="18"/>
                <w:szCs w:val="18"/>
              </w:rPr>
              <w:t>.326</w:t>
            </w:r>
            <w:r w:rsidRPr="000D7A0C">
              <w:rPr>
                <w:color w:val="000000"/>
                <w:sz w:val="18"/>
                <w:szCs w:val="18"/>
                <w:vertAlign w:val="superscript"/>
              </w:rPr>
              <w:t>**</w:t>
            </w:r>
          </w:p>
        </w:tc>
        <w:tc>
          <w:tcPr>
            <w:tcW w:w="720" w:type="dxa"/>
            <w:tcBorders>
              <w:bottom w:val="nil"/>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r w:rsidRPr="000D7A0C">
              <w:rPr>
                <w:color w:val="000000"/>
                <w:sz w:val="18"/>
                <w:szCs w:val="18"/>
              </w:rPr>
              <w:t>-.319</w:t>
            </w:r>
            <w:r w:rsidRPr="000D7A0C">
              <w:rPr>
                <w:color w:val="000000"/>
                <w:sz w:val="18"/>
                <w:szCs w:val="18"/>
                <w:vertAlign w:val="superscript"/>
              </w:rPr>
              <w:t>**</w:t>
            </w:r>
          </w:p>
        </w:tc>
        <w:tc>
          <w:tcPr>
            <w:tcW w:w="630" w:type="dxa"/>
            <w:tcBorders>
              <w:bottom w:val="nil"/>
            </w:tcBorders>
            <w:shd w:val="clear" w:color="auto" w:fill="FFFFFF"/>
          </w:tcPr>
          <w:p w:rsidR="003E7E87" w:rsidRPr="000D7A0C" w:rsidRDefault="001118C3" w:rsidP="00996EF7">
            <w:pPr>
              <w:tabs>
                <w:tab w:val="clear" w:pos="576"/>
              </w:tabs>
              <w:autoSpaceDE w:val="0"/>
              <w:autoSpaceDN w:val="0"/>
              <w:adjustRightInd w:val="0"/>
              <w:spacing w:line="320" w:lineRule="atLeast"/>
              <w:ind w:left="60" w:right="60" w:firstLine="0"/>
              <w:jc w:val="right"/>
              <w:rPr>
                <w:i/>
                <w:color w:val="000000"/>
                <w:sz w:val="18"/>
                <w:szCs w:val="18"/>
              </w:rPr>
            </w:pPr>
            <w:r w:rsidRPr="000D7A0C">
              <w:rPr>
                <w:i/>
                <w:color w:val="000000"/>
                <w:sz w:val="18"/>
                <w:szCs w:val="18"/>
              </w:rPr>
              <w:t>.74</w:t>
            </w:r>
          </w:p>
        </w:tc>
        <w:tc>
          <w:tcPr>
            <w:tcW w:w="630" w:type="dxa"/>
            <w:tcBorders>
              <w:bottom w:val="nil"/>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p>
        </w:tc>
        <w:tc>
          <w:tcPr>
            <w:tcW w:w="630" w:type="dxa"/>
            <w:tcBorders>
              <w:bottom w:val="nil"/>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p>
        </w:tc>
        <w:tc>
          <w:tcPr>
            <w:tcW w:w="630" w:type="dxa"/>
            <w:tcBorders>
              <w:bottom w:val="nil"/>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p>
        </w:tc>
        <w:tc>
          <w:tcPr>
            <w:tcW w:w="540" w:type="dxa"/>
            <w:tcBorders>
              <w:bottom w:val="nil"/>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p>
        </w:tc>
        <w:tc>
          <w:tcPr>
            <w:tcW w:w="630" w:type="dxa"/>
            <w:tcBorders>
              <w:bottom w:val="nil"/>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p>
        </w:tc>
        <w:tc>
          <w:tcPr>
            <w:tcW w:w="540" w:type="dxa"/>
            <w:tcBorders>
              <w:bottom w:val="nil"/>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p>
        </w:tc>
      </w:tr>
      <w:tr w:rsidR="000D7A0C" w:rsidRPr="00996EF7" w:rsidTr="000D7A0C">
        <w:trPr>
          <w:cantSplit/>
          <w:trHeight w:val="353"/>
          <w:tblHeader/>
        </w:trPr>
        <w:tc>
          <w:tcPr>
            <w:tcW w:w="1530" w:type="dxa"/>
            <w:tcBorders>
              <w:left w:val="single" w:sz="16" w:space="0" w:color="000000"/>
              <w:right w:val="single" w:sz="18" w:space="0" w:color="000000"/>
            </w:tcBorders>
            <w:shd w:val="clear" w:color="auto" w:fill="FFFFFF"/>
          </w:tcPr>
          <w:p w:rsidR="003E7E87" w:rsidRPr="000D7A0C" w:rsidRDefault="008C1497" w:rsidP="00747A31">
            <w:pPr>
              <w:tabs>
                <w:tab w:val="clear" w:pos="576"/>
              </w:tabs>
              <w:autoSpaceDE w:val="0"/>
              <w:autoSpaceDN w:val="0"/>
              <w:adjustRightInd w:val="0"/>
              <w:spacing w:line="320" w:lineRule="atLeast"/>
              <w:ind w:left="60" w:right="60" w:firstLine="0"/>
              <w:rPr>
                <w:color w:val="000000"/>
                <w:sz w:val="18"/>
                <w:szCs w:val="18"/>
              </w:rPr>
            </w:pPr>
            <w:r w:rsidRPr="000D7A0C">
              <w:rPr>
                <w:color w:val="000000"/>
                <w:sz w:val="18"/>
                <w:szCs w:val="18"/>
              </w:rPr>
              <w:t>5.</w:t>
            </w:r>
            <w:r w:rsidR="003E7E87" w:rsidRPr="000D7A0C">
              <w:rPr>
                <w:color w:val="000000"/>
                <w:sz w:val="18"/>
                <w:szCs w:val="18"/>
              </w:rPr>
              <w:t xml:space="preserve"> Innovation</w:t>
            </w:r>
          </w:p>
        </w:tc>
        <w:tc>
          <w:tcPr>
            <w:tcW w:w="630" w:type="dxa"/>
            <w:tcBorders>
              <w:left w:val="single" w:sz="18" w:space="0" w:color="000000"/>
              <w:right w:val="single" w:sz="4" w:space="0" w:color="auto"/>
            </w:tcBorders>
            <w:shd w:val="clear" w:color="auto" w:fill="FFFFFF"/>
          </w:tcPr>
          <w:p w:rsidR="003E7E87" w:rsidRPr="000D7A0C" w:rsidRDefault="006C4F3B" w:rsidP="00996EF7">
            <w:pPr>
              <w:tabs>
                <w:tab w:val="clear" w:pos="576"/>
              </w:tabs>
              <w:autoSpaceDE w:val="0"/>
              <w:autoSpaceDN w:val="0"/>
              <w:adjustRightInd w:val="0"/>
              <w:spacing w:line="320" w:lineRule="atLeast"/>
              <w:ind w:left="60" w:right="60" w:firstLine="0"/>
              <w:jc w:val="right"/>
              <w:rPr>
                <w:color w:val="000000"/>
                <w:sz w:val="18"/>
                <w:szCs w:val="18"/>
              </w:rPr>
            </w:pPr>
            <w:r w:rsidRPr="000D7A0C">
              <w:rPr>
                <w:color w:val="000000"/>
                <w:sz w:val="18"/>
                <w:szCs w:val="18"/>
              </w:rPr>
              <w:t>38.28</w:t>
            </w:r>
          </w:p>
        </w:tc>
        <w:tc>
          <w:tcPr>
            <w:tcW w:w="540" w:type="dxa"/>
            <w:tcBorders>
              <w:left w:val="single" w:sz="4" w:space="0" w:color="auto"/>
              <w:right w:val="single" w:sz="4" w:space="0" w:color="auto"/>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r w:rsidRPr="000D7A0C">
              <w:rPr>
                <w:color w:val="000000"/>
                <w:sz w:val="18"/>
                <w:szCs w:val="18"/>
              </w:rPr>
              <w:t>4.73</w:t>
            </w:r>
          </w:p>
        </w:tc>
        <w:tc>
          <w:tcPr>
            <w:tcW w:w="720" w:type="dxa"/>
            <w:tcBorders>
              <w:left w:val="single" w:sz="4" w:space="0" w:color="auto"/>
              <w:bottom w:val="nil"/>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r w:rsidRPr="000D7A0C">
              <w:rPr>
                <w:color w:val="000000"/>
                <w:sz w:val="18"/>
                <w:szCs w:val="18"/>
              </w:rPr>
              <w:t>-.474</w:t>
            </w:r>
            <w:r w:rsidRPr="000D7A0C">
              <w:rPr>
                <w:color w:val="000000"/>
                <w:sz w:val="18"/>
                <w:szCs w:val="18"/>
                <w:vertAlign w:val="superscript"/>
              </w:rPr>
              <w:t>**</w:t>
            </w:r>
          </w:p>
        </w:tc>
        <w:tc>
          <w:tcPr>
            <w:tcW w:w="630" w:type="dxa"/>
            <w:tcBorders>
              <w:bottom w:val="nil"/>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r w:rsidRPr="000D7A0C">
              <w:rPr>
                <w:color w:val="000000"/>
                <w:sz w:val="18"/>
                <w:szCs w:val="18"/>
              </w:rPr>
              <w:t>.270</w:t>
            </w:r>
            <w:r w:rsidRPr="000D7A0C">
              <w:rPr>
                <w:color w:val="000000"/>
                <w:sz w:val="18"/>
                <w:szCs w:val="18"/>
                <w:vertAlign w:val="superscript"/>
              </w:rPr>
              <w:t>**</w:t>
            </w:r>
          </w:p>
        </w:tc>
        <w:tc>
          <w:tcPr>
            <w:tcW w:w="720" w:type="dxa"/>
            <w:tcBorders>
              <w:bottom w:val="nil"/>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r w:rsidRPr="000D7A0C">
              <w:rPr>
                <w:color w:val="000000"/>
                <w:sz w:val="18"/>
                <w:szCs w:val="18"/>
              </w:rPr>
              <w:t>-.333</w:t>
            </w:r>
            <w:r w:rsidRPr="000D7A0C">
              <w:rPr>
                <w:color w:val="000000"/>
                <w:sz w:val="18"/>
                <w:szCs w:val="18"/>
                <w:vertAlign w:val="superscript"/>
              </w:rPr>
              <w:t>**</w:t>
            </w:r>
          </w:p>
        </w:tc>
        <w:tc>
          <w:tcPr>
            <w:tcW w:w="630" w:type="dxa"/>
            <w:tcBorders>
              <w:bottom w:val="nil"/>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r w:rsidRPr="000D7A0C">
              <w:rPr>
                <w:color w:val="000000"/>
                <w:sz w:val="18"/>
                <w:szCs w:val="18"/>
              </w:rPr>
              <w:t>.401</w:t>
            </w:r>
            <w:r w:rsidRPr="000D7A0C">
              <w:rPr>
                <w:color w:val="000000"/>
                <w:sz w:val="18"/>
                <w:szCs w:val="18"/>
                <w:vertAlign w:val="superscript"/>
              </w:rPr>
              <w:t>**</w:t>
            </w:r>
          </w:p>
        </w:tc>
        <w:tc>
          <w:tcPr>
            <w:tcW w:w="630" w:type="dxa"/>
            <w:tcBorders>
              <w:bottom w:val="nil"/>
            </w:tcBorders>
            <w:shd w:val="clear" w:color="auto" w:fill="FFFFFF"/>
          </w:tcPr>
          <w:p w:rsidR="003E7E87" w:rsidRPr="000D7A0C" w:rsidRDefault="001118C3" w:rsidP="00996EF7">
            <w:pPr>
              <w:tabs>
                <w:tab w:val="clear" w:pos="576"/>
              </w:tabs>
              <w:autoSpaceDE w:val="0"/>
              <w:autoSpaceDN w:val="0"/>
              <w:adjustRightInd w:val="0"/>
              <w:spacing w:line="320" w:lineRule="atLeast"/>
              <w:ind w:left="60" w:right="60" w:firstLine="0"/>
              <w:jc w:val="right"/>
              <w:rPr>
                <w:i/>
                <w:color w:val="000000"/>
                <w:sz w:val="18"/>
                <w:szCs w:val="18"/>
              </w:rPr>
            </w:pPr>
            <w:r w:rsidRPr="000D7A0C">
              <w:rPr>
                <w:i/>
                <w:color w:val="000000"/>
                <w:sz w:val="18"/>
                <w:szCs w:val="18"/>
              </w:rPr>
              <w:t>.83</w:t>
            </w:r>
          </w:p>
        </w:tc>
        <w:tc>
          <w:tcPr>
            <w:tcW w:w="630" w:type="dxa"/>
            <w:tcBorders>
              <w:bottom w:val="nil"/>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p>
        </w:tc>
        <w:tc>
          <w:tcPr>
            <w:tcW w:w="630" w:type="dxa"/>
            <w:tcBorders>
              <w:bottom w:val="nil"/>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p>
        </w:tc>
        <w:tc>
          <w:tcPr>
            <w:tcW w:w="540" w:type="dxa"/>
            <w:tcBorders>
              <w:bottom w:val="nil"/>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p>
        </w:tc>
        <w:tc>
          <w:tcPr>
            <w:tcW w:w="630" w:type="dxa"/>
            <w:tcBorders>
              <w:bottom w:val="nil"/>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p>
        </w:tc>
        <w:tc>
          <w:tcPr>
            <w:tcW w:w="540" w:type="dxa"/>
            <w:tcBorders>
              <w:bottom w:val="nil"/>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p>
        </w:tc>
      </w:tr>
      <w:tr w:rsidR="000D7A0C" w:rsidRPr="00996EF7" w:rsidTr="000D7A0C">
        <w:trPr>
          <w:cantSplit/>
          <w:trHeight w:val="336"/>
          <w:tblHeader/>
        </w:trPr>
        <w:tc>
          <w:tcPr>
            <w:tcW w:w="1530" w:type="dxa"/>
            <w:tcBorders>
              <w:left w:val="single" w:sz="16" w:space="0" w:color="000000"/>
              <w:right w:val="single" w:sz="18" w:space="0" w:color="000000"/>
            </w:tcBorders>
            <w:shd w:val="clear" w:color="auto" w:fill="FFFFFF"/>
          </w:tcPr>
          <w:p w:rsidR="003E7E87" w:rsidRPr="000D7A0C" w:rsidRDefault="008C1497" w:rsidP="00996EF7">
            <w:pPr>
              <w:tabs>
                <w:tab w:val="clear" w:pos="576"/>
              </w:tabs>
              <w:autoSpaceDE w:val="0"/>
              <w:autoSpaceDN w:val="0"/>
              <w:adjustRightInd w:val="0"/>
              <w:spacing w:line="320" w:lineRule="atLeast"/>
              <w:ind w:left="60" w:right="60" w:firstLine="0"/>
              <w:rPr>
                <w:color w:val="000000"/>
                <w:sz w:val="18"/>
                <w:szCs w:val="18"/>
              </w:rPr>
            </w:pPr>
            <w:r w:rsidRPr="000D7A0C">
              <w:rPr>
                <w:color w:val="000000"/>
                <w:sz w:val="18"/>
                <w:szCs w:val="18"/>
              </w:rPr>
              <w:t>6.</w:t>
            </w:r>
            <w:r w:rsidR="001118C3" w:rsidRPr="000D7A0C">
              <w:rPr>
                <w:color w:val="000000"/>
                <w:sz w:val="18"/>
                <w:szCs w:val="18"/>
              </w:rPr>
              <w:t xml:space="preserve"> </w:t>
            </w:r>
            <w:r w:rsidR="003E7E87" w:rsidRPr="000D7A0C">
              <w:rPr>
                <w:color w:val="000000"/>
                <w:sz w:val="18"/>
                <w:szCs w:val="18"/>
              </w:rPr>
              <w:t>Flourishing</w:t>
            </w:r>
          </w:p>
        </w:tc>
        <w:tc>
          <w:tcPr>
            <w:tcW w:w="630" w:type="dxa"/>
            <w:tcBorders>
              <w:left w:val="single" w:sz="18" w:space="0" w:color="000000"/>
              <w:right w:val="single" w:sz="4" w:space="0" w:color="auto"/>
            </w:tcBorders>
            <w:shd w:val="clear" w:color="auto" w:fill="FFFFFF"/>
          </w:tcPr>
          <w:p w:rsidR="003E7E87" w:rsidRPr="000D7A0C" w:rsidRDefault="006C4F3B" w:rsidP="00996EF7">
            <w:pPr>
              <w:tabs>
                <w:tab w:val="clear" w:pos="576"/>
              </w:tabs>
              <w:autoSpaceDE w:val="0"/>
              <w:autoSpaceDN w:val="0"/>
              <w:adjustRightInd w:val="0"/>
              <w:spacing w:line="320" w:lineRule="atLeast"/>
              <w:ind w:left="60" w:right="60" w:firstLine="0"/>
              <w:jc w:val="right"/>
              <w:rPr>
                <w:color w:val="000000"/>
                <w:sz w:val="18"/>
                <w:szCs w:val="18"/>
              </w:rPr>
            </w:pPr>
            <w:r w:rsidRPr="000D7A0C">
              <w:rPr>
                <w:color w:val="000000"/>
                <w:sz w:val="18"/>
                <w:szCs w:val="18"/>
              </w:rPr>
              <w:t>51.96</w:t>
            </w:r>
          </w:p>
        </w:tc>
        <w:tc>
          <w:tcPr>
            <w:tcW w:w="540" w:type="dxa"/>
            <w:tcBorders>
              <w:left w:val="single" w:sz="4" w:space="0" w:color="auto"/>
              <w:right w:val="single" w:sz="4" w:space="0" w:color="auto"/>
            </w:tcBorders>
            <w:shd w:val="clear" w:color="auto" w:fill="FFFFFF"/>
          </w:tcPr>
          <w:p w:rsidR="003E7E87" w:rsidRPr="000D7A0C" w:rsidRDefault="008C1497" w:rsidP="00996EF7">
            <w:pPr>
              <w:tabs>
                <w:tab w:val="clear" w:pos="576"/>
              </w:tabs>
              <w:autoSpaceDE w:val="0"/>
              <w:autoSpaceDN w:val="0"/>
              <w:adjustRightInd w:val="0"/>
              <w:spacing w:line="320" w:lineRule="atLeast"/>
              <w:ind w:left="60" w:right="60" w:firstLine="0"/>
              <w:jc w:val="right"/>
              <w:rPr>
                <w:color w:val="000000"/>
                <w:sz w:val="18"/>
                <w:szCs w:val="18"/>
              </w:rPr>
            </w:pPr>
            <w:r w:rsidRPr="000D7A0C">
              <w:rPr>
                <w:color w:val="000000"/>
                <w:sz w:val="18"/>
                <w:szCs w:val="18"/>
              </w:rPr>
              <w:t>4.08</w:t>
            </w:r>
          </w:p>
        </w:tc>
        <w:tc>
          <w:tcPr>
            <w:tcW w:w="720" w:type="dxa"/>
            <w:tcBorders>
              <w:left w:val="single" w:sz="4" w:space="0" w:color="auto"/>
              <w:bottom w:val="nil"/>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r w:rsidRPr="000D7A0C">
              <w:rPr>
                <w:color w:val="000000"/>
                <w:sz w:val="18"/>
                <w:szCs w:val="18"/>
              </w:rPr>
              <w:t>-.439</w:t>
            </w:r>
            <w:r w:rsidRPr="000D7A0C">
              <w:rPr>
                <w:color w:val="000000"/>
                <w:sz w:val="18"/>
                <w:szCs w:val="18"/>
                <w:vertAlign w:val="superscript"/>
              </w:rPr>
              <w:t>**</w:t>
            </w:r>
          </w:p>
        </w:tc>
        <w:tc>
          <w:tcPr>
            <w:tcW w:w="630" w:type="dxa"/>
            <w:tcBorders>
              <w:bottom w:val="nil"/>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r w:rsidRPr="000D7A0C">
              <w:rPr>
                <w:color w:val="000000"/>
                <w:sz w:val="18"/>
                <w:szCs w:val="18"/>
              </w:rPr>
              <w:t>.309</w:t>
            </w:r>
            <w:r w:rsidRPr="000D7A0C">
              <w:rPr>
                <w:color w:val="000000"/>
                <w:sz w:val="18"/>
                <w:szCs w:val="18"/>
                <w:vertAlign w:val="superscript"/>
              </w:rPr>
              <w:t>**</w:t>
            </w:r>
          </w:p>
        </w:tc>
        <w:tc>
          <w:tcPr>
            <w:tcW w:w="720" w:type="dxa"/>
            <w:tcBorders>
              <w:bottom w:val="nil"/>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r w:rsidRPr="000D7A0C">
              <w:rPr>
                <w:color w:val="000000"/>
                <w:sz w:val="18"/>
                <w:szCs w:val="18"/>
              </w:rPr>
              <w:t>-.325</w:t>
            </w:r>
            <w:r w:rsidRPr="000D7A0C">
              <w:rPr>
                <w:color w:val="000000"/>
                <w:sz w:val="18"/>
                <w:szCs w:val="18"/>
                <w:vertAlign w:val="superscript"/>
              </w:rPr>
              <w:t>**</w:t>
            </w:r>
          </w:p>
        </w:tc>
        <w:tc>
          <w:tcPr>
            <w:tcW w:w="630" w:type="dxa"/>
            <w:tcBorders>
              <w:bottom w:val="nil"/>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r w:rsidRPr="000D7A0C">
              <w:rPr>
                <w:color w:val="000000"/>
                <w:sz w:val="18"/>
                <w:szCs w:val="18"/>
              </w:rPr>
              <w:t>.441</w:t>
            </w:r>
            <w:r w:rsidRPr="000D7A0C">
              <w:rPr>
                <w:color w:val="000000"/>
                <w:sz w:val="18"/>
                <w:szCs w:val="18"/>
                <w:vertAlign w:val="superscript"/>
              </w:rPr>
              <w:t>**</w:t>
            </w:r>
          </w:p>
        </w:tc>
        <w:tc>
          <w:tcPr>
            <w:tcW w:w="630" w:type="dxa"/>
            <w:tcBorders>
              <w:bottom w:val="nil"/>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r w:rsidRPr="000D7A0C">
              <w:rPr>
                <w:color w:val="000000"/>
                <w:sz w:val="18"/>
                <w:szCs w:val="18"/>
              </w:rPr>
              <w:t>.655</w:t>
            </w:r>
            <w:r w:rsidRPr="000D7A0C">
              <w:rPr>
                <w:color w:val="000000"/>
                <w:sz w:val="18"/>
                <w:szCs w:val="18"/>
                <w:vertAlign w:val="superscript"/>
              </w:rPr>
              <w:t>**</w:t>
            </w:r>
          </w:p>
        </w:tc>
        <w:tc>
          <w:tcPr>
            <w:tcW w:w="630" w:type="dxa"/>
            <w:tcBorders>
              <w:bottom w:val="nil"/>
            </w:tcBorders>
            <w:shd w:val="clear" w:color="auto" w:fill="FFFFFF"/>
          </w:tcPr>
          <w:p w:rsidR="003E7E87" w:rsidRPr="000D7A0C" w:rsidRDefault="001118C3" w:rsidP="00996EF7">
            <w:pPr>
              <w:tabs>
                <w:tab w:val="clear" w:pos="576"/>
              </w:tabs>
              <w:autoSpaceDE w:val="0"/>
              <w:autoSpaceDN w:val="0"/>
              <w:adjustRightInd w:val="0"/>
              <w:spacing w:line="320" w:lineRule="atLeast"/>
              <w:ind w:left="60" w:right="60" w:firstLine="0"/>
              <w:jc w:val="right"/>
              <w:rPr>
                <w:i/>
                <w:color w:val="000000"/>
                <w:sz w:val="18"/>
                <w:szCs w:val="18"/>
              </w:rPr>
            </w:pPr>
            <w:r w:rsidRPr="000D7A0C">
              <w:rPr>
                <w:i/>
                <w:color w:val="000000"/>
                <w:sz w:val="18"/>
                <w:szCs w:val="18"/>
              </w:rPr>
              <w:t>.88</w:t>
            </w:r>
          </w:p>
        </w:tc>
        <w:tc>
          <w:tcPr>
            <w:tcW w:w="630" w:type="dxa"/>
            <w:tcBorders>
              <w:bottom w:val="nil"/>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p>
        </w:tc>
        <w:tc>
          <w:tcPr>
            <w:tcW w:w="540" w:type="dxa"/>
            <w:tcBorders>
              <w:bottom w:val="nil"/>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p>
        </w:tc>
        <w:tc>
          <w:tcPr>
            <w:tcW w:w="630" w:type="dxa"/>
            <w:tcBorders>
              <w:bottom w:val="nil"/>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p>
        </w:tc>
        <w:tc>
          <w:tcPr>
            <w:tcW w:w="540" w:type="dxa"/>
            <w:tcBorders>
              <w:bottom w:val="nil"/>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p>
        </w:tc>
      </w:tr>
      <w:tr w:rsidR="000D7A0C" w:rsidRPr="00996EF7" w:rsidTr="000D7A0C">
        <w:trPr>
          <w:cantSplit/>
          <w:trHeight w:val="336"/>
          <w:tblHeader/>
        </w:trPr>
        <w:tc>
          <w:tcPr>
            <w:tcW w:w="1530" w:type="dxa"/>
            <w:tcBorders>
              <w:left w:val="single" w:sz="16" w:space="0" w:color="000000"/>
              <w:right w:val="single" w:sz="18" w:space="0" w:color="000000"/>
            </w:tcBorders>
            <w:shd w:val="clear" w:color="auto" w:fill="FFFFFF"/>
          </w:tcPr>
          <w:p w:rsidR="003E7E87" w:rsidRPr="000D7A0C" w:rsidRDefault="008C1497" w:rsidP="000D7A0C">
            <w:pPr>
              <w:tabs>
                <w:tab w:val="clear" w:pos="576"/>
              </w:tabs>
              <w:autoSpaceDE w:val="0"/>
              <w:autoSpaceDN w:val="0"/>
              <w:adjustRightInd w:val="0"/>
              <w:spacing w:line="320" w:lineRule="atLeast"/>
              <w:ind w:left="60" w:right="60" w:firstLine="0"/>
              <w:rPr>
                <w:color w:val="000000"/>
                <w:sz w:val="18"/>
                <w:szCs w:val="18"/>
              </w:rPr>
            </w:pPr>
            <w:r w:rsidRPr="000D7A0C">
              <w:rPr>
                <w:color w:val="000000"/>
                <w:sz w:val="18"/>
                <w:szCs w:val="18"/>
              </w:rPr>
              <w:t>7.</w:t>
            </w:r>
            <w:r w:rsidR="001118C3" w:rsidRPr="000D7A0C">
              <w:rPr>
                <w:color w:val="000000"/>
                <w:sz w:val="18"/>
                <w:szCs w:val="18"/>
              </w:rPr>
              <w:t xml:space="preserve"> </w:t>
            </w:r>
            <w:r w:rsidR="000D7A0C">
              <w:rPr>
                <w:color w:val="000000"/>
                <w:sz w:val="18"/>
                <w:szCs w:val="18"/>
              </w:rPr>
              <w:t>P</w:t>
            </w:r>
            <w:r w:rsidR="001E340C" w:rsidRPr="000D7A0C">
              <w:rPr>
                <w:color w:val="000000"/>
                <w:sz w:val="18"/>
                <w:szCs w:val="18"/>
              </w:rPr>
              <w:t>sychological Capital</w:t>
            </w:r>
          </w:p>
        </w:tc>
        <w:tc>
          <w:tcPr>
            <w:tcW w:w="630" w:type="dxa"/>
            <w:tcBorders>
              <w:left w:val="single" w:sz="18" w:space="0" w:color="000000"/>
              <w:right w:val="single" w:sz="4" w:space="0" w:color="auto"/>
            </w:tcBorders>
            <w:shd w:val="clear" w:color="auto" w:fill="FFFFFF"/>
          </w:tcPr>
          <w:p w:rsidR="003E7E87" w:rsidRPr="000D7A0C" w:rsidRDefault="00747A31" w:rsidP="00996EF7">
            <w:pPr>
              <w:tabs>
                <w:tab w:val="clear" w:pos="576"/>
              </w:tabs>
              <w:autoSpaceDE w:val="0"/>
              <w:autoSpaceDN w:val="0"/>
              <w:adjustRightInd w:val="0"/>
              <w:spacing w:line="320" w:lineRule="atLeast"/>
              <w:ind w:left="60" w:right="60" w:firstLine="0"/>
              <w:jc w:val="right"/>
              <w:rPr>
                <w:color w:val="000000"/>
                <w:sz w:val="18"/>
                <w:szCs w:val="18"/>
              </w:rPr>
            </w:pPr>
            <w:r w:rsidRPr="000D7A0C">
              <w:rPr>
                <w:color w:val="000000"/>
                <w:sz w:val="18"/>
                <w:szCs w:val="18"/>
              </w:rPr>
              <w:t>62.13</w:t>
            </w:r>
          </w:p>
        </w:tc>
        <w:tc>
          <w:tcPr>
            <w:tcW w:w="540" w:type="dxa"/>
            <w:tcBorders>
              <w:left w:val="single" w:sz="4" w:space="0" w:color="auto"/>
              <w:right w:val="single" w:sz="4" w:space="0" w:color="auto"/>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r w:rsidRPr="000D7A0C">
              <w:rPr>
                <w:color w:val="000000"/>
                <w:sz w:val="18"/>
                <w:szCs w:val="18"/>
              </w:rPr>
              <w:t>5.94</w:t>
            </w:r>
          </w:p>
        </w:tc>
        <w:tc>
          <w:tcPr>
            <w:tcW w:w="720" w:type="dxa"/>
            <w:tcBorders>
              <w:left w:val="single" w:sz="4" w:space="0" w:color="auto"/>
              <w:bottom w:val="nil"/>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r w:rsidRPr="000D7A0C">
              <w:rPr>
                <w:color w:val="000000"/>
                <w:sz w:val="18"/>
                <w:szCs w:val="18"/>
              </w:rPr>
              <w:t>-.649</w:t>
            </w:r>
            <w:r w:rsidRPr="000D7A0C">
              <w:rPr>
                <w:color w:val="000000"/>
                <w:sz w:val="18"/>
                <w:szCs w:val="18"/>
                <w:vertAlign w:val="superscript"/>
              </w:rPr>
              <w:t>**</w:t>
            </w:r>
          </w:p>
        </w:tc>
        <w:tc>
          <w:tcPr>
            <w:tcW w:w="630" w:type="dxa"/>
            <w:tcBorders>
              <w:bottom w:val="nil"/>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r w:rsidRPr="000D7A0C">
              <w:rPr>
                <w:color w:val="000000"/>
                <w:sz w:val="18"/>
                <w:szCs w:val="18"/>
              </w:rPr>
              <w:t>.346</w:t>
            </w:r>
            <w:r w:rsidRPr="000D7A0C">
              <w:rPr>
                <w:color w:val="000000"/>
                <w:sz w:val="18"/>
                <w:szCs w:val="18"/>
                <w:vertAlign w:val="superscript"/>
              </w:rPr>
              <w:t>**</w:t>
            </w:r>
          </w:p>
        </w:tc>
        <w:tc>
          <w:tcPr>
            <w:tcW w:w="720" w:type="dxa"/>
            <w:tcBorders>
              <w:bottom w:val="nil"/>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r w:rsidRPr="000D7A0C">
              <w:rPr>
                <w:color w:val="000000"/>
                <w:sz w:val="18"/>
                <w:szCs w:val="18"/>
              </w:rPr>
              <w:t>-.399</w:t>
            </w:r>
            <w:r w:rsidRPr="000D7A0C">
              <w:rPr>
                <w:color w:val="000000"/>
                <w:sz w:val="18"/>
                <w:szCs w:val="18"/>
                <w:vertAlign w:val="superscript"/>
              </w:rPr>
              <w:t>**</w:t>
            </w:r>
          </w:p>
        </w:tc>
        <w:tc>
          <w:tcPr>
            <w:tcW w:w="630" w:type="dxa"/>
            <w:tcBorders>
              <w:bottom w:val="nil"/>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r w:rsidRPr="000D7A0C">
              <w:rPr>
                <w:color w:val="000000"/>
                <w:sz w:val="18"/>
                <w:szCs w:val="18"/>
              </w:rPr>
              <w:t>.529</w:t>
            </w:r>
            <w:r w:rsidRPr="000D7A0C">
              <w:rPr>
                <w:color w:val="000000"/>
                <w:sz w:val="18"/>
                <w:szCs w:val="18"/>
                <w:vertAlign w:val="superscript"/>
              </w:rPr>
              <w:t>**</w:t>
            </w:r>
          </w:p>
        </w:tc>
        <w:tc>
          <w:tcPr>
            <w:tcW w:w="630" w:type="dxa"/>
            <w:tcBorders>
              <w:bottom w:val="nil"/>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r w:rsidRPr="000D7A0C">
              <w:rPr>
                <w:color w:val="000000"/>
                <w:sz w:val="18"/>
                <w:szCs w:val="18"/>
              </w:rPr>
              <w:t>.518</w:t>
            </w:r>
            <w:r w:rsidRPr="000D7A0C">
              <w:rPr>
                <w:color w:val="000000"/>
                <w:sz w:val="18"/>
                <w:szCs w:val="18"/>
                <w:vertAlign w:val="superscript"/>
              </w:rPr>
              <w:t>**</w:t>
            </w:r>
          </w:p>
        </w:tc>
        <w:tc>
          <w:tcPr>
            <w:tcW w:w="630" w:type="dxa"/>
            <w:tcBorders>
              <w:bottom w:val="nil"/>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r w:rsidRPr="000D7A0C">
              <w:rPr>
                <w:color w:val="000000"/>
                <w:sz w:val="18"/>
                <w:szCs w:val="18"/>
              </w:rPr>
              <w:t>.595</w:t>
            </w:r>
            <w:r w:rsidRPr="000D7A0C">
              <w:rPr>
                <w:color w:val="000000"/>
                <w:sz w:val="18"/>
                <w:szCs w:val="18"/>
                <w:vertAlign w:val="superscript"/>
              </w:rPr>
              <w:t>**</w:t>
            </w:r>
          </w:p>
        </w:tc>
        <w:tc>
          <w:tcPr>
            <w:tcW w:w="630" w:type="dxa"/>
            <w:tcBorders>
              <w:bottom w:val="nil"/>
            </w:tcBorders>
            <w:shd w:val="clear" w:color="auto" w:fill="FFFFFF"/>
          </w:tcPr>
          <w:p w:rsidR="003E7E87" w:rsidRPr="000D7A0C" w:rsidRDefault="001118C3" w:rsidP="00996EF7">
            <w:pPr>
              <w:tabs>
                <w:tab w:val="clear" w:pos="576"/>
              </w:tabs>
              <w:autoSpaceDE w:val="0"/>
              <w:autoSpaceDN w:val="0"/>
              <w:adjustRightInd w:val="0"/>
              <w:spacing w:line="320" w:lineRule="atLeast"/>
              <w:ind w:left="60" w:right="60" w:firstLine="0"/>
              <w:jc w:val="right"/>
              <w:rPr>
                <w:i/>
                <w:color w:val="000000"/>
                <w:sz w:val="18"/>
                <w:szCs w:val="18"/>
              </w:rPr>
            </w:pPr>
            <w:r w:rsidRPr="000D7A0C">
              <w:rPr>
                <w:i/>
                <w:color w:val="000000"/>
                <w:sz w:val="18"/>
                <w:szCs w:val="18"/>
              </w:rPr>
              <w:t>.82</w:t>
            </w:r>
          </w:p>
        </w:tc>
        <w:tc>
          <w:tcPr>
            <w:tcW w:w="540" w:type="dxa"/>
            <w:tcBorders>
              <w:bottom w:val="nil"/>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p>
        </w:tc>
        <w:tc>
          <w:tcPr>
            <w:tcW w:w="630" w:type="dxa"/>
            <w:tcBorders>
              <w:bottom w:val="nil"/>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p>
        </w:tc>
        <w:tc>
          <w:tcPr>
            <w:tcW w:w="540" w:type="dxa"/>
            <w:tcBorders>
              <w:bottom w:val="nil"/>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p>
        </w:tc>
      </w:tr>
      <w:tr w:rsidR="000D7A0C" w:rsidRPr="00996EF7" w:rsidTr="000D7A0C">
        <w:trPr>
          <w:cantSplit/>
          <w:trHeight w:val="326"/>
          <w:tblHeader/>
        </w:trPr>
        <w:tc>
          <w:tcPr>
            <w:tcW w:w="1530" w:type="dxa"/>
            <w:tcBorders>
              <w:left w:val="single" w:sz="16" w:space="0" w:color="000000"/>
              <w:right w:val="single" w:sz="18" w:space="0" w:color="000000"/>
            </w:tcBorders>
            <w:shd w:val="clear" w:color="auto" w:fill="FFFFFF"/>
          </w:tcPr>
          <w:p w:rsidR="003E7E87" w:rsidRPr="000D7A0C" w:rsidRDefault="001118C3" w:rsidP="00996EF7">
            <w:pPr>
              <w:tabs>
                <w:tab w:val="clear" w:pos="576"/>
              </w:tabs>
              <w:autoSpaceDE w:val="0"/>
              <w:autoSpaceDN w:val="0"/>
              <w:adjustRightInd w:val="0"/>
              <w:spacing w:line="320" w:lineRule="atLeast"/>
              <w:ind w:left="60" w:right="60" w:firstLine="0"/>
              <w:rPr>
                <w:color w:val="000000"/>
                <w:sz w:val="18"/>
                <w:szCs w:val="18"/>
              </w:rPr>
            </w:pPr>
            <w:r w:rsidRPr="000D7A0C">
              <w:rPr>
                <w:color w:val="000000"/>
                <w:sz w:val="18"/>
                <w:szCs w:val="18"/>
              </w:rPr>
              <w:t xml:space="preserve">8. </w:t>
            </w:r>
            <w:r w:rsidR="003E7E87" w:rsidRPr="000D7A0C">
              <w:rPr>
                <w:color w:val="000000"/>
                <w:sz w:val="18"/>
                <w:szCs w:val="18"/>
              </w:rPr>
              <w:t>Prestige</w:t>
            </w:r>
          </w:p>
        </w:tc>
        <w:tc>
          <w:tcPr>
            <w:tcW w:w="630" w:type="dxa"/>
            <w:tcBorders>
              <w:left w:val="single" w:sz="18" w:space="0" w:color="000000"/>
              <w:right w:val="single" w:sz="4" w:space="0" w:color="auto"/>
            </w:tcBorders>
            <w:shd w:val="clear" w:color="auto" w:fill="FFFFFF"/>
          </w:tcPr>
          <w:p w:rsidR="003E7E87" w:rsidRPr="000D7A0C" w:rsidRDefault="006C4F3B" w:rsidP="00996EF7">
            <w:pPr>
              <w:tabs>
                <w:tab w:val="clear" w:pos="576"/>
              </w:tabs>
              <w:autoSpaceDE w:val="0"/>
              <w:autoSpaceDN w:val="0"/>
              <w:adjustRightInd w:val="0"/>
              <w:spacing w:line="320" w:lineRule="atLeast"/>
              <w:ind w:left="60" w:right="60" w:firstLine="0"/>
              <w:jc w:val="right"/>
              <w:rPr>
                <w:color w:val="000000"/>
                <w:sz w:val="18"/>
                <w:szCs w:val="18"/>
              </w:rPr>
            </w:pPr>
            <w:r w:rsidRPr="000D7A0C">
              <w:rPr>
                <w:color w:val="000000"/>
                <w:sz w:val="18"/>
                <w:szCs w:val="18"/>
              </w:rPr>
              <w:t>33.56</w:t>
            </w:r>
          </w:p>
        </w:tc>
        <w:tc>
          <w:tcPr>
            <w:tcW w:w="540" w:type="dxa"/>
            <w:tcBorders>
              <w:left w:val="single" w:sz="4" w:space="0" w:color="auto"/>
              <w:right w:val="single" w:sz="4" w:space="0" w:color="auto"/>
            </w:tcBorders>
            <w:shd w:val="clear" w:color="auto" w:fill="FFFFFF"/>
          </w:tcPr>
          <w:p w:rsidR="003E7E87" w:rsidRPr="000D7A0C" w:rsidRDefault="008C1497" w:rsidP="00996EF7">
            <w:pPr>
              <w:tabs>
                <w:tab w:val="clear" w:pos="576"/>
              </w:tabs>
              <w:autoSpaceDE w:val="0"/>
              <w:autoSpaceDN w:val="0"/>
              <w:adjustRightInd w:val="0"/>
              <w:spacing w:line="320" w:lineRule="atLeast"/>
              <w:ind w:left="60" w:right="60" w:firstLine="0"/>
              <w:jc w:val="right"/>
              <w:rPr>
                <w:color w:val="000000"/>
                <w:sz w:val="18"/>
                <w:szCs w:val="18"/>
              </w:rPr>
            </w:pPr>
            <w:r w:rsidRPr="000D7A0C">
              <w:rPr>
                <w:color w:val="000000"/>
                <w:sz w:val="18"/>
                <w:szCs w:val="18"/>
              </w:rPr>
              <w:t>4.54</w:t>
            </w:r>
          </w:p>
        </w:tc>
        <w:tc>
          <w:tcPr>
            <w:tcW w:w="720" w:type="dxa"/>
            <w:tcBorders>
              <w:left w:val="single" w:sz="4" w:space="0" w:color="auto"/>
              <w:bottom w:val="nil"/>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r w:rsidRPr="000D7A0C">
              <w:rPr>
                <w:color w:val="000000"/>
                <w:sz w:val="18"/>
                <w:szCs w:val="18"/>
              </w:rPr>
              <w:t>-.404</w:t>
            </w:r>
            <w:r w:rsidRPr="000D7A0C">
              <w:rPr>
                <w:color w:val="000000"/>
                <w:sz w:val="18"/>
                <w:szCs w:val="18"/>
                <w:vertAlign w:val="superscript"/>
              </w:rPr>
              <w:t>**</w:t>
            </w:r>
          </w:p>
        </w:tc>
        <w:tc>
          <w:tcPr>
            <w:tcW w:w="630" w:type="dxa"/>
            <w:tcBorders>
              <w:bottom w:val="nil"/>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r w:rsidRPr="000D7A0C">
              <w:rPr>
                <w:color w:val="000000"/>
                <w:sz w:val="18"/>
                <w:szCs w:val="18"/>
              </w:rPr>
              <w:t>.591</w:t>
            </w:r>
            <w:r w:rsidRPr="000D7A0C">
              <w:rPr>
                <w:color w:val="000000"/>
                <w:sz w:val="18"/>
                <w:szCs w:val="18"/>
                <w:vertAlign w:val="superscript"/>
              </w:rPr>
              <w:t>**</w:t>
            </w:r>
          </w:p>
        </w:tc>
        <w:tc>
          <w:tcPr>
            <w:tcW w:w="720" w:type="dxa"/>
            <w:tcBorders>
              <w:bottom w:val="nil"/>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r w:rsidRPr="000D7A0C">
              <w:rPr>
                <w:color w:val="000000"/>
                <w:sz w:val="18"/>
                <w:szCs w:val="18"/>
              </w:rPr>
              <w:t>-.290</w:t>
            </w:r>
            <w:r w:rsidRPr="000D7A0C">
              <w:rPr>
                <w:color w:val="000000"/>
                <w:sz w:val="18"/>
                <w:szCs w:val="18"/>
                <w:vertAlign w:val="superscript"/>
              </w:rPr>
              <w:t>**</w:t>
            </w:r>
          </w:p>
        </w:tc>
        <w:tc>
          <w:tcPr>
            <w:tcW w:w="630" w:type="dxa"/>
            <w:tcBorders>
              <w:bottom w:val="nil"/>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r w:rsidRPr="000D7A0C">
              <w:rPr>
                <w:color w:val="000000"/>
                <w:sz w:val="18"/>
                <w:szCs w:val="18"/>
              </w:rPr>
              <w:t>.430</w:t>
            </w:r>
            <w:r w:rsidRPr="000D7A0C">
              <w:rPr>
                <w:color w:val="000000"/>
                <w:sz w:val="18"/>
                <w:szCs w:val="18"/>
                <w:vertAlign w:val="superscript"/>
              </w:rPr>
              <w:t>**</w:t>
            </w:r>
          </w:p>
        </w:tc>
        <w:tc>
          <w:tcPr>
            <w:tcW w:w="630" w:type="dxa"/>
            <w:tcBorders>
              <w:bottom w:val="nil"/>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r w:rsidRPr="000D7A0C">
              <w:rPr>
                <w:color w:val="000000"/>
                <w:sz w:val="18"/>
                <w:szCs w:val="18"/>
              </w:rPr>
              <w:t>.508</w:t>
            </w:r>
            <w:r w:rsidRPr="000D7A0C">
              <w:rPr>
                <w:color w:val="000000"/>
                <w:sz w:val="18"/>
                <w:szCs w:val="18"/>
                <w:vertAlign w:val="superscript"/>
              </w:rPr>
              <w:t>**</w:t>
            </w:r>
          </w:p>
        </w:tc>
        <w:tc>
          <w:tcPr>
            <w:tcW w:w="630" w:type="dxa"/>
            <w:tcBorders>
              <w:bottom w:val="nil"/>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r w:rsidRPr="000D7A0C">
              <w:rPr>
                <w:color w:val="000000"/>
                <w:sz w:val="18"/>
                <w:szCs w:val="18"/>
              </w:rPr>
              <w:t>.566</w:t>
            </w:r>
            <w:r w:rsidRPr="000D7A0C">
              <w:rPr>
                <w:color w:val="000000"/>
                <w:sz w:val="18"/>
                <w:szCs w:val="18"/>
                <w:vertAlign w:val="superscript"/>
              </w:rPr>
              <w:t>**</w:t>
            </w:r>
          </w:p>
        </w:tc>
        <w:tc>
          <w:tcPr>
            <w:tcW w:w="630" w:type="dxa"/>
            <w:tcBorders>
              <w:bottom w:val="nil"/>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r w:rsidRPr="000D7A0C">
              <w:rPr>
                <w:color w:val="000000"/>
                <w:sz w:val="18"/>
                <w:szCs w:val="18"/>
              </w:rPr>
              <w:t>.472</w:t>
            </w:r>
            <w:r w:rsidRPr="000D7A0C">
              <w:rPr>
                <w:color w:val="000000"/>
                <w:sz w:val="18"/>
                <w:szCs w:val="18"/>
                <w:vertAlign w:val="superscript"/>
              </w:rPr>
              <w:t>**</w:t>
            </w:r>
          </w:p>
        </w:tc>
        <w:tc>
          <w:tcPr>
            <w:tcW w:w="540" w:type="dxa"/>
            <w:tcBorders>
              <w:bottom w:val="nil"/>
            </w:tcBorders>
            <w:shd w:val="clear" w:color="auto" w:fill="FFFFFF"/>
          </w:tcPr>
          <w:p w:rsidR="003E7E87" w:rsidRPr="000D7A0C" w:rsidRDefault="001118C3" w:rsidP="00996EF7">
            <w:pPr>
              <w:tabs>
                <w:tab w:val="clear" w:pos="576"/>
              </w:tabs>
              <w:autoSpaceDE w:val="0"/>
              <w:autoSpaceDN w:val="0"/>
              <w:adjustRightInd w:val="0"/>
              <w:spacing w:line="320" w:lineRule="atLeast"/>
              <w:ind w:left="60" w:right="60" w:firstLine="0"/>
              <w:jc w:val="right"/>
              <w:rPr>
                <w:i/>
                <w:color w:val="000000"/>
                <w:sz w:val="18"/>
                <w:szCs w:val="18"/>
              </w:rPr>
            </w:pPr>
            <w:r w:rsidRPr="000D7A0C">
              <w:rPr>
                <w:i/>
                <w:color w:val="000000"/>
                <w:sz w:val="18"/>
                <w:szCs w:val="18"/>
              </w:rPr>
              <w:t>.83</w:t>
            </w:r>
          </w:p>
        </w:tc>
        <w:tc>
          <w:tcPr>
            <w:tcW w:w="630" w:type="dxa"/>
            <w:tcBorders>
              <w:bottom w:val="nil"/>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p>
        </w:tc>
        <w:tc>
          <w:tcPr>
            <w:tcW w:w="540" w:type="dxa"/>
            <w:tcBorders>
              <w:bottom w:val="nil"/>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p>
        </w:tc>
      </w:tr>
      <w:tr w:rsidR="000D7A0C" w:rsidRPr="00996EF7" w:rsidTr="000D7A0C">
        <w:trPr>
          <w:cantSplit/>
          <w:trHeight w:val="380"/>
          <w:tblHeader/>
        </w:trPr>
        <w:tc>
          <w:tcPr>
            <w:tcW w:w="1530" w:type="dxa"/>
            <w:tcBorders>
              <w:left w:val="single" w:sz="16" w:space="0" w:color="000000"/>
              <w:right w:val="single" w:sz="18" w:space="0" w:color="000000"/>
            </w:tcBorders>
            <w:shd w:val="clear" w:color="auto" w:fill="FFFFFF"/>
          </w:tcPr>
          <w:p w:rsidR="001118C3" w:rsidRPr="000D7A0C" w:rsidRDefault="001118C3" w:rsidP="008C66AE">
            <w:pPr>
              <w:tabs>
                <w:tab w:val="clear" w:pos="576"/>
              </w:tabs>
              <w:autoSpaceDE w:val="0"/>
              <w:autoSpaceDN w:val="0"/>
              <w:adjustRightInd w:val="0"/>
              <w:spacing w:line="320" w:lineRule="atLeast"/>
              <w:ind w:left="60" w:right="60" w:firstLine="0"/>
              <w:rPr>
                <w:color w:val="000000"/>
                <w:sz w:val="18"/>
                <w:szCs w:val="18"/>
              </w:rPr>
            </w:pPr>
            <w:r w:rsidRPr="000D7A0C">
              <w:rPr>
                <w:color w:val="000000"/>
                <w:sz w:val="18"/>
                <w:szCs w:val="18"/>
              </w:rPr>
              <w:t xml:space="preserve">9. </w:t>
            </w:r>
            <w:proofErr w:type="spellStart"/>
            <w:r w:rsidR="00747A31" w:rsidRPr="000D7A0C">
              <w:rPr>
                <w:color w:val="000000"/>
                <w:sz w:val="18"/>
                <w:szCs w:val="18"/>
              </w:rPr>
              <w:t>St</w:t>
            </w:r>
            <w:r w:rsidRPr="000D7A0C">
              <w:rPr>
                <w:color w:val="000000"/>
                <w:sz w:val="18"/>
                <w:szCs w:val="18"/>
              </w:rPr>
              <w:t>ds</w:t>
            </w:r>
            <w:r w:rsidR="00747A31" w:rsidRPr="000D7A0C">
              <w:rPr>
                <w:color w:val="000000"/>
                <w:sz w:val="18"/>
                <w:szCs w:val="18"/>
              </w:rPr>
              <w:t>.</w:t>
            </w:r>
            <w:r w:rsidRPr="000D7A0C">
              <w:rPr>
                <w:color w:val="000000"/>
                <w:sz w:val="18"/>
                <w:szCs w:val="18"/>
              </w:rPr>
              <w:t>Taken</w:t>
            </w:r>
            <w:proofErr w:type="spellEnd"/>
          </w:p>
        </w:tc>
        <w:tc>
          <w:tcPr>
            <w:tcW w:w="630" w:type="dxa"/>
            <w:tcBorders>
              <w:left w:val="single" w:sz="18" w:space="0" w:color="000000"/>
              <w:bottom w:val="single" w:sz="8" w:space="0" w:color="000000"/>
              <w:right w:val="single" w:sz="4" w:space="0" w:color="auto"/>
            </w:tcBorders>
            <w:shd w:val="clear" w:color="auto" w:fill="FFFFFF"/>
          </w:tcPr>
          <w:p w:rsidR="001118C3" w:rsidRPr="000D7A0C" w:rsidRDefault="001118C3" w:rsidP="008C66AE">
            <w:pPr>
              <w:tabs>
                <w:tab w:val="clear" w:pos="576"/>
              </w:tabs>
              <w:autoSpaceDE w:val="0"/>
              <w:autoSpaceDN w:val="0"/>
              <w:adjustRightInd w:val="0"/>
              <w:spacing w:line="320" w:lineRule="atLeast"/>
              <w:ind w:left="60" w:right="60" w:firstLine="0"/>
              <w:jc w:val="right"/>
              <w:rPr>
                <w:color w:val="000000"/>
                <w:sz w:val="18"/>
                <w:szCs w:val="18"/>
              </w:rPr>
            </w:pPr>
            <w:r w:rsidRPr="000D7A0C">
              <w:rPr>
                <w:color w:val="000000"/>
                <w:sz w:val="18"/>
                <w:szCs w:val="18"/>
              </w:rPr>
              <w:t>.53</w:t>
            </w:r>
          </w:p>
        </w:tc>
        <w:tc>
          <w:tcPr>
            <w:tcW w:w="540" w:type="dxa"/>
            <w:tcBorders>
              <w:left w:val="single" w:sz="4" w:space="0" w:color="auto"/>
              <w:bottom w:val="single" w:sz="8" w:space="0" w:color="000000"/>
              <w:right w:val="single" w:sz="4" w:space="0" w:color="auto"/>
            </w:tcBorders>
            <w:shd w:val="clear" w:color="auto" w:fill="FFFFFF"/>
          </w:tcPr>
          <w:p w:rsidR="001118C3" w:rsidRPr="000D7A0C" w:rsidRDefault="001118C3" w:rsidP="008C66AE">
            <w:pPr>
              <w:tabs>
                <w:tab w:val="clear" w:pos="576"/>
              </w:tabs>
              <w:autoSpaceDE w:val="0"/>
              <w:autoSpaceDN w:val="0"/>
              <w:adjustRightInd w:val="0"/>
              <w:spacing w:line="320" w:lineRule="atLeast"/>
              <w:ind w:left="60" w:right="60" w:firstLine="0"/>
              <w:jc w:val="right"/>
              <w:rPr>
                <w:color w:val="000000"/>
                <w:sz w:val="18"/>
                <w:szCs w:val="18"/>
              </w:rPr>
            </w:pPr>
            <w:r w:rsidRPr="000D7A0C">
              <w:rPr>
                <w:color w:val="000000"/>
                <w:sz w:val="18"/>
                <w:szCs w:val="18"/>
              </w:rPr>
              <w:t>.50</w:t>
            </w:r>
          </w:p>
        </w:tc>
        <w:tc>
          <w:tcPr>
            <w:tcW w:w="720" w:type="dxa"/>
            <w:tcBorders>
              <w:left w:val="single" w:sz="4" w:space="0" w:color="auto"/>
              <w:bottom w:val="nil"/>
            </w:tcBorders>
            <w:shd w:val="clear" w:color="auto" w:fill="FFFFFF"/>
          </w:tcPr>
          <w:p w:rsidR="001118C3" w:rsidRPr="000D7A0C" w:rsidRDefault="001118C3" w:rsidP="008C66AE">
            <w:pPr>
              <w:tabs>
                <w:tab w:val="clear" w:pos="576"/>
              </w:tabs>
              <w:autoSpaceDE w:val="0"/>
              <w:autoSpaceDN w:val="0"/>
              <w:adjustRightInd w:val="0"/>
              <w:spacing w:line="320" w:lineRule="atLeast"/>
              <w:ind w:left="60" w:right="60" w:firstLine="0"/>
              <w:jc w:val="right"/>
              <w:rPr>
                <w:color w:val="000000"/>
                <w:sz w:val="18"/>
                <w:szCs w:val="18"/>
              </w:rPr>
            </w:pPr>
            <w:r w:rsidRPr="000D7A0C">
              <w:rPr>
                <w:color w:val="000000"/>
                <w:sz w:val="18"/>
                <w:szCs w:val="18"/>
              </w:rPr>
              <w:t>.014</w:t>
            </w:r>
          </w:p>
        </w:tc>
        <w:tc>
          <w:tcPr>
            <w:tcW w:w="630" w:type="dxa"/>
            <w:tcBorders>
              <w:bottom w:val="nil"/>
            </w:tcBorders>
            <w:shd w:val="clear" w:color="auto" w:fill="FFFFFF"/>
          </w:tcPr>
          <w:p w:rsidR="001118C3" w:rsidRPr="000D7A0C" w:rsidRDefault="001118C3" w:rsidP="008C66AE">
            <w:pPr>
              <w:tabs>
                <w:tab w:val="clear" w:pos="576"/>
              </w:tabs>
              <w:autoSpaceDE w:val="0"/>
              <w:autoSpaceDN w:val="0"/>
              <w:adjustRightInd w:val="0"/>
              <w:spacing w:line="320" w:lineRule="atLeast"/>
              <w:ind w:left="60" w:right="60" w:firstLine="0"/>
              <w:jc w:val="right"/>
              <w:rPr>
                <w:color w:val="000000"/>
                <w:sz w:val="18"/>
                <w:szCs w:val="18"/>
              </w:rPr>
            </w:pPr>
            <w:r w:rsidRPr="000D7A0C">
              <w:rPr>
                <w:color w:val="000000"/>
                <w:sz w:val="18"/>
                <w:szCs w:val="18"/>
              </w:rPr>
              <w:t>-.058</w:t>
            </w:r>
          </w:p>
        </w:tc>
        <w:tc>
          <w:tcPr>
            <w:tcW w:w="720" w:type="dxa"/>
            <w:tcBorders>
              <w:bottom w:val="nil"/>
            </w:tcBorders>
            <w:shd w:val="clear" w:color="auto" w:fill="FFFFFF"/>
          </w:tcPr>
          <w:p w:rsidR="001118C3" w:rsidRPr="000D7A0C" w:rsidRDefault="001118C3" w:rsidP="008C66AE">
            <w:pPr>
              <w:tabs>
                <w:tab w:val="clear" w:pos="576"/>
              </w:tabs>
              <w:autoSpaceDE w:val="0"/>
              <w:autoSpaceDN w:val="0"/>
              <w:adjustRightInd w:val="0"/>
              <w:spacing w:line="320" w:lineRule="atLeast"/>
              <w:ind w:left="60" w:right="60" w:firstLine="0"/>
              <w:jc w:val="right"/>
              <w:rPr>
                <w:color w:val="000000"/>
                <w:sz w:val="18"/>
                <w:szCs w:val="18"/>
              </w:rPr>
            </w:pPr>
            <w:r w:rsidRPr="000D7A0C">
              <w:rPr>
                <w:color w:val="000000"/>
                <w:sz w:val="18"/>
                <w:szCs w:val="18"/>
              </w:rPr>
              <w:t>-.100</w:t>
            </w:r>
          </w:p>
        </w:tc>
        <w:tc>
          <w:tcPr>
            <w:tcW w:w="630" w:type="dxa"/>
            <w:tcBorders>
              <w:bottom w:val="nil"/>
            </w:tcBorders>
            <w:shd w:val="clear" w:color="auto" w:fill="FFFFFF"/>
          </w:tcPr>
          <w:p w:rsidR="001118C3" w:rsidRPr="000D7A0C" w:rsidRDefault="001118C3" w:rsidP="008C66AE">
            <w:pPr>
              <w:tabs>
                <w:tab w:val="clear" w:pos="576"/>
              </w:tabs>
              <w:autoSpaceDE w:val="0"/>
              <w:autoSpaceDN w:val="0"/>
              <w:adjustRightInd w:val="0"/>
              <w:spacing w:line="320" w:lineRule="atLeast"/>
              <w:ind w:left="60" w:right="60" w:firstLine="0"/>
              <w:jc w:val="right"/>
              <w:rPr>
                <w:color w:val="000000"/>
                <w:sz w:val="18"/>
                <w:szCs w:val="18"/>
              </w:rPr>
            </w:pPr>
            <w:r w:rsidRPr="000D7A0C">
              <w:rPr>
                <w:color w:val="000000"/>
                <w:sz w:val="18"/>
                <w:szCs w:val="18"/>
              </w:rPr>
              <w:t>.105</w:t>
            </w:r>
          </w:p>
        </w:tc>
        <w:tc>
          <w:tcPr>
            <w:tcW w:w="630" w:type="dxa"/>
            <w:tcBorders>
              <w:bottom w:val="nil"/>
            </w:tcBorders>
            <w:shd w:val="clear" w:color="auto" w:fill="FFFFFF"/>
          </w:tcPr>
          <w:p w:rsidR="001118C3" w:rsidRPr="000D7A0C" w:rsidRDefault="001118C3" w:rsidP="008C66AE">
            <w:pPr>
              <w:tabs>
                <w:tab w:val="clear" w:pos="576"/>
              </w:tabs>
              <w:autoSpaceDE w:val="0"/>
              <w:autoSpaceDN w:val="0"/>
              <w:adjustRightInd w:val="0"/>
              <w:spacing w:line="320" w:lineRule="atLeast"/>
              <w:ind w:left="60" w:right="60" w:firstLine="0"/>
              <w:jc w:val="right"/>
              <w:rPr>
                <w:color w:val="000000"/>
                <w:sz w:val="18"/>
                <w:szCs w:val="18"/>
              </w:rPr>
            </w:pPr>
            <w:r w:rsidRPr="000D7A0C">
              <w:rPr>
                <w:color w:val="000000"/>
                <w:sz w:val="18"/>
                <w:szCs w:val="18"/>
              </w:rPr>
              <w:t>-.041</w:t>
            </w:r>
          </w:p>
        </w:tc>
        <w:tc>
          <w:tcPr>
            <w:tcW w:w="630" w:type="dxa"/>
            <w:tcBorders>
              <w:bottom w:val="nil"/>
            </w:tcBorders>
            <w:shd w:val="clear" w:color="auto" w:fill="FFFFFF"/>
          </w:tcPr>
          <w:p w:rsidR="001118C3" w:rsidRPr="000D7A0C" w:rsidRDefault="001118C3" w:rsidP="008C66AE">
            <w:pPr>
              <w:tabs>
                <w:tab w:val="clear" w:pos="576"/>
              </w:tabs>
              <w:autoSpaceDE w:val="0"/>
              <w:autoSpaceDN w:val="0"/>
              <w:adjustRightInd w:val="0"/>
              <w:spacing w:line="320" w:lineRule="atLeast"/>
              <w:ind w:left="60" w:right="60" w:firstLine="0"/>
              <w:jc w:val="right"/>
              <w:rPr>
                <w:color w:val="000000"/>
                <w:sz w:val="18"/>
                <w:szCs w:val="18"/>
              </w:rPr>
            </w:pPr>
            <w:r w:rsidRPr="000D7A0C">
              <w:rPr>
                <w:color w:val="000000"/>
                <w:sz w:val="18"/>
                <w:szCs w:val="18"/>
              </w:rPr>
              <w:t>.014</w:t>
            </w:r>
          </w:p>
        </w:tc>
        <w:tc>
          <w:tcPr>
            <w:tcW w:w="630" w:type="dxa"/>
            <w:tcBorders>
              <w:bottom w:val="nil"/>
            </w:tcBorders>
            <w:shd w:val="clear" w:color="auto" w:fill="FFFFFF"/>
          </w:tcPr>
          <w:p w:rsidR="001118C3" w:rsidRPr="000D7A0C" w:rsidRDefault="001118C3" w:rsidP="008C66AE">
            <w:pPr>
              <w:tabs>
                <w:tab w:val="clear" w:pos="576"/>
              </w:tabs>
              <w:autoSpaceDE w:val="0"/>
              <w:autoSpaceDN w:val="0"/>
              <w:adjustRightInd w:val="0"/>
              <w:spacing w:line="320" w:lineRule="atLeast"/>
              <w:ind w:left="60" w:right="60" w:firstLine="0"/>
              <w:jc w:val="right"/>
              <w:rPr>
                <w:color w:val="000000"/>
                <w:sz w:val="18"/>
                <w:szCs w:val="18"/>
              </w:rPr>
            </w:pPr>
            <w:r w:rsidRPr="000D7A0C">
              <w:rPr>
                <w:color w:val="000000"/>
                <w:sz w:val="18"/>
                <w:szCs w:val="18"/>
              </w:rPr>
              <w:t>.183</w:t>
            </w:r>
          </w:p>
        </w:tc>
        <w:tc>
          <w:tcPr>
            <w:tcW w:w="540" w:type="dxa"/>
            <w:tcBorders>
              <w:bottom w:val="nil"/>
            </w:tcBorders>
            <w:shd w:val="clear" w:color="auto" w:fill="FFFFFF"/>
          </w:tcPr>
          <w:p w:rsidR="001118C3" w:rsidRPr="000D7A0C" w:rsidRDefault="001118C3" w:rsidP="00747A31">
            <w:pPr>
              <w:tabs>
                <w:tab w:val="clear" w:pos="576"/>
              </w:tabs>
              <w:autoSpaceDE w:val="0"/>
              <w:autoSpaceDN w:val="0"/>
              <w:adjustRightInd w:val="0"/>
              <w:spacing w:line="320" w:lineRule="atLeast"/>
              <w:ind w:left="60" w:right="60" w:firstLine="0"/>
              <w:jc w:val="right"/>
              <w:rPr>
                <w:color w:val="000000"/>
                <w:sz w:val="18"/>
                <w:szCs w:val="18"/>
              </w:rPr>
            </w:pPr>
            <w:r w:rsidRPr="000D7A0C">
              <w:rPr>
                <w:color w:val="000000"/>
                <w:sz w:val="18"/>
                <w:szCs w:val="18"/>
              </w:rPr>
              <w:t>-.023</w:t>
            </w:r>
          </w:p>
        </w:tc>
        <w:tc>
          <w:tcPr>
            <w:tcW w:w="630" w:type="dxa"/>
            <w:tcBorders>
              <w:bottom w:val="nil"/>
            </w:tcBorders>
            <w:shd w:val="clear" w:color="auto" w:fill="FFFFFF"/>
          </w:tcPr>
          <w:p w:rsidR="001118C3" w:rsidRPr="000D7A0C" w:rsidRDefault="001118C3" w:rsidP="008C66AE">
            <w:pPr>
              <w:tabs>
                <w:tab w:val="clear" w:pos="576"/>
              </w:tabs>
              <w:autoSpaceDE w:val="0"/>
              <w:autoSpaceDN w:val="0"/>
              <w:adjustRightInd w:val="0"/>
              <w:spacing w:line="320" w:lineRule="atLeast"/>
              <w:ind w:left="60" w:right="60" w:firstLine="0"/>
              <w:jc w:val="right"/>
              <w:rPr>
                <w:color w:val="000000"/>
                <w:sz w:val="18"/>
                <w:szCs w:val="18"/>
              </w:rPr>
            </w:pPr>
          </w:p>
        </w:tc>
        <w:tc>
          <w:tcPr>
            <w:tcW w:w="540" w:type="dxa"/>
            <w:tcBorders>
              <w:bottom w:val="nil"/>
            </w:tcBorders>
            <w:shd w:val="clear" w:color="auto" w:fill="FFFFFF"/>
          </w:tcPr>
          <w:p w:rsidR="001118C3" w:rsidRPr="000D7A0C" w:rsidRDefault="001118C3" w:rsidP="008C66AE">
            <w:pPr>
              <w:tabs>
                <w:tab w:val="clear" w:pos="576"/>
              </w:tabs>
              <w:autoSpaceDE w:val="0"/>
              <w:autoSpaceDN w:val="0"/>
              <w:adjustRightInd w:val="0"/>
              <w:spacing w:line="320" w:lineRule="atLeast"/>
              <w:ind w:left="60" w:right="60" w:firstLine="0"/>
              <w:jc w:val="right"/>
              <w:rPr>
                <w:color w:val="000000"/>
                <w:sz w:val="18"/>
                <w:szCs w:val="18"/>
              </w:rPr>
            </w:pPr>
          </w:p>
        </w:tc>
      </w:tr>
      <w:tr w:rsidR="000D7A0C" w:rsidRPr="00996EF7" w:rsidTr="000D7A0C">
        <w:trPr>
          <w:cantSplit/>
          <w:trHeight w:val="433"/>
          <w:tblHeader/>
        </w:trPr>
        <w:tc>
          <w:tcPr>
            <w:tcW w:w="1530" w:type="dxa"/>
            <w:tcBorders>
              <w:left w:val="single" w:sz="16" w:space="0" w:color="000000"/>
              <w:right w:val="single" w:sz="18" w:space="0" w:color="000000"/>
            </w:tcBorders>
            <w:shd w:val="clear" w:color="auto" w:fill="FFFFFF"/>
          </w:tcPr>
          <w:p w:rsidR="003E7E87" w:rsidRPr="000D7A0C" w:rsidRDefault="001118C3" w:rsidP="00747A31">
            <w:pPr>
              <w:tabs>
                <w:tab w:val="clear" w:pos="576"/>
              </w:tabs>
              <w:autoSpaceDE w:val="0"/>
              <w:autoSpaceDN w:val="0"/>
              <w:adjustRightInd w:val="0"/>
              <w:spacing w:line="320" w:lineRule="atLeast"/>
              <w:ind w:left="60" w:right="60" w:firstLine="0"/>
              <w:rPr>
                <w:color w:val="000000"/>
                <w:sz w:val="18"/>
                <w:szCs w:val="18"/>
              </w:rPr>
            </w:pPr>
            <w:r w:rsidRPr="000D7A0C">
              <w:rPr>
                <w:color w:val="000000"/>
                <w:sz w:val="18"/>
                <w:szCs w:val="18"/>
              </w:rPr>
              <w:t xml:space="preserve">10. </w:t>
            </w:r>
            <w:r w:rsidR="003E7E87" w:rsidRPr="000D7A0C">
              <w:rPr>
                <w:color w:val="000000"/>
                <w:sz w:val="18"/>
                <w:szCs w:val="18"/>
              </w:rPr>
              <w:t>Tenure</w:t>
            </w:r>
          </w:p>
        </w:tc>
        <w:tc>
          <w:tcPr>
            <w:tcW w:w="630" w:type="dxa"/>
            <w:tcBorders>
              <w:left w:val="single" w:sz="18" w:space="0" w:color="000000"/>
              <w:bottom w:val="single" w:sz="8" w:space="0" w:color="000000"/>
              <w:right w:val="single" w:sz="4" w:space="0" w:color="auto"/>
            </w:tcBorders>
            <w:shd w:val="clear" w:color="auto" w:fill="FFFFFF"/>
          </w:tcPr>
          <w:p w:rsidR="003E7E87" w:rsidRPr="000D7A0C" w:rsidRDefault="008C1497" w:rsidP="00996EF7">
            <w:pPr>
              <w:tabs>
                <w:tab w:val="clear" w:pos="576"/>
              </w:tabs>
              <w:autoSpaceDE w:val="0"/>
              <w:autoSpaceDN w:val="0"/>
              <w:adjustRightInd w:val="0"/>
              <w:spacing w:line="320" w:lineRule="atLeast"/>
              <w:ind w:left="60" w:right="60" w:firstLine="0"/>
              <w:jc w:val="right"/>
              <w:rPr>
                <w:color w:val="000000"/>
                <w:sz w:val="18"/>
                <w:szCs w:val="18"/>
              </w:rPr>
            </w:pPr>
            <w:r w:rsidRPr="000D7A0C">
              <w:rPr>
                <w:color w:val="000000"/>
                <w:sz w:val="18"/>
                <w:szCs w:val="18"/>
              </w:rPr>
              <w:t>3.76</w:t>
            </w:r>
          </w:p>
        </w:tc>
        <w:tc>
          <w:tcPr>
            <w:tcW w:w="540" w:type="dxa"/>
            <w:tcBorders>
              <w:left w:val="single" w:sz="4" w:space="0" w:color="auto"/>
              <w:bottom w:val="single" w:sz="8" w:space="0" w:color="000000"/>
              <w:right w:val="single" w:sz="4" w:space="0" w:color="auto"/>
            </w:tcBorders>
            <w:shd w:val="clear" w:color="auto" w:fill="FFFFFF"/>
          </w:tcPr>
          <w:p w:rsidR="003E7E87" w:rsidRPr="000D7A0C" w:rsidRDefault="008C1497" w:rsidP="00996EF7">
            <w:pPr>
              <w:tabs>
                <w:tab w:val="clear" w:pos="576"/>
              </w:tabs>
              <w:autoSpaceDE w:val="0"/>
              <w:autoSpaceDN w:val="0"/>
              <w:adjustRightInd w:val="0"/>
              <w:spacing w:line="320" w:lineRule="atLeast"/>
              <w:ind w:left="60" w:right="60" w:firstLine="0"/>
              <w:jc w:val="right"/>
              <w:rPr>
                <w:color w:val="000000"/>
                <w:sz w:val="18"/>
                <w:szCs w:val="18"/>
              </w:rPr>
            </w:pPr>
            <w:r w:rsidRPr="000D7A0C">
              <w:rPr>
                <w:color w:val="000000"/>
                <w:sz w:val="18"/>
                <w:szCs w:val="18"/>
              </w:rPr>
              <w:t>1.23</w:t>
            </w:r>
          </w:p>
        </w:tc>
        <w:tc>
          <w:tcPr>
            <w:tcW w:w="720" w:type="dxa"/>
            <w:tcBorders>
              <w:left w:val="single" w:sz="4" w:space="0" w:color="auto"/>
              <w:bottom w:val="single" w:sz="8" w:space="0" w:color="000000"/>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r w:rsidRPr="000D7A0C">
              <w:rPr>
                <w:color w:val="000000"/>
                <w:sz w:val="18"/>
                <w:szCs w:val="18"/>
              </w:rPr>
              <w:t>.023</w:t>
            </w:r>
          </w:p>
        </w:tc>
        <w:tc>
          <w:tcPr>
            <w:tcW w:w="630" w:type="dxa"/>
            <w:tcBorders>
              <w:bottom w:val="single" w:sz="8" w:space="0" w:color="000000"/>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r w:rsidRPr="000D7A0C">
              <w:rPr>
                <w:color w:val="000000"/>
                <w:sz w:val="18"/>
                <w:szCs w:val="18"/>
              </w:rPr>
              <w:t>.244</w:t>
            </w:r>
            <w:r w:rsidRPr="000D7A0C">
              <w:rPr>
                <w:color w:val="000000"/>
                <w:sz w:val="18"/>
                <w:szCs w:val="18"/>
                <w:vertAlign w:val="superscript"/>
              </w:rPr>
              <w:t>*</w:t>
            </w:r>
          </w:p>
        </w:tc>
        <w:tc>
          <w:tcPr>
            <w:tcW w:w="720" w:type="dxa"/>
            <w:tcBorders>
              <w:bottom w:val="single" w:sz="8" w:space="0" w:color="000000"/>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r w:rsidRPr="000D7A0C">
              <w:rPr>
                <w:color w:val="000000"/>
                <w:sz w:val="18"/>
                <w:szCs w:val="18"/>
              </w:rPr>
              <w:t>.032</w:t>
            </w:r>
          </w:p>
        </w:tc>
        <w:tc>
          <w:tcPr>
            <w:tcW w:w="630" w:type="dxa"/>
            <w:tcBorders>
              <w:bottom w:val="single" w:sz="8" w:space="0" w:color="000000"/>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r w:rsidRPr="000D7A0C">
              <w:rPr>
                <w:color w:val="000000"/>
                <w:sz w:val="18"/>
                <w:szCs w:val="18"/>
              </w:rPr>
              <w:t>.192</w:t>
            </w:r>
            <w:r w:rsidRPr="000D7A0C">
              <w:rPr>
                <w:color w:val="000000"/>
                <w:sz w:val="18"/>
                <w:szCs w:val="18"/>
                <w:vertAlign w:val="superscript"/>
              </w:rPr>
              <w:t>*</w:t>
            </w:r>
          </w:p>
        </w:tc>
        <w:tc>
          <w:tcPr>
            <w:tcW w:w="630" w:type="dxa"/>
            <w:tcBorders>
              <w:bottom w:val="single" w:sz="8" w:space="0" w:color="000000"/>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r w:rsidRPr="000D7A0C">
              <w:rPr>
                <w:color w:val="000000"/>
                <w:sz w:val="18"/>
                <w:szCs w:val="18"/>
              </w:rPr>
              <w:t>.052</w:t>
            </w:r>
          </w:p>
        </w:tc>
        <w:tc>
          <w:tcPr>
            <w:tcW w:w="630" w:type="dxa"/>
            <w:tcBorders>
              <w:bottom w:val="single" w:sz="8" w:space="0" w:color="000000"/>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r w:rsidRPr="000D7A0C">
              <w:rPr>
                <w:color w:val="000000"/>
                <w:sz w:val="18"/>
                <w:szCs w:val="18"/>
              </w:rPr>
              <w:t>.060</w:t>
            </w:r>
          </w:p>
        </w:tc>
        <w:tc>
          <w:tcPr>
            <w:tcW w:w="630" w:type="dxa"/>
            <w:tcBorders>
              <w:bottom w:val="single" w:sz="8" w:space="0" w:color="000000"/>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r w:rsidRPr="000D7A0C">
              <w:rPr>
                <w:color w:val="000000"/>
                <w:sz w:val="18"/>
                <w:szCs w:val="18"/>
              </w:rPr>
              <w:t>.177</w:t>
            </w:r>
          </w:p>
        </w:tc>
        <w:tc>
          <w:tcPr>
            <w:tcW w:w="540" w:type="dxa"/>
            <w:tcBorders>
              <w:bottom w:val="single" w:sz="8" w:space="0" w:color="000000"/>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r w:rsidRPr="000D7A0C">
              <w:rPr>
                <w:color w:val="000000"/>
                <w:sz w:val="18"/>
                <w:szCs w:val="18"/>
              </w:rPr>
              <w:t>-.112</w:t>
            </w:r>
          </w:p>
        </w:tc>
        <w:tc>
          <w:tcPr>
            <w:tcW w:w="630" w:type="dxa"/>
            <w:tcBorders>
              <w:bottom w:val="single" w:sz="8" w:space="0" w:color="000000"/>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r w:rsidRPr="000D7A0C">
              <w:rPr>
                <w:color w:val="000000"/>
                <w:sz w:val="18"/>
                <w:szCs w:val="18"/>
              </w:rPr>
              <w:t>.208</w:t>
            </w:r>
            <w:r w:rsidRPr="000D7A0C">
              <w:rPr>
                <w:color w:val="000000"/>
                <w:sz w:val="18"/>
                <w:szCs w:val="18"/>
                <w:vertAlign w:val="superscript"/>
              </w:rPr>
              <w:t>*</w:t>
            </w:r>
          </w:p>
        </w:tc>
        <w:tc>
          <w:tcPr>
            <w:tcW w:w="540" w:type="dxa"/>
            <w:tcBorders>
              <w:bottom w:val="single" w:sz="8" w:space="0" w:color="000000"/>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p>
        </w:tc>
      </w:tr>
      <w:tr w:rsidR="000D7A0C" w:rsidRPr="00996EF7" w:rsidTr="000D7A0C">
        <w:trPr>
          <w:cantSplit/>
          <w:trHeight w:val="415"/>
          <w:tblHeader/>
        </w:trPr>
        <w:tc>
          <w:tcPr>
            <w:tcW w:w="1530" w:type="dxa"/>
            <w:tcBorders>
              <w:left w:val="single" w:sz="16" w:space="0" w:color="000000"/>
              <w:right w:val="single" w:sz="18" w:space="0" w:color="000000"/>
            </w:tcBorders>
            <w:shd w:val="clear" w:color="auto" w:fill="FFFFFF"/>
          </w:tcPr>
          <w:p w:rsidR="003E7E87" w:rsidRPr="000D7A0C" w:rsidRDefault="00747A31" w:rsidP="00996EF7">
            <w:pPr>
              <w:tabs>
                <w:tab w:val="clear" w:pos="576"/>
              </w:tabs>
              <w:autoSpaceDE w:val="0"/>
              <w:autoSpaceDN w:val="0"/>
              <w:adjustRightInd w:val="0"/>
              <w:spacing w:line="320" w:lineRule="atLeast"/>
              <w:ind w:left="60" w:right="60" w:firstLine="0"/>
              <w:rPr>
                <w:color w:val="000000"/>
                <w:sz w:val="18"/>
                <w:szCs w:val="18"/>
              </w:rPr>
            </w:pPr>
            <w:r w:rsidRPr="000D7A0C">
              <w:rPr>
                <w:color w:val="000000"/>
                <w:sz w:val="18"/>
                <w:szCs w:val="18"/>
              </w:rPr>
              <w:t xml:space="preserve">11. </w:t>
            </w:r>
            <w:r w:rsidR="003E7E87" w:rsidRPr="000D7A0C">
              <w:rPr>
                <w:color w:val="000000"/>
                <w:sz w:val="18"/>
                <w:szCs w:val="18"/>
              </w:rPr>
              <w:t>Operating</w:t>
            </w:r>
          </w:p>
        </w:tc>
        <w:tc>
          <w:tcPr>
            <w:tcW w:w="630" w:type="dxa"/>
            <w:tcBorders>
              <w:left w:val="single" w:sz="18" w:space="0" w:color="000000"/>
              <w:right w:val="single" w:sz="4" w:space="0" w:color="auto"/>
            </w:tcBorders>
            <w:shd w:val="clear" w:color="auto" w:fill="FFFFFF"/>
          </w:tcPr>
          <w:p w:rsidR="003E7E87" w:rsidRPr="000D7A0C" w:rsidRDefault="008C1497" w:rsidP="00996EF7">
            <w:pPr>
              <w:tabs>
                <w:tab w:val="clear" w:pos="576"/>
              </w:tabs>
              <w:autoSpaceDE w:val="0"/>
              <w:autoSpaceDN w:val="0"/>
              <w:adjustRightInd w:val="0"/>
              <w:spacing w:line="320" w:lineRule="atLeast"/>
              <w:ind w:left="60" w:right="60" w:firstLine="0"/>
              <w:jc w:val="right"/>
              <w:rPr>
                <w:color w:val="000000"/>
                <w:sz w:val="18"/>
                <w:szCs w:val="18"/>
              </w:rPr>
            </w:pPr>
            <w:r w:rsidRPr="000D7A0C">
              <w:rPr>
                <w:color w:val="000000"/>
                <w:sz w:val="18"/>
                <w:szCs w:val="18"/>
              </w:rPr>
              <w:t>3.24</w:t>
            </w:r>
          </w:p>
        </w:tc>
        <w:tc>
          <w:tcPr>
            <w:tcW w:w="540" w:type="dxa"/>
            <w:tcBorders>
              <w:left w:val="single" w:sz="4" w:space="0" w:color="auto"/>
              <w:right w:val="single" w:sz="4" w:space="0" w:color="auto"/>
            </w:tcBorders>
            <w:shd w:val="clear" w:color="auto" w:fill="FFFFFF"/>
          </w:tcPr>
          <w:p w:rsidR="003E7E87" w:rsidRPr="000D7A0C" w:rsidRDefault="008C1497" w:rsidP="00996EF7">
            <w:pPr>
              <w:tabs>
                <w:tab w:val="clear" w:pos="576"/>
              </w:tabs>
              <w:autoSpaceDE w:val="0"/>
              <w:autoSpaceDN w:val="0"/>
              <w:adjustRightInd w:val="0"/>
              <w:spacing w:line="320" w:lineRule="atLeast"/>
              <w:ind w:left="60" w:right="60" w:firstLine="0"/>
              <w:jc w:val="right"/>
              <w:rPr>
                <w:color w:val="000000"/>
                <w:sz w:val="18"/>
                <w:szCs w:val="18"/>
              </w:rPr>
            </w:pPr>
            <w:r w:rsidRPr="000D7A0C">
              <w:rPr>
                <w:color w:val="000000"/>
                <w:sz w:val="18"/>
                <w:szCs w:val="18"/>
              </w:rPr>
              <w:t>1.67</w:t>
            </w:r>
          </w:p>
        </w:tc>
        <w:tc>
          <w:tcPr>
            <w:tcW w:w="720" w:type="dxa"/>
            <w:tcBorders>
              <w:left w:val="single" w:sz="4" w:space="0" w:color="auto"/>
            </w:tcBorders>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r w:rsidRPr="000D7A0C">
              <w:rPr>
                <w:color w:val="000000"/>
                <w:sz w:val="18"/>
                <w:szCs w:val="18"/>
              </w:rPr>
              <w:t>-.130</w:t>
            </w:r>
          </w:p>
        </w:tc>
        <w:tc>
          <w:tcPr>
            <w:tcW w:w="630" w:type="dxa"/>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r w:rsidRPr="000D7A0C">
              <w:rPr>
                <w:color w:val="000000"/>
                <w:sz w:val="18"/>
                <w:szCs w:val="18"/>
              </w:rPr>
              <w:t>.427</w:t>
            </w:r>
            <w:r w:rsidRPr="000D7A0C">
              <w:rPr>
                <w:color w:val="000000"/>
                <w:sz w:val="18"/>
                <w:szCs w:val="18"/>
                <w:vertAlign w:val="superscript"/>
              </w:rPr>
              <w:t>**</w:t>
            </w:r>
          </w:p>
        </w:tc>
        <w:tc>
          <w:tcPr>
            <w:tcW w:w="720" w:type="dxa"/>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r w:rsidRPr="000D7A0C">
              <w:rPr>
                <w:color w:val="000000"/>
                <w:sz w:val="18"/>
                <w:szCs w:val="18"/>
              </w:rPr>
              <w:t>-.058</w:t>
            </w:r>
          </w:p>
        </w:tc>
        <w:tc>
          <w:tcPr>
            <w:tcW w:w="630" w:type="dxa"/>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r w:rsidRPr="000D7A0C">
              <w:rPr>
                <w:color w:val="000000"/>
                <w:sz w:val="18"/>
                <w:szCs w:val="18"/>
              </w:rPr>
              <w:t>.120</w:t>
            </w:r>
          </w:p>
        </w:tc>
        <w:tc>
          <w:tcPr>
            <w:tcW w:w="630" w:type="dxa"/>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r w:rsidRPr="000D7A0C">
              <w:rPr>
                <w:color w:val="000000"/>
                <w:sz w:val="18"/>
                <w:szCs w:val="18"/>
              </w:rPr>
              <w:t>.116</w:t>
            </w:r>
          </w:p>
        </w:tc>
        <w:tc>
          <w:tcPr>
            <w:tcW w:w="630" w:type="dxa"/>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r w:rsidRPr="000D7A0C">
              <w:rPr>
                <w:color w:val="000000"/>
                <w:sz w:val="18"/>
                <w:szCs w:val="18"/>
              </w:rPr>
              <w:t>.145</w:t>
            </w:r>
          </w:p>
        </w:tc>
        <w:tc>
          <w:tcPr>
            <w:tcW w:w="630" w:type="dxa"/>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r w:rsidRPr="000D7A0C">
              <w:rPr>
                <w:color w:val="000000"/>
                <w:sz w:val="18"/>
                <w:szCs w:val="18"/>
              </w:rPr>
              <w:t>.203</w:t>
            </w:r>
            <w:r w:rsidRPr="000D7A0C">
              <w:rPr>
                <w:color w:val="000000"/>
                <w:sz w:val="18"/>
                <w:szCs w:val="18"/>
                <w:vertAlign w:val="superscript"/>
              </w:rPr>
              <w:t>*</w:t>
            </w:r>
          </w:p>
        </w:tc>
        <w:tc>
          <w:tcPr>
            <w:tcW w:w="540" w:type="dxa"/>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r w:rsidRPr="000D7A0C">
              <w:rPr>
                <w:color w:val="000000"/>
                <w:sz w:val="18"/>
                <w:szCs w:val="18"/>
              </w:rPr>
              <w:t>.072</w:t>
            </w:r>
          </w:p>
        </w:tc>
        <w:tc>
          <w:tcPr>
            <w:tcW w:w="630" w:type="dxa"/>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r w:rsidRPr="000D7A0C">
              <w:rPr>
                <w:color w:val="000000"/>
                <w:sz w:val="18"/>
                <w:szCs w:val="18"/>
              </w:rPr>
              <w:t>.373</w:t>
            </w:r>
            <w:r w:rsidRPr="000D7A0C">
              <w:rPr>
                <w:color w:val="000000"/>
                <w:sz w:val="18"/>
                <w:szCs w:val="18"/>
                <w:vertAlign w:val="superscript"/>
              </w:rPr>
              <w:t>**</w:t>
            </w:r>
          </w:p>
        </w:tc>
        <w:tc>
          <w:tcPr>
            <w:tcW w:w="540" w:type="dxa"/>
            <w:shd w:val="clear" w:color="auto" w:fill="FFFFFF"/>
          </w:tcPr>
          <w:p w:rsidR="003E7E87" w:rsidRPr="000D7A0C" w:rsidRDefault="003E7E87" w:rsidP="00996EF7">
            <w:pPr>
              <w:tabs>
                <w:tab w:val="clear" w:pos="576"/>
              </w:tabs>
              <w:autoSpaceDE w:val="0"/>
              <w:autoSpaceDN w:val="0"/>
              <w:adjustRightInd w:val="0"/>
              <w:spacing w:line="320" w:lineRule="atLeast"/>
              <w:ind w:left="60" w:right="60" w:firstLine="0"/>
              <w:jc w:val="right"/>
              <w:rPr>
                <w:color w:val="000000"/>
                <w:sz w:val="18"/>
                <w:szCs w:val="18"/>
              </w:rPr>
            </w:pPr>
            <w:r w:rsidRPr="000D7A0C">
              <w:rPr>
                <w:color w:val="000000"/>
                <w:sz w:val="18"/>
                <w:szCs w:val="18"/>
              </w:rPr>
              <w:t>.223</w:t>
            </w:r>
            <w:r w:rsidRPr="000D7A0C">
              <w:rPr>
                <w:color w:val="000000"/>
                <w:sz w:val="18"/>
                <w:szCs w:val="18"/>
                <w:vertAlign w:val="superscript"/>
              </w:rPr>
              <w:t>*</w:t>
            </w:r>
          </w:p>
        </w:tc>
      </w:tr>
      <w:tr w:rsidR="00F5689A" w:rsidRPr="00996EF7" w:rsidTr="000D7A0C">
        <w:trPr>
          <w:cantSplit/>
          <w:trHeight w:val="709"/>
          <w:tblHeader/>
        </w:trPr>
        <w:tc>
          <w:tcPr>
            <w:tcW w:w="9000" w:type="dxa"/>
            <w:gridSpan w:val="13"/>
            <w:tcBorders>
              <w:left w:val="single" w:sz="16" w:space="0" w:color="000000"/>
            </w:tcBorders>
            <w:shd w:val="clear" w:color="auto" w:fill="FFFFFF"/>
          </w:tcPr>
          <w:p w:rsidR="000D7A0C" w:rsidRPr="000D7A0C" w:rsidRDefault="00AB0F5C" w:rsidP="00F5689A">
            <w:pPr>
              <w:tabs>
                <w:tab w:val="clear" w:pos="576"/>
              </w:tabs>
              <w:autoSpaceDE w:val="0"/>
              <w:autoSpaceDN w:val="0"/>
              <w:adjustRightInd w:val="0"/>
              <w:spacing w:line="320" w:lineRule="atLeast"/>
              <w:ind w:left="60" w:right="60" w:firstLine="0"/>
              <w:rPr>
                <w:color w:val="000000"/>
                <w:sz w:val="18"/>
                <w:szCs w:val="18"/>
              </w:rPr>
            </w:pPr>
            <w:r>
              <w:rPr>
                <w:color w:val="000000"/>
                <w:sz w:val="18"/>
                <w:szCs w:val="18"/>
              </w:rPr>
              <w:t>Scale r</w:t>
            </w:r>
            <w:r w:rsidR="000D7A0C">
              <w:rPr>
                <w:color w:val="000000"/>
                <w:sz w:val="18"/>
                <w:szCs w:val="18"/>
              </w:rPr>
              <w:t>eliabilit</w:t>
            </w:r>
            <w:r w:rsidR="000D7A0C" w:rsidRPr="000D7A0C">
              <w:rPr>
                <w:color w:val="000000"/>
                <w:sz w:val="18"/>
                <w:szCs w:val="18"/>
              </w:rPr>
              <w:t>y</w:t>
            </w:r>
            <w:r w:rsidR="000D7A0C">
              <w:rPr>
                <w:color w:val="000000"/>
                <w:sz w:val="18"/>
                <w:szCs w:val="18"/>
              </w:rPr>
              <w:t xml:space="preserve"> scores are shown on the diagonal. </w:t>
            </w:r>
          </w:p>
          <w:p w:rsidR="00F5689A" w:rsidRPr="000D7A0C" w:rsidRDefault="00F5689A" w:rsidP="00F5689A">
            <w:pPr>
              <w:tabs>
                <w:tab w:val="clear" w:pos="576"/>
              </w:tabs>
              <w:autoSpaceDE w:val="0"/>
              <w:autoSpaceDN w:val="0"/>
              <w:adjustRightInd w:val="0"/>
              <w:spacing w:line="320" w:lineRule="atLeast"/>
              <w:ind w:left="60" w:right="60" w:firstLine="0"/>
              <w:rPr>
                <w:color w:val="000000"/>
                <w:sz w:val="18"/>
                <w:szCs w:val="18"/>
              </w:rPr>
            </w:pPr>
            <w:r w:rsidRPr="000D7A0C">
              <w:rPr>
                <w:color w:val="000000"/>
                <w:sz w:val="18"/>
                <w:szCs w:val="18"/>
                <w:vertAlign w:val="superscript"/>
              </w:rPr>
              <w:t>*</w:t>
            </w:r>
            <w:r w:rsidRPr="000D7A0C">
              <w:rPr>
                <w:color w:val="000000"/>
                <w:sz w:val="18"/>
                <w:szCs w:val="18"/>
              </w:rPr>
              <w:t>. Correlation is significant at the 0.05 level (2-tailed).</w:t>
            </w:r>
          </w:p>
          <w:p w:rsidR="00F5689A" w:rsidRPr="000D7A0C" w:rsidRDefault="00F5689A" w:rsidP="00F5689A">
            <w:pPr>
              <w:tabs>
                <w:tab w:val="clear" w:pos="576"/>
              </w:tabs>
              <w:autoSpaceDE w:val="0"/>
              <w:autoSpaceDN w:val="0"/>
              <w:adjustRightInd w:val="0"/>
              <w:spacing w:line="320" w:lineRule="atLeast"/>
              <w:ind w:left="60" w:right="60" w:firstLine="0"/>
              <w:rPr>
                <w:color w:val="000000"/>
                <w:sz w:val="18"/>
                <w:szCs w:val="18"/>
              </w:rPr>
            </w:pPr>
            <w:r w:rsidRPr="000D7A0C">
              <w:rPr>
                <w:color w:val="000000"/>
                <w:sz w:val="18"/>
                <w:szCs w:val="18"/>
                <w:vertAlign w:val="superscript"/>
              </w:rPr>
              <w:t>**</w:t>
            </w:r>
            <w:r w:rsidRPr="000D7A0C">
              <w:rPr>
                <w:color w:val="000000"/>
                <w:sz w:val="18"/>
                <w:szCs w:val="18"/>
              </w:rPr>
              <w:t>. Correlation is significant at the 0.01 level (2-tailed).</w:t>
            </w:r>
          </w:p>
        </w:tc>
      </w:tr>
    </w:tbl>
    <w:p w:rsidR="00996EF7" w:rsidRPr="00996EF7" w:rsidRDefault="00996EF7" w:rsidP="00996EF7">
      <w:pPr>
        <w:tabs>
          <w:tab w:val="clear" w:pos="576"/>
        </w:tabs>
        <w:autoSpaceDE w:val="0"/>
        <w:autoSpaceDN w:val="0"/>
        <w:adjustRightInd w:val="0"/>
        <w:spacing w:line="400" w:lineRule="atLeast"/>
        <w:ind w:firstLine="0"/>
        <w:rPr>
          <w:szCs w:val="24"/>
        </w:rPr>
      </w:pPr>
    </w:p>
    <w:p w:rsidR="00486374" w:rsidRDefault="006C4F3B" w:rsidP="006C4F3B">
      <w:pPr>
        <w:pStyle w:val="APABody"/>
        <w:tabs>
          <w:tab w:val="left" w:pos="720"/>
        </w:tabs>
      </w:pPr>
      <w:r w:rsidRPr="00486374">
        <w:rPr>
          <w:i/>
        </w:rPr>
        <w:t xml:space="preserve">Psychological </w:t>
      </w:r>
      <w:r w:rsidR="00C04FCF" w:rsidRPr="00486374">
        <w:rPr>
          <w:i/>
        </w:rPr>
        <w:t>C</w:t>
      </w:r>
      <w:r w:rsidRPr="00486374">
        <w:rPr>
          <w:i/>
        </w:rPr>
        <w:t>apital</w:t>
      </w:r>
      <w:r>
        <w:t xml:space="preserve"> shows strong negative correlation with burnout </w:t>
      </w:r>
    </w:p>
    <w:p w:rsidR="00497E8C" w:rsidRDefault="006C4F3B" w:rsidP="00486374">
      <w:pPr>
        <w:pStyle w:val="APABody"/>
        <w:tabs>
          <w:tab w:val="left" w:pos="720"/>
        </w:tabs>
        <w:ind w:firstLine="0"/>
      </w:pPr>
      <w:r>
        <w:t>(</w:t>
      </w:r>
      <w:r w:rsidRPr="00EE5228">
        <w:rPr>
          <w:i/>
        </w:rPr>
        <w:t>r</w:t>
      </w:r>
      <w:r>
        <w:t xml:space="preserve"> = - .649, </w:t>
      </w:r>
      <w:r w:rsidRPr="00EE5228">
        <w:rPr>
          <w:i/>
        </w:rPr>
        <w:t>p</w:t>
      </w:r>
      <w:r>
        <w:t xml:space="preserve"> &lt; .01) and </w:t>
      </w:r>
      <w:r w:rsidR="00C04FCF">
        <w:t xml:space="preserve">satisfies </w:t>
      </w:r>
      <w:r w:rsidR="00C04FCF" w:rsidRPr="00196F37">
        <w:rPr>
          <w:i/>
        </w:rPr>
        <w:t>Hypothesis 3</w:t>
      </w:r>
      <w:r w:rsidR="00497E8C">
        <w:rPr>
          <w:i/>
        </w:rPr>
        <w:t xml:space="preserve"> </w:t>
      </w:r>
      <w:r w:rsidR="00C04FCF">
        <w:t xml:space="preserve">of this study. In addition, </w:t>
      </w:r>
      <w:r w:rsidR="001E340C">
        <w:rPr>
          <w:i/>
        </w:rPr>
        <w:t>Psychological Capital</w:t>
      </w:r>
      <w:r w:rsidR="00C04FCF">
        <w:t xml:space="preserve"> shows strong positive correlations with </w:t>
      </w:r>
      <w:r w:rsidR="00C04FCF" w:rsidRPr="00486374">
        <w:rPr>
          <w:i/>
        </w:rPr>
        <w:t>Grit</w:t>
      </w:r>
      <w:r w:rsidR="00C04FCF">
        <w:t xml:space="preserve"> (</w:t>
      </w:r>
      <w:r w:rsidR="00C04FCF" w:rsidRPr="00EE5228">
        <w:rPr>
          <w:i/>
        </w:rPr>
        <w:t>r</w:t>
      </w:r>
      <w:r w:rsidR="00C04FCF">
        <w:t xml:space="preserve"> = .529, </w:t>
      </w:r>
      <w:r w:rsidR="00C04FCF" w:rsidRPr="00EE5228">
        <w:rPr>
          <w:i/>
        </w:rPr>
        <w:t>p</w:t>
      </w:r>
      <w:r w:rsidR="00C04FCF">
        <w:t xml:space="preserve"> &lt; .01), </w:t>
      </w:r>
      <w:r w:rsidR="00C04FCF" w:rsidRPr="00486374">
        <w:rPr>
          <w:i/>
        </w:rPr>
        <w:t>Perceived Support for Innovation</w:t>
      </w:r>
      <w:r w:rsidR="00497E8C">
        <w:rPr>
          <w:i/>
        </w:rPr>
        <w:t xml:space="preserve"> and Learning</w:t>
      </w:r>
      <w:r w:rsidR="00C04FCF">
        <w:t xml:space="preserve"> (</w:t>
      </w:r>
      <w:r w:rsidR="00C04FCF" w:rsidRPr="00EE5228">
        <w:rPr>
          <w:i/>
        </w:rPr>
        <w:t>r</w:t>
      </w:r>
      <w:r w:rsidR="00C04FCF">
        <w:t xml:space="preserve"> = .518, </w:t>
      </w:r>
      <w:r w:rsidR="00C04FCF" w:rsidRPr="00EE5228">
        <w:rPr>
          <w:i/>
        </w:rPr>
        <w:t>p</w:t>
      </w:r>
      <w:r w:rsidR="00C04FCF">
        <w:t xml:space="preserve"> &lt; .01), and </w:t>
      </w:r>
      <w:r w:rsidR="00C04FCF" w:rsidRPr="00486374">
        <w:rPr>
          <w:i/>
        </w:rPr>
        <w:t>Flourishing</w:t>
      </w:r>
      <w:r w:rsidR="00C04FCF">
        <w:t xml:space="preserve"> (</w:t>
      </w:r>
      <w:r w:rsidR="00C04FCF" w:rsidRPr="00EE5228">
        <w:rPr>
          <w:i/>
        </w:rPr>
        <w:t>r</w:t>
      </w:r>
      <w:r w:rsidR="00C04FCF">
        <w:t xml:space="preserve"> = .595, </w:t>
      </w:r>
      <w:r w:rsidR="00C04FCF" w:rsidRPr="00EE5228">
        <w:rPr>
          <w:i/>
        </w:rPr>
        <w:t>p</w:t>
      </w:r>
      <w:r w:rsidR="00C04FCF">
        <w:t xml:space="preserve"> &lt; </w:t>
      </w:r>
      <w:r w:rsidR="00C04FCF">
        <w:lastRenderedPageBreak/>
        <w:t xml:space="preserve">.01). Moderate positive correlations were shown with </w:t>
      </w:r>
      <w:r w:rsidR="00C04FCF" w:rsidRPr="00486374">
        <w:rPr>
          <w:i/>
        </w:rPr>
        <w:t>Standards Compliance</w:t>
      </w:r>
      <w:r w:rsidR="00C04FCF">
        <w:t xml:space="preserve"> (</w:t>
      </w:r>
      <w:r w:rsidR="00C04FCF" w:rsidRPr="00EE5228">
        <w:rPr>
          <w:i/>
        </w:rPr>
        <w:t>r</w:t>
      </w:r>
      <w:r w:rsidR="00C04FCF">
        <w:t xml:space="preserve"> = .346, </w:t>
      </w:r>
      <w:r w:rsidR="00C04FCF" w:rsidRPr="00EE5228">
        <w:rPr>
          <w:i/>
        </w:rPr>
        <w:t>p</w:t>
      </w:r>
      <w:r w:rsidR="00C04FCF">
        <w:t xml:space="preserve"> &lt; .01), </w:t>
      </w:r>
      <w:r w:rsidR="00486374">
        <w:t xml:space="preserve">and </w:t>
      </w:r>
      <w:r w:rsidR="00497E8C" w:rsidRPr="00497E8C">
        <w:rPr>
          <w:i/>
        </w:rPr>
        <w:t xml:space="preserve">Perceived </w:t>
      </w:r>
      <w:r w:rsidR="00486374" w:rsidRPr="00486374">
        <w:rPr>
          <w:i/>
        </w:rPr>
        <w:t>External Prestige</w:t>
      </w:r>
      <w:r w:rsidR="00486374">
        <w:t xml:space="preserve"> (</w:t>
      </w:r>
      <w:r w:rsidR="00486374" w:rsidRPr="00EE5228">
        <w:rPr>
          <w:i/>
        </w:rPr>
        <w:t>r</w:t>
      </w:r>
      <w:r w:rsidR="00486374">
        <w:t xml:space="preserve"> = .472, </w:t>
      </w:r>
      <w:r w:rsidR="00486374" w:rsidRPr="00EE5228">
        <w:rPr>
          <w:i/>
        </w:rPr>
        <w:t>p</w:t>
      </w:r>
      <w:r w:rsidR="00486374">
        <w:t xml:space="preserve"> &lt; .01). A moderate negative correlation was found between </w:t>
      </w:r>
      <w:r w:rsidR="001E340C">
        <w:rPr>
          <w:i/>
        </w:rPr>
        <w:t>Psychological Capital</w:t>
      </w:r>
      <w:r w:rsidR="00486374">
        <w:t xml:space="preserve"> and </w:t>
      </w:r>
      <w:r w:rsidR="00486374" w:rsidRPr="00486374">
        <w:rPr>
          <w:i/>
        </w:rPr>
        <w:t>Resistance to Change</w:t>
      </w:r>
      <w:r w:rsidR="00486374">
        <w:t xml:space="preserve"> (</w:t>
      </w:r>
      <w:r w:rsidR="00486374" w:rsidRPr="00EE5228">
        <w:rPr>
          <w:i/>
        </w:rPr>
        <w:t>r</w:t>
      </w:r>
      <w:r w:rsidR="00486374">
        <w:t xml:space="preserve"> = - .399, </w:t>
      </w:r>
      <w:r w:rsidR="00486374" w:rsidRPr="00EE5228">
        <w:rPr>
          <w:i/>
        </w:rPr>
        <w:t>p</w:t>
      </w:r>
      <w:r w:rsidR="00486374">
        <w:t xml:space="preserve"> &lt; .01). A small positive correlation shows between </w:t>
      </w:r>
      <w:r w:rsidR="001E340C">
        <w:rPr>
          <w:i/>
        </w:rPr>
        <w:t>Psychological Capital</w:t>
      </w:r>
      <w:r w:rsidR="00486374">
        <w:t xml:space="preserve"> and the size of the </w:t>
      </w:r>
      <w:r w:rsidR="00486374" w:rsidRPr="00486374">
        <w:rPr>
          <w:i/>
        </w:rPr>
        <w:t>Operating Expense Amount</w:t>
      </w:r>
      <w:r w:rsidR="00486374">
        <w:t xml:space="preserve"> for the organization (</w:t>
      </w:r>
      <w:r w:rsidR="00486374" w:rsidRPr="00EE5228">
        <w:rPr>
          <w:i/>
        </w:rPr>
        <w:t>r</w:t>
      </w:r>
      <w:r w:rsidR="00486374">
        <w:t xml:space="preserve"> = .203, </w:t>
      </w:r>
      <w:r w:rsidR="00486374" w:rsidRPr="00EE5228">
        <w:rPr>
          <w:i/>
        </w:rPr>
        <w:t>p</w:t>
      </w:r>
      <w:r w:rsidR="00486374">
        <w:t xml:space="preserve"> &lt; .05). </w:t>
      </w:r>
      <w:r w:rsidR="00634267">
        <w:t xml:space="preserve">Cohen suggests correlations be examined in terms of effect size (1988). A minimal or small effect is when r = .10, a medium or moderate effect is r = .30, and a large or strong effect is when r = .50. </w:t>
      </w:r>
    </w:p>
    <w:p w:rsidR="004F6D19" w:rsidRDefault="00497E8C" w:rsidP="00486374">
      <w:pPr>
        <w:pStyle w:val="APABody"/>
        <w:tabs>
          <w:tab w:val="left" w:pos="720"/>
        </w:tabs>
        <w:ind w:firstLine="0"/>
      </w:pPr>
      <w:r>
        <w:tab/>
      </w:r>
      <w:r w:rsidR="00486374">
        <w:t xml:space="preserve">In addition to the strong negative correlation with </w:t>
      </w:r>
      <w:r w:rsidR="001E340C">
        <w:rPr>
          <w:i/>
        </w:rPr>
        <w:t>Psychological Capital</w:t>
      </w:r>
      <w:r w:rsidR="00486374">
        <w:t xml:space="preserve"> already noted, </w:t>
      </w:r>
      <w:r w:rsidR="00486374" w:rsidRPr="00486374">
        <w:rPr>
          <w:i/>
        </w:rPr>
        <w:t>Burnout</w:t>
      </w:r>
      <w:r w:rsidR="00486374">
        <w:t xml:space="preserve"> also has moderate negative correlations with </w:t>
      </w:r>
      <w:r w:rsidR="00486374" w:rsidRPr="00486374">
        <w:rPr>
          <w:i/>
        </w:rPr>
        <w:t>Grit</w:t>
      </w:r>
      <w:r>
        <w:t xml:space="preserve"> </w:t>
      </w:r>
      <w:r w:rsidR="00486374">
        <w:t>(</w:t>
      </w:r>
      <w:r w:rsidR="00486374" w:rsidRPr="00EE5228">
        <w:rPr>
          <w:i/>
        </w:rPr>
        <w:t>r</w:t>
      </w:r>
      <w:r w:rsidR="00486374">
        <w:t xml:space="preserve"> = - .379, </w:t>
      </w:r>
      <w:r w:rsidR="00486374" w:rsidRPr="00EE5228">
        <w:rPr>
          <w:i/>
        </w:rPr>
        <w:t>p</w:t>
      </w:r>
      <w:r w:rsidR="00486374">
        <w:t xml:space="preserve"> &lt; .01), </w:t>
      </w:r>
      <w:r w:rsidR="00486374" w:rsidRPr="00486374">
        <w:rPr>
          <w:i/>
        </w:rPr>
        <w:t>Perceived Support for Innovation</w:t>
      </w:r>
      <w:r>
        <w:rPr>
          <w:i/>
        </w:rPr>
        <w:t xml:space="preserve"> and Learning</w:t>
      </w:r>
      <w:r w:rsidR="00486374">
        <w:t xml:space="preserve"> (</w:t>
      </w:r>
      <w:r w:rsidR="00486374" w:rsidRPr="00EE5228">
        <w:rPr>
          <w:i/>
        </w:rPr>
        <w:t>r</w:t>
      </w:r>
      <w:r w:rsidR="00486374">
        <w:t xml:space="preserve"> = - .474, </w:t>
      </w:r>
      <w:r w:rsidR="00486374" w:rsidRPr="00EE5228">
        <w:rPr>
          <w:i/>
        </w:rPr>
        <w:t>p</w:t>
      </w:r>
      <w:r w:rsidR="00486374">
        <w:t xml:space="preserve"> &lt; .01), </w:t>
      </w:r>
      <w:r w:rsidR="00486374" w:rsidRPr="00486374">
        <w:rPr>
          <w:i/>
        </w:rPr>
        <w:t>Flourishing</w:t>
      </w:r>
      <w:r w:rsidR="00486374">
        <w:t xml:space="preserve"> (</w:t>
      </w:r>
      <w:r w:rsidR="00486374" w:rsidRPr="00EE5228">
        <w:rPr>
          <w:i/>
        </w:rPr>
        <w:t>r</w:t>
      </w:r>
      <w:r w:rsidR="00486374">
        <w:t xml:space="preserve"> = - .439, </w:t>
      </w:r>
      <w:r w:rsidR="00486374" w:rsidRPr="00EE5228">
        <w:rPr>
          <w:i/>
        </w:rPr>
        <w:t>p</w:t>
      </w:r>
      <w:r w:rsidR="00486374">
        <w:t xml:space="preserve"> &lt; .01), and </w:t>
      </w:r>
      <w:r w:rsidR="00630CAA">
        <w:rPr>
          <w:i/>
        </w:rPr>
        <w:t xml:space="preserve">Perceived </w:t>
      </w:r>
      <w:r w:rsidR="00486374" w:rsidRPr="00486374">
        <w:rPr>
          <w:i/>
        </w:rPr>
        <w:t>External Prestige</w:t>
      </w:r>
      <w:r w:rsidR="00486374">
        <w:t xml:space="preserve"> (</w:t>
      </w:r>
      <w:r w:rsidR="00486374" w:rsidRPr="00EE5228">
        <w:rPr>
          <w:i/>
        </w:rPr>
        <w:t>r</w:t>
      </w:r>
      <w:r w:rsidR="00486374">
        <w:t xml:space="preserve"> = - .404, </w:t>
      </w:r>
      <w:r w:rsidR="00486374" w:rsidRPr="00EE5228">
        <w:rPr>
          <w:i/>
        </w:rPr>
        <w:t>p</w:t>
      </w:r>
      <w:r w:rsidR="00486374">
        <w:t xml:space="preserve"> &lt; .01). </w:t>
      </w:r>
      <w:r w:rsidR="00486374" w:rsidRPr="00196F37">
        <w:rPr>
          <w:i/>
        </w:rPr>
        <w:t>Burnout</w:t>
      </w:r>
      <w:r w:rsidR="00486374">
        <w:t xml:space="preserve"> has a small negative correlation with </w:t>
      </w:r>
      <w:r w:rsidR="00486374" w:rsidRPr="00196F37">
        <w:rPr>
          <w:i/>
        </w:rPr>
        <w:t>Standards Compliance</w:t>
      </w:r>
      <w:r w:rsidR="00486374">
        <w:t xml:space="preserve"> (</w:t>
      </w:r>
      <w:r w:rsidR="00486374" w:rsidRPr="00EE5228">
        <w:rPr>
          <w:i/>
        </w:rPr>
        <w:t>r</w:t>
      </w:r>
      <w:r w:rsidR="00486374">
        <w:t xml:space="preserve"> = - .245, </w:t>
      </w:r>
      <w:r w:rsidR="00486374" w:rsidRPr="00EE5228">
        <w:rPr>
          <w:i/>
        </w:rPr>
        <w:t>p</w:t>
      </w:r>
      <w:r w:rsidR="00486374">
        <w:t xml:space="preserve"> &lt; .05)</w:t>
      </w:r>
      <w:r w:rsidR="00C21F14">
        <w:t xml:space="preserve">. </w:t>
      </w:r>
      <w:r w:rsidR="004F6D19" w:rsidRPr="00196F37">
        <w:rPr>
          <w:i/>
        </w:rPr>
        <w:t>Compliance with Standards</w:t>
      </w:r>
      <w:r w:rsidR="004F6D19">
        <w:t xml:space="preserve"> show strong positive correlations with </w:t>
      </w:r>
      <w:r w:rsidR="00630CAA">
        <w:rPr>
          <w:i/>
        </w:rPr>
        <w:t xml:space="preserve">Perceived </w:t>
      </w:r>
      <w:r w:rsidR="004F6D19" w:rsidRPr="00196F37">
        <w:rPr>
          <w:i/>
        </w:rPr>
        <w:t>External Prestige</w:t>
      </w:r>
      <w:r w:rsidR="004F6D19">
        <w:t xml:space="preserve"> (</w:t>
      </w:r>
      <w:r w:rsidR="004F6D19" w:rsidRPr="00EE5228">
        <w:rPr>
          <w:i/>
        </w:rPr>
        <w:t>r</w:t>
      </w:r>
      <w:r w:rsidR="004F6D19">
        <w:t xml:space="preserve"> = .591, </w:t>
      </w:r>
      <w:r w:rsidR="004F6D19" w:rsidRPr="00EE5228">
        <w:rPr>
          <w:i/>
        </w:rPr>
        <w:t>p</w:t>
      </w:r>
      <w:r w:rsidR="004F6D19">
        <w:t xml:space="preserve"> &lt; .01) while showing moderate positive correlations with the size of the </w:t>
      </w:r>
      <w:r w:rsidR="004F6D19" w:rsidRPr="00196F37">
        <w:rPr>
          <w:i/>
        </w:rPr>
        <w:t>Operating Expense Amount</w:t>
      </w:r>
      <w:r w:rsidR="004F6D19">
        <w:t xml:space="preserve"> for the organization (</w:t>
      </w:r>
      <w:r w:rsidR="004F6D19" w:rsidRPr="00EE5228">
        <w:rPr>
          <w:i/>
        </w:rPr>
        <w:t>r</w:t>
      </w:r>
      <w:r w:rsidR="004F6D19">
        <w:t xml:space="preserve"> = .427, </w:t>
      </w:r>
      <w:r w:rsidR="004F6D19" w:rsidRPr="00EE5228">
        <w:rPr>
          <w:i/>
        </w:rPr>
        <w:t>p</w:t>
      </w:r>
      <w:r w:rsidR="00EE5228">
        <w:t xml:space="preserve"> &lt; .01), </w:t>
      </w:r>
      <w:r w:rsidR="001E340C">
        <w:rPr>
          <w:i/>
        </w:rPr>
        <w:t>Psychological Capital</w:t>
      </w:r>
      <w:r w:rsidR="00EE5228">
        <w:t xml:space="preserve"> </w:t>
      </w:r>
      <w:r w:rsidR="004F6D19">
        <w:t>(</w:t>
      </w:r>
      <w:r w:rsidR="004F6D19" w:rsidRPr="00EE5228">
        <w:rPr>
          <w:i/>
        </w:rPr>
        <w:t>r</w:t>
      </w:r>
      <w:r w:rsidR="004F6D19">
        <w:t xml:space="preserve"> = .346, </w:t>
      </w:r>
      <w:r w:rsidR="004F6D19" w:rsidRPr="00EE5228">
        <w:rPr>
          <w:i/>
        </w:rPr>
        <w:t>p</w:t>
      </w:r>
      <w:r w:rsidR="004F6D19">
        <w:t xml:space="preserve"> &lt; .01), </w:t>
      </w:r>
      <w:r w:rsidR="004F6D19" w:rsidRPr="00196F37">
        <w:rPr>
          <w:i/>
        </w:rPr>
        <w:t>Flourishing</w:t>
      </w:r>
      <w:r w:rsidR="004F6D19">
        <w:t xml:space="preserve"> (</w:t>
      </w:r>
      <w:r w:rsidR="004F6D19" w:rsidRPr="00EE5228">
        <w:rPr>
          <w:i/>
        </w:rPr>
        <w:t>r</w:t>
      </w:r>
      <w:r w:rsidR="004F6D19">
        <w:t xml:space="preserve"> = .309, </w:t>
      </w:r>
      <w:r w:rsidR="004F6D19" w:rsidRPr="00EE5228">
        <w:rPr>
          <w:i/>
        </w:rPr>
        <w:t>p</w:t>
      </w:r>
      <w:r w:rsidR="004F6D19">
        <w:t xml:space="preserve"> &lt; .01) and </w:t>
      </w:r>
      <w:r w:rsidR="004F6D19" w:rsidRPr="00196F37">
        <w:rPr>
          <w:i/>
        </w:rPr>
        <w:t>Grit</w:t>
      </w:r>
      <w:r w:rsidR="004F6D19">
        <w:t xml:space="preserve"> (</w:t>
      </w:r>
      <w:r w:rsidR="004F6D19" w:rsidRPr="00EE5228">
        <w:rPr>
          <w:i/>
        </w:rPr>
        <w:t>r</w:t>
      </w:r>
      <w:r w:rsidR="004F6D19">
        <w:t xml:space="preserve"> = .326, </w:t>
      </w:r>
      <w:r w:rsidR="004F6D19" w:rsidRPr="00EE5228">
        <w:rPr>
          <w:i/>
        </w:rPr>
        <w:t>p</w:t>
      </w:r>
      <w:r w:rsidR="004F6D19">
        <w:t xml:space="preserve"> &lt; .01). Small positive correlations were found between </w:t>
      </w:r>
      <w:r w:rsidR="004F6D19" w:rsidRPr="00196F37">
        <w:rPr>
          <w:i/>
        </w:rPr>
        <w:t>Compliance with Standards</w:t>
      </w:r>
      <w:r w:rsidR="004F6D19">
        <w:t xml:space="preserve"> and </w:t>
      </w:r>
      <w:r w:rsidR="004F6D19" w:rsidRPr="00196F37">
        <w:rPr>
          <w:i/>
        </w:rPr>
        <w:t>Tenure</w:t>
      </w:r>
      <w:r w:rsidR="004F6D19">
        <w:t xml:space="preserve"> of the individual within their organization (</w:t>
      </w:r>
      <w:r w:rsidR="004F6D19" w:rsidRPr="00EE5228">
        <w:rPr>
          <w:i/>
        </w:rPr>
        <w:t>r</w:t>
      </w:r>
      <w:r w:rsidR="004F6D19">
        <w:t xml:space="preserve"> = .244, </w:t>
      </w:r>
      <w:r w:rsidR="004F6D19" w:rsidRPr="00EE5228">
        <w:rPr>
          <w:i/>
        </w:rPr>
        <w:t>p</w:t>
      </w:r>
      <w:r w:rsidR="004F6D19">
        <w:t xml:space="preserve"> &lt; .05) </w:t>
      </w:r>
      <w:r w:rsidR="002D62F4">
        <w:t xml:space="preserve">as well as between </w:t>
      </w:r>
      <w:r w:rsidR="002D62F4" w:rsidRPr="002D62F4">
        <w:rPr>
          <w:i/>
        </w:rPr>
        <w:t>Tenure</w:t>
      </w:r>
      <w:r w:rsidR="002D62F4">
        <w:t xml:space="preserve"> and</w:t>
      </w:r>
      <w:r w:rsidR="004F6D19">
        <w:t xml:space="preserve"> </w:t>
      </w:r>
      <w:r w:rsidR="004F6D19" w:rsidRPr="00196F37">
        <w:rPr>
          <w:i/>
        </w:rPr>
        <w:t>Perceived Support for Innovation</w:t>
      </w:r>
      <w:r w:rsidR="00EE5228">
        <w:rPr>
          <w:i/>
        </w:rPr>
        <w:t xml:space="preserve"> and Training</w:t>
      </w:r>
      <w:r w:rsidR="004F6D19">
        <w:t xml:space="preserve"> (</w:t>
      </w:r>
      <w:r w:rsidR="004F6D19" w:rsidRPr="00EE5228">
        <w:rPr>
          <w:i/>
        </w:rPr>
        <w:t>r</w:t>
      </w:r>
      <w:r w:rsidR="004F6D19">
        <w:t xml:space="preserve"> = .270, </w:t>
      </w:r>
      <w:r w:rsidR="004F6D19" w:rsidRPr="00EE5228">
        <w:rPr>
          <w:i/>
        </w:rPr>
        <w:t>p</w:t>
      </w:r>
      <w:r w:rsidR="004F6D19">
        <w:t xml:space="preserve"> &lt; .01). </w:t>
      </w:r>
      <w:r w:rsidR="00196F37">
        <w:t xml:space="preserve"> There were not </w:t>
      </w:r>
      <w:r w:rsidR="002D62F4">
        <w:t xml:space="preserve">any </w:t>
      </w:r>
      <w:r w:rsidR="00196F37">
        <w:t xml:space="preserve">statistically significant correlations between </w:t>
      </w:r>
      <w:r w:rsidR="00196F37" w:rsidRPr="00196F37">
        <w:rPr>
          <w:i/>
        </w:rPr>
        <w:t>Participating in Standards of Excellence</w:t>
      </w:r>
      <w:r w:rsidR="00196F37">
        <w:t xml:space="preserve"> and the other variables.</w:t>
      </w:r>
    </w:p>
    <w:p w:rsidR="0061761D" w:rsidRDefault="0061761D" w:rsidP="0061761D">
      <w:pPr>
        <w:tabs>
          <w:tab w:val="clear" w:pos="576"/>
        </w:tabs>
        <w:autoSpaceDE w:val="0"/>
        <w:autoSpaceDN w:val="0"/>
        <w:adjustRightInd w:val="0"/>
        <w:spacing w:line="480" w:lineRule="auto"/>
        <w:rPr>
          <w:szCs w:val="24"/>
        </w:rPr>
      </w:pPr>
      <w:r>
        <w:lastRenderedPageBreak/>
        <w:t xml:space="preserve">Then the database was split by those who had </w:t>
      </w:r>
      <w:proofErr w:type="gramStart"/>
      <w:r w:rsidRPr="00B602F5">
        <w:rPr>
          <w:i/>
        </w:rPr>
        <w:t>Participated</w:t>
      </w:r>
      <w:proofErr w:type="gramEnd"/>
      <w:r w:rsidRPr="00B602F5">
        <w:rPr>
          <w:i/>
        </w:rPr>
        <w:t xml:space="preserve"> in Standards for Excellence</w:t>
      </w:r>
      <w:r>
        <w:t xml:space="preserve"> and those who had not. </w:t>
      </w:r>
      <w:r w:rsidR="003B2CB6">
        <w:rPr>
          <w:szCs w:val="24"/>
        </w:rPr>
        <w:t xml:space="preserve">The α scores (internal consistency reliability) for each scale for the total sample are shown on the diagonal and meet the minimum standard </w:t>
      </w:r>
      <w:proofErr w:type="gramStart"/>
      <w:r w:rsidR="003B2CB6">
        <w:rPr>
          <w:szCs w:val="24"/>
        </w:rPr>
        <w:t xml:space="preserve">of  </w:t>
      </w:r>
      <w:r w:rsidR="003B2CB6" w:rsidRPr="006C4F3B">
        <w:rPr>
          <w:szCs w:val="24"/>
          <w:u w:val="single"/>
        </w:rPr>
        <w:t>&gt;</w:t>
      </w:r>
      <w:proofErr w:type="gramEnd"/>
      <w:r w:rsidR="003B2CB6">
        <w:rPr>
          <w:szCs w:val="24"/>
        </w:rPr>
        <w:t xml:space="preserve"> to .70 (</w:t>
      </w:r>
      <w:proofErr w:type="spellStart"/>
      <w:r w:rsidR="003B2CB6">
        <w:rPr>
          <w:szCs w:val="24"/>
        </w:rPr>
        <w:t>Nunnally</w:t>
      </w:r>
      <w:proofErr w:type="spellEnd"/>
      <w:r w:rsidR="003B2CB6">
        <w:rPr>
          <w:szCs w:val="24"/>
        </w:rPr>
        <w:t xml:space="preserve">, 1978). </w:t>
      </w:r>
      <w:r>
        <w:rPr>
          <w:szCs w:val="24"/>
        </w:rPr>
        <w:t xml:space="preserve">The mean and standard deviations are also provided in Table </w:t>
      </w:r>
      <w:r w:rsidR="00A151AD">
        <w:rPr>
          <w:szCs w:val="24"/>
        </w:rPr>
        <w:t>7</w:t>
      </w:r>
      <w:r>
        <w:rPr>
          <w:szCs w:val="24"/>
        </w:rPr>
        <w:t>.</w:t>
      </w:r>
    </w:p>
    <w:p w:rsidR="003B2CB6" w:rsidRPr="00DD6D22" w:rsidRDefault="003B2CB6" w:rsidP="00DD6D22">
      <w:pPr>
        <w:pStyle w:val="Table"/>
        <w:spacing w:line="240" w:lineRule="auto"/>
        <w:rPr>
          <w:b/>
          <w:sz w:val="18"/>
          <w:szCs w:val="18"/>
        </w:rPr>
      </w:pPr>
      <w:r w:rsidRPr="00DD6D22">
        <w:rPr>
          <w:b/>
          <w:sz w:val="18"/>
          <w:szCs w:val="18"/>
        </w:rPr>
        <w:t xml:space="preserve">Table </w:t>
      </w:r>
      <w:r w:rsidR="00A151AD">
        <w:rPr>
          <w:b/>
          <w:sz w:val="18"/>
          <w:szCs w:val="18"/>
        </w:rPr>
        <w:t>7</w:t>
      </w:r>
      <w:r w:rsidRPr="00DD6D22">
        <w:rPr>
          <w:b/>
          <w:sz w:val="18"/>
          <w:szCs w:val="18"/>
        </w:rPr>
        <w:t>: Correlation Matrix</w:t>
      </w:r>
      <w:r w:rsidR="00B91B5E" w:rsidRPr="00DD6D22">
        <w:rPr>
          <w:b/>
          <w:sz w:val="18"/>
          <w:szCs w:val="18"/>
        </w:rPr>
        <w:t xml:space="preserve"> based on </w:t>
      </w:r>
      <w:r w:rsidR="00B91B5E" w:rsidRPr="00DD6D22">
        <w:rPr>
          <w:b/>
          <w:i/>
          <w:sz w:val="18"/>
          <w:szCs w:val="18"/>
        </w:rPr>
        <w:t xml:space="preserve">Participation in </w:t>
      </w:r>
      <w:r w:rsidRPr="00DD6D22">
        <w:rPr>
          <w:b/>
          <w:i/>
          <w:sz w:val="18"/>
          <w:szCs w:val="18"/>
        </w:rPr>
        <w:t>Standards for Excellence</w:t>
      </w:r>
    </w:p>
    <w:tbl>
      <w:tblPr>
        <w:tblW w:w="8667"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80"/>
        <w:gridCol w:w="906"/>
        <w:gridCol w:w="864"/>
        <w:gridCol w:w="605"/>
        <w:gridCol w:w="595"/>
        <w:gridCol w:w="669"/>
        <w:gridCol w:w="686"/>
        <w:gridCol w:w="686"/>
        <w:gridCol w:w="686"/>
        <w:gridCol w:w="686"/>
        <w:gridCol w:w="686"/>
        <w:gridCol w:w="518"/>
      </w:tblGrid>
      <w:tr w:rsidR="00DD6D22" w:rsidRPr="00B602F5" w:rsidTr="00DD6D22">
        <w:trPr>
          <w:cantSplit/>
          <w:trHeight w:val="116"/>
          <w:tblHeader/>
        </w:trPr>
        <w:tc>
          <w:tcPr>
            <w:tcW w:w="1080" w:type="dxa"/>
            <w:tcBorders>
              <w:top w:val="single" w:sz="16" w:space="0" w:color="000000"/>
              <w:left w:val="single" w:sz="16" w:space="0" w:color="000000"/>
              <w:bottom w:val="single" w:sz="18" w:space="0" w:color="000000"/>
              <w:right w:val="single" w:sz="18" w:space="0" w:color="000000"/>
            </w:tcBorders>
            <w:shd w:val="clear" w:color="auto" w:fill="FFFFFF"/>
            <w:vAlign w:val="center"/>
          </w:tcPr>
          <w:p w:rsidR="003906DC" w:rsidRPr="000D7A0C" w:rsidRDefault="003906DC" w:rsidP="00B602F5">
            <w:pPr>
              <w:tabs>
                <w:tab w:val="clear" w:pos="576"/>
              </w:tabs>
              <w:autoSpaceDE w:val="0"/>
              <w:autoSpaceDN w:val="0"/>
              <w:adjustRightInd w:val="0"/>
              <w:spacing w:line="240" w:lineRule="auto"/>
              <w:ind w:firstLine="0"/>
              <w:jc w:val="center"/>
              <w:rPr>
                <w:sz w:val="16"/>
                <w:szCs w:val="16"/>
              </w:rPr>
            </w:pPr>
          </w:p>
        </w:tc>
        <w:tc>
          <w:tcPr>
            <w:tcW w:w="906" w:type="dxa"/>
            <w:tcBorders>
              <w:top w:val="single" w:sz="18" w:space="0" w:color="auto"/>
              <w:left w:val="single" w:sz="18" w:space="0" w:color="000000"/>
              <w:bottom w:val="single" w:sz="18" w:space="0" w:color="000000"/>
              <w:right w:val="single" w:sz="6" w:space="0" w:color="auto"/>
            </w:tcBorders>
            <w:shd w:val="clear" w:color="auto" w:fill="FFFFFF"/>
            <w:vAlign w:val="center"/>
          </w:tcPr>
          <w:p w:rsidR="003906DC" w:rsidRPr="000D7A0C" w:rsidRDefault="003906DC" w:rsidP="00B602F5">
            <w:pPr>
              <w:tabs>
                <w:tab w:val="clear" w:pos="576"/>
              </w:tabs>
              <w:autoSpaceDE w:val="0"/>
              <w:autoSpaceDN w:val="0"/>
              <w:adjustRightInd w:val="0"/>
              <w:spacing w:line="240" w:lineRule="auto"/>
              <w:ind w:firstLine="0"/>
              <w:jc w:val="center"/>
              <w:rPr>
                <w:sz w:val="16"/>
                <w:szCs w:val="16"/>
              </w:rPr>
            </w:pPr>
            <w:r w:rsidRPr="000D7A0C">
              <w:rPr>
                <w:sz w:val="16"/>
                <w:szCs w:val="16"/>
              </w:rPr>
              <w:t>Mean</w:t>
            </w:r>
          </w:p>
        </w:tc>
        <w:tc>
          <w:tcPr>
            <w:tcW w:w="864" w:type="dxa"/>
            <w:tcBorders>
              <w:top w:val="single" w:sz="18" w:space="0" w:color="auto"/>
              <w:left w:val="single" w:sz="6" w:space="0" w:color="auto"/>
              <w:bottom w:val="single" w:sz="18" w:space="0" w:color="000000"/>
              <w:right w:val="single" w:sz="6" w:space="0" w:color="auto"/>
            </w:tcBorders>
            <w:shd w:val="clear" w:color="auto" w:fill="FFFFFF"/>
            <w:vAlign w:val="center"/>
          </w:tcPr>
          <w:p w:rsidR="003906DC" w:rsidRPr="000D7A0C" w:rsidRDefault="003906DC" w:rsidP="00B602F5">
            <w:pPr>
              <w:tabs>
                <w:tab w:val="clear" w:pos="576"/>
              </w:tabs>
              <w:autoSpaceDE w:val="0"/>
              <w:autoSpaceDN w:val="0"/>
              <w:adjustRightInd w:val="0"/>
              <w:spacing w:line="240" w:lineRule="auto"/>
              <w:ind w:firstLine="0"/>
              <w:jc w:val="center"/>
              <w:rPr>
                <w:sz w:val="16"/>
                <w:szCs w:val="16"/>
              </w:rPr>
            </w:pPr>
            <w:r w:rsidRPr="000D7A0C">
              <w:rPr>
                <w:sz w:val="16"/>
                <w:szCs w:val="16"/>
              </w:rPr>
              <w:t>SD</w:t>
            </w:r>
          </w:p>
        </w:tc>
        <w:tc>
          <w:tcPr>
            <w:tcW w:w="605" w:type="dxa"/>
            <w:tcBorders>
              <w:top w:val="single" w:sz="16" w:space="0" w:color="000000"/>
              <w:left w:val="single" w:sz="6" w:space="0" w:color="auto"/>
              <w:bottom w:val="single" w:sz="16" w:space="0" w:color="000000"/>
            </w:tcBorders>
            <w:shd w:val="clear" w:color="auto" w:fill="FFFFFF"/>
            <w:vAlign w:val="bottom"/>
          </w:tcPr>
          <w:p w:rsidR="003906DC" w:rsidRPr="000D7A0C" w:rsidRDefault="003906DC" w:rsidP="00B602F5">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1</w:t>
            </w:r>
          </w:p>
        </w:tc>
        <w:tc>
          <w:tcPr>
            <w:tcW w:w="595" w:type="dxa"/>
            <w:tcBorders>
              <w:top w:val="single" w:sz="16" w:space="0" w:color="000000"/>
              <w:bottom w:val="single" w:sz="16" w:space="0" w:color="000000"/>
            </w:tcBorders>
            <w:shd w:val="clear" w:color="auto" w:fill="FFFFFF"/>
            <w:vAlign w:val="bottom"/>
          </w:tcPr>
          <w:p w:rsidR="003906DC" w:rsidRPr="000D7A0C" w:rsidRDefault="003906DC" w:rsidP="00B602F5">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2</w:t>
            </w:r>
          </w:p>
        </w:tc>
        <w:tc>
          <w:tcPr>
            <w:tcW w:w="669" w:type="dxa"/>
            <w:tcBorders>
              <w:top w:val="single" w:sz="16" w:space="0" w:color="000000"/>
              <w:bottom w:val="single" w:sz="16" w:space="0" w:color="000000"/>
            </w:tcBorders>
            <w:shd w:val="clear" w:color="auto" w:fill="FFFFFF"/>
            <w:vAlign w:val="bottom"/>
          </w:tcPr>
          <w:p w:rsidR="003906DC" w:rsidRPr="000D7A0C" w:rsidRDefault="003906DC" w:rsidP="00B602F5">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3</w:t>
            </w:r>
          </w:p>
        </w:tc>
        <w:tc>
          <w:tcPr>
            <w:tcW w:w="686" w:type="dxa"/>
            <w:tcBorders>
              <w:top w:val="single" w:sz="16" w:space="0" w:color="000000"/>
              <w:bottom w:val="single" w:sz="16" w:space="0" w:color="000000"/>
            </w:tcBorders>
            <w:shd w:val="clear" w:color="auto" w:fill="FFFFFF"/>
            <w:vAlign w:val="bottom"/>
          </w:tcPr>
          <w:p w:rsidR="003906DC" w:rsidRPr="000D7A0C" w:rsidRDefault="003906DC" w:rsidP="00B602F5">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4</w:t>
            </w:r>
          </w:p>
        </w:tc>
        <w:tc>
          <w:tcPr>
            <w:tcW w:w="686" w:type="dxa"/>
            <w:tcBorders>
              <w:top w:val="single" w:sz="16" w:space="0" w:color="000000"/>
              <w:bottom w:val="single" w:sz="16" w:space="0" w:color="000000"/>
            </w:tcBorders>
            <w:shd w:val="clear" w:color="auto" w:fill="FFFFFF"/>
            <w:vAlign w:val="bottom"/>
          </w:tcPr>
          <w:p w:rsidR="003906DC" w:rsidRPr="000D7A0C" w:rsidRDefault="003906DC" w:rsidP="00B602F5">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5</w:t>
            </w:r>
          </w:p>
        </w:tc>
        <w:tc>
          <w:tcPr>
            <w:tcW w:w="686" w:type="dxa"/>
            <w:tcBorders>
              <w:top w:val="single" w:sz="16" w:space="0" w:color="000000"/>
              <w:bottom w:val="single" w:sz="16" w:space="0" w:color="000000"/>
            </w:tcBorders>
            <w:shd w:val="clear" w:color="auto" w:fill="FFFFFF"/>
            <w:vAlign w:val="bottom"/>
          </w:tcPr>
          <w:p w:rsidR="003906DC" w:rsidRPr="000D7A0C" w:rsidRDefault="003906DC" w:rsidP="00B602F5">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6</w:t>
            </w:r>
          </w:p>
        </w:tc>
        <w:tc>
          <w:tcPr>
            <w:tcW w:w="686" w:type="dxa"/>
            <w:tcBorders>
              <w:top w:val="single" w:sz="16" w:space="0" w:color="000000"/>
              <w:bottom w:val="single" w:sz="16" w:space="0" w:color="000000"/>
            </w:tcBorders>
            <w:shd w:val="clear" w:color="auto" w:fill="FFFFFF"/>
            <w:vAlign w:val="bottom"/>
          </w:tcPr>
          <w:p w:rsidR="003906DC" w:rsidRPr="000D7A0C" w:rsidRDefault="003906DC" w:rsidP="00B602F5">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7</w:t>
            </w:r>
          </w:p>
        </w:tc>
        <w:tc>
          <w:tcPr>
            <w:tcW w:w="686" w:type="dxa"/>
            <w:tcBorders>
              <w:top w:val="single" w:sz="16" w:space="0" w:color="000000"/>
              <w:bottom w:val="single" w:sz="16" w:space="0" w:color="000000"/>
            </w:tcBorders>
            <w:shd w:val="clear" w:color="auto" w:fill="FFFFFF"/>
            <w:vAlign w:val="bottom"/>
          </w:tcPr>
          <w:p w:rsidR="003906DC" w:rsidRPr="000D7A0C" w:rsidRDefault="003906DC" w:rsidP="00B602F5">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8</w:t>
            </w:r>
          </w:p>
        </w:tc>
        <w:tc>
          <w:tcPr>
            <w:tcW w:w="518" w:type="dxa"/>
            <w:tcBorders>
              <w:top w:val="single" w:sz="16" w:space="0" w:color="000000"/>
              <w:bottom w:val="single" w:sz="16" w:space="0" w:color="000000"/>
            </w:tcBorders>
            <w:shd w:val="clear" w:color="auto" w:fill="FFFFFF"/>
            <w:vAlign w:val="bottom"/>
          </w:tcPr>
          <w:p w:rsidR="003906DC" w:rsidRPr="000D7A0C" w:rsidRDefault="003906DC" w:rsidP="00B602F5">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9</w:t>
            </w:r>
          </w:p>
        </w:tc>
      </w:tr>
      <w:tr w:rsidR="00DD6D22" w:rsidRPr="00B602F5" w:rsidTr="00DD6D22">
        <w:trPr>
          <w:cantSplit/>
          <w:trHeight w:val="116"/>
          <w:tblHeader/>
        </w:trPr>
        <w:tc>
          <w:tcPr>
            <w:tcW w:w="1080" w:type="dxa"/>
            <w:tcBorders>
              <w:top w:val="single" w:sz="18" w:space="0" w:color="000000"/>
              <w:left w:val="single" w:sz="18" w:space="0" w:color="000000"/>
              <w:right w:val="single" w:sz="12" w:space="0" w:color="auto"/>
            </w:tcBorders>
            <w:shd w:val="clear" w:color="auto" w:fill="FFFFFF"/>
          </w:tcPr>
          <w:p w:rsidR="003906DC" w:rsidRPr="000D7A0C" w:rsidRDefault="000271F6" w:rsidP="00B602F5">
            <w:pPr>
              <w:tabs>
                <w:tab w:val="clear" w:pos="576"/>
              </w:tabs>
              <w:autoSpaceDE w:val="0"/>
              <w:autoSpaceDN w:val="0"/>
              <w:adjustRightInd w:val="0"/>
              <w:spacing w:line="320" w:lineRule="atLeast"/>
              <w:ind w:left="60" w:right="60" w:firstLine="0"/>
              <w:rPr>
                <w:color w:val="000000"/>
                <w:sz w:val="16"/>
                <w:szCs w:val="16"/>
              </w:rPr>
            </w:pPr>
            <w:r w:rsidRPr="000D7A0C">
              <w:rPr>
                <w:color w:val="000000"/>
                <w:sz w:val="16"/>
                <w:szCs w:val="16"/>
              </w:rPr>
              <w:t xml:space="preserve">1. </w:t>
            </w:r>
            <w:r w:rsidR="003906DC" w:rsidRPr="000D7A0C">
              <w:rPr>
                <w:color w:val="000000"/>
                <w:sz w:val="16"/>
                <w:szCs w:val="16"/>
              </w:rPr>
              <w:t>Burnout</w:t>
            </w:r>
          </w:p>
        </w:tc>
        <w:tc>
          <w:tcPr>
            <w:tcW w:w="906" w:type="dxa"/>
            <w:tcBorders>
              <w:top w:val="single" w:sz="18" w:space="0" w:color="000000"/>
              <w:left w:val="single" w:sz="12" w:space="0" w:color="auto"/>
              <w:bottom w:val="nil"/>
              <w:right w:val="single" w:sz="6" w:space="0" w:color="auto"/>
            </w:tcBorders>
            <w:shd w:val="clear" w:color="auto" w:fill="FFFFFF"/>
            <w:vAlign w:val="bottom"/>
          </w:tcPr>
          <w:p w:rsidR="00DD6D22"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29.86</w:t>
            </w:r>
            <w:r w:rsidR="00B91B5E" w:rsidRPr="000D7A0C">
              <w:rPr>
                <w:color w:val="000000"/>
                <w:sz w:val="16"/>
                <w:szCs w:val="16"/>
              </w:rPr>
              <w:t>/</w:t>
            </w:r>
          </w:p>
          <w:p w:rsidR="003906DC" w:rsidRPr="000D7A0C" w:rsidRDefault="00B91B5E"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30.3</w:t>
            </w:r>
          </w:p>
        </w:tc>
        <w:tc>
          <w:tcPr>
            <w:tcW w:w="864" w:type="dxa"/>
            <w:tcBorders>
              <w:top w:val="single" w:sz="18" w:space="0" w:color="000000"/>
              <w:left w:val="single" w:sz="6" w:space="0" w:color="auto"/>
              <w:bottom w:val="nil"/>
              <w:right w:val="single" w:sz="6" w:space="0" w:color="auto"/>
            </w:tcBorders>
            <w:shd w:val="clear" w:color="auto" w:fill="FFFFFF"/>
            <w:vAlign w:val="bottom"/>
          </w:tcPr>
          <w:p w:rsidR="00DD6D22"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5.96</w:t>
            </w:r>
            <w:r w:rsidR="00B91B5E" w:rsidRPr="000D7A0C">
              <w:rPr>
                <w:color w:val="000000"/>
                <w:sz w:val="16"/>
                <w:szCs w:val="16"/>
              </w:rPr>
              <w:t>/</w:t>
            </w:r>
          </w:p>
          <w:p w:rsidR="003906DC" w:rsidRPr="000D7A0C" w:rsidRDefault="00B91B5E"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6.41</w:t>
            </w:r>
          </w:p>
        </w:tc>
        <w:tc>
          <w:tcPr>
            <w:tcW w:w="605" w:type="dxa"/>
            <w:tcBorders>
              <w:top w:val="single" w:sz="16" w:space="0" w:color="000000"/>
              <w:left w:val="single" w:sz="6" w:space="0" w:color="auto"/>
              <w:bottom w:val="nil"/>
            </w:tcBorders>
            <w:shd w:val="clear" w:color="auto" w:fill="FFFFFF"/>
            <w:vAlign w:val="bottom"/>
          </w:tcPr>
          <w:p w:rsidR="003906DC" w:rsidRPr="000D7A0C" w:rsidRDefault="003906DC" w:rsidP="003906DC">
            <w:pPr>
              <w:tabs>
                <w:tab w:val="clear" w:pos="576"/>
              </w:tabs>
              <w:autoSpaceDE w:val="0"/>
              <w:autoSpaceDN w:val="0"/>
              <w:adjustRightInd w:val="0"/>
              <w:spacing w:line="320" w:lineRule="atLeast"/>
              <w:ind w:left="60" w:right="60" w:firstLine="0"/>
              <w:jc w:val="center"/>
              <w:rPr>
                <w:i/>
                <w:color w:val="000000"/>
                <w:sz w:val="16"/>
                <w:szCs w:val="16"/>
              </w:rPr>
            </w:pPr>
            <w:r w:rsidRPr="000D7A0C">
              <w:rPr>
                <w:i/>
                <w:color w:val="000000"/>
                <w:sz w:val="16"/>
                <w:szCs w:val="16"/>
              </w:rPr>
              <w:t>.87</w:t>
            </w:r>
            <w:r w:rsidR="00B91B5E" w:rsidRPr="000D7A0C">
              <w:rPr>
                <w:i/>
                <w:color w:val="000000"/>
                <w:sz w:val="16"/>
                <w:szCs w:val="16"/>
              </w:rPr>
              <w:t>/.86</w:t>
            </w:r>
          </w:p>
        </w:tc>
        <w:tc>
          <w:tcPr>
            <w:tcW w:w="595" w:type="dxa"/>
            <w:tcBorders>
              <w:top w:val="single" w:sz="16" w:space="0" w:color="000000"/>
              <w:bottom w:val="nil"/>
            </w:tcBorders>
            <w:shd w:val="clear" w:color="auto" w:fill="FFFFFF"/>
            <w:vAlign w:val="bottom"/>
          </w:tcPr>
          <w:p w:rsidR="003906DC" w:rsidRPr="000D7A0C"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p>
        </w:tc>
        <w:tc>
          <w:tcPr>
            <w:tcW w:w="669" w:type="dxa"/>
            <w:tcBorders>
              <w:top w:val="single" w:sz="16" w:space="0" w:color="000000"/>
              <w:bottom w:val="nil"/>
            </w:tcBorders>
            <w:shd w:val="clear" w:color="auto" w:fill="FFFFFF"/>
            <w:vAlign w:val="bottom"/>
          </w:tcPr>
          <w:p w:rsidR="003906DC" w:rsidRPr="000D7A0C"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p>
        </w:tc>
        <w:tc>
          <w:tcPr>
            <w:tcW w:w="686" w:type="dxa"/>
            <w:tcBorders>
              <w:top w:val="single" w:sz="16" w:space="0" w:color="000000"/>
              <w:bottom w:val="nil"/>
            </w:tcBorders>
            <w:shd w:val="clear" w:color="auto" w:fill="FFFFFF"/>
            <w:vAlign w:val="bottom"/>
          </w:tcPr>
          <w:p w:rsidR="003906DC" w:rsidRPr="000D7A0C"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p>
        </w:tc>
        <w:tc>
          <w:tcPr>
            <w:tcW w:w="686" w:type="dxa"/>
            <w:tcBorders>
              <w:top w:val="single" w:sz="16" w:space="0" w:color="000000"/>
              <w:bottom w:val="nil"/>
            </w:tcBorders>
            <w:shd w:val="clear" w:color="auto" w:fill="FFFFFF"/>
            <w:vAlign w:val="bottom"/>
          </w:tcPr>
          <w:p w:rsidR="003906DC" w:rsidRPr="000D7A0C"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p>
        </w:tc>
        <w:tc>
          <w:tcPr>
            <w:tcW w:w="686" w:type="dxa"/>
            <w:tcBorders>
              <w:top w:val="single" w:sz="16" w:space="0" w:color="000000"/>
              <w:bottom w:val="nil"/>
            </w:tcBorders>
            <w:shd w:val="clear" w:color="auto" w:fill="FFFFFF"/>
            <w:vAlign w:val="bottom"/>
          </w:tcPr>
          <w:p w:rsidR="003906DC" w:rsidRPr="000D7A0C"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p>
        </w:tc>
        <w:tc>
          <w:tcPr>
            <w:tcW w:w="686" w:type="dxa"/>
            <w:tcBorders>
              <w:top w:val="single" w:sz="16" w:space="0" w:color="000000"/>
              <w:bottom w:val="nil"/>
            </w:tcBorders>
            <w:shd w:val="clear" w:color="auto" w:fill="FFFFFF"/>
            <w:vAlign w:val="bottom"/>
          </w:tcPr>
          <w:p w:rsidR="003906DC" w:rsidRPr="000D7A0C"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p>
        </w:tc>
        <w:tc>
          <w:tcPr>
            <w:tcW w:w="686" w:type="dxa"/>
            <w:tcBorders>
              <w:top w:val="single" w:sz="16" w:space="0" w:color="000000"/>
              <w:bottom w:val="nil"/>
            </w:tcBorders>
            <w:shd w:val="clear" w:color="auto" w:fill="FFFFFF"/>
            <w:vAlign w:val="bottom"/>
          </w:tcPr>
          <w:p w:rsidR="003906DC" w:rsidRPr="000D7A0C"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p>
        </w:tc>
        <w:tc>
          <w:tcPr>
            <w:tcW w:w="518" w:type="dxa"/>
            <w:tcBorders>
              <w:top w:val="single" w:sz="16" w:space="0" w:color="000000"/>
              <w:bottom w:val="nil"/>
            </w:tcBorders>
            <w:shd w:val="clear" w:color="auto" w:fill="FFFFFF"/>
            <w:vAlign w:val="bottom"/>
          </w:tcPr>
          <w:p w:rsidR="003906DC" w:rsidRPr="000D7A0C"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p>
        </w:tc>
      </w:tr>
      <w:tr w:rsidR="00DD6D22" w:rsidRPr="00B602F5" w:rsidTr="00DD6D22">
        <w:trPr>
          <w:cantSplit/>
          <w:trHeight w:val="116"/>
          <w:tblHeader/>
        </w:trPr>
        <w:tc>
          <w:tcPr>
            <w:tcW w:w="1080" w:type="dxa"/>
            <w:tcBorders>
              <w:left w:val="single" w:sz="18" w:space="0" w:color="000000"/>
              <w:right w:val="single" w:sz="12" w:space="0" w:color="auto"/>
            </w:tcBorders>
            <w:shd w:val="clear" w:color="auto" w:fill="FFFFFF"/>
          </w:tcPr>
          <w:p w:rsidR="003906DC" w:rsidRPr="000D7A0C" w:rsidRDefault="000271F6" w:rsidP="000D7A0C">
            <w:pPr>
              <w:tabs>
                <w:tab w:val="clear" w:pos="576"/>
              </w:tabs>
              <w:autoSpaceDE w:val="0"/>
              <w:autoSpaceDN w:val="0"/>
              <w:adjustRightInd w:val="0"/>
              <w:spacing w:line="320" w:lineRule="atLeast"/>
              <w:ind w:left="60" w:right="60" w:firstLine="0"/>
              <w:rPr>
                <w:color w:val="000000"/>
                <w:sz w:val="16"/>
                <w:szCs w:val="16"/>
              </w:rPr>
            </w:pPr>
            <w:r w:rsidRPr="000D7A0C">
              <w:rPr>
                <w:color w:val="000000"/>
                <w:sz w:val="16"/>
                <w:szCs w:val="16"/>
              </w:rPr>
              <w:t xml:space="preserve">2. </w:t>
            </w:r>
            <w:r w:rsidR="003906DC" w:rsidRPr="000D7A0C">
              <w:rPr>
                <w:color w:val="000000"/>
                <w:sz w:val="16"/>
                <w:szCs w:val="16"/>
              </w:rPr>
              <w:t>Compliance</w:t>
            </w:r>
          </w:p>
        </w:tc>
        <w:tc>
          <w:tcPr>
            <w:tcW w:w="906" w:type="dxa"/>
            <w:tcBorders>
              <w:left w:val="single" w:sz="12" w:space="0" w:color="auto"/>
              <w:bottom w:val="nil"/>
              <w:right w:val="single" w:sz="6" w:space="0" w:color="auto"/>
            </w:tcBorders>
            <w:shd w:val="clear" w:color="auto" w:fill="FFFFFF"/>
            <w:vAlign w:val="bottom"/>
          </w:tcPr>
          <w:p w:rsidR="00DD6D22"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58.24</w:t>
            </w:r>
            <w:r w:rsidR="00B91B5E" w:rsidRPr="000D7A0C">
              <w:rPr>
                <w:color w:val="000000"/>
                <w:sz w:val="16"/>
                <w:szCs w:val="16"/>
              </w:rPr>
              <w:t>/</w:t>
            </w:r>
          </w:p>
          <w:p w:rsidR="003906DC" w:rsidRPr="000D7A0C" w:rsidRDefault="00B91B5E"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57.58</w:t>
            </w:r>
          </w:p>
        </w:tc>
        <w:tc>
          <w:tcPr>
            <w:tcW w:w="864" w:type="dxa"/>
            <w:tcBorders>
              <w:left w:val="single" w:sz="6" w:space="0" w:color="auto"/>
              <w:bottom w:val="nil"/>
              <w:right w:val="single" w:sz="6" w:space="0" w:color="auto"/>
            </w:tcBorders>
            <w:shd w:val="clear" w:color="auto" w:fill="FFFFFF"/>
            <w:vAlign w:val="bottom"/>
          </w:tcPr>
          <w:p w:rsidR="00DD6D22"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6.00</w:t>
            </w:r>
            <w:r w:rsidR="00B91B5E" w:rsidRPr="000D7A0C">
              <w:rPr>
                <w:color w:val="000000"/>
                <w:sz w:val="16"/>
                <w:szCs w:val="16"/>
              </w:rPr>
              <w:t>/</w:t>
            </w:r>
          </w:p>
          <w:p w:rsidR="003906DC" w:rsidRPr="000D7A0C" w:rsidRDefault="00B91B5E"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5.55</w:t>
            </w:r>
          </w:p>
        </w:tc>
        <w:tc>
          <w:tcPr>
            <w:tcW w:w="605" w:type="dxa"/>
            <w:tcBorders>
              <w:left w:val="single" w:sz="6" w:space="0" w:color="auto"/>
              <w:bottom w:val="nil"/>
            </w:tcBorders>
            <w:shd w:val="clear" w:color="auto" w:fill="FFFFFF"/>
            <w:vAlign w:val="bottom"/>
          </w:tcPr>
          <w:p w:rsidR="00C96892" w:rsidRPr="000D7A0C" w:rsidRDefault="003906DC" w:rsidP="00C96892">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-.277</w:t>
            </w:r>
            <w:r w:rsidR="00C96892" w:rsidRPr="000D7A0C">
              <w:rPr>
                <w:color w:val="000000"/>
                <w:sz w:val="16"/>
                <w:szCs w:val="16"/>
              </w:rPr>
              <w:t>/</w:t>
            </w:r>
          </w:p>
          <w:p w:rsidR="003906DC" w:rsidRPr="000D7A0C" w:rsidRDefault="00C96892" w:rsidP="00C96892">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-.216</w:t>
            </w:r>
          </w:p>
        </w:tc>
        <w:tc>
          <w:tcPr>
            <w:tcW w:w="595" w:type="dxa"/>
            <w:tcBorders>
              <w:bottom w:val="nil"/>
            </w:tcBorders>
            <w:shd w:val="clear" w:color="auto" w:fill="FFFFFF"/>
            <w:vAlign w:val="bottom"/>
          </w:tcPr>
          <w:p w:rsidR="003906DC" w:rsidRPr="000D7A0C" w:rsidRDefault="003906DC" w:rsidP="003906DC">
            <w:pPr>
              <w:tabs>
                <w:tab w:val="clear" w:pos="576"/>
              </w:tabs>
              <w:autoSpaceDE w:val="0"/>
              <w:autoSpaceDN w:val="0"/>
              <w:adjustRightInd w:val="0"/>
              <w:spacing w:line="320" w:lineRule="atLeast"/>
              <w:ind w:left="60" w:right="60" w:firstLine="0"/>
              <w:jc w:val="center"/>
              <w:rPr>
                <w:i/>
                <w:color w:val="000000"/>
                <w:sz w:val="16"/>
                <w:szCs w:val="16"/>
              </w:rPr>
            </w:pPr>
            <w:r w:rsidRPr="000D7A0C">
              <w:rPr>
                <w:i/>
                <w:color w:val="000000"/>
                <w:sz w:val="16"/>
                <w:szCs w:val="16"/>
              </w:rPr>
              <w:t>.87</w:t>
            </w:r>
            <w:r w:rsidR="00B91B5E" w:rsidRPr="000D7A0C">
              <w:rPr>
                <w:i/>
                <w:color w:val="000000"/>
                <w:sz w:val="16"/>
                <w:szCs w:val="16"/>
              </w:rPr>
              <w:t>/.84</w:t>
            </w:r>
          </w:p>
        </w:tc>
        <w:tc>
          <w:tcPr>
            <w:tcW w:w="669" w:type="dxa"/>
            <w:tcBorders>
              <w:bottom w:val="nil"/>
            </w:tcBorders>
            <w:shd w:val="clear" w:color="auto" w:fill="FFFFFF"/>
            <w:vAlign w:val="bottom"/>
          </w:tcPr>
          <w:p w:rsidR="003906DC" w:rsidRPr="000D7A0C"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p>
        </w:tc>
        <w:tc>
          <w:tcPr>
            <w:tcW w:w="686" w:type="dxa"/>
            <w:tcBorders>
              <w:bottom w:val="nil"/>
            </w:tcBorders>
            <w:shd w:val="clear" w:color="auto" w:fill="FFFFFF"/>
            <w:vAlign w:val="bottom"/>
          </w:tcPr>
          <w:p w:rsidR="003906DC" w:rsidRPr="000D7A0C"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p>
        </w:tc>
        <w:tc>
          <w:tcPr>
            <w:tcW w:w="686" w:type="dxa"/>
            <w:tcBorders>
              <w:bottom w:val="nil"/>
            </w:tcBorders>
            <w:shd w:val="clear" w:color="auto" w:fill="FFFFFF"/>
            <w:vAlign w:val="bottom"/>
          </w:tcPr>
          <w:p w:rsidR="003906DC" w:rsidRPr="000D7A0C"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p>
        </w:tc>
        <w:tc>
          <w:tcPr>
            <w:tcW w:w="686" w:type="dxa"/>
            <w:tcBorders>
              <w:bottom w:val="nil"/>
            </w:tcBorders>
            <w:shd w:val="clear" w:color="auto" w:fill="FFFFFF"/>
            <w:vAlign w:val="bottom"/>
          </w:tcPr>
          <w:p w:rsidR="003906DC" w:rsidRPr="000D7A0C"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p>
        </w:tc>
        <w:tc>
          <w:tcPr>
            <w:tcW w:w="686" w:type="dxa"/>
            <w:tcBorders>
              <w:bottom w:val="nil"/>
            </w:tcBorders>
            <w:shd w:val="clear" w:color="auto" w:fill="FFFFFF"/>
            <w:vAlign w:val="bottom"/>
          </w:tcPr>
          <w:p w:rsidR="003906DC" w:rsidRPr="000D7A0C"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p>
        </w:tc>
        <w:tc>
          <w:tcPr>
            <w:tcW w:w="686" w:type="dxa"/>
            <w:tcBorders>
              <w:bottom w:val="nil"/>
            </w:tcBorders>
            <w:shd w:val="clear" w:color="auto" w:fill="FFFFFF"/>
            <w:vAlign w:val="bottom"/>
          </w:tcPr>
          <w:p w:rsidR="003906DC" w:rsidRPr="000D7A0C"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p>
        </w:tc>
        <w:tc>
          <w:tcPr>
            <w:tcW w:w="518" w:type="dxa"/>
            <w:tcBorders>
              <w:bottom w:val="nil"/>
            </w:tcBorders>
            <w:shd w:val="clear" w:color="auto" w:fill="FFFFFF"/>
            <w:vAlign w:val="bottom"/>
          </w:tcPr>
          <w:p w:rsidR="003906DC" w:rsidRPr="000D7A0C"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p>
        </w:tc>
      </w:tr>
      <w:tr w:rsidR="00DD6D22" w:rsidRPr="00B602F5" w:rsidTr="00DD6D22">
        <w:trPr>
          <w:cantSplit/>
          <w:trHeight w:val="116"/>
          <w:tblHeader/>
        </w:trPr>
        <w:tc>
          <w:tcPr>
            <w:tcW w:w="1080" w:type="dxa"/>
            <w:tcBorders>
              <w:left w:val="single" w:sz="18" w:space="0" w:color="000000"/>
              <w:right w:val="single" w:sz="12" w:space="0" w:color="auto"/>
            </w:tcBorders>
            <w:shd w:val="clear" w:color="auto" w:fill="FFFFFF"/>
          </w:tcPr>
          <w:p w:rsidR="003906DC" w:rsidRPr="000D7A0C" w:rsidRDefault="000271F6" w:rsidP="00B602F5">
            <w:pPr>
              <w:tabs>
                <w:tab w:val="clear" w:pos="576"/>
              </w:tabs>
              <w:autoSpaceDE w:val="0"/>
              <w:autoSpaceDN w:val="0"/>
              <w:adjustRightInd w:val="0"/>
              <w:spacing w:line="320" w:lineRule="atLeast"/>
              <w:ind w:left="60" w:right="60" w:firstLine="0"/>
              <w:rPr>
                <w:color w:val="000000"/>
                <w:sz w:val="16"/>
                <w:szCs w:val="16"/>
              </w:rPr>
            </w:pPr>
            <w:r w:rsidRPr="000D7A0C">
              <w:rPr>
                <w:color w:val="000000"/>
                <w:sz w:val="16"/>
                <w:szCs w:val="16"/>
              </w:rPr>
              <w:t xml:space="preserve">3. </w:t>
            </w:r>
            <w:r w:rsidR="003906DC" w:rsidRPr="000D7A0C">
              <w:rPr>
                <w:color w:val="000000"/>
                <w:sz w:val="16"/>
                <w:szCs w:val="16"/>
              </w:rPr>
              <w:t>Resistance</w:t>
            </w:r>
          </w:p>
        </w:tc>
        <w:tc>
          <w:tcPr>
            <w:tcW w:w="906" w:type="dxa"/>
            <w:tcBorders>
              <w:left w:val="single" w:sz="12" w:space="0" w:color="auto"/>
              <w:bottom w:val="nil"/>
              <w:right w:val="single" w:sz="6" w:space="0" w:color="auto"/>
            </w:tcBorders>
            <w:shd w:val="clear" w:color="auto" w:fill="FFFFFF"/>
            <w:vAlign w:val="bottom"/>
          </w:tcPr>
          <w:p w:rsidR="00DD6D22"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44.13</w:t>
            </w:r>
            <w:r w:rsidR="00B91B5E" w:rsidRPr="000D7A0C">
              <w:rPr>
                <w:color w:val="000000"/>
                <w:sz w:val="16"/>
                <w:szCs w:val="16"/>
              </w:rPr>
              <w:t>/</w:t>
            </w:r>
          </w:p>
          <w:p w:rsidR="003906DC" w:rsidRPr="000D7A0C" w:rsidRDefault="00B91B5E"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42.30</w:t>
            </w:r>
          </w:p>
        </w:tc>
        <w:tc>
          <w:tcPr>
            <w:tcW w:w="864" w:type="dxa"/>
            <w:tcBorders>
              <w:left w:val="single" w:sz="6" w:space="0" w:color="auto"/>
              <w:bottom w:val="nil"/>
              <w:right w:val="single" w:sz="6" w:space="0" w:color="auto"/>
            </w:tcBorders>
            <w:shd w:val="clear" w:color="auto" w:fill="FFFFFF"/>
            <w:vAlign w:val="bottom"/>
          </w:tcPr>
          <w:p w:rsidR="00DD6D22" w:rsidRDefault="003906DC" w:rsidP="00DD6D22">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8.67</w:t>
            </w:r>
            <w:r w:rsidR="00B91B5E" w:rsidRPr="000D7A0C">
              <w:rPr>
                <w:color w:val="000000"/>
                <w:sz w:val="16"/>
                <w:szCs w:val="16"/>
              </w:rPr>
              <w:t>/</w:t>
            </w:r>
          </w:p>
          <w:p w:rsidR="003906DC" w:rsidRPr="000D7A0C" w:rsidRDefault="00B91B5E" w:rsidP="00DD6D22">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9.58</w:t>
            </w:r>
          </w:p>
        </w:tc>
        <w:tc>
          <w:tcPr>
            <w:tcW w:w="605" w:type="dxa"/>
            <w:tcBorders>
              <w:left w:val="single" w:sz="6" w:space="0" w:color="auto"/>
              <w:bottom w:val="nil"/>
            </w:tcBorders>
            <w:shd w:val="clear" w:color="auto" w:fill="FFFFFF"/>
            <w:vAlign w:val="bottom"/>
          </w:tcPr>
          <w:p w:rsidR="00C96892" w:rsidRPr="000D7A0C" w:rsidRDefault="003906DC" w:rsidP="00C96892">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.196</w:t>
            </w:r>
            <w:r w:rsidR="00C96892" w:rsidRPr="000D7A0C">
              <w:rPr>
                <w:color w:val="000000"/>
                <w:sz w:val="16"/>
                <w:szCs w:val="16"/>
              </w:rPr>
              <w:t>/</w:t>
            </w:r>
          </w:p>
          <w:p w:rsidR="003906DC" w:rsidRPr="000D7A0C" w:rsidRDefault="00C96892" w:rsidP="00C96892">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.564</w:t>
            </w:r>
            <w:r w:rsidRPr="000D7A0C">
              <w:rPr>
                <w:color w:val="000000"/>
                <w:sz w:val="16"/>
                <w:szCs w:val="16"/>
                <w:vertAlign w:val="superscript"/>
              </w:rPr>
              <w:t>**</w:t>
            </w:r>
          </w:p>
        </w:tc>
        <w:tc>
          <w:tcPr>
            <w:tcW w:w="595" w:type="dxa"/>
            <w:tcBorders>
              <w:bottom w:val="nil"/>
            </w:tcBorders>
            <w:shd w:val="clear" w:color="auto" w:fill="FFFFFF"/>
            <w:vAlign w:val="bottom"/>
          </w:tcPr>
          <w:p w:rsidR="00C96892" w:rsidRPr="000D7A0C"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.019</w:t>
            </w:r>
            <w:r w:rsidR="00C96892" w:rsidRPr="000D7A0C">
              <w:rPr>
                <w:color w:val="000000"/>
                <w:sz w:val="16"/>
                <w:szCs w:val="16"/>
              </w:rPr>
              <w:t>/</w:t>
            </w:r>
          </w:p>
          <w:p w:rsidR="003906DC" w:rsidRPr="000D7A0C" w:rsidRDefault="00C96892"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.001</w:t>
            </w:r>
          </w:p>
        </w:tc>
        <w:tc>
          <w:tcPr>
            <w:tcW w:w="669" w:type="dxa"/>
            <w:tcBorders>
              <w:bottom w:val="nil"/>
            </w:tcBorders>
            <w:shd w:val="clear" w:color="auto" w:fill="FFFFFF"/>
            <w:vAlign w:val="bottom"/>
          </w:tcPr>
          <w:p w:rsidR="003906DC" w:rsidRPr="000D7A0C" w:rsidRDefault="003906DC" w:rsidP="003906DC">
            <w:pPr>
              <w:tabs>
                <w:tab w:val="clear" w:pos="576"/>
              </w:tabs>
              <w:autoSpaceDE w:val="0"/>
              <w:autoSpaceDN w:val="0"/>
              <w:adjustRightInd w:val="0"/>
              <w:spacing w:line="320" w:lineRule="atLeast"/>
              <w:ind w:left="60" w:right="60" w:firstLine="0"/>
              <w:jc w:val="center"/>
              <w:rPr>
                <w:i/>
                <w:color w:val="000000"/>
                <w:sz w:val="16"/>
                <w:szCs w:val="16"/>
              </w:rPr>
            </w:pPr>
            <w:r w:rsidRPr="000D7A0C">
              <w:rPr>
                <w:i/>
                <w:color w:val="000000"/>
                <w:sz w:val="16"/>
                <w:szCs w:val="16"/>
              </w:rPr>
              <w:t>.84</w:t>
            </w:r>
            <w:r w:rsidR="00B91B5E" w:rsidRPr="000D7A0C">
              <w:rPr>
                <w:i/>
                <w:color w:val="000000"/>
                <w:sz w:val="16"/>
                <w:szCs w:val="16"/>
              </w:rPr>
              <w:t>/.86</w:t>
            </w:r>
          </w:p>
        </w:tc>
        <w:tc>
          <w:tcPr>
            <w:tcW w:w="686" w:type="dxa"/>
            <w:tcBorders>
              <w:bottom w:val="nil"/>
            </w:tcBorders>
            <w:shd w:val="clear" w:color="auto" w:fill="FFFFFF"/>
            <w:vAlign w:val="bottom"/>
          </w:tcPr>
          <w:p w:rsidR="003906DC" w:rsidRPr="000D7A0C"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p>
        </w:tc>
        <w:tc>
          <w:tcPr>
            <w:tcW w:w="686" w:type="dxa"/>
            <w:tcBorders>
              <w:bottom w:val="nil"/>
            </w:tcBorders>
            <w:shd w:val="clear" w:color="auto" w:fill="FFFFFF"/>
            <w:vAlign w:val="bottom"/>
          </w:tcPr>
          <w:p w:rsidR="003906DC" w:rsidRPr="000D7A0C"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p>
        </w:tc>
        <w:tc>
          <w:tcPr>
            <w:tcW w:w="686" w:type="dxa"/>
            <w:tcBorders>
              <w:bottom w:val="nil"/>
            </w:tcBorders>
            <w:shd w:val="clear" w:color="auto" w:fill="FFFFFF"/>
            <w:vAlign w:val="bottom"/>
          </w:tcPr>
          <w:p w:rsidR="003906DC" w:rsidRPr="000D7A0C"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p>
        </w:tc>
        <w:tc>
          <w:tcPr>
            <w:tcW w:w="686" w:type="dxa"/>
            <w:tcBorders>
              <w:bottom w:val="nil"/>
            </w:tcBorders>
            <w:shd w:val="clear" w:color="auto" w:fill="FFFFFF"/>
            <w:vAlign w:val="bottom"/>
          </w:tcPr>
          <w:p w:rsidR="003906DC" w:rsidRPr="000D7A0C"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p>
        </w:tc>
        <w:tc>
          <w:tcPr>
            <w:tcW w:w="686" w:type="dxa"/>
            <w:tcBorders>
              <w:bottom w:val="nil"/>
            </w:tcBorders>
            <w:shd w:val="clear" w:color="auto" w:fill="FFFFFF"/>
            <w:vAlign w:val="bottom"/>
          </w:tcPr>
          <w:p w:rsidR="003906DC" w:rsidRPr="000D7A0C"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p>
        </w:tc>
        <w:tc>
          <w:tcPr>
            <w:tcW w:w="518" w:type="dxa"/>
            <w:tcBorders>
              <w:bottom w:val="nil"/>
            </w:tcBorders>
            <w:shd w:val="clear" w:color="auto" w:fill="FFFFFF"/>
            <w:vAlign w:val="bottom"/>
          </w:tcPr>
          <w:p w:rsidR="003906DC" w:rsidRPr="000D7A0C"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p>
        </w:tc>
      </w:tr>
      <w:tr w:rsidR="00DD6D22" w:rsidRPr="00B602F5" w:rsidTr="00DD6D22">
        <w:trPr>
          <w:cantSplit/>
          <w:trHeight w:val="116"/>
          <w:tblHeader/>
        </w:trPr>
        <w:tc>
          <w:tcPr>
            <w:tcW w:w="1080" w:type="dxa"/>
            <w:tcBorders>
              <w:left w:val="single" w:sz="18" w:space="0" w:color="000000"/>
              <w:right w:val="single" w:sz="12" w:space="0" w:color="auto"/>
            </w:tcBorders>
            <w:shd w:val="clear" w:color="auto" w:fill="FFFFFF"/>
          </w:tcPr>
          <w:p w:rsidR="003906DC" w:rsidRPr="000D7A0C" w:rsidRDefault="000271F6" w:rsidP="00B602F5">
            <w:pPr>
              <w:tabs>
                <w:tab w:val="clear" w:pos="576"/>
              </w:tabs>
              <w:autoSpaceDE w:val="0"/>
              <w:autoSpaceDN w:val="0"/>
              <w:adjustRightInd w:val="0"/>
              <w:spacing w:line="320" w:lineRule="atLeast"/>
              <w:ind w:left="60" w:right="60" w:firstLine="0"/>
              <w:rPr>
                <w:color w:val="000000"/>
                <w:sz w:val="16"/>
                <w:szCs w:val="16"/>
              </w:rPr>
            </w:pPr>
            <w:r w:rsidRPr="000D7A0C">
              <w:rPr>
                <w:color w:val="000000"/>
                <w:sz w:val="16"/>
                <w:szCs w:val="16"/>
              </w:rPr>
              <w:t xml:space="preserve">4. </w:t>
            </w:r>
            <w:r w:rsidR="003906DC" w:rsidRPr="000D7A0C">
              <w:rPr>
                <w:color w:val="000000"/>
                <w:sz w:val="16"/>
                <w:szCs w:val="16"/>
              </w:rPr>
              <w:t>Grit</w:t>
            </w:r>
          </w:p>
        </w:tc>
        <w:tc>
          <w:tcPr>
            <w:tcW w:w="906" w:type="dxa"/>
            <w:tcBorders>
              <w:left w:val="single" w:sz="12" w:space="0" w:color="auto"/>
              <w:bottom w:val="nil"/>
              <w:right w:val="single" w:sz="6" w:space="0" w:color="auto"/>
            </w:tcBorders>
            <w:shd w:val="clear" w:color="auto" w:fill="FFFFFF"/>
            <w:vAlign w:val="bottom"/>
          </w:tcPr>
          <w:p w:rsidR="00DD6D22"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31.36</w:t>
            </w:r>
            <w:r w:rsidR="00B91B5E" w:rsidRPr="000D7A0C">
              <w:rPr>
                <w:color w:val="000000"/>
                <w:sz w:val="16"/>
                <w:szCs w:val="16"/>
              </w:rPr>
              <w:t>/</w:t>
            </w:r>
          </w:p>
          <w:p w:rsidR="003906DC" w:rsidRPr="000D7A0C" w:rsidRDefault="00B91B5E"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32.15</w:t>
            </w:r>
          </w:p>
        </w:tc>
        <w:tc>
          <w:tcPr>
            <w:tcW w:w="864" w:type="dxa"/>
            <w:tcBorders>
              <w:left w:val="single" w:sz="6" w:space="0" w:color="auto"/>
              <w:bottom w:val="nil"/>
              <w:right w:val="single" w:sz="6" w:space="0" w:color="auto"/>
            </w:tcBorders>
            <w:shd w:val="clear" w:color="auto" w:fill="FFFFFF"/>
            <w:vAlign w:val="bottom"/>
          </w:tcPr>
          <w:p w:rsidR="00DD6D22"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3.96</w:t>
            </w:r>
            <w:r w:rsidR="00B91B5E" w:rsidRPr="000D7A0C">
              <w:rPr>
                <w:color w:val="000000"/>
                <w:sz w:val="16"/>
                <w:szCs w:val="16"/>
              </w:rPr>
              <w:t>/</w:t>
            </w:r>
          </w:p>
          <w:p w:rsidR="003906DC" w:rsidRPr="000D7A0C" w:rsidRDefault="00B91B5E"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3.55</w:t>
            </w:r>
          </w:p>
        </w:tc>
        <w:tc>
          <w:tcPr>
            <w:tcW w:w="605" w:type="dxa"/>
            <w:tcBorders>
              <w:left w:val="single" w:sz="6" w:space="0" w:color="auto"/>
              <w:bottom w:val="nil"/>
            </w:tcBorders>
            <w:shd w:val="clear" w:color="auto" w:fill="FFFFFF"/>
            <w:vAlign w:val="bottom"/>
          </w:tcPr>
          <w:p w:rsidR="00C96892" w:rsidRPr="000D7A0C" w:rsidRDefault="003906DC" w:rsidP="00C96892">
            <w:pPr>
              <w:tabs>
                <w:tab w:val="clear" w:pos="576"/>
              </w:tabs>
              <w:autoSpaceDE w:val="0"/>
              <w:autoSpaceDN w:val="0"/>
              <w:adjustRightInd w:val="0"/>
              <w:spacing w:line="320" w:lineRule="atLeast"/>
              <w:ind w:left="60" w:right="60" w:firstLine="0"/>
              <w:jc w:val="center"/>
              <w:rPr>
                <w:color w:val="000000"/>
                <w:sz w:val="16"/>
                <w:szCs w:val="16"/>
                <w:vertAlign w:val="superscript"/>
              </w:rPr>
            </w:pPr>
            <w:r w:rsidRPr="000D7A0C">
              <w:rPr>
                <w:color w:val="000000"/>
                <w:sz w:val="16"/>
                <w:szCs w:val="16"/>
              </w:rPr>
              <w:t>-.442</w:t>
            </w:r>
            <w:r w:rsidRPr="000D7A0C">
              <w:rPr>
                <w:color w:val="000000"/>
                <w:sz w:val="16"/>
                <w:szCs w:val="16"/>
                <w:vertAlign w:val="superscript"/>
              </w:rPr>
              <w:t>**</w:t>
            </w:r>
            <w:r w:rsidR="00C96892" w:rsidRPr="000D7A0C">
              <w:rPr>
                <w:color w:val="000000"/>
                <w:sz w:val="16"/>
                <w:szCs w:val="16"/>
                <w:vertAlign w:val="superscript"/>
              </w:rPr>
              <w:t>/</w:t>
            </w:r>
          </w:p>
          <w:p w:rsidR="003906DC" w:rsidRPr="000D7A0C" w:rsidRDefault="00C96892" w:rsidP="00C96892">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-.337</w:t>
            </w:r>
            <w:r w:rsidRPr="000D7A0C">
              <w:rPr>
                <w:color w:val="000000"/>
                <w:sz w:val="16"/>
                <w:szCs w:val="16"/>
                <w:vertAlign w:val="superscript"/>
              </w:rPr>
              <w:t>**</w:t>
            </w:r>
          </w:p>
        </w:tc>
        <w:tc>
          <w:tcPr>
            <w:tcW w:w="595" w:type="dxa"/>
            <w:tcBorders>
              <w:bottom w:val="nil"/>
            </w:tcBorders>
            <w:shd w:val="clear" w:color="auto" w:fill="FFFFFF"/>
            <w:vAlign w:val="bottom"/>
          </w:tcPr>
          <w:p w:rsidR="00C96892" w:rsidRPr="000D7A0C" w:rsidRDefault="003906DC" w:rsidP="006034A5">
            <w:pPr>
              <w:tabs>
                <w:tab w:val="clear" w:pos="576"/>
              </w:tabs>
              <w:autoSpaceDE w:val="0"/>
              <w:autoSpaceDN w:val="0"/>
              <w:adjustRightInd w:val="0"/>
              <w:spacing w:line="320" w:lineRule="atLeast"/>
              <w:ind w:left="60" w:right="60" w:firstLine="0"/>
              <w:jc w:val="center"/>
              <w:rPr>
                <w:color w:val="000000"/>
                <w:sz w:val="16"/>
                <w:szCs w:val="16"/>
                <w:vertAlign w:val="superscript"/>
              </w:rPr>
            </w:pPr>
            <w:r w:rsidRPr="000D7A0C">
              <w:rPr>
                <w:color w:val="000000"/>
                <w:sz w:val="16"/>
                <w:szCs w:val="16"/>
              </w:rPr>
              <w:t>.410</w:t>
            </w:r>
            <w:r w:rsidRPr="000D7A0C">
              <w:rPr>
                <w:color w:val="000000"/>
                <w:sz w:val="16"/>
                <w:szCs w:val="16"/>
                <w:vertAlign w:val="superscript"/>
              </w:rPr>
              <w:t>**</w:t>
            </w:r>
            <w:r w:rsidR="006034A5" w:rsidRPr="000D7A0C">
              <w:rPr>
                <w:color w:val="000000"/>
                <w:sz w:val="16"/>
                <w:szCs w:val="16"/>
              </w:rPr>
              <w:t>/</w:t>
            </w:r>
          </w:p>
          <w:p w:rsidR="003906DC" w:rsidRPr="000D7A0C" w:rsidRDefault="00C96892" w:rsidP="006034A5">
            <w:pPr>
              <w:tabs>
                <w:tab w:val="clear" w:pos="576"/>
              </w:tabs>
              <w:autoSpaceDE w:val="0"/>
              <w:autoSpaceDN w:val="0"/>
              <w:adjustRightInd w:val="0"/>
              <w:spacing w:line="320" w:lineRule="atLeast"/>
              <w:ind w:right="60" w:firstLine="0"/>
              <w:jc w:val="center"/>
              <w:rPr>
                <w:color w:val="000000"/>
                <w:sz w:val="16"/>
                <w:szCs w:val="16"/>
              </w:rPr>
            </w:pPr>
            <w:r w:rsidRPr="000D7A0C">
              <w:rPr>
                <w:color w:val="000000"/>
                <w:sz w:val="16"/>
                <w:szCs w:val="16"/>
              </w:rPr>
              <w:t>.273*</w:t>
            </w:r>
          </w:p>
        </w:tc>
        <w:tc>
          <w:tcPr>
            <w:tcW w:w="669" w:type="dxa"/>
            <w:tcBorders>
              <w:bottom w:val="nil"/>
            </w:tcBorders>
            <w:shd w:val="clear" w:color="auto" w:fill="FFFFFF"/>
            <w:vAlign w:val="bottom"/>
          </w:tcPr>
          <w:p w:rsidR="006034A5" w:rsidRPr="000D7A0C"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-.235</w:t>
            </w:r>
            <w:r w:rsidR="00C96892" w:rsidRPr="000D7A0C">
              <w:rPr>
                <w:color w:val="000000"/>
                <w:sz w:val="16"/>
                <w:szCs w:val="16"/>
              </w:rPr>
              <w:t>/</w:t>
            </w:r>
          </w:p>
          <w:p w:rsidR="003906DC" w:rsidRPr="000D7A0C" w:rsidRDefault="00C96892"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-.298</w:t>
            </w:r>
            <w:r w:rsidRPr="000D7A0C">
              <w:rPr>
                <w:color w:val="000000"/>
                <w:sz w:val="16"/>
                <w:szCs w:val="16"/>
                <w:vertAlign w:val="superscript"/>
              </w:rPr>
              <w:t>*</w:t>
            </w:r>
          </w:p>
        </w:tc>
        <w:tc>
          <w:tcPr>
            <w:tcW w:w="686" w:type="dxa"/>
            <w:tcBorders>
              <w:bottom w:val="nil"/>
            </w:tcBorders>
            <w:shd w:val="clear" w:color="auto" w:fill="FFFFFF"/>
            <w:vAlign w:val="bottom"/>
          </w:tcPr>
          <w:p w:rsidR="003906DC" w:rsidRPr="000D7A0C" w:rsidRDefault="003906DC" w:rsidP="003906DC">
            <w:pPr>
              <w:tabs>
                <w:tab w:val="clear" w:pos="576"/>
              </w:tabs>
              <w:autoSpaceDE w:val="0"/>
              <w:autoSpaceDN w:val="0"/>
              <w:adjustRightInd w:val="0"/>
              <w:spacing w:line="320" w:lineRule="atLeast"/>
              <w:ind w:left="60" w:right="60" w:firstLine="0"/>
              <w:jc w:val="center"/>
              <w:rPr>
                <w:i/>
                <w:color w:val="000000"/>
                <w:sz w:val="16"/>
                <w:szCs w:val="16"/>
              </w:rPr>
            </w:pPr>
            <w:r w:rsidRPr="000D7A0C">
              <w:rPr>
                <w:i/>
                <w:color w:val="000000"/>
                <w:sz w:val="16"/>
                <w:szCs w:val="16"/>
              </w:rPr>
              <w:t>.76</w:t>
            </w:r>
            <w:r w:rsidR="00B91B5E" w:rsidRPr="000D7A0C">
              <w:rPr>
                <w:i/>
                <w:color w:val="000000"/>
                <w:sz w:val="16"/>
                <w:szCs w:val="16"/>
              </w:rPr>
              <w:t>/.73</w:t>
            </w:r>
          </w:p>
        </w:tc>
        <w:tc>
          <w:tcPr>
            <w:tcW w:w="686" w:type="dxa"/>
            <w:tcBorders>
              <w:bottom w:val="nil"/>
            </w:tcBorders>
            <w:shd w:val="clear" w:color="auto" w:fill="FFFFFF"/>
            <w:vAlign w:val="bottom"/>
          </w:tcPr>
          <w:p w:rsidR="003906DC" w:rsidRPr="000D7A0C"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p>
        </w:tc>
        <w:tc>
          <w:tcPr>
            <w:tcW w:w="686" w:type="dxa"/>
            <w:tcBorders>
              <w:bottom w:val="nil"/>
            </w:tcBorders>
            <w:shd w:val="clear" w:color="auto" w:fill="FFFFFF"/>
            <w:vAlign w:val="bottom"/>
          </w:tcPr>
          <w:p w:rsidR="003906DC" w:rsidRPr="000D7A0C"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p>
        </w:tc>
        <w:tc>
          <w:tcPr>
            <w:tcW w:w="686" w:type="dxa"/>
            <w:tcBorders>
              <w:bottom w:val="nil"/>
            </w:tcBorders>
            <w:shd w:val="clear" w:color="auto" w:fill="FFFFFF"/>
            <w:vAlign w:val="bottom"/>
          </w:tcPr>
          <w:p w:rsidR="003906DC" w:rsidRPr="000D7A0C"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p>
        </w:tc>
        <w:tc>
          <w:tcPr>
            <w:tcW w:w="686" w:type="dxa"/>
            <w:tcBorders>
              <w:bottom w:val="nil"/>
            </w:tcBorders>
            <w:shd w:val="clear" w:color="auto" w:fill="FFFFFF"/>
            <w:vAlign w:val="bottom"/>
          </w:tcPr>
          <w:p w:rsidR="003906DC" w:rsidRPr="000D7A0C"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p>
        </w:tc>
        <w:tc>
          <w:tcPr>
            <w:tcW w:w="518" w:type="dxa"/>
            <w:tcBorders>
              <w:bottom w:val="nil"/>
            </w:tcBorders>
            <w:shd w:val="clear" w:color="auto" w:fill="FFFFFF"/>
            <w:vAlign w:val="bottom"/>
          </w:tcPr>
          <w:p w:rsidR="003906DC" w:rsidRPr="000D7A0C"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p>
        </w:tc>
      </w:tr>
      <w:tr w:rsidR="00DD6D22" w:rsidRPr="00B602F5" w:rsidTr="00DD6D22">
        <w:trPr>
          <w:cantSplit/>
          <w:trHeight w:val="116"/>
          <w:tblHeader/>
        </w:trPr>
        <w:tc>
          <w:tcPr>
            <w:tcW w:w="1080" w:type="dxa"/>
            <w:tcBorders>
              <w:left w:val="single" w:sz="18" w:space="0" w:color="000000"/>
              <w:right w:val="single" w:sz="12" w:space="0" w:color="auto"/>
            </w:tcBorders>
            <w:shd w:val="clear" w:color="auto" w:fill="FFFFFF"/>
          </w:tcPr>
          <w:p w:rsidR="003906DC" w:rsidRPr="000D7A0C" w:rsidRDefault="000271F6" w:rsidP="00B602F5">
            <w:pPr>
              <w:tabs>
                <w:tab w:val="clear" w:pos="576"/>
              </w:tabs>
              <w:autoSpaceDE w:val="0"/>
              <w:autoSpaceDN w:val="0"/>
              <w:adjustRightInd w:val="0"/>
              <w:spacing w:line="320" w:lineRule="atLeast"/>
              <w:ind w:left="60" w:right="60" w:firstLine="0"/>
              <w:rPr>
                <w:color w:val="000000"/>
                <w:sz w:val="16"/>
                <w:szCs w:val="16"/>
              </w:rPr>
            </w:pPr>
            <w:r w:rsidRPr="000D7A0C">
              <w:rPr>
                <w:color w:val="000000"/>
                <w:sz w:val="16"/>
                <w:szCs w:val="16"/>
              </w:rPr>
              <w:t xml:space="preserve">5. </w:t>
            </w:r>
            <w:r w:rsidR="003906DC" w:rsidRPr="000D7A0C">
              <w:rPr>
                <w:color w:val="000000"/>
                <w:sz w:val="16"/>
                <w:szCs w:val="16"/>
              </w:rPr>
              <w:t>Innovation</w:t>
            </w:r>
          </w:p>
        </w:tc>
        <w:tc>
          <w:tcPr>
            <w:tcW w:w="906" w:type="dxa"/>
            <w:tcBorders>
              <w:left w:val="single" w:sz="12" w:space="0" w:color="auto"/>
              <w:bottom w:val="nil"/>
              <w:right w:val="single" w:sz="6" w:space="0" w:color="auto"/>
            </w:tcBorders>
            <w:shd w:val="clear" w:color="auto" w:fill="FFFFFF"/>
            <w:vAlign w:val="bottom"/>
          </w:tcPr>
          <w:p w:rsidR="00DD6D22"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38.49</w:t>
            </w:r>
            <w:r w:rsidR="00B91B5E" w:rsidRPr="000D7A0C">
              <w:rPr>
                <w:color w:val="000000"/>
                <w:sz w:val="16"/>
                <w:szCs w:val="16"/>
              </w:rPr>
              <w:t>/</w:t>
            </w:r>
          </w:p>
          <w:p w:rsidR="003906DC" w:rsidRPr="000D7A0C" w:rsidRDefault="00B91B5E"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38.10</w:t>
            </w:r>
          </w:p>
        </w:tc>
        <w:tc>
          <w:tcPr>
            <w:tcW w:w="864" w:type="dxa"/>
            <w:tcBorders>
              <w:left w:val="single" w:sz="6" w:space="0" w:color="auto"/>
              <w:bottom w:val="nil"/>
              <w:right w:val="single" w:sz="6" w:space="0" w:color="auto"/>
            </w:tcBorders>
            <w:shd w:val="clear" w:color="auto" w:fill="FFFFFF"/>
            <w:vAlign w:val="bottom"/>
          </w:tcPr>
          <w:p w:rsidR="00DD6D22"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3.93</w:t>
            </w:r>
            <w:r w:rsidR="00B91B5E" w:rsidRPr="000D7A0C">
              <w:rPr>
                <w:color w:val="000000"/>
                <w:sz w:val="16"/>
                <w:szCs w:val="16"/>
              </w:rPr>
              <w:t>/</w:t>
            </w:r>
          </w:p>
          <w:p w:rsidR="003906DC" w:rsidRPr="000D7A0C" w:rsidRDefault="00B91B5E"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5.35</w:t>
            </w:r>
          </w:p>
        </w:tc>
        <w:tc>
          <w:tcPr>
            <w:tcW w:w="605" w:type="dxa"/>
            <w:tcBorders>
              <w:left w:val="single" w:sz="6" w:space="0" w:color="auto"/>
              <w:bottom w:val="nil"/>
            </w:tcBorders>
            <w:shd w:val="clear" w:color="auto" w:fill="FFFFFF"/>
            <w:vAlign w:val="bottom"/>
          </w:tcPr>
          <w:p w:rsidR="00C96892" w:rsidRPr="000D7A0C" w:rsidRDefault="003906DC" w:rsidP="003906DC">
            <w:pPr>
              <w:tabs>
                <w:tab w:val="clear" w:pos="576"/>
              </w:tabs>
              <w:autoSpaceDE w:val="0"/>
              <w:autoSpaceDN w:val="0"/>
              <w:adjustRightInd w:val="0"/>
              <w:spacing w:line="320" w:lineRule="atLeast"/>
              <w:ind w:left="60" w:right="60" w:firstLine="0"/>
              <w:jc w:val="center"/>
              <w:rPr>
                <w:color w:val="000000"/>
                <w:sz w:val="16"/>
                <w:szCs w:val="16"/>
                <w:vertAlign w:val="superscript"/>
              </w:rPr>
            </w:pPr>
            <w:r w:rsidRPr="000D7A0C">
              <w:rPr>
                <w:color w:val="000000"/>
                <w:sz w:val="16"/>
                <w:szCs w:val="16"/>
              </w:rPr>
              <w:t>-.369</w:t>
            </w:r>
            <w:r w:rsidRPr="000D7A0C">
              <w:rPr>
                <w:color w:val="000000"/>
                <w:sz w:val="16"/>
                <w:szCs w:val="16"/>
                <w:vertAlign w:val="superscript"/>
              </w:rPr>
              <w:t>**</w:t>
            </w:r>
            <w:r w:rsidR="00C96892" w:rsidRPr="000D7A0C">
              <w:rPr>
                <w:color w:val="000000"/>
                <w:sz w:val="16"/>
                <w:szCs w:val="16"/>
                <w:vertAlign w:val="superscript"/>
              </w:rPr>
              <w:t>/</w:t>
            </w:r>
          </w:p>
          <w:p w:rsidR="003906DC" w:rsidRPr="000D7A0C" w:rsidRDefault="00C96892"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-.540</w:t>
            </w:r>
            <w:r w:rsidRPr="000D7A0C">
              <w:rPr>
                <w:color w:val="000000"/>
                <w:sz w:val="16"/>
                <w:szCs w:val="16"/>
                <w:vertAlign w:val="superscript"/>
              </w:rPr>
              <w:t>*</w:t>
            </w:r>
          </w:p>
        </w:tc>
        <w:tc>
          <w:tcPr>
            <w:tcW w:w="595" w:type="dxa"/>
            <w:tcBorders>
              <w:bottom w:val="nil"/>
            </w:tcBorders>
            <w:shd w:val="clear" w:color="auto" w:fill="FFFFFF"/>
            <w:vAlign w:val="bottom"/>
          </w:tcPr>
          <w:p w:rsidR="006034A5" w:rsidRPr="000D7A0C"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.095</w:t>
            </w:r>
            <w:r w:rsidR="00C96892" w:rsidRPr="000D7A0C">
              <w:rPr>
                <w:color w:val="000000"/>
                <w:sz w:val="16"/>
                <w:szCs w:val="16"/>
              </w:rPr>
              <w:t>/</w:t>
            </w:r>
          </w:p>
          <w:p w:rsidR="003906DC" w:rsidRPr="000D7A0C" w:rsidRDefault="00C96892"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.380</w:t>
            </w:r>
            <w:r w:rsidRPr="000D7A0C">
              <w:rPr>
                <w:color w:val="000000"/>
                <w:sz w:val="16"/>
                <w:szCs w:val="16"/>
                <w:vertAlign w:val="superscript"/>
              </w:rPr>
              <w:t>**</w:t>
            </w:r>
          </w:p>
        </w:tc>
        <w:tc>
          <w:tcPr>
            <w:tcW w:w="669" w:type="dxa"/>
            <w:tcBorders>
              <w:bottom w:val="nil"/>
            </w:tcBorders>
            <w:shd w:val="clear" w:color="auto" w:fill="FFFFFF"/>
            <w:vAlign w:val="bottom"/>
          </w:tcPr>
          <w:p w:rsidR="006034A5" w:rsidRPr="000D7A0C"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-.226</w:t>
            </w:r>
            <w:r w:rsidR="00C96892" w:rsidRPr="000D7A0C">
              <w:rPr>
                <w:color w:val="000000"/>
                <w:sz w:val="16"/>
                <w:szCs w:val="16"/>
              </w:rPr>
              <w:t>/</w:t>
            </w:r>
          </w:p>
          <w:p w:rsidR="003906DC" w:rsidRPr="000D7A0C" w:rsidRDefault="00C96892"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-.415</w:t>
            </w:r>
            <w:r w:rsidRPr="000D7A0C">
              <w:rPr>
                <w:color w:val="000000"/>
                <w:sz w:val="16"/>
                <w:szCs w:val="16"/>
                <w:vertAlign w:val="superscript"/>
              </w:rPr>
              <w:t>**</w:t>
            </w:r>
          </w:p>
        </w:tc>
        <w:tc>
          <w:tcPr>
            <w:tcW w:w="686" w:type="dxa"/>
            <w:tcBorders>
              <w:bottom w:val="nil"/>
            </w:tcBorders>
            <w:shd w:val="clear" w:color="auto" w:fill="FFFFFF"/>
            <w:vAlign w:val="bottom"/>
          </w:tcPr>
          <w:p w:rsidR="006034A5" w:rsidRPr="000D7A0C"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.384</w:t>
            </w:r>
            <w:r w:rsidRPr="000D7A0C">
              <w:rPr>
                <w:color w:val="000000"/>
                <w:sz w:val="16"/>
                <w:szCs w:val="16"/>
                <w:vertAlign w:val="superscript"/>
              </w:rPr>
              <w:t>**</w:t>
            </w:r>
            <w:r w:rsidR="006034A5" w:rsidRPr="000D7A0C">
              <w:rPr>
                <w:color w:val="000000"/>
                <w:sz w:val="16"/>
                <w:szCs w:val="16"/>
              </w:rPr>
              <w:t>/</w:t>
            </w:r>
          </w:p>
          <w:p w:rsidR="003906DC" w:rsidRPr="000D7A0C" w:rsidRDefault="006034A5"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.439</w:t>
            </w:r>
            <w:r w:rsidRPr="000D7A0C">
              <w:rPr>
                <w:color w:val="000000"/>
                <w:sz w:val="16"/>
                <w:szCs w:val="16"/>
                <w:vertAlign w:val="superscript"/>
              </w:rPr>
              <w:t>**</w:t>
            </w:r>
          </w:p>
        </w:tc>
        <w:tc>
          <w:tcPr>
            <w:tcW w:w="686" w:type="dxa"/>
            <w:tcBorders>
              <w:bottom w:val="nil"/>
            </w:tcBorders>
            <w:shd w:val="clear" w:color="auto" w:fill="FFFFFF"/>
            <w:vAlign w:val="bottom"/>
          </w:tcPr>
          <w:p w:rsidR="003906DC" w:rsidRPr="000D7A0C" w:rsidRDefault="003906DC" w:rsidP="003906DC">
            <w:pPr>
              <w:tabs>
                <w:tab w:val="clear" w:pos="576"/>
              </w:tabs>
              <w:autoSpaceDE w:val="0"/>
              <w:autoSpaceDN w:val="0"/>
              <w:adjustRightInd w:val="0"/>
              <w:spacing w:line="320" w:lineRule="atLeast"/>
              <w:ind w:left="60" w:right="60" w:firstLine="0"/>
              <w:jc w:val="center"/>
              <w:rPr>
                <w:i/>
                <w:color w:val="000000"/>
                <w:sz w:val="16"/>
                <w:szCs w:val="16"/>
              </w:rPr>
            </w:pPr>
            <w:r w:rsidRPr="000D7A0C">
              <w:rPr>
                <w:i/>
                <w:color w:val="000000"/>
                <w:sz w:val="16"/>
                <w:szCs w:val="16"/>
              </w:rPr>
              <w:t>.76</w:t>
            </w:r>
            <w:r w:rsidR="00B91B5E" w:rsidRPr="000D7A0C">
              <w:rPr>
                <w:i/>
                <w:color w:val="000000"/>
                <w:sz w:val="16"/>
                <w:szCs w:val="16"/>
              </w:rPr>
              <w:t>/.86</w:t>
            </w:r>
          </w:p>
        </w:tc>
        <w:tc>
          <w:tcPr>
            <w:tcW w:w="686" w:type="dxa"/>
            <w:tcBorders>
              <w:bottom w:val="nil"/>
            </w:tcBorders>
            <w:shd w:val="clear" w:color="auto" w:fill="FFFFFF"/>
            <w:vAlign w:val="bottom"/>
          </w:tcPr>
          <w:p w:rsidR="003906DC" w:rsidRPr="000D7A0C"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p>
        </w:tc>
        <w:tc>
          <w:tcPr>
            <w:tcW w:w="686" w:type="dxa"/>
            <w:tcBorders>
              <w:bottom w:val="nil"/>
            </w:tcBorders>
            <w:shd w:val="clear" w:color="auto" w:fill="FFFFFF"/>
            <w:vAlign w:val="bottom"/>
          </w:tcPr>
          <w:p w:rsidR="003906DC" w:rsidRPr="000D7A0C"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p>
        </w:tc>
        <w:tc>
          <w:tcPr>
            <w:tcW w:w="686" w:type="dxa"/>
            <w:tcBorders>
              <w:bottom w:val="nil"/>
            </w:tcBorders>
            <w:shd w:val="clear" w:color="auto" w:fill="FFFFFF"/>
            <w:vAlign w:val="bottom"/>
          </w:tcPr>
          <w:p w:rsidR="003906DC" w:rsidRPr="000D7A0C"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p>
        </w:tc>
        <w:tc>
          <w:tcPr>
            <w:tcW w:w="518" w:type="dxa"/>
            <w:tcBorders>
              <w:bottom w:val="nil"/>
            </w:tcBorders>
            <w:shd w:val="clear" w:color="auto" w:fill="FFFFFF"/>
            <w:vAlign w:val="bottom"/>
          </w:tcPr>
          <w:p w:rsidR="003906DC" w:rsidRPr="000D7A0C"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p>
        </w:tc>
      </w:tr>
      <w:tr w:rsidR="00DD6D22" w:rsidRPr="00B602F5" w:rsidTr="00DD6D22">
        <w:trPr>
          <w:cantSplit/>
          <w:trHeight w:val="116"/>
          <w:tblHeader/>
        </w:trPr>
        <w:tc>
          <w:tcPr>
            <w:tcW w:w="1080" w:type="dxa"/>
            <w:tcBorders>
              <w:left w:val="single" w:sz="18" w:space="0" w:color="000000"/>
              <w:right w:val="single" w:sz="12" w:space="0" w:color="auto"/>
            </w:tcBorders>
            <w:shd w:val="clear" w:color="auto" w:fill="FFFFFF"/>
          </w:tcPr>
          <w:p w:rsidR="003906DC" w:rsidRPr="000D7A0C" w:rsidRDefault="000271F6" w:rsidP="00B602F5">
            <w:pPr>
              <w:tabs>
                <w:tab w:val="clear" w:pos="576"/>
              </w:tabs>
              <w:autoSpaceDE w:val="0"/>
              <w:autoSpaceDN w:val="0"/>
              <w:adjustRightInd w:val="0"/>
              <w:spacing w:line="320" w:lineRule="atLeast"/>
              <w:ind w:left="60" w:right="60" w:firstLine="0"/>
              <w:rPr>
                <w:color w:val="000000"/>
                <w:sz w:val="16"/>
                <w:szCs w:val="16"/>
              </w:rPr>
            </w:pPr>
            <w:r w:rsidRPr="000D7A0C">
              <w:rPr>
                <w:color w:val="000000"/>
                <w:sz w:val="16"/>
                <w:szCs w:val="16"/>
              </w:rPr>
              <w:t xml:space="preserve">6. </w:t>
            </w:r>
            <w:r w:rsidR="003906DC" w:rsidRPr="000D7A0C">
              <w:rPr>
                <w:color w:val="000000"/>
                <w:sz w:val="16"/>
                <w:szCs w:val="16"/>
              </w:rPr>
              <w:t>Flourishing</w:t>
            </w:r>
          </w:p>
        </w:tc>
        <w:tc>
          <w:tcPr>
            <w:tcW w:w="906" w:type="dxa"/>
            <w:tcBorders>
              <w:left w:val="single" w:sz="12" w:space="0" w:color="auto"/>
              <w:bottom w:val="nil"/>
              <w:right w:val="single" w:sz="6" w:space="0" w:color="auto"/>
            </w:tcBorders>
            <w:shd w:val="clear" w:color="auto" w:fill="FFFFFF"/>
            <w:vAlign w:val="bottom"/>
          </w:tcPr>
          <w:p w:rsidR="00DD6D22"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51.90</w:t>
            </w:r>
            <w:r w:rsidR="00B91B5E" w:rsidRPr="000D7A0C">
              <w:rPr>
                <w:color w:val="000000"/>
                <w:sz w:val="16"/>
                <w:szCs w:val="16"/>
              </w:rPr>
              <w:t>/</w:t>
            </w:r>
          </w:p>
          <w:p w:rsidR="003906DC" w:rsidRPr="000D7A0C" w:rsidRDefault="00B91B5E"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52.02</w:t>
            </w:r>
          </w:p>
        </w:tc>
        <w:tc>
          <w:tcPr>
            <w:tcW w:w="864" w:type="dxa"/>
            <w:tcBorders>
              <w:left w:val="single" w:sz="6" w:space="0" w:color="auto"/>
              <w:bottom w:val="nil"/>
              <w:right w:val="single" w:sz="6" w:space="0" w:color="auto"/>
            </w:tcBorders>
            <w:shd w:val="clear" w:color="auto" w:fill="FFFFFF"/>
            <w:vAlign w:val="bottom"/>
          </w:tcPr>
          <w:p w:rsidR="00DD6D22"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3.50</w:t>
            </w:r>
            <w:r w:rsidR="00B91B5E" w:rsidRPr="000D7A0C">
              <w:rPr>
                <w:color w:val="000000"/>
                <w:sz w:val="16"/>
                <w:szCs w:val="16"/>
              </w:rPr>
              <w:t>/</w:t>
            </w:r>
          </w:p>
          <w:p w:rsidR="003906DC" w:rsidRPr="000D7A0C" w:rsidRDefault="00B91B5E"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4.55</w:t>
            </w:r>
          </w:p>
        </w:tc>
        <w:tc>
          <w:tcPr>
            <w:tcW w:w="605" w:type="dxa"/>
            <w:tcBorders>
              <w:left w:val="single" w:sz="6" w:space="0" w:color="auto"/>
              <w:bottom w:val="nil"/>
            </w:tcBorders>
            <w:shd w:val="clear" w:color="auto" w:fill="FFFFFF"/>
            <w:vAlign w:val="bottom"/>
          </w:tcPr>
          <w:p w:rsidR="00C96892" w:rsidRPr="000D7A0C" w:rsidRDefault="003906DC" w:rsidP="003906DC">
            <w:pPr>
              <w:tabs>
                <w:tab w:val="clear" w:pos="576"/>
              </w:tabs>
              <w:autoSpaceDE w:val="0"/>
              <w:autoSpaceDN w:val="0"/>
              <w:adjustRightInd w:val="0"/>
              <w:spacing w:line="320" w:lineRule="atLeast"/>
              <w:ind w:left="60" w:right="60" w:firstLine="0"/>
              <w:jc w:val="center"/>
              <w:rPr>
                <w:color w:val="000000"/>
                <w:sz w:val="16"/>
                <w:szCs w:val="16"/>
                <w:vertAlign w:val="superscript"/>
              </w:rPr>
            </w:pPr>
            <w:r w:rsidRPr="000D7A0C">
              <w:rPr>
                <w:color w:val="000000"/>
                <w:sz w:val="16"/>
                <w:szCs w:val="16"/>
              </w:rPr>
              <w:t>-.325</w:t>
            </w:r>
            <w:r w:rsidRPr="000D7A0C">
              <w:rPr>
                <w:color w:val="000000"/>
                <w:sz w:val="16"/>
                <w:szCs w:val="16"/>
                <w:vertAlign w:val="superscript"/>
              </w:rPr>
              <w:t>*</w:t>
            </w:r>
          </w:p>
          <w:p w:rsidR="003906DC" w:rsidRPr="000D7A0C" w:rsidRDefault="00C96892"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vertAlign w:val="superscript"/>
              </w:rPr>
              <w:t>/</w:t>
            </w:r>
            <w:r w:rsidRPr="000D7A0C">
              <w:rPr>
                <w:color w:val="000000"/>
                <w:sz w:val="16"/>
                <w:szCs w:val="16"/>
              </w:rPr>
              <w:t>-.512</w:t>
            </w:r>
            <w:r w:rsidRPr="000D7A0C">
              <w:rPr>
                <w:color w:val="000000"/>
                <w:sz w:val="16"/>
                <w:szCs w:val="16"/>
                <w:vertAlign w:val="superscript"/>
              </w:rPr>
              <w:t>**</w:t>
            </w:r>
          </w:p>
        </w:tc>
        <w:tc>
          <w:tcPr>
            <w:tcW w:w="595" w:type="dxa"/>
            <w:tcBorders>
              <w:bottom w:val="nil"/>
            </w:tcBorders>
            <w:shd w:val="clear" w:color="auto" w:fill="FFFFFF"/>
            <w:vAlign w:val="bottom"/>
          </w:tcPr>
          <w:p w:rsidR="00C96892" w:rsidRPr="000D7A0C"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.309</w:t>
            </w:r>
            <w:r w:rsidRPr="000D7A0C">
              <w:rPr>
                <w:color w:val="000000"/>
                <w:sz w:val="16"/>
                <w:szCs w:val="16"/>
                <w:vertAlign w:val="superscript"/>
              </w:rPr>
              <w:t>*</w:t>
            </w:r>
            <w:r w:rsidR="00C96892" w:rsidRPr="000D7A0C">
              <w:rPr>
                <w:color w:val="000000"/>
                <w:sz w:val="16"/>
                <w:szCs w:val="16"/>
              </w:rPr>
              <w:t>/</w:t>
            </w:r>
          </w:p>
          <w:p w:rsidR="003906DC" w:rsidRPr="000D7A0C" w:rsidRDefault="00C96892"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.319</w:t>
            </w:r>
            <w:r w:rsidRPr="000D7A0C">
              <w:rPr>
                <w:color w:val="000000"/>
                <w:sz w:val="16"/>
                <w:szCs w:val="16"/>
                <w:vertAlign w:val="superscript"/>
              </w:rPr>
              <w:t>*</w:t>
            </w:r>
          </w:p>
        </w:tc>
        <w:tc>
          <w:tcPr>
            <w:tcW w:w="669" w:type="dxa"/>
            <w:tcBorders>
              <w:bottom w:val="nil"/>
            </w:tcBorders>
            <w:shd w:val="clear" w:color="auto" w:fill="FFFFFF"/>
            <w:vAlign w:val="bottom"/>
          </w:tcPr>
          <w:p w:rsidR="006034A5" w:rsidRPr="000D7A0C"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-.323</w:t>
            </w:r>
            <w:r w:rsidRPr="000D7A0C">
              <w:rPr>
                <w:color w:val="000000"/>
                <w:sz w:val="16"/>
                <w:szCs w:val="16"/>
                <w:vertAlign w:val="superscript"/>
              </w:rPr>
              <w:t>*</w:t>
            </w:r>
            <w:r w:rsidR="00C96892" w:rsidRPr="000D7A0C">
              <w:rPr>
                <w:color w:val="000000"/>
                <w:sz w:val="16"/>
                <w:szCs w:val="16"/>
              </w:rPr>
              <w:t>/</w:t>
            </w:r>
          </w:p>
          <w:p w:rsidR="003906DC" w:rsidRPr="000D7A0C" w:rsidRDefault="00C96892"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-.332</w:t>
            </w:r>
          </w:p>
        </w:tc>
        <w:tc>
          <w:tcPr>
            <w:tcW w:w="686" w:type="dxa"/>
            <w:tcBorders>
              <w:bottom w:val="nil"/>
            </w:tcBorders>
            <w:shd w:val="clear" w:color="auto" w:fill="FFFFFF"/>
            <w:vAlign w:val="bottom"/>
          </w:tcPr>
          <w:p w:rsidR="006034A5" w:rsidRPr="000D7A0C"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.434</w:t>
            </w:r>
            <w:r w:rsidRPr="000D7A0C">
              <w:rPr>
                <w:color w:val="000000"/>
                <w:sz w:val="16"/>
                <w:szCs w:val="16"/>
                <w:vertAlign w:val="superscript"/>
              </w:rPr>
              <w:t>**</w:t>
            </w:r>
            <w:r w:rsidR="006034A5" w:rsidRPr="000D7A0C">
              <w:rPr>
                <w:color w:val="000000"/>
                <w:sz w:val="16"/>
                <w:szCs w:val="16"/>
              </w:rPr>
              <w:t>/</w:t>
            </w:r>
          </w:p>
          <w:p w:rsidR="003906DC" w:rsidRPr="000D7A0C" w:rsidRDefault="006034A5"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.461</w:t>
            </w:r>
            <w:r w:rsidRPr="000D7A0C">
              <w:rPr>
                <w:color w:val="000000"/>
                <w:sz w:val="16"/>
                <w:szCs w:val="16"/>
                <w:vertAlign w:val="superscript"/>
              </w:rPr>
              <w:t>**</w:t>
            </w:r>
          </w:p>
        </w:tc>
        <w:tc>
          <w:tcPr>
            <w:tcW w:w="686" w:type="dxa"/>
            <w:tcBorders>
              <w:bottom w:val="nil"/>
            </w:tcBorders>
            <w:shd w:val="clear" w:color="auto" w:fill="FFFFFF"/>
            <w:vAlign w:val="bottom"/>
          </w:tcPr>
          <w:p w:rsidR="006034A5" w:rsidRPr="000D7A0C"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.643</w:t>
            </w:r>
            <w:r w:rsidRPr="000D7A0C">
              <w:rPr>
                <w:color w:val="000000"/>
                <w:sz w:val="16"/>
                <w:szCs w:val="16"/>
                <w:vertAlign w:val="superscript"/>
              </w:rPr>
              <w:t>**</w:t>
            </w:r>
            <w:r w:rsidR="006034A5" w:rsidRPr="000D7A0C">
              <w:rPr>
                <w:color w:val="000000"/>
                <w:sz w:val="16"/>
                <w:szCs w:val="16"/>
              </w:rPr>
              <w:t>/</w:t>
            </w:r>
          </w:p>
          <w:p w:rsidR="003906DC" w:rsidRPr="000D7A0C" w:rsidRDefault="006034A5"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.662**</w:t>
            </w:r>
          </w:p>
        </w:tc>
        <w:tc>
          <w:tcPr>
            <w:tcW w:w="686" w:type="dxa"/>
            <w:tcBorders>
              <w:bottom w:val="nil"/>
            </w:tcBorders>
            <w:shd w:val="clear" w:color="auto" w:fill="FFFFFF"/>
            <w:vAlign w:val="bottom"/>
          </w:tcPr>
          <w:p w:rsidR="003906DC" w:rsidRPr="000D7A0C" w:rsidRDefault="003906DC" w:rsidP="003906DC">
            <w:pPr>
              <w:tabs>
                <w:tab w:val="clear" w:pos="576"/>
              </w:tabs>
              <w:autoSpaceDE w:val="0"/>
              <w:autoSpaceDN w:val="0"/>
              <w:adjustRightInd w:val="0"/>
              <w:spacing w:line="320" w:lineRule="atLeast"/>
              <w:ind w:left="60" w:right="60" w:firstLine="0"/>
              <w:jc w:val="center"/>
              <w:rPr>
                <w:i/>
                <w:color w:val="000000"/>
                <w:sz w:val="16"/>
                <w:szCs w:val="16"/>
              </w:rPr>
            </w:pPr>
            <w:r w:rsidRPr="000D7A0C">
              <w:rPr>
                <w:i/>
                <w:color w:val="000000"/>
                <w:sz w:val="16"/>
                <w:szCs w:val="16"/>
              </w:rPr>
              <w:t>.86</w:t>
            </w:r>
            <w:r w:rsidR="00B91B5E" w:rsidRPr="000D7A0C">
              <w:rPr>
                <w:i/>
                <w:color w:val="000000"/>
                <w:sz w:val="16"/>
                <w:szCs w:val="16"/>
              </w:rPr>
              <w:t>/.89</w:t>
            </w:r>
          </w:p>
        </w:tc>
        <w:tc>
          <w:tcPr>
            <w:tcW w:w="686" w:type="dxa"/>
            <w:tcBorders>
              <w:bottom w:val="nil"/>
            </w:tcBorders>
            <w:shd w:val="clear" w:color="auto" w:fill="FFFFFF"/>
            <w:vAlign w:val="bottom"/>
          </w:tcPr>
          <w:p w:rsidR="003906DC" w:rsidRPr="000D7A0C"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p>
        </w:tc>
        <w:tc>
          <w:tcPr>
            <w:tcW w:w="686" w:type="dxa"/>
            <w:tcBorders>
              <w:bottom w:val="nil"/>
            </w:tcBorders>
            <w:shd w:val="clear" w:color="auto" w:fill="FFFFFF"/>
            <w:vAlign w:val="bottom"/>
          </w:tcPr>
          <w:p w:rsidR="003906DC" w:rsidRPr="000D7A0C"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p>
        </w:tc>
        <w:tc>
          <w:tcPr>
            <w:tcW w:w="518" w:type="dxa"/>
            <w:tcBorders>
              <w:bottom w:val="nil"/>
            </w:tcBorders>
            <w:shd w:val="clear" w:color="auto" w:fill="FFFFFF"/>
            <w:vAlign w:val="bottom"/>
          </w:tcPr>
          <w:p w:rsidR="003906DC" w:rsidRPr="000D7A0C"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p>
        </w:tc>
      </w:tr>
      <w:tr w:rsidR="00DD6D22" w:rsidRPr="00B602F5" w:rsidTr="00DD6D22">
        <w:trPr>
          <w:cantSplit/>
          <w:trHeight w:val="116"/>
          <w:tblHeader/>
        </w:trPr>
        <w:tc>
          <w:tcPr>
            <w:tcW w:w="1080" w:type="dxa"/>
            <w:tcBorders>
              <w:left w:val="single" w:sz="18" w:space="0" w:color="000000"/>
              <w:right w:val="single" w:sz="12" w:space="0" w:color="auto"/>
            </w:tcBorders>
            <w:shd w:val="clear" w:color="auto" w:fill="FFFFFF"/>
          </w:tcPr>
          <w:p w:rsidR="003906DC" w:rsidRPr="000D7A0C" w:rsidRDefault="000271F6" w:rsidP="00B602F5">
            <w:pPr>
              <w:tabs>
                <w:tab w:val="clear" w:pos="576"/>
              </w:tabs>
              <w:autoSpaceDE w:val="0"/>
              <w:autoSpaceDN w:val="0"/>
              <w:adjustRightInd w:val="0"/>
              <w:spacing w:line="320" w:lineRule="atLeast"/>
              <w:ind w:left="60" w:right="60" w:firstLine="0"/>
              <w:rPr>
                <w:color w:val="000000"/>
                <w:sz w:val="16"/>
                <w:szCs w:val="16"/>
              </w:rPr>
            </w:pPr>
            <w:r w:rsidRPr="000D7A0C">
              <w:rPr>
                <w:color w:val="000000"/>
                <w:sz w:val="16"/>
                <w:szCs w:val="16"/>
              </w:rPr>
              <w:t xml:space="preserve">7. </w:t>
            </w:r>
            <w:r w:rsidR="001E340C" w:rsidRPr="000D7A0C">
              <w:rPr>
                <w:color w:val="000000"/>
                <w:sz w:val="16"/>
                <w:szCs w:val="16"/>
              </w:rPr>
              <w:t>Psychological Capital</w:t>
            </w:r>
          </w:p>
        </w:tc>
        <w:tc>
          <w:tcPr>
            <w:tcW w:w="906" w:type="dxa"/>
            <w:tcBorders>
              <w:left w:val="single" w:sz="12" w:space="0" w:color="auto"/>
              <w:bottom w:val="nil"/>
              <w:right w:val="single" w:sz="6" w:space="0" w:color="auto"/>
            </w:tcBorders>
            <w:shd w:val="clear" w:color="auto" w:fill="FFFFFF"/>
            <w:vAlign w:val="bottom"/>
          </w:tcPr>
          <w:p w:rsidR="00DD6D22"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60.98</w:t>
            </w:r>
            <w:r w:rsidR="00B91B5E" w:rsidRPr="000D7A0C">
              <w:rPr>
                <w:color w:val="000000"/>
                <w:sz w:val="16"/>
                <w:szCs w:val="16"/>
              </w:rPr>
              <w:t>/</w:t>
            </w:r>
          </w:p>
          <w:p w:rsidR="003906DC" w:rsidRPr="000D7A0C" w:rsidRDefault="00B91B5E"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63.15</w:t>
            </w:r>
          </w:p>
        </w:tc>
        <w:tc>
          <w:tcPr>
            <w:tcW w:w="864" w:type="dxa"/>
            <w:tcBorders>
              <w:left w:val="single" w:sz="6" w:space="0" w:color="auto"/>
              <w:bottom w:val="nil"/>
              <w:right w:val="single" w:sz="6" w:space="0" w:color="auto"/>
            </w:tcBorders>
            <w:shd w:val="clear" w:color="auto" w:fill="FFFFFF"/>
            <w:vAlign w:val="bottom"/>
          </w:tcPr>
          <w:p w:rsidR="00DD6D22"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6.12</w:t>
            </w:r>
            <w:r w:rsidR="00B91B5E" w:rsidRPr="000D7A0C">
              <w:rPr>
                <w:color w:val="000000"/>
                <w:sz w:val="16"/>
                <w:szCs w:val="16"/>
              </w:rPr>
              <w:t>/</w:t>
            </w:r>
          </w:p>
          <w:p w:rsidR="003906DC" w:rsidRPr="000D7A0C" w:rsidRDefault="00B91B5E"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5.62</w:t>
            </w:r>
          </w:p>
        </w:tc>
        <w:tc>
          <w:tcPr>
            <w:tcW w:w="605" w:type="dxa"/>
            <w:tcBorders>
              <w:left w:val="single" w:sz="6" w:space="0" w:color="auto"/>
              <w:bottom w:val="nil"/>
            </w:tcBorders>
            <w:shd w:val="clear" w:color="auto" w:fill="FFFFFF"/>
            <w:vAlign w:val="bottom"/>
          </w:tcPr>
          <w:p w:rsidR="00C96892" w:rsidRPr="000D7A0C" w:rsidRDefault="003906DC" w:rsidP="00C96892">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-.694</w:t>
            </w:r>
            <w:r w:rsidRPr="000D7A0C">
              <w:rPr>
                <w:color w:val="000000"/>
                <w:sz w:val="16"/>
                <w:szCs w:val="16"/>
                <w:vertAlign w:val="superscript"/>
              </w:rPr>
              <w:t>**</w:t>
            </w:r>
            <w:r w:rsidR="00C96892" w:rsidRPr="000D7A0C">
              <w:rPr>
                <w:color w:val="000000"/>
                <w:sz w:val="16"/>
                <w:szCs w:val="16"/>
              </w:rPr>
              <w:t>/</w:t>
            </w:r>
          </w:p>
          <w:p w:rsidR="003906DC" w:rsidRPr="000D7A0C" w:rsidRDefault="00C96892" w:rsidP="00C96892">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-.649</w:t>
            </w:r>
            <w:r w:rsidRPr="000D7A0C">
              <w:rPr>
                <w:color w:val="000000"/>
                <w:sz w:val="16"/>
                <w:szCs w:val="16"/>
                <w:vertAlign w:val="superscript"/>
              </w:rPr>
              <w:t>**</w:t>
            </w:r>
          </w:p>
        </w:tc>
        <w:tc>
          <w:tcPr>
            <w:tcW w:w="595" w:type="dxa"/>
            <w:tcBorders>
              <w:bottom w:val="nil"/>
            </w:tcBorders>
            <w:shd w:val="clear" w:color="auto" w:fill="FFFFFF"/>
            <w:vAlign w:val="bottom"/>
          </w:tcPr>
          <w:p w:rsidR="006034A5" w:rsidRPr="000D7A0C"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.360</w:t>
            </w:r>
            <w:r w:rsidRPr="000D7A0C">
              <w:rPr>
                <w:color w:val="000000"/>
                <w:sz w:val="16"/>
                <w:szCs w:val="16"/>
                <w:vertAlign w:val="superscript"/>
              </w:rPr>
              <w:t>*</w:t>
            </w:r>
            <w:r w:rsidR="00C96892" w:rsidRPr="000D7A0C">
              <w:rPr>
                <w:color w:val="000000"/>
                <w:sz w:val="16"/>
                <w:szCs w:val="16"/>
              </w:rPr>
              <w:t>/</w:t>
            </w:r>
          </w:p>
          <w:p w:rsidR="003906DC" w:rsidRPr="000D7A0C" w:rsidRDefault="00C96892"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.362</w:t>
            </w:r>
            <w:r w:rsidRPr="000D7A0C">
              <w:rPr>
                <w:color w:val="000000"/>
                <w:sz w:val="16"/>
                <w:szCs w:val="16"/>
                <w:vertAlign w:val="superscript"/>
              </w:rPr>
              <w:t>**</w:t>
            </w:r>
          </w:p>
        </w:tc>
        <w:tc>
          <w:tcPr>
            <w:tcW w:w="669" w:type="dxa"/>
            <w:tcBorders>
              <w:bottom w:val="nil"/>
            </w:tcBorders>
            <w:shd w:val="clear" w:color="auto" w:fill="FFFFFF"/>
            <w:vAlign w:val="bottom"/>
          </w:tcPr>
          <w:p w:rsidR="006034A5" w:rsidRPr="000D7A0C"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-.236</w:t>
            </w:r>
            <w:r w:rsidR="00C96892" w:rsidRPr="000D7A0C">
              <w:rPr>
                <w:color w:val="000000"/>
                <w:sz w:val="16"/>
                <w:szCs w:val="16"/>
              </w:rPr>
              <w:t>/</w:t>
            </w:r>
          </w:p>
          <w:p w:rsidR="003906DC" w:rsidRPr="000D7A0C" w:rsidRDefault="00C96892"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-.536</w:t>
            </w:r>
          </w:p>
        </w:tc>
        <w:tc>
          <w:tcPr>
            <w:tcW w:w="686" w:type="dxa"/>
            <w:tcBorders>
              <w:bottom w:val="nil"/>
            </w:tcBorders>
            <w:shd w:val="clear" w:color="auto" w:fill="FFFFFF"/>
            <w:vAlign w:val="bottom"/>
          </w:tcPr>
          <w:p w:rsidR="006034A5" w:rsidRPr="000D7A0C"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.489</w:t>
            </w:r>
            <w:r w:rsidRPr="000D7A0C">
              <w:rPr>
                <w:color w:val="000000"/>
                <w:sz w:val="16"/>
                <w:szCs w:val="16"/>
                <w:vertAlign w:val="superscript"/>
              </w:rPr>
              <w:t>**</w:t>
            </w:r>
            <w:r w:rsidR="006034A5" w:rsidRPr="000D7A0C">
              <w:rPr>
                <w:color w:val="000000"/>
                <w:sz w:val="16"/>
                <w:szCs w:val="16"/>
              </w:rPr>
              <w:t>/</w:t>
            </w:r>
          </w:p>
          <w:p w:rsidR="003906DC" w:rsidRPr="000D7A0C" w:rsidRDefault="006034A5"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.553</w:t>
            </w:r>
            <w:r w:rsidRPr="000D7A0C">
              <w:rPr>
                <w:color w:val="000000"/>
                <w:sz w:val="16"/>
                <w:szCs w:val="16"/>
                <w:vertAlign w:val="superscript"/>
              </w:rPr>
              <w:t>**</w:t>
            </w:r>
          </w:p>
        </w:tc>
        <w:tc>
          <w:tcPr>
            <w:tcW w:w="686" w:type="dxa"/>
            <w:tcBorders>
              <w:bottom w:val="nil"/>
            </w:tcBorders>
            <w:shd w:val="clear" w:color="auto" w:fill="FFFFFF"/>
            <w:vAlign w:val="bottom"/>
          </w:tcPr>
          <w:p w:rsidR="006034A5" w:rsidRPr="000D7A0C"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.487</w:t>
            </w:r>
            <w:r w:rsidRPr="000D7A0C">
              <w:rPr>
                <w:color w:val="000000"/>
                <w:sz w:val="16"/>
                <w:szCs w:val="16"/>
                <w:vertAlign w:val="superscript"/>
              </w:rPr>
              <w:t>**</w:t>
            </w:r>
            <w:r w:rsidR="006034A5" w:rsidRPr="000D7A0C">
              <w:rPr>
                <w:color w:val="000000"/>
                <w:sz w:val="16"/>
                <w:szCs w:val="16"/>
              </w:rPr>
              <w:t>/</w:t>
            </w:r>
          </w:p>
          <w:p w:rsidR="003906DC" w:rsidRPr="000D7A0C" w:rsidRDefault="006034A5"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.589</w:t>
            </w:r>
            <w:r w:rsidRPr="000D7A0C">
              <w:rPr>
                <w:color w:val="000000"/>
                <w:sz w:val="16"/>
                <w:szCs w:val="16"/>
                <w:vertAlign w:val="superscript"/>
              </w:rPr>
              <w:t>**</w:t>
            </w:r>
          </w:p>
        </w:tc>
        <w:tc>
          <w:tcPr>
            <w:tcW w:w="686" w:type="dxa"/>
            <w:tcBorders>
              <w:bottom w:val="nil"/>
            </w:tcBorders>
            <w:shd w:val="clear" w:color="auto" w:fill="FFFFFF"/>
            <w:vAlign w:val="bottom"/>
          </w:tcPr>
          <w:p w:rsidR="006034A5" w:rsidRPr="000D7A0C" w:rsidRDefault="003906DC" w:rsidP="006034A5">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.558</w:t>
            </w:r>
            <w:r w:rsidRPr="000D7A0C">
              <w:rPr>
                <w:color w:val="000000"/>
                <w:sz w:val="16"/>
                <w:szCs w:val="16"/>
                <w:vertAlign w:val="superscript"/>
              </w:rPr>
              <w:t>**</w:t>
            </w:r>
            <w:r w:rsidR="006034A5" w:rsidRPr="000D7A0C">
              <w:rPr>
                <w:color w:val="000000"/>
                <w:sz w:val="16"/>
                <w:szCs w:val="16"/>
              </w:rPr>
              <w:t>/</w:t>
            </w:r>
          </w:p>
          <w:p w:rsidR="003906DC" w:rsidRPr="000D7A0C" w:rsidRDefault="006034A5" w:rsidP="006034A5">
            <w:pPr>
              <w:tabs>
                <w:tab w:val="clear" w:pos="576"/>
              </w:tabs>
              <w:autoSpaceDE w:val="0"/>
              <w:autoSpaceDN w:val="0"/>
              <w:adjustRightInd w:val="0"/>
              <w:spacing w:line="320" w:lineRule="atLeast"/>
              <w:ind w:left="60" w:right="60" w:firstLine="0"/>
              <w:jc w:val="center"/>
              <w:rPr>
                <w:color w:val="000000"/>
                <w:sz w:val="16"/>
                <w:szCs w:val="16"/>
                <w:vertAlign w:val="superscript"/>
              </w:rPr>
            </w:pPr>
            <w:r w:rsidRPr="000D7A0C">
              <w:rPr>
                <w:color w:val="000000"/>
                <w:sz w:val="16"/>
                <w:szCs w:val="16"/>
              </w:rPr>
              <w:t>.646</w:t>
            </w:r>
            <w:r w:rsidRPr="000D7A0C">
              <w:rPr>
                <w:color w:val="000000"/>
                <w:sz w:val="16"/>
                <w:szCs w:val="16"/>
                <w:vertAlign w:val="superscript"/>
              </w:rPr>
              <w:t>**</w:t>
            </w:r>
          </w:p>
        </w:tc>
        <w:tc>
          <w:tcPr>
            <w:tcW w:w="686" w:type="dxa"/>
            <w:tcBorders>
              <w:bottom w:val="nil"/>
            </w:tcBorders>
            <w:shd w:val="clear" w:color="auto" w:fill="FFFFFF"/>
            <w:vAlign w:val="bottom"/>
          </w:tcPr>
          <w:p w:rsidR="003906DC" w:rsidRPr="000D7A0C" w:rsidRDefault="003906DC" w:rsidP="003906DC">
            <w:pPr>
              <w:tabs>
                <w:tab w:val="clear" w:pos="576"/>
              </w:tabs>
              <w:autoSpaceDE w:val="0"/>
              <w:autoSpaceDN w:val="0"/>
              <w:adjustRightInd w:val="0"/>
              <w:spacing w:line="320" w:lineRule="atLeast"/>
              <w:ind w:left="60" w:right="60" w:firstLine="0"/>
              <w:jc w:val="center"/>
              <w:rPr>
                <w:i/>
                <w:color w:val="000000"/>
                <w:sz w:val="16"/>
                <w:szCs w:val="16"/>
              </w:rPr>
            </w:pPr>
            <w:r w:rsidRPr="000D7A0C">
              <w:rPr>
                <w:i/>
                <w:color w:val="000000"/>
                <w:sz w:val="16"/>
                <w:szCs w:val="16"/>
              </w:rPr>
              <w:t>.82</w:t>
            </w:r>
            <w:r w:rsidR="00B91B5E" w:rsidRPr="000D7A0C">
              <w:rPr>
                <w:i/>
                <w:color w:val="000000"/>
                <w:sz w:val="16"/>
                <w:szCs w:val="16"/>
              </w:rPr>
              <w:t>/.83</w:t>
            </w:r>
          </w:p>
        </w:tc>
        <w:tc>
          <w:tcPr>
            <w:tcW w:w="686" w:type="dxa"/>
            <w:tcBorders>
              <w:bottom w:val="nil"/>
            </w:tcBorders>
            <w:shd w:val="clear" w:color="auto" w:fill="FFFFFF"/>
            <w:vAlign w:val="bottom"/>
          </w:tcPr>
          <w:p w:rsidR="003906DC" w:rsidRPr="000D7A0C"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p>
        </w:tc>
        <w:tc>
          <w:tcPr>
            <w:tcW w:w="518" w:type="dxa"/>
            <w:tcBorders>
              <w:bottom w:val="nil"/>
            </w:tcBorders>
            <w:shd w:val="clear" w:color="auto" w:fill="FFFFFF"/>
            <w:vAlign w:val="bottom"/>
          </w:tcPr>
          <w:p w:rsidR="003906DC" w:rsidRPr="000D7A0C"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p>
        </w:tc>
      </w:tr>
      <w:tr w:rsidR="00DD6D22" w:rsidRPr="00B602F5" w:rsidTr="00DD6D22">
        <w:trPr>
          <w:cantSplit/>
          <w:trHeight w:val="339"/>
          <w:tblHeader/>
        </w:trPr>
        <w:tc>
          <w:tcPr>
            <w:tcW w:w="1080" w:type="dxa"/>
            <w:tcBorders>
              <w:left w:val="single" w:sz="18" w:space="0" w:color="000000"/>
              <w:right w:val="single" w:sz="12" w:space="0" w:color="auto"/>
            </w:tcBorders>
            <w:shd w:val="clear" w:color="auto" w:fill="FFFFFF"/>
          </w:tcPr>
          <w:p w:rsidR="003906DC" w:rsidRPr="000D7A0C" w:rsidRDefault="000271F6" w:rsidP="00B602F5">
            <w:pPr>
              <w:tabs>
                <w:tab w:val="clear" w:pos="576"/>
              </w:tabs>
              <w:autoSpaceDE w:val="0"/>
              <w:autoSpaceDN w:val="0"/>
              <w:adjustRightInd w:val="0"/>
              <w:spacing w:line="320" w:lineRule="atLeast"/>
              <w:ind w:left="60" w:right="60" w:firstLine="0"/>
              <w:rPr>
                <w:color w:val="000000"/>
                <w:sz w:val="16"/>
                <w:szCs w:val="16"/>
              </w:rPr>
            </w:pPr>
            <w:r w:rsidRPr="000D7A0C">
              <w:rPr>
                <w:color w:val="000000"/>
                <w:sz w:val="16"/>
                <w:szCs w:val="16"/>
              </w:rPr>
              <w:t xml:space="preserve">8. </w:t>
            </w:r>
            <w:r w:rsidR="003906DC" w:rsidRPr="000D7A0C">
              <w:rPr>
                <w:color w:val="000000"/>
                <w:sz w:val="16"/>
                <w:szCs w:val="16"/>
              </w:rPr>
              <w:t>Prestige</w:t>
            </w:r>
          </w:p>
        </w:tc>
        <w:tc>
          <w:tcPr>
            <w:tcW w:w="906" w:type="dxa"/>
            <w:tcBorders>
              <w:left w:val="single" w:sz="12" w:space="0" w:color="auto"/>
              <w:bottom w:val="nil"/>
              <w:right w:val="single" w:sz="6" w:space="0" w:color="auto"/>
            </w:tcBorders>
            <w:shd w:val="clear" w:color="auto" w:fill="FFFFFF"/>
            <w:vAlign w:val="bottom"/>
          </w:tcPr>
          <w:p w:rsidR="00DD6D22"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33.67</w:t>
            </w:r>
            <w:r w:rsidR="00B91B5E" w:rsidRPr="000D7A0C">
              <w:rPr>
                <w:color w:val="000000"/>
                <w:sz w:val="16"/>
                <w:szCs w:val="16"/>
              </w:rPr>
              <w:t>/</w:t>
            </w:r>
          </w:p>
          <w:p w:rsidR="003906DC" w:rsidRPr="000D7A0C" w:rsidRDefault="00B91B5E"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33.46</w:t>
            </w:r>
          </w:p>
        </w:tc>
        <w:tc>
          <w:tcPr>
            <w:tcW w:w="864" w:type="dxa"/>
            <w:tcBorders>
              <w:left w:val="single" w:sz="6" w:space="0" w:color="auto"/>
              <w:bottom w:val="nil"/>
              <w:right w:val="single" w:sz="6" w:space="0" w:color="auto"/>
            </w:tcBorders>
            <w:shd w:val="clear" w:color="auto" w:fill="FFFFFF"/>
            <w:vAlign w:val="bottom"/>
          </w:tcPr>
          <w:p w:rsidR="00DD6D22"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4.70</w:t>
            </w:r>
            <w:r w:rsidR="00C96892" w:rsidRPr="000D7A0C">
              <w:rPr>
                <w:color w:val="000000"/>
                <w:sz w:val="16"/>
                <w:szCs w:val="16"/>
              </w:rPr>
              <w:t>/</w:t>
            </w:r>
          </w:p>
          <w:p w:rsidR="003906DC" w:rsidRPr="000D7A0C" w:rsidRDefault="00C96892"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4.45</w:t>
            </w:r>
          </w:p>
        </w:tc>
        <w:tc>
          <w:tcPr>
            <w:tcW w:w="605" w:type="dxa"/>
            <w:tcBorders>
              <w:left w:val="single" w:sz="6" w:space="0" w:color="auto"/>
              <w:bottom w:val="nil"/>
            </w:tcBorders>
            <w:shd w:val="clear" w:color="auto" w:fill="FFFFFF"/>
            <w:vAlign w:val="bottom"/>
          </w:tcPr>
          <w:p w:rsidR="00C96892" w:rsidRPr="000D7A0C" w:rsidRDefault="003906DC" w:rsidP="003906DC">
            <w:pPr>
              <w:tabs>
                <w:tab w:val="clear" w:pos="576"/>
              </w:tabs>
              <w:autoSpaceDE w:val="0"/>
              <w:autoSpaceDN w:val="0"/>
              <w:adjustRightInd w:val="0"/>
              <w:spacing w:line="320" w:lineRule="atLeast"/>
              <w:ind w:left="60" w:right="60" w:firstLine="0"/>
              <w:jc w:val="center"/>
              <w:rPr>
                <w:color w:val="000000"/>
                <w:sz w:val="16"/>
                <w:szCs w:val="16"/>
                <w:vertAlign w:val="superscript"/>
              </w:rPr>
            </w:pPr>
            <w:r w:rsidRPr="000D7A0C">
              <w:rPr>
                <w:color w:val="000000"/>
                <w:sz w:val="16"/>
                <w:szCs w:val="16"/>
              </w:rPr>
              <w:t>-.355</w:t>
            </w:r>
            <w:r w:rsidRPr="000D7A0C">
              <w:rPr>
                <w:color w:val="000000"/>
                <w:sz w:val="16"/>
                <w:szCs w:val="16"/>
                <w:vertAlign w:val="superscript"/>
              </w:rPr>
              <w:t>*</w:t>
            </w:r>
            <w:r w:rsidR="00C96892" w:rsidRPr="000D7A0C">
              <w:rPr>
                <w:color w:val="000000"/>
                <w:sz w:val="16"/>
                <w:szCs w:val="16"/>
                <w:vertAlign w:val="superscript"/>
              </w:rPr>
              <w:t>/</w:t>
            </w:r>
          </w:p>
          <w:p w:rsidR="003906DC" w:rsidRPr="000D7A0C" w:rsidRDefault="00C96892"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-.445</w:t>
            </w:r>
            <w:r w:rsidRPr="000D7A0C">
              <w:rPr>
                <w:color w:val="000000"/>
                <w:sz w:val="16"/>
                <w:szCs w:val="16"/>
                <w:vertAlign w:val="superscript"/>
              </w:rPr>
              <w:t>**</w:t>
            </w:r>
          </w:p>
        </w:tc>
        <w:tc>
          <w:tcPr>
            <w:tcW w:w="595" w:type="dxa"/>
            <w:tcBorders>
              <w:bottom w:val="nil"/>
            </w:tcBorders>
            <w:shd w:val="clear" w:color="auto" w:fill="FFFFFF"/>
            <w:vAlign w:val="bottom"/>
          </w:tcPr>
          <w:p w:rsidR="006034A5" w:rsidRPr="000D7A0C"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.663</w:t>
            </w:r>
            <w:r w:rsidRPr="000D7A0C">
              <w:rPr>
                <w:color w:val="000000"/>
                <w:sz w:val="16"/>
                <w:szCs w:val="16"/>
                <w:vertAlign w:val="superscript"/>
              </w:rPr>
              <w:t>**</w:t>
            </w:r>
            <w:r w:rsidR="00C96892" w:rsidRPr="000D7A0C">
              <w:rPr>
                <w:color w:val="000000"/>
                <w:sz w:val="16"/>
                <w:szCs w:val="16"/>
              </w:rPr>
              <w:t>/</w:t>
            </w:r>
          </w:p>
          <w:p w:rsidR="003906DC" w:rsidRPr="000D7A0C" w:rsidRDefault="00C96892"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.525</w:t>
            </w:r>
            <w:r w:rsidRPr="000D7A0C">
              <w:rPr>
                <w:color w:val="000000"/>
                <w:sz w:val="16"/>
                <w:szCs w:val="16"/>
                <w:vertAlign w:val="superscript"/>
              </w:rPr>
              <w:t>**</w:t>
            </w:r>
          </w:p>
        </w:tc>
        <w:tc>
          <w:tcPr>
            <w:tcW w:w="669" w:type="dxa"/>
            <w:tcBorders>
              <w:bottom w:val="nil"/>
            </w:tcBorders>
            <w:shd w:val="clear" w:color="auto" w:fill="FFFFFF"/>
            <w:vAlign w:val="bottom"/>
          </w:tcPr>
          <w:p w:rsidR="006034A5" w:rsidRPr="000D7A0C"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-.192</w:t>
            </w:r>
            <w:r w:rsidR="00C96892" w:rsidRPr="000D7A0C">
              <w:rPr>
                <w:color w:val="000000"/>
                <w:sz w:val="16"/>
                <w:szCs w:val="16"/>
              </w:rPr>
              <w:t>/</w:t>
            </w:r>
          </w:p>
          <w:p w:rsidR="003906DC" w:rsidRPr="000D7A0C" w:rsidRDefault="00C96892"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-.385</w:t>
            </w:r>
            <w:r w:rsidRPr="000D7A0C">
              <w:rPr>
                <w:color w:val="000000"/>
                <w:sz w:val="16"/>
                <w:szCs w:val="16"/>
                <w:vertAlign w:val="superscript"/>
              </w:rPr>
              <w:t>**</w:t>
            </w:r>
          </w:p>
        </w:tc>
        <w:tc>
          <w:tcPr>
            <w:tcW w:w="686" w:type="dxa"/>
            <w:tcBorders>
              <w:bottom w:val="nil"/>
            </w:tcBorders>
            <w:shd w:val="clear" w:color="auto" w:fill="FFFFFF"/>
            <w:vAlign w:val="bottom"/>
          </w:tcPr>
          <w:p w:rsidR="006034A5" w:rsidRPr="000D7A0C"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.517</w:t>
            </w:r>
            <w:r w:rsidRPr="000D7A0C">
              <w:rPr>
                <w:color w:val="000000"/>
                <w:sz w:val="16"/>
                <w:szCs w:val="16"/>
                <w:vertAlign w:val="superscript"/>
              </w:rPr>
              <w:t>**</w:t>
            </w:r>
            <w:r w:rsidR="006034A5" w:rsidRPr="000D7A0C">
              <w:rPr>
                <w:color w:val="000000"/>
                <w:sz w:val="16"/>
                <w:szCs w:val="16"/>
              </w:rPr>
              <w:t>/</w:t>
            </w:r>
          </w:p>
          <w:p w:rsidR="003906DC" w:rsidRPr="000D7A0C" w:rsidRDefault="006034A5"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.343</w:t>
            </w:r>
            <w:r w:rsidRPr="000D7A0C">
              <w:rPr>
                <w:color w:val="000000"/>
                <w:sz w:val="16"/>
                <w:szCs w:val="16"/>
                <w:vertAlign w:val="superscript"/>
              </w:rPr>
              <w:t>**</w:t>
            </w:r>
          </w:p>
        </w:tc>
        <w:tc>
          <w:tcPr>
            <w:tcW w:w="686" w:type="dxa"/>
            <w:tcBorders>
              <w:bottom w:val="nil"/>
            </w:tcBorders>
            <w:shd w:val="clear" w:color="auto" w:fill="FFFFFF"/>
            <w:vAlign w:val="bottom"/>
          </w:tcPr>
          <w:p w:rsidR="006034A5" w:rsidRPr="000D7A0C"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.311</w:t>
            </w:r>
            <w:r w:rsidRPr="000D7A0C">
              <w:rPr>
                <w:color w:val="000000"/>
                <w:sz w:val="16"/>
                <w:szCs w:val="16"/>
                <w:vertAlign w:val="superscript"/>
              </w:rPr>
              <w:t>*</w:t>
            </w:r>
            <w:r w:rsidR="006034A5" w:rsidRPr="000D7A0C">
              <w:rPr>
                <w:color w:val="000000"/>
                <w:sz w:val="16"/>
                <w:szCs w:val="16"/>
              </w:rPr>
              <w:t>/</w:t>
            </w:r>
          </w:p>
          <w:p w:rsidR="003906DC" w:rsidRPr="000D7A0C" w:rsidRDefault="006034A5"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.643</w:t>
            </w:r>
            <w:r w:rsidRPr="000D7A0C">
              <w:rPr>
                <w:color w:val="000000"/>
                <w:sz w:val="16"/>
                <w:szCs w:val="16"/>
                <w:vertAlign w:val="superscript"/>
              </w:rPr>
              <w:t>*</w:t>
            </w:r>
          </w:p>
        </w:tc>
        <w:tc>
          <w:tcPr>
            <w:tcW w:w="686" w:type="dxa"/>
            <w:tcBorders>
              <w:bottom w:val="nil"/>
            </w:tcBorders>
            <w:shd w:val="clear" w:color="auto" w:fill="FFFFFF"/>
            <w:vAlign w:val="bottom"/>
          </w:tcPr>
          <w:p w:rsidR="006034A5" w:rsidRPr="000D7A0C"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.483</w:t>
            </w:r>
            <w:r w:rsidRPr="000D7A0C">
              <w:rPr>
                <w:color w:val="000000"/>
                <w:sz w:val="16"/>
                <w:szCs w:val="16"/>
                <w:vertAlign w:val="superscript"/>
              </w:rPr>
              <w:t>**</w:t>
            </w:r>
            <w:r w:rsidR="006034A5" w:rsidRPr="000D7A0C">
              <w:rPr>
                <w:color w:val="000000"/>
                <w:sz w:val="16"/>
                <w:szCs w:val="16"/>
              </w:rPr>
              <w:t>/</w:t>
            </w:r>
          </w:p>
          <w:p w:rsidR="003906DC" w:rsidRPr="000D7A0C" w:rsidRDefault="006034A5"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.639</w:t>
            </w:r>
            <w:r w:rsidRPr="000D7A0C">
              <w:rPr>
                <w:color w:val="000000"/>
                <w:sz w:val="16"/>
                <w:szCs w:val="16"/>
                <w:vertAlign w:val="superscript"/>
              </w:rPr>
              <w:t>**</w:t>
            </w:r>
          </w:p>
        </w:tc>
        <w:tc>
          <w:tcPr>
            <w:tcW w:w="686" w:type="dxa"/>
            <w:tcBorders>
              <w:bottom w:val="nil"/>
            </w:tcBorders>
            <w:shd w:val="clear" w:color="auto" w:fill="FFFFFF"/>
            <w:vAlign w:val="bottom"/>
          </w:tcPr>
          <w:p w:rsidR="00CF3270" w:rsidRPr="000D7A0C"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.392</w:t>
            </w:r>
            <w:r w:rsidRPr="000D7A0C">
              <w:rPr>
                <w:color w:val="000000"/>
                <w:sz w:val="16"/>
                <w:szCs w:val="16"/>
                <w:vertAlign w:val="superscript"/>
              </w:rPr>
              <w:t>**</w:t>
            </w:r>
            <w:r w:rsidR="006034A5" w:rsidRPr="000D7A0C">
              <w:rPr>
                <w:color w:val="000000"/>
                <w:sz w:val="16"/>
                <w:szCs w:val="16"/>
              </w:rPr>
              <w:t>/</w:t>
            </w:r>
          </w:p>
          <w:p w:rsidR="003906DC" w:rsidRPr="000D7A0C" w:rsidRDefault="006034A5"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.580</w:t>
            </w:r>
            <w:r w:rsidR="00763327" w:rsidRPr="000D7A0C">
              <w:rPr>
                <w:color w:val="000000"/>
                <w:sz w:val="16"/>
                <w:szCs w:val="16"/>
                <w:vertAlign w:val="superscript"/>
              </w:rPr>
              <w:t>**</w:t>
            </w:r>
          </w:p>
        </w:tc>
        <w:tc>
          <w:tcPr>
            <w:tcW w:w="686" w:type="dxa"/>
            <w:tcBorders>
              <w:bottom w:val="nil"/>
            </w:tcBorders>
            <w:shd w:val="clear" w:color="auto" w:fill="FFFFFF"/>
            <w:vAlign w:val="bottom"/>
          </w:tcPr>
          <w:p w:rsidR="003906DC" w:rsidRPr="000D7A0C" w:rsidRDefault="003B2CB6" w:rsidP="003906DC">
            <w:pPr>
              <w:tabs>
                <w:tab w:val="clear" w:pos="576"/>
              </w:tabs>
              <w:autoSpaceDE w:val="0"/>
              <w:autoSpaceDN w:val="0"/>
              <w:adjustRightInd w:val="0"/>
              <w:spacing w:line="320" w:lineRule="atLeast"/>
              <w:ind w:left="60" w:right="60" w:firstLine="0"/>
              <w:jc w:val="center"/>
              <w:rPr>
                <w:i/>
                <w:color w:val="000000"/>
                <w:sz w:val="16"/>
                <w:szCs w:val="16"/>
              </w:rPr>
            </w:pPr>
            <w:r w:rsidRPr="000D7A0C">
              <w:rPr>
                <w:i/>
                <w:color w:val="000000"/>
                <w:sz w:val="16"/>
                <w:szCs w:val="16"/>
              </w:rPr>
              <w:t>.85</w:t>
            </w:r>
            <w:r w:rsidR="00B91B5E" w:rsidRPr="000D7A0C">
              <w:rPr>
                <w:i/>
                <w:color w:val="000000"/>
                <w:sz w:val="16"/>
                <w:szCs w:val="16"/>
              </w:rPr>
              <w:t>/.81</w:t>
            </w:r>
          </w:p>
        </w:tc>
        <w:tc>
          <w:tcPr>
            <w:tcW w:w="518" w:type="dxa"/>
            <w:tcBorders>
              <w:bottom w:val="nil"/>
            </w:tcBorders>
            <w:shd w:val="clear" w:color="auto" w:fill="FFFFFF"/>
            <w:vAlign w:val="bottom"/>
          </w:tcPr>
          <w:p w:rsidR="003906DC" w:rsidRPr="000D7A0C"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p>
        </w:tc>
      </w:tr>
      <w:tr w:rsidR="00DD6D22" w:rsidRPr="00B602F5" w:rsidTr="00DD6D22">
        <w:trPr>
          <w:cantSplit/>
          <w:trHeight w:val="370"/>
          <w:tblHeader/>
        </w:trPr>
        <w:tc>
          <w:tcPr>
            <w:tcW w:w="1080" w:type="dxa"/>
            <w:tcBorders>
              <w:left w:val="single" w:sz="18" w:space="0" w:color="000000"/>
              <w:right w:val="single" w:sz="12" w:space="0" w:color="auto"/>
            </w:tcBorders>
            <w:shd w:val="clear" w:color="auto" w:fill="FFFFFF"/>
          </w:tcPr>
          <w:p w:rsidR="003906DC" w:rsidRPr="000D7A0C" w:rsidRDefault="000271F6" w:rsidP="00B602F5">
            <w:pPr>
              <w:tabs>
                <w:tab w:val="clear" w:pos="576"/>
              </w:tabs>
              <w:autoSpaceDE w:val="0"/>
              <w:autoSpaceDN w:val="0"/>
              <w:adjustRightInd w:val="0"/>
              <w:spacing w:line="320" w:lineRule="atLeast"/>
              <w:ind w:left="60" w:right="60" w:firstLine="0"/>
              <w:rPr>
                <w:color w:val="000000"/>
                <w:sz w:val="16"/>
                <w:szCs w:val="16"/>
              </w:rPr>
            </w:pPr>
            <w:r w:rsidRPr="000D7A0C">
              <w:rPr>
                <w:color w:val="000000"/>
                <w:sz w:val="16"/>
                <w:szCs w:val="16"/>
              </w:rPr>
              <w:t xml:space="preserve">9. </w:t>
            </w:r>
            <w:r w:rsidR="003906DC" w:rsidRPr="000D7A0C">
              <w:rPr>
                <w:color w:val="000000"/>
                <w:sz w:val="16"/>
                <w:szCs w:val="16"/>
              </w:rPr>
              <w:t>Tenure</w:t>
            </w:r>
          </w:p>
        </w:tc>
        <w:tc>
          <w:tcPr>
            <w:tcW w:w="906" w:type="dxa"/>
            <w:tcBorders>
              <w:left w:val="single" w:sz="12" w:space="0" w:color="auto"/>
              <w:bottom w:val="single" w:sz="8" w:space="0" w:color="000000"/>
              <w:right w:val="single" w:sz="6" w:space="0" w:color="auto"/>
            </w:tcBorders>
            <w:shd w:val="clear" w:color="auto" w:fill="FFFFFF"/>
            <w:vAlign w:val="bottom"/>
          </w:tcPr>
          <w:p w:rsidR="00DD6D22" w:rsidRDefault="003906DC" w:rsidP="000D7A0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3.91</w:t>
            </w:r>
            <w:r w:rsidR="00B91B5E" w:rsidRPr="000D7A0C">
              <w:rPr>
                <w:color w:val="000000"/>
                <w:sz w:val="16"/>
                <w:szCs w:val="16"/>
              </w:rPr>
              <w:t>/</w:t>
            </w:r>
          </w:p>
          <w:p w:rsidR="003906DC" w:rsidRPr="000D7A0C" w:rsidRDefault="00B91B5E" w:rsidP="000D7A0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3.63</w:t>
            </w:r>
          </w:p>
        </w:tc>
        <w:tc>
          <w:tcPr>
            <w:tcW w:w="864" w:type="dxa"/>
            <w:tcBorders>
              <w:left w:val="single" w:sz="6" w:space="0" w:color="auto"/>
              <w:bottom w:val="single" w:sz="8" w:space="0" w:color="000000"/>
              <w:right w:val="single" w:sz="6" w:space="0" w:color="auto"/>
            </w:tcBorders>
            <w:shd w:val="clear" w:color="auto" w:fill="FFFFFF"/>
            <w:vAlign w:val="bottom"/>
          </w:tcPr>
          <w:p w:rsidR="00DD6D22"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1.23</w:t>
            </w:r>
            <w:r w:rsidR="00C96892" w:rsidRPr="000D7A0C">
              <w:rPr>
                <w:color w:val="000000"/>
                <w:sz w:val="16"/>
                <w:szCs w:val="16"/>
              </w:rPr>
              <w:t>/</w:t>
            </w:r>
          </w:p>
          <w:p w:rsidR="003906DC" w:rsidRPr="000D7A0C" w:rsidRDefault="00C96892"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1.22</w:t>
            </w:r>
          </w:p>
        </w:tc>
        <w:tc>
          <w:tcPr>
            <w:tcW w:w="605" w:type="dxa"/>
            <w:tcBorders>
              <w:left w:val="single" w:sz="6" w:space="0" w:color="auto"/>
              <w:bottom w:val="single" w:sz="8" w:space="0" w:color="000000"/>
            </w:tcBorders>
            <w:shd w:val="clear" w:color="auto" w:fill="FFFFFF"/>
            <w:vAlign w:val="bottom"/>
          </w:tcPr>
          <w:p w:rsidR="00C96892" w:rsidRPr="000D7A0C"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-.040</w:t>
            </w:r>
            <w:r w:rsidR="00C96892" w:rsidRPr="000D7A0C">
              <w:rPr>
                <w:color w:val="000000"/>
                <w:sz w:val="16"/>
                <w:szCs w:val="16"/>
              </w:rPr>
              <w:t>/</w:t>
            </w:r>
          </w:p>
          <w:p w:rsidR="003906DC" w:rsidRPr="000D7A0C" w:rsidRDefault="00C96892"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.076</w:t>
            </w:r>
          </w:p>
        </w:tc>
        <w:tc>
          <w:tcPr>
            <w:tcW w:w="595" w:type="dxa"/>
            <w:tcBorders>
              <w:bottom w:val="single" w:sz="8" w:space="0" w:color="000000"/>
            </w:tcBorders>
            <w:shd w:val="clear" w:color="auto" w:fill="FFFFFF"/>
            <w:vAlign w:val="bottom"/>
          </w:tcPr>
          <w:p w:rsidR="006034A5" w:rsidRPr="000D7A0C"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.212</w:t>
            </w:r>
            <w:r w:rsidR="00C96892" w:rsidRPr="000D7A0C">
              <w:rPr>
                <w:color w:val="000000"/>
                <w:sz w:val="16"/>
                <w:szCs w:val="16"/>
              </w:rPr>
              <w:t>/</w:t>
            </w:r>
          </w:p>
          <w:p w:rsidR="003906DC" w:rsidRPr="000D7A0C" w:rsidRDefault="00C96892"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.262*</w:t>
            </w:r>
          </w:p>
        </w:tc>
        <w:tc>
          <w:tcPr>
            <w:tcW w:w="669" w:type="dxa"/>
            <w:tcBorders>
              <w:bottom w:val="single" w:sz="8" w:space="0" w:color="000000"/>
            </w:tcBorders>
            <w:shd w:val="clear" w:color="auto" w:fill="FFFFFF"/>
            <w:vAlign w:val="bottom"/>
          </w:tcPr>
          <w:p w:rsidR="006034A5" w:rsidRPr="000D7A0C"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-.077</w:t>
            </w:r>
            <w:r w:rsidR="00C96892" w:rsidRPr="000D7A0C">
              <w:rPr>
                <w:color w:val="000000"/>
                <w:sz w:val="16"/>
                <w:szCs w:val="16"/>
              </w:rPr>
              <w:t>/</w:t>
            </w:r>
          </w:p>
          <w:p w:rsidR="003906DC" w:rsidRPr="000D7A0C" w:rsidRDefault="00C96892"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.109</w:t>
            </w:r>
          </w:p>
        </w:tc>
        <w:tc>
          <w:tcPr>
            <w:tcW w:w="686" w:type="dxa"/>
            <w:tcBorders>
              <w:bottom w:val="single" w:sz="8" w:space="0" w:color="000000"/>
            </w:tcBorders>
            <w:shd w:val="clear" w:color="auto" w:fill="FFFFFF"/>
            <w:vAlign w:val="bottom"/>
          </w:tcPr>
          <w:p w:rsidR="006034A5" w:rsidRPr="000D7A0C"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.347</w:t>
            </w:r>
            <w:r w:rsidRPr="000D7A0C">
              <w:rPr>
                <w:color w:val="000000"/>
                <w:sz w:val="16"/>
                <w:szCs w:val="16"/>
                <w:vertAlign w:val="superscript"/>
              </w:rPr>
              <w:t>*</w:t>
            </w:r>
            <w:r w:rsidR="006034A5" w:rsidRPr="000D7A0C">
              <w:rPr>
                <w:color w:val="000000"/>
                <w:sz w:val="16"/>
                <w:szCs w:val="16"/>
              </w:rPr>
              <w:t>/</w:t>
            </w:r>
          </w:p>
          <w:p w:rsidR="003906DC" w:rsidRPr="000D7A0C" w:rsidRDefault="006034A5"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.065</w:t>
            </w:r>
          </w:p>
        </w:tc>
        <w:tc>
          <w:tcPr>
            <w:tcW w:w="686" w:type="dxa"/>
            <w:tcBorders>
              <w:bottom w:val="single" w:sz="8" w:space="0" w:color="000000"/>
            </w:tcBorders>
            <w:shd w:val="clear" w:color="auto" w:fill="FFFFFF"/>
            <w:vAlign w:val="bottom"/>
          </w:tcPr>
          <w:p w:rsidR="006034A5" w:rsidRPr="000D7A0C"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.251</w:t>
            </w:r>
            <w:r w:rsidR="006034A5" w:rsidRPr="000D7A0C">
              <w:rPr>
                <w:color w:val="000000"/>
                <w:sz w:val="16"/>
                <w:szCs w:val="16"/>
              </w:rPr>
              <w:t>/</w:t>
            </w:r>
          </w:p>
          <w:p w:rsidR="003906DC" w:rsidRPr="000D7A0C" w:rsidRDefault="006034A5"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-.086</w:t>
            </w:r>
          </w:p>
        </w:tc>
        <w:tc>
          <w:tcPr>
            <w:tcW w:w="686" w:type="dxa"/>
            <w:tcBorders>
              <w:bottom w:val="single" w:sz="8" w:space="0" w:color="000000"/>
            </w:tcBorders>
            <w:shd w:val="clear" w:color="auto" w:fill="FFFFFF"/>
            <w:vAlign w:val="bottom"/>
          </w:tcPr>
          <w:p w:rsidR="006034A5" w:rsidRPr="000D7A0C"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.368</w:t>
            </w:r>
            <w:r w:rsidRPr="000D7A0C">
              <w:rPr>
                <w:color w:val="000000"/>
                <w:sz w:val="16"/>
                <w:szCs w:val="16"/>
                <w:vertAlign w:val="superscript"/>
              </w:rPr>
              <w:t>**</w:t>
            </w:r>
            <w:r w:rsidR="006034A5" w:rsidRPr="000D7A0C">
              <w:rPr>
                <w:color w:val="000000"/>
                <w:sz w:val="16"/>
                <w:szCs w:val="16"/>
              </w:rPr>
              <w:t>/</w:t>
            </w:r>
          </w:p>
          <w:p w:rsidR="003906DC" w:rsidRPr="000D7A0C" w:rsidRDefault="006034A5"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-.147</w:t>
            </w:r>
          </w:p>
        </w:tc>
        <w:tc>
          <w:tcPr>
            <w:tcW w:w="686" w:type="dxa"/>
            <w:tcBorders>
              <w:bottom w:val="single" w:sz="8" w:space="0" w:color="000000"/>
            </w:tcBorders>
            <w:shd w:val="clear" w:color="auto" w:fill="FFFFFF"/>
            <w:vAlign w:val="bottom"/>
          </w:tcPr>
          <w:p w:rsidR="00CF3270" w:rsidRPr="000D7A0C"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.376</w:t>
            </w:r>
            <w:r w:rsidRPr="000D7A0C">
              <w:rPr>
                <w:color w:val="000000"/>
                <w:sz w:val="16"/>
                <w:szCs w:val="16"/>
                <w:vertAlign w:val="superscript"/>
              </w:rPr>
              <w:t>**</w:t>
            </w:r>
            <w:r w:rsidR="006034A5" w:rsidRPr="000D7A0C">
              <w:rPr>
                <w:color w:val="000000"/>
                <w:sz w:val="16"/>
                <w:szCs w:val="16"/>
              </w:rPr>
              <w:t>/</w:t>
            </w:r>
          </w:p>
          <w:p w:rsidR="003906DC" w:rsidRPr="000D7A0C" w:rsidRDefault="006034A5"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.030</w:t>
            </w:r>
          </w:p>
        </w:tc>
        <w:tc>
          <w:tcPr>
            <w:tcW w:w="686" w:type="dxa"/>
            <w:tcBorders>
              <w:bottom w:val="single" w:sz="8" w:space="0" w:color="000000"/>
            </w:tcBorders>
            <w:shd w:val="clear" w:color="auto" w:fill="FFFFFF"/>
            <w:vAlign w:val="bottom"/>
          </w:tcPr>
          <w:p w:rsidR="00CF3270" w:rsidRPr="000D7A0C"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.359</w:t>
            </w:r>
            <w:r w:rsidRPr="000D7A0C">
              <w:rPr>
                <w:color w:val="000000"/>
                <w:sz w:val="16"/>
                <w:szCs w:val="16"/>
                <w:vertAlign w:val="superscript"/>
              </w:rPr>
              <w:t>**</w:t>
            </w:r>
            <w:r w:rsidR="006034A5" w:rsidRPr="000D7A0C">
              <w:rPr>
                <w:color w:val="000000"/>
                <w:sz w:val="16"/>
                <w:szCs w:val="16"/>
              </w:rPr>
              <w:t>/</w:t>
            </w:r>
          </w:p>
          <w:p w:rsidR="003906DC" w:rsidRPr="000D7A0C" w:rsidRDefault="006034A5"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.065</w:t>
            </w:r>
          </w:p>
        </w:tc>
        <w:tc>
          <w:tcPr>
            <w:tcW w:w="518" w:type="dxa"/>
            <w:tcBorders>
              <w:bottom w:val="single" w:sz="8" w:space="0" w:color="000000"/>
            </w:tcBorders>
            <w:shd w:val="clear" w:color="auto" w:fill="FFFFFF"/>
            <w:vAlign w:val="bottom"/>
          </w:tcPr>
          <w:p w:rsidR="003906DC" w:rsidRPr="000D7A0C"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p>
        </w:tc>
      </w:tr>
      <w:tr w:rsidR="00DD6D22" w:rsidRPr="00B602F5" w:rsidTr="00DD6D22">
        <w:trPr>
          <w:cantSplit/>
          <w:trHeight w:val="517"/>
          <w:tblHeader/>
        </w:trPr>
        <w:tc>
          <w:tcPr>
            <w:tcW w:w="1080" w:type="dxa"/>
            <w:tcBorders>
              <w:left w:val="single" w:sz="18" w:space="0" w:color="000000"/>
              <w:right w:val="single" w:sz="12" w:space="0" w:color="auto"/>
            </w:tcBorders>
            <w:shd w:val="clear" w:color="auto" w:fill="FFFFFF"/>
          </w:tcPr>
          <w:p w:rsidR="003906DC" w:rsidRPr="000D7A0C" w:rsidRDefault="000271F6" w:rsidP="00B602F5">
            <w:pPr>
              <w:tabs>
                <w:tab w:val="clear" w:pos="576"/>
              </w:tabs>
              <w:autoSpaceDE w:val="0"/>
              <w:autoSpaceDN w:val="0"/>
              <w:adjustRightInd w:val="0"/>
              <w:spacing w:line="320" w:lineRule="atLeast"/>
              <w:ind w:left="60" w:right="60" w:firstLine="0"/>
              <w:rPr>
                <w:color w:val="000000"/>
                <w:sz w:val="16"/>
                <w:szCs w:val="16"/>
              </w:rPr>
            </w:pPr>
            <w:r w:rsidRPr="000D7A0C">
              <w:rPr>
                <w:color w:val="000000"/>
                <w:sz w:val="16"/>
                <w:szCs w:val="16"/>
              </w:rPr>
              <w:t xml:space="preserve">10. </w:t>
            </w:r>
            <w:r w:rsidR="003906DC" w:rsidRPr="000D7A0C">
              <w:rPr>
                <w:color w:val="000000"/>
                <w:sz w:val="16"/>
                <w:szCs w:val="16"/>
              </w:rPr>
              <w:t xml:space="preserve">Annual Operating </w:t>
            </w:r>
          </w:p>
        </w:tc>
        <w:tc>
          <w:tcPr>
            <w:tcW w:w="906" w:type="dxa"/>
            <w:tcBorders>
              <w:left w:val="single" w:sz="12" w:space="0" w:color="auto"/>
              <w:right w:val="single" w:sz="6" w:space="0" w:color="auto"/>
            </w:tcBorders>
            <w:shd w:val="clear" w:color="auto" w:fill="FFFFFF"/>
            <w:vAlign w:val="bottom"/>
          </w:tcPr>
          <w:p w:rsidR="00DD6D22" w:rsidRDefault="003906DC" w:rsidP="000D7A0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3.11</w:t>
            </w:r>
          </w:p>
          <w:p w:rsidR="003906DC" w:rsidRPr="000D7A0C" w:rsidRDefault="00B91B5E" w:rsidP="000D7A0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/3.35</w:t>
            </w:r>
          </w:p>
        </w:tc>
        <w:tc>
          <w:tcPr>
            <w:tcW w:w="864" w:type="dxa"/>
            <w:tcBorders>
              <w:left w:val="single" w:sz="6" w:space="0" w:color="auto"/>
              <w:right w:val="single" w:sz="6" w:space="0" w:color="auto"/>
            </w:tcBorders>
            <w:shd w:val="clear" w:color="auto" w:fill="FFFFFF"/>
            <w:vAlign w:val="bottom"/>
          </w:tcPr>
          <w:p w:rsidR="00DD6D22"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1.70</w:t>
            </w:r>
            <w:r w:rsidR="00C96892" w:rsidRPr="000D7A0C">
              <w:rPr>
                <w:color w:val="000000"/>
                <w:sz w:val="16"/>
                <w:szCs w:val="16"/>
              </w:rPr>
              <w:t>/</w:t>
            </w:r>
          </w:p>
          <w:p w:rsidR="003906DC" w:rsidRPr="000D7A0C" w:rsidRDefault="00C96892"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1.65</w:t>
            </w:r>
          </w:p>
        </w:tc>
        <w:tc>
          <w:tcPr>
            <w:tcW w:w="605" w:type="dxa"/>
            <w:tcBorders>
              <w:left w:val="single" w:sz="6" w:space="0" w:color="auto"/>
            </w:tcBorders>
            <w:shd w:val="clear" w:color="auto" w:fill="FFFFFF"/>
            <w:vAlign w:val="bottom"/>
          </w:tcPr>
          <w:p w:rsidR="00C96892" w:rsidRPr="000D7A0C"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-.221</w:t>
            </w:r>
            <w:r w:rsidR="00C96892" w:rsidRPr="000D7A0C">
              <w:rPr>
                <w:color w:val="000000"/>
                <w:sz w:val="16"/>
                <w:szCs w:val="16"/>
              </w:rPr>
              <w:t>/</w:t>
            </w:r>
          </w:p>
          <w:p w:rsidR="003906DC" w:rsidRPr="000D7A0C" w:rsidRDefault="00C96892"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-.061</w:t>
            </w:r>
          </w:p>
        </w:tc>
        <w:tc>
          <w:tcPr>
            <w:tcW w:w="595" w:type="dxa"/>
            <w:shd w:val="clear" w:color="auto" w:fill="FFFFFF"/>
            <w:vAlign w:val="bottom"/>
          </w:tcPr>
          <w:p w:rsidR="006034A5" w:rsidRPr="000D7A0C"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.464</w:t>
            </w:r>
            <w:r w:rsidRPr="000D7A0C">
              <w:rPr>
                <w:color w:val="000000"/>
                <w:sz w:val="16"/>
                <w:szCs w:val="16"/>
                <w:vertAlign w:val="superscript"/>
              </w:rPr>
              <w:t>**</w:t>
            </w:r>
            <w:r w:rsidR="00C96892" w:rsidRPr="000D7A0C">
              <w:rPr>
                <w:color w:val="000000"/>
                <w:sz w:val="16"/>
                <w:szCs w:val="16"/>
              </w:rPr>
              <w:t>/</w:t>
            </w:r>
          </w:p>
          <w:p w:rsidR="003906DC" w:rsidRPr="000D7A0C" w:rsidRDefault="00C96892"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.400</w:t>
            </w:r>
            <w:r w:rsidRPr="000D7A0C">
              <w:rPr>
                <w:color w:val="000000"/>
                <w:sz w:val="16"/>
                <w:szCs w:val="16"/>
                <w:vertAlign w:val="superscript"/>
              </w:rPr>
              <w:t>**</w:t>
            </w:r>
          </w:p>
        </w:tc>
        <w:tc>
          <w:tcPr>
            <w:tcW w:w="669" w:type="dxa"/>
            <w:shd w:val="clear" w:color="auto" w:fill="FFFFFF"/>
            <w:vAlign w:val="bottom"/>
          </w:tcPr>
          <w:p w:rsidR="006034A5" w:rsidRPr="000D7A0C"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-.108</w:t>
            </w:r>
            <w:r w:rsidR="00C96892" w:rsidRPr="000D7A0C">
              <w:rPr>
                <w:color w:val="000000"/>
                <w:sz w:val="16"/>
                <w:szCs w:val="16"/>
              </w:rPr>
              <w:t>/</w:t>
            </w:r>
          </w:p>
          <w:p w:rsidR="003906DC" w:rsidRPr="000D7A0C" w:rsidRDefault="00C96892"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.001</w:t>
            </w:r>
          </w:p>
        </w:tc>
        <w:tc>
          <w:tcPr>
            <w:tcW w:w="686" w:type="dxa"/>
            <w:shd w:val="clear" w:color="auto" w:fill="FFFFFF"/>
            <w:vAlign w:val="bottom"/>
          </w:tcPr>
          <w:p w:rsidR="006034A5" w:rsidRPr="000D7A0C"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.311</w:t>
            </w:r>
            <w:r w:rsidRPr="000D7A0C">
              <w:rPr>
                <w:color w:val="000000"/>
                <w:sz w:val="16"/>
                <w:szCs w:val="16"/>
                <w:vertAlign w:val="superscript"/>
              </w:rPr>
              <w:t>*</w:t>
            </w:r>
            <w:r w:rsidR="006034A5" w:rsidRPr="000D7A0C">
              <w:rPr>
                <w:color w:val="000000"/>
                <w:sz w:val="16"/>
                <w:szCs w:val="16"/>
              </w:rPr>
              <w:t>/</w:t>
            </w:r>
          </w:p>
          <w:p w:rsidR="003906DC" w:rsidRPr="000D7A0C" w:rsidRDefault="006034A5"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-.085</w:t>
            </w:r>
          </w:p>
        </w:tc>
        <w:tc>
          <w:tcPr>
            <w:tcW w:w="686" w:type="dxa"/>
            <w:shd w:val="clear" w:color="auto" w:fill="FFFFFF"/>
            <w:vAlign w:val="bottom"/>
          </w:tcPr>
          <w:p w:rsidR="006034A5" w:rsidRPr="000D7A0C"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.017</w:t>
            </w:r>
            <w:r w:rsidR="006034A5" w:rsidRPr="000D7A0C">
              <w:rPr>
                <w:color w:val="000000"/>
                <w:sz w:val="16"/>
                <w:szCs w:val="16"/>
              </w:rPr>
              <w:t>/</w:t>
            </w:r>
          </w:p>
          <w:p w:rsidR="003906DC" w:rsidRPr="000D7A0C" w:rsidRDefault="006034A5"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.186</w:t>
            </w:r>
          </w:p>
        </w:tc>
        <w:tc>
          <w:tcPr>
            <w:tcW w:w="686" w:type="dxa"/>
            <w:shd w:val="clear" w:color="auto" w:fill="FFFFFF"/>
            <w:vAlign w:val="bottom"/>
          </w:tcPr>
          <w:p w:rsidR="00CF3270" w:rsidRPr="000D7A0C"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.254</w:t>
            </w:r>
            <w:r w:rsidR="006034A5" w:rsidRPr="000D7A0C">
              <w:rPr>
                <w:color w:val="000000"/>
                <w:sz w:val="16"/>
                <w:szCs w:val="16"/>
              </w:rPr>
              <w:t>/</w:t>
            </w:r>
          </w:p>
          <w:p w:rsidR="003906DC" w:rsidRPr="000D7A0C" w:rsidRDefault="006034A5"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.072</w:t>
            </w:r>
          </w:p>
        </w:tc>
        <w:tc>
          <w:tcPr>
            <w:tcW w:w="686" w:type="dxa"/>
            <w:shd w:val="clear" w:color="auto" w:fill="FFFFFF"/>
            <w:vAlign w:val="bottom"/>
          </w:tcPr>
          <w:p w:rsidR="00CF3270" w:rsidRPr="000D7A0C"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.231</w:t>
            </w:r>
            <w:r w:rsidR="006034A5" w:rsidRPr="000D7A0C">
              <w:rPr>
                <w:color w:val="000000"/>
                <w:sz w:val="16"/>
                <w:szCs w:val="16"/>
              </w:rPr>
              <w:t>/</w:t>
            </w:r>
          </w:p>
          <w:p w:rsidR="003906DC" w:rsidRPr="000D7A0C" w:rsidRDefault="006034A5"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.154</w:t>
            </w:r>
          </w:p>
        </w:tc>
        <w:tc>
          <w:tcPr>
            <w:tcW w:w="686" w:type="dxa"/>
            <w:shd w:val="clear" w:color="auto" w:fill="FFFFFF"/>
            <w:vAlign w:val="bottom"/>
          </w:tcPr>
          <w:p w:rsidR="00CF3270" w:rsidRPr="000D7A0C"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.469</w:t>
            </w:r>
            <w:r w:rsidRPr="000D7A0C">
              <w:rPr>
                <w:color w:val="000000"/>
                <w:sz w:val="16"/>
                <w:szCs w:val="16"/>
                <w:vertAlign w:val="superscript"/>
              </w:rPr>
              <w:t>**</w:t>
            </w:r>
            <w:r w:rsidR="006034A5" w:rsidRPr="000D7A0C">
              <w:rPr>
                <w:color w:val="000000"/>
                <w:sz w:val="16"/>
                <w:szCs w:val="16"/>
              </w:rPr>
              <w:t>/</w:t>
            </w:r>
          </w:p>
          <w:p w:rsidR="003906DC" w:rsidRPr="000D7A0C" w:rsidRDefault="006034A5"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.292</w:t>
            </w:r>
            <w:r w:rsidRPr="000D7A0C">
              <w:rPr>
                <w:color w:val="000000"/>
                <w:sz w:val="16"/>
                <w:szCs w:val="16"/>
                <w:vertAlign w:val="superscript"/>
              </w:rPr>
              <w:t>*</w:t>
            </w:r>
          </w:p>
        </w:tc>
        <w:tc>
          <w:tcPr>
            <w:tcW w:w="518" w:type="dxa"/>
            <w:shd w:val="clear" w:color="auto" w:fill="FFFFFF"/>
            <w:vAlign w:val="bottom"/>
          </w:tcPr>
          <w:p w:rsidR="0068005E" w:rsidRDefault="003906DC" w:rsidP="003906DC">
            <w:pPr>
              <w:tabs>
                <w:tab w:val="clear" w:pos="576"/>
              </w:tabs>
              <w:autoSpaceDE w:val="0"/>
              <w:autoSpaceDN w:val="0"/>
              <w:adjustRightInd w:val="0"/>
              <w:spacing w:line="320" w:lineRule="atLeast"/>
              <w:ind w:left="60" w:right="60" w:firstLine="0"/>
              <w:jc w:val="center"/>
              <w:rPr>
                <w:color w:val="000000"/>
                <w:sz w:val="16"/>
                <w:szCs w:val="16"/>
              </w:rPr>
            </w:pPr>
            <w:r w:rsidRPr="000D7A0C">
              <w:rPr>
                <w:color w:val="000000"/>
                <w:sz w:val="16"/>
                <w:szCs w:val="16"/>
              </w:rPr>
              <w:t>.208</w:t>
            </w:r>
            <w:r w:rsidR="0068005E">
              <w:rPr>
                <w:color w:val="000000"/>
                <w:sz w:val="16"/>
                <w:szCs w:val="16"/>
              </w:rPr>
              <w:t>/</w:t>
            </w:r>
          </w:p>
          <w:p w:rsidR="003906DC" w:rsidRPr="000D7A0C" w:rsidRDefault="0068005E" w:rsidP="003906DC">
            <w:pPr>
              <w:tabs>
                <w:tab w:val="clear" w:pos="576"/>
              </w:tabs>
              <w:autoSpaceDE w:val="0"/>
              <w:autoSpaceDN w:val="0"/>
              <w:adjustRightInd w:val="0"/>
              <w:spacing w:line="320" w:lineRule="atLeast"/>
              <w:ind w:left="60" w:right="60" w:firstLine="0"/>
              <w:jc w:val="center"/>
              <w:rPr>
                <w:color w:val="000000"/>
                <w:sz w:val="16"/>
                <w:szCs w:val="16"/>
              </w:rPr>
            </w:pPr>
            <w:r>
              <w:rPr>
                <w:color w:val="000000"/>
                <w:sz w:val="16"/>
                <w:szCs w:val="16"/>
              </w:rPr>
              <w:t>.208</w:t>
            </w:r>
          </w:p>
        </w:tc>
      </w:tr>
      <w:tr w:rsidR="003B2CB6" w:rsidRPr="00B602F5" w:rsidTr="00DD6D22">
        <w:trPr>
          <w:cantSplit/>
          <w:trHeight w:val="517"/>
          <w:tblHeader/>
        </w:trPr>
        <w:tc>
          <w:tcPr>
            <w:tcW w:w="8667" w:type="dxa"/>
            <w:gridSpan w:val="12"/>
            <w:tcBorders>
              <w:left w:val="single" w:sz="18" w:space="0" w:color="000000"/>
              <w:bottom w:val="single" w:sz="18" w:space="0" w:color="000000"/>
            </w:tcBorders>
            <w:shd w:val="clear" w:color="auto" w:fill="FFFFFF"/>
          </w:tcPr>
          <w:p w:rsidR="000D7A0C" w:rsidRPr="000D7A0C" w:rsidRDefault="000D7A0C" w:rsidP="000D7A0C">
            <w:pPr>
              <w:tabs>
                <w:tab w:val="clear" w:pos="576"/>
              </w:tabs>
              <w:autoSpaceDE w:val="0"/>
              <w:autoSpaceDN w:val="0"/>
              <w:adjustRightInd w:val="0"/>
              <w:spacing w:line="320" w:lineRule="atLeast"/>
              <w:ind w:left="60" w:right="60" w:firstLine="0"/>
              <w:rPr>
                <w:color w:val="000000"/>
                <w:sz w:val="16"/>
                <w:szCs w:val="16"/>
              </w:rPr>
            </w:pPr>
            <w:r w:rsidRPr="000D7A0C">
              <w:rPr>
                <w:color w:val="000000"/>
                <w:sz w:val="16"/>
                <w:szCs w:val="16"/>
              </w:rPr>
              <w:t>Reliability scores are shown on the</w:t>
            </w:r>
            <w:r w:rsidR="00A151AD">
              <w:rPr>
                <w:color w:val="000000"/>
                <w:sz w:val="16"/>
                <w:szCs w:val="16"/>
              </w:rPr>
              <w:t xml:space="preserve"> far right on the</w:t>
            </w:r>
            <w:r w:rsidRPr="000D7A0C">
              <w:rPr>
                <w:color w:val="000000"/>
                <w:sz w:val="16"/>
                <w:szCs w:val="16"/>
              </w:rPr>
              <w:t xml:space="preserve"> diagonal. </w:t>
            </w:r>
          </w:p>
          <w:p w:rsidR="00B91B5E" w:rsidRPr="000D7A0C" w:rsidRDefault="00B91B5E" w:rsidP="003B2CB6">
            <w:pPr>
              <w:tabs>
                <w:tab w:val="clear" w:pos="576"/>
              </w:tabs>
              <w:autoSpaceDE w:val="0"/>
              <w:autoSpaceDN w:val="0"/>
              <w:adjustRightInd w:val="0"/>
              <w:spacing w:line="320" w:lineRule="atLeast"/>
              <w:ind w:left="60" w:right="60" w:firstLine="0"/>
              <w:rPr>
                <w:color w:val="000000"/>
                <w:sz w:val="16"/>
                <w:szCs w:val="16"/>
              </w:rPr>
            </w:pPr>
            <w:r w:rsidRPr="000D7A0C">
              <w:rPr>
                <w:color w:val="000000"/>
                <w:sz w:val="16"/>
                <w:szCs w:val="16"/>
              </w:rPr>
              <w:t xml:space="preserve">Numbers to the left of the diagonal (“/”) are for those who have </w:t>
            </w:r>
            <w:r w:rsidRPr="000D7A0C">
              <w:rPr>
                <w:b/>
                <w:color w:val="000000"/>
                <w:sz w:val="16"/>
                <w:szCs w:val="16"/>
              </w:rPr>
              <w:t>not</w:t>
            </w:r>
            <w:r w:rsidRPr="000D7A0C">
              <w:rPr>
                <w:color w:val="000000"/>
                <w:sz w:val="16"/>
                <w:szCs w:val="16"/>
              </w:rPr>
              <w:t xml:space="preserve"> </w:t>
            </w:r>
            <w:r w:rsidRPr="000D7A0C">
              <w:rPr>
                <w:i/>
                <w:color w:val="000000"/>
                <w:sz w:val="16"/>
                <w:szCs w:val="16"/>
              </w:rPr>
              <w:t>Participated in Standards for Excellence</w:t>
            </w:r>
            <w:r w:rsidRPr="000D7A0C">
              <w:rPr>
                <w:color w:val="000000"/>
                <w:sz w:val="16"/>
                <w:szCs w:val="16"/>
              </w:rPr>
              <w:t xml:space="preserve"> and those </w:t>
            </w:r>
            <w:r w:rsidR="00C96892" w:rsidRPr="000D7A0C">
              <w:rPr>
                <w:color w:val="000000"/>
                <w:sz w:val="16"/>
                <w:szCs w:val="16"/>
              </w:rPr>
              <w:t xml:space="preserve">to the right </w:t>
            </w:r>
            <w:r w:rsidR="00CF3270" w:rsidRPr="000D7A0C">
              <w:rPr>
                <w:color w:val="000000"/>
                <w:sz w:val="16"/>
                <w:szCs w:val="16"/>
              </w:rPr>
              <w:t xml:space="preserve">or </w:t>
            </w:r>
            <w:r w:rsidR="00C96892" w:rsidRPr="000D7A0C">
              <w:rPr>
                <w:color w:val="000000"/>
                <w:sz w:val="16"/>
                <w:szCs w:val="16"/>
              </w:rPr>
              <w:t>below</w:t>
            </w:r>
            <w:r w:rsidRPr="000D7A0C">
              <w:rPr>
                <w:color w:val="000000"/>
                <w:sz w:val="16"/>
                <w:szCs w:val="16"/>
              </w:rPr>
              <w:t xml:space="preserve"> are those who </w:t>
            </w:r>
            <w:r w:rsidRPr="000D7A0C">
              <w:rPr>
                <w:b/>
                <w:color w:val="000000"/>
                <w:sz w:val="16"/>
                <w:szCs w:val="16"/>
              </w:rPr>
              <w:t>have</w:t>
            </w:r>
            <w:r w:rsidRPr="000D7A0C">
              <w:rPr>
                <w:color w:val="000000"/>
                <w:sz w:val="16"/>
                <w:szCs w:val="16"/>
              </w:rPr>
              <w:t xml:space="preserve"> </w:t>
            </w:r>
            <w:r w:rsidRPr="000D7A0C">
              <w:rPr>
                <w:i/>
                <w:color w:val="000000"/>
                <w:sz w:val="16"/>
                <w:szCs w:val="16"/>
              </w:rPr>
              <w:t>Participated in Standards for Excellence</w:t>
            </w:r>
            <w:r w:rsidRPr="000D7A0C">
              <w:rPr>
                <w:color w:val="000000"/>
                <w:sz w:val="16"/>
                <w:szCs w:val="16"/>
              </w:rPr>
              <w:t>.</w:t>
            </w:r>
          </w:p>
          <w:p w:rsidR="003B2CB6" w:rsidRPr="000D7A0C" w:rsidRDefault="003B2CB6" w:rsidP="003B2CB6">
            <w:pPr>
              <w:tabs>
                <w:tab w:val="clear" w:pos="576"/>
              </w:tabs>
              <w:autoSpaceDE w:val="0"/>
              <w:autoSpaceDN w:val="0"/>
              <w:adjustRightInd w:val="0"/>
              <w:spacing w:line="320" w:lineRule="atLeast"/>
              <w:ind w:left="60" w:right="60" w:firstLine="0"/>
              <w:rPr>
                <w:color w:val="000000"/>
                <w:sz w:val="16"/>
                <w:szCs w:val="16"/>
              </w:rPr>
            </w:pPr>
            <w:r w:rsidRPr="000D7A0C">
              <w:rPr>
                <w:color w:val="000000"/>
                <w:sz w:val="16"/>
                <w:szCs w:val="16"/>
              </w:rPr>
              <w:t>*. Correlation is significant at the 0.05 level (2-tailed).</w:t>
            </w:r>
          </w:p>
          <w:p w:rsidR="003B2CB6" w:rsidRPr="000D7A0C" w:rsidRDefault="003B2CB6" w:rsidP="003B2CB6">
            <w:pPr>
              <w:tabs>
                <w:tab w:val="clear" w:pos="576"/>
              </w:tabs>
              <w:autoSpaceDE w:val="0"/>
              <w:autoSpaceDN w:val="0"/>
              <w:adjustRightInd w:val="0"/>
              <w:spacing w:line="320" w:lineRule="atLeast"/>
              <w:ind w:left="60" w:right="60" w:firstLine="0"/>
              <w:rPr>
                <w:color w:val="000000"/>
                <w:sz w:val="16"/>
                <w:szCs w:val="16"/>
              </w:rPr>
            </w:pPr>
            <w:r w:rsidRPr="000D7A0C">
              <w:rPr>
                <w:color w:val="000000"/>
                <w:sz w:val="16"/>
                <w:szCs w:val="16"/>
              </w:rPr>
              <w:t>**. Correlation is significant at the 0.01 level (2-tailed).</w:t>
            </w:r>
          </w:p>
        </w:tc>
      </w:tr>
    </w:tbl>
    <w:p w:rsidR="00EF4D3A" w:rsidRDefault="00CF3270" w:rsidP="009D6D42">
      <w:pPr>
        <w:tabs>
          <w:tab w:val="clear" w:pos="576"/>
        </w:tabs>
        <w:autoSpaceDE w:val="0"/>
        <w:autoSpaceDN w:val="0"/>
        <w:adjustRightInd w:val="0"/>
        <w:spacing w:line="480" w:lineRule="auto"/>
        <w:ind w:firstLine="0"/>
        <w:rPr>
          <w:szCs w:val="24"/>
        </w:rPr>
      </w:pPr>
      <w:r>
        <w:rPr>
          <w:szCs w:val="24"/>
        </w:rPr>
        <w:tab/>
      </w:r>
    </w:p>
    <w:p w:rsidR="009D6D42" w:rsidRDefault="00CF3270" w:rsidP="00EF4D3A">
      <w:pPr>
        <w:tabs>
          <w:tab w:val="clear" w:pos="576"/>
        </w:tabs>
        <w:autoSpaceDE w:val="0"/>
        <w:autoSpaceDN w:val="0"/>
        <w:adjustRightInd w:val="0"/>
        <w:spacing w:line="480" w:lineRule="auto"/>
      </w:pPr>
      <w:r>
        <w:rPr>
          <w:szCs w:val="24"/>
        </w:rPr>
        <w:lastRenderedPageBreak/>
        <w:t>Moving across the table from top to bottom and left to right</w:t>
      </w:r>
      <w:r w:rsidR="00715AB5">
        <w:rPr>
          <w:szCs w:val="24"/>
        </w:rPr>
        <w:t>;</w:t>
      </w:r>
      <w:r>
        <w:rPr>
          <w:szCs w:val="24"/>
        </w:rPr>
        <w:t xml:space="preserve"> the first noticeable difference in correlations shows up in the analysis of the relationship between </w:t>
      </w:r>
      <w:r w:rsidRPr="00CF3270">
        <w:rPr>
          <w:i/>
          <w:szCs w:val="24"/>
        </w:rPr>
        <w:t xml:space="preserve">Burnout </w:t>
      </w:r>
      <w:r>
        <w:rPr>
          <w:szCs w:val="24"/>
        </w:rPr>
        <w:t xml:space="preserve">and </w:t>
      </w:r>
      <w:r w:rsidRPr="00CF3270">
        <w:rPr>
          <w:i/>
          <w:szCs w:val="24"/>
        </w:rPr>
        <w:t>Resistance to Change</w:t>
      </w:r>
      <w:r>
        <w:rPr>
          <w:szCs w:val="24"/>
        </w:rPr>
        <w:t xml:space="preserve">. For those who have not taken standards, this relationship is not statistically significant </w:t>
      </w:r>
      <w:r>
        <w:t>(</w:t>
      </w:r>
      <w:r w:rsidRPr="00EE5228">
        <w:rPr>
          <w:i/>
        </w:rPr>
        <w:t>r</w:t>
      </w:r>
      <w:r>
        <w:t xml:space="preserve"> = .196, </w:t>
      </w:r>
      <w:r w:rsidRPr="00EE5228">
        <w:rPr>
          <w:i/>
        </w:rPr>
        <w:t>p</w:t>
      </w:r>
      <w:r>
        <w:t xml:space="preserve"> &gt; .05), but for those who have taken standards, this relationship shows a strong positive correlation (</w:t>
      </w:r>
      <w:r w:rsidRPr="00EE5228">
        <w:rPr>
          <w:i/>
        </w:rPr>
        <w:t>r</w:t>
      </w:r>
      <w:r>
        <w:t xml:space="preserve"> = .564, </w:t>
      </w:r>
      <w:r w:rsidRPr="00EE5228">
        <w:rPr>
          <w:i/>
        </w:rPr>
        <w:t>p</w:t>
      </w:r>
      <w:r>
        <w:t xml:space="preserve"> &lt; .01). Next the relationship between </w:t>
      </w:r>
      <w:r w:rsidRPr="00715AB5">
        <w:rPr>
          <w:i/>
        </w:rPr>
        <w:t>Grit</w:t>
      </w:r>
      <w:r>
        <w:t xml:space="preserve"> and </w:t>
      </w:r>
      <w:r w:rsidRPr="00715AB5">
        <w:rPr>
          <w:i/>
        </w:rPr>
        <w:t>Standards Compliance</w:t>
      </w:r>
      <w:r>
        <w:t xml:space="preserve"> is a stronger relationship and a higher statistical significance for those who have not </w:t>
      </w:r>
      <w:r w:rsidRPr="00CF3270">
        <w:rPr>
          <w:i/>
        </w:rPr>
        <w:t>Participated in Standards for Excellence</w:t>
      </w:r>
      <w:r>
        <w:t xml:space="preserve"> (</w:t>
      </w:r>
      <w:r w:rsidRPr="00EE5228">
        <w:rPr>
          <w:i/>
        </w:rPr>
        <w:t>r</w:t>
      </w:r>
      <w:r>
        <w:t xml:space="preserve"> = .410, </w:t>
      </w:r>
      <w:r w:rsidRPr="00EE5228">
        <w:rPr>
          <w:i/>
        </w:rPr>
        <w:t>p</w:t>
      </w:r>
      <w:r>
        <w:t xml:space="preserve"> &lt; .01) than those who have (</w:t>
      </w:r>
      <w:r w:rsidRPr="00EE5228">
        <w:rPr>
          <w:i/>
        </w:rPr>
        <w:t>r</w:t>
      </w:r>
      <w:r>
        <w:t xml:space="preserve"> = .273, </w:t>
      </w:r>
      <w:r w:rsidRPr="00EE5228">
        <w:rPr>
          <w:i/>
        </w:rPr>
        <w:t>p</w:t>
      </w:r>
      <w:r>
        <w:t xml:space="preserve"> &lt; .05).  Those not taking Standards for Excellence show no statistical significance between </w:t>
      </w:r>
      <w:r w:rsidRPr="00715AB5">
        <w:rPr>
          <w:i/>
        </w:rPr>
        <w:t>Grit</w:t>
      </w:r>
      <w:r>
        <w:t xml:space="preserve"> and </w:t>
      </w:r>
      <w:r w:rsidRPr="00715AB5">
        <w:rPr>
          <w:i/>
        </w:rPr>
        <w:t>Resistance to Change</w:t>
      </w:r>
      <w:r>
        <w:t xml:space="preserve"> (</w:t>
      </w:r>
      <w:r w:rsidRPr="00EE5228">
        <w:rPr>
          <w:i/>
        </w:rPr>
        <w:t>r</w:t>
      </w:r>
      <w:r>
        <w:t xml:space="preserve"> = .2</w:t>
      </w:r>
      <w:r w:rsidR="009D6D42">
        <w:t>35</w:t>
      </w:r>
      <w:r>
        <w:t xml:space="preserve">, </w:t>
      </w:r>
      <w:r w:rsidRPr="00EE5228">
        <w:rPr>
          <w:i/>
        </w:rPr>
        <w:t>p</w:t>
      </w:r>
      <w:r>
        <w:t xml:space="preserve"> </w:t>
      </w:r>
      <w:r w:rsidR="009D6D42">
        <w:t>&gt;</w:t>
      </w:r>
      <w:r>
        <w:t xml:space="preserve"> .0</w:t>
      </w:r>
      <w:r w:rsidR="009D6D42">
        <w:t>5</w:t>
      </w:r>
      <w:r>
        <w:t>)</w:t>
      </w:r>
      <w:r w:rsidR="009D6D42">
        <w:t xml:space="preserve"> while those </w:t>
      </w:r>
      <w:r w:rsidR="00D72661">
        <w:t xml:space="preserve">who </w:t>
      </w:r>
      <w:r w:rsidR="009D6D42">
        <w:t>have do (</w:t>
      </w:r>
      <w:r w:rsidR="009D6D42" w:rsidRPr="00EE5228">
        <w:rPr>
          <w:i/>
        </w:rPr>
        <w:t>r</w:t>
      </w:r>
      <w:r w:rsidR="009D6D42">
        <w:t xml:space="preserve"> = -.398, </w:t>
      </w:r>
      <w:r w:rsidR="009D6D42" w:rsidRPr="00EE5228">
        <w:rPr>
          <w:i/>
        </w:rPr>
        <w:t>p</w:t>
      </w:r>
      <w:r w:rsidR="009D6D42">
        <w:t xml:space="preserve"> &lt; .05). </w:t>
      </w:r>
      <w:r w:rsidR="009D6D42" w:rsidRPr="00715AB5">
        <w:rPr>
          <w:i/>
        </w:rPr>
        <w:t>Innovation</w:t>
      </w:r>
      <w:r w:rsidR="00D72661">
        <w:rPr>
          <w:i/>
        </w:rPr>
        <w:t>’s</w:t>
      </w:r>
      <w:r w:rsidR="009D6D42">
        <w:t xml:space="preserve"> relationships with other variables are strikingly different between those who have </w:t>
      </w:r>
      <w:r w:rsidR="009D6D42" w:rsidRPr="009D6D42">
        <w:rPr>
          <w:i/>
        </w:rPr>
        <w:t>Participated in Standards for Excellence</w:t>
      </w:r>
      <w:r w:rsidR="009D6D42">
        <w:rPr>
          <w:i/>
        </w:rPr>
        <w:t xml:space="preserve"> (</w:t>
      </w:r>
      <w:r w:rsidR="009D6D42" w:rsidRPr="009D6D42">
        <w:t>P</w:t>
      </w:r>
      <w:r w:rsidR="009D6D42">
        <w:rPr>
          <w:i/>
        </w:rPr>
        <w:t>)</w:t>
      </w:r>
      <w:r w:rsidR="009D6D42">
        <w:t xml:space="preserve"> and those who have not (N)</w:t>
      </w:r>
      <w:r w:rsidR="00715AB5">
        <w:t>:</w:t>
      </w:r>
      <w:r w:rsidR="009D6D42">
        <w:t xml:space="preserve"> </w:t>
      </w:r>
      <w:r w:rsidR="009D6D42" w:rsidRPr="00715AB5">
        <w:rPr>
          <w:i/>
        </w:rPr>
        <w:t>Innovation</w:t>
      </w:r>
      <w:r w:rsidR="009D6D42">
        <w:t xml:space="preserve"> to </w:t>
      </w:r>
      <w:r w:rsidR="009D6D42" w:rsidRPr="00715AB5">
        <w:rPr>
          <w:i/>
        </w:rPr>
        <w:t>Burnout</w:t>
      </w:r>
      <w:r w:rsidR="009D6D42">
        <w:t xml:space="preserve"> [(</w:t>
      </w:r>
      <w:r w:rsidR="009D6D42" w:rsidRPr="00EE5228">
        <w:rPr>
          <w:i/>
        </w:rPr>
        <w:t>r</w:t>
      </w:r>
      <w:r w:rsidR="009D6D42">
        <w:t xml:space="preserve"> = -.540, </w:t>
      </w:r>
      <w:r w:rsidR="009D6D42" w:rsidRPr="00EE5228">
        <w:rPr>
          <w:i/>
        </w:rPr>
        <w:t>p</w:t>
      </w:r>
      <w:r w:rsidR="009D6D42">
        <w:t xml:space="preserve"> &lt; .05) P, </w:t>
      </w:r>
      <w:r w:rsidR="00D72661">
        <w:t xml:space="preserve">vs. </w:t>
      </w:r>
      <w:r w:rsidR="009D6D42">
        <w:t>(</w:t>
      </w:r>
      <w:r w:rsidR="009D6D42" w:rsidRPr="00EE5228">
        <w:rPr>
          <w:i/>
        </w:rPr>
        <w:t>r</w:t>
      </w:r>
      <w:r w:rsidR="009D6D42">
        <w:t xml:space="preserve"> = -.369, </w:t>
      </w:r>
      <w:r w:rsidR="009D6D42" w:rsidRPr="00EE5228">
        <w:rPr>
          <w:i/>
        </w:rPr>
        <w:t>p</w:t>
      </w:r>
      <w:r w:rsidR="009D6D42">
        <w:t xml:space="preserve"> &lt; .01) N], to </w:t>
      </w:r>
      <w:r w:rsidR="009D6D42" w:rsidRPr="00715AB5">
        <w:rPr>
          <w:i/>
        </w:rPr>
        <w:t>Standards Compliance</w:t>
      </w:r>
    </w:p>
    <w:p w:rsidR="00EF4D3A" w:rsidRDefault="009D6D42" w:rsidP="009D6D42">
      <w:pPr>
        <w:tabs>
          <w:tab w:val="clear" w:pos="576"/>
        </w:tabs>
        <w:autoSpaceDE w:val="0"/>
        <w:autoSpaceDN w:val="0"/>
        <w:adjustRightInd w:val="0"/>
        <w:spacing w:line="480" w:lineRule="auto"/>
        <w:ind w:firstLine="0"/>
      </w:pPr>
      <w:r>
        <w:t>[(</w:t>
      </w:r>
      <w:r w:rsidRPr="00EE5228">
        <w:rPr>
          <w:i/>
        </w:rPr>
        <w:t>r</w:t>
      </w:r>
      <w:r>
        <w:t xml:space="preserve"> = .380, </w:t>
      </w:r>
      <w:r w:rsidRPr="00EE5228">
        <w:rPr>
          <w:i/>
        </w:rPr>
        <w:t>p</w:t>
      </w:r>
      <w:r>
        <w:t xml:space="preserve"> &lt; .01) P, </w:t>
      </w:r>
      <w:r w:rsidR="00D72661">
        <w:t xml:space="preserve">vs. </w:t>
      </w:r>
      <w:r>
        <w:t>(</w:t>
      </w:r>
      <w:r w:rsidRPr="00EE5228">
        <w:rPr>
          <w:i/>
        </w:rPr>
        <w:t>r</w:t>
      </w:r>
      <w:r>
        <w:t xml:space="preserve"> = .095, </w:t>
      </w:r>
      <w:r w:rsidRPr="00EE5228">
        <w:rPr>
          <w:i/>
        </w:rPr>
        <w:t>p</w:t>
      </w:r>
      <w:r>
        <w:t xml:space="preserve"> &gt; .05) N], to </w:t>
      </w:r>
      <w:r w:rsidRPr="00715AB5">
        <w:rPr>
          <w:i/>
        </w:rPr>
        <w:t>Resistance to Change</w:t>
      </w:r>
      <w:r>
        <w:t xml:space="preserve"> [(</w:t>
      </w:r>
      <w:r w:rsidRPr="00EE5228">
        <w:rPr>
          <w:i/>
        </w:rPr>
        <w:t>r</w:t>
      </w:r>
      <w:r>
        <w:t xml:space="preserve"> = -.415, </w:t>
      </w:r>
      <w:r w:rsidRPr="00EE5228">
        <w:rPr>
          <w:i/>
        </w:rPr>
        <w:t>p</w:t>
      </w:r>
      <w:r>
        <w:t xml:space="preserve"> &lt; .01) P, </w:t>
      </w:r>
      <w:r w:rsidR="00D72661">
        <w:t xml:space="preserve">vs. </w:t>
      </w:r>
      <w:r>
        <w:t>(</w:t>
      </w:r>
      <w:r w:rsidRPr="00EE5228">
        <w:rPr>
          <w:i/>
        </w:rPr>
        <w:t>r</w:t>
      </w:r>
      <w:r>
        <w:t xml:space="preserve"> = -.226, </w:t>
      </w:r>
      <w:r w:rsidRPr="00EE5228">
        <w:rPr>
          <w:i/>
        </w:rPr>
        <w:t>p</w:t>
      </w:r>
      <w:r>
        <w:t xml:space="preserve"> &gt; .05) N], </w:t>
      </w:r>
      <w:r w:rsidRPr="00715AB5">
        <w:rPr>
          <w:i/>
        </w:rPr>
        <w:t>Grit</w:t>
      </w:r>
      <w:r>
        <w:t xml:space="preserve"> [(</w:t>
      </w:r>
      <w:r w:rsidRPr="00EE5228">
        <w:rPr>
          <w:i/>
        </w:rPr>
        <w:t>r</w:t>
      </w:r>
      <w:r>
        <w:t xml:space="preserve"> = .439, </w:t>
      </w:r>
      <w:r w:rsidRPr="00EE5228">
        <w:rPr>
          <w:i/>
        </w:rPr>
        <w:t>p</w:t>
      </w:r>
      <w:r>
        <w:t xml:space="preserve"> &lt; .01) P,</w:t>
      </w:r>
      <w:r w:rsidR="00D72661">
        <w:t xml:space="preserve"> vs.</w:t>
      </w:r>
      <w:r>
        <w:t xml:space="preserve"> (</w:t>
      </w:r>
      <w:r w:rsidRPr="00EE5228">
        <w:rPr>
          <w:i/>
        </w:rPr>
        <w:t>r</w:t>
      </w:r>
      <w:r>
        <w:t xml:space="preserve"> = .384, </w:t>
      </w:r>
      <w:r w:rsidRPr="00EE5228">
        <w:rPr>
          <w:i/>
        </w:rPr>
        <w:t>p</w:t>
      </w:r>
      <w:r>
        <w:t xml:space="preserve"> &lt; .01) N]</w:t>
      </w:r>
      <w:r w:rsidR="007D510E">
        <w:t xml:space="preserve">, to </w:t>
      </w:r>
      <w:r w:rsidR="001E340C">
        <w:rPr>
          <w:i/>
        </w:rPr>
        <w:t>Psychological Capital</w:t>
      </w:r>
      <w:r w:rsidR="007D510E">
        <w:t xml:space="preserve"> [(</w:t>
      </w:r>
      <w:r w:rsidR="007D510E" w:rsidRPr="00EE5228">
        <w:rPr>
          <w:i/>
        </w:rPr>
        <w:t>r</w:t>
      </w:r>
      <w:r w:rsidR="007D510E">
        <w:t xml:space="preserve"> = .589, </w:t>
      </w:r>
      <w:r w:rsidR="007D510E" w:rsidRPr="00EE5228">
        <w:rPr>
          <w:i/>
        </w:rPr>
        <w:t>p</w:t>
      </w:r>
      <w:r w:rsidR="007D510E">
        <w:t xml:space="preserve"> &lt; .01) P,</w:t>
      </w:r>
      <w:r w:rsidR="00D72661">
        <w:t xml:space="preserve"> vs.</w:t>
      </w:r>
      <w:r w:rsidR="007D510E">
        <w:t xml:space="preserve"> (</w:t>
      </w:r>
      <w:r w:rsidR="007D510E" w:rsidRPr="00EE5228">
        <w:rPr>
          <w:i/>
        </w:rPr>
        <w:t>r</w:t>
      </w:r>
      <w:r w:rsidR="007D510E">
        <w:t xml:space="preserve"> = .487, </w:t>
      </w:r>
      <w:r w:rsidR="007D510E" w:rsidRPr="00EE5228">
        <w:rPr>
          <w:i/>
        </w:rPr>
        <w:t>p</w:t>
      </w:r>
      <w:r w:rsidR="007D510E">
        <w:t xml:space="preserve"> &lt; .01) N], to </w:t>
      </w:r>
      <w:r w:rsidR="007D510E" w:rsidRPr="00715AB5">
        <w:rPr>
          <w:i/>
        </w:rPr>
        <w:t>External Prestige</w:t>
      </w:r>
      <w:r w:rsidR="007D510E">
        <w:t xml:space="preserve"> [(</w:t>
      </w:r>
      <w:r w:rsidR="007D510E" w:rsidRPr="00EE5228">
        <w:rPr>
          <w:i/>
        </w:rPr>
        <w:t>r</w:t>
      </w:r>
      <w:r w:rsidR="007D510E">
        <w:t xml:space="preserve"> = .643, </w:t>
      </w:r>
      <w:r w:rsidR="007D510E" w:rsidRPr="00EE5228">
        <w:rPr>
          <w:i/>
        </w:rPr>
        <w:t>p</w:t>
      </w:r>
      <w:r w:rsidR="007D510E">
        <w:t xml:space="preserve"> &lt; .05) P, (</w:t>
      </w:r>
      <w:r w:rsidR="007D510E" w:rsidRPr="00EE5228">
        <w:rPr>
          <w:i/>
        </w:rPr>
        <w:t>r</w:t>
      </w:r>
      <w:r w:rsidR="007D510E">
        <w:t xml:space="preserve"> = .311, </w:t>
      </w:r>
      <w:r w:rsidR="007D510E" w:rsidRPr="00EE5228">
        <w:rPr>
          <w:i/>
        </w:rPr>
        <w:t>p</w:t>
      </w:r>
      <w:r w:rsidR="007D510E">
        <w:t xml:space="preserve"> &lt; .05) N]</w:t>
      </w:r>
      <w:r w:rsidR="00D72661">
        <w:t xml:space="preserve"> indicating stronger relationships</w:t>
      </w:r>
      <w:r w:rsidR="007D510E">
        <w:t xml:space="preserve">. </w:t>
      </w:r>
    </w:p>
    <w:p w:rsidR="00B602F5" w:rsidRPr="00B602F5" w:rsidRDefault="007D510E" w:rsidP="00EF4D3A">
      <w:pPr>
        <w:tabs>
          <w:tab w:val="clear" w:pos="576"/>
        </w:tabs>
        <w:autoSpaceDE w:val="0"/>
        <w:autoSpaceDN w:val="0"/>
        <w:adjustRightInd w:val="0"/>
        <w:spacing w:line="480" w:lineRule="auto"/>
        <w:rPr>
          <w:szCs w:val="24"/>
        </w:rPr>
      </w:pPr>
      <w:r>
        <w:t xml:space="preserve">In looking at the correlations for </w:t>
      </w:r>
      <w:r w:rsidR="001E340C">
        <w:rPr>
          <w:i/>
        </w:rPr>
        <w:t>Psychological Capital</w:t>
      </w:r>
      <w:r>
        <w:t xml:space="preserve">, three stand out </w:t>
      </w:r>
      <w:r w:rsidR="00D72661">
        <w:t>(</w:t>
      </w:r>
      <w:r>
        <w:t>besides Innovation that has already been addressed</w:t>
      </w:r>
      <w:r w:rsidR="00D72661">
        <w:t>)</w:t>
      </w:r>
      <w:r>
        <w:t xml:space="preserve">: the relationship with </w:t>
      </w:r>
      <w:r w:rsidRPr="00715AB5">
        <w:rPr>
          <w:i/>
        </w:rPr>
        <w:t>Resistance to Change</w:t>
      </w:r>
      <w:r>
        <w:t xml:space="preserve"> [(</w:t>
      </w:r>
      <w:r w:rsidRPr="00EE5228">
        <w:rPr>
          <w:i/>
        </w:rPr>
        <w:t>r</w:t>
      </w:r>
      <w:r>
        <w:t xml:space="preserve"> = -.536, </w:t>
      </w:r>
      <w:r w:rsidRPr="00EE5228">
        <w:rPr>
          <w:i/>
        </w:rPr>
        <w:t>p</w:t>
      </w:r>
      <w:r>
        <w:t xml:space="preserve"> &lt; .01) P,</w:t>
      </w:r>
      <w:r w:rsidR="00D72661">
        <w:t xml:space="preserve"> vs.</w:t>
      </w:r>
      <w:r>
        <w:t xml:space="preserve"> (</w:t>
      </w:r>
      <w:r w:rsidRPr="00EE5228">
        <w:rPr>
          <w:i/>
        </w:rPr>
        <w:t>r</w:t>
      </w:r>
      <w:r>
        <w:t xml:space="preserve"> = -.236, </w:t>
      </w:r>
      <w:r w:rsidRPr="00EE5228">
        <w:rPr>
          <w:i/>
        </w:rPr>
        <w:t>p</w:t>
      </w:r>
      <w:r>
        <w:t xml:space="preserve"> &gt; .05) N], </w:t>
      </w:r>
      <w:r w:rsidRPr="00715AB5">
        <w:rPr>
          <w:i/>
        </w:rPr>
        <w:t>Grit</w:t>
      </w:r>
      <w:r>
        <w:t>, [(</w:t>
      </w:r>
      <w:r w:rsidRPr="00EE5228">
        <w:rPr>
          <w:i/>
        </w:rPr>
        <w:t>r</w:t>
      </w:r>
      <w:r>
        <w:t xml:space="preserve"> = .553,</w:t>
      </w:r>
      <w:r w:rsidR="00EF4D3A">
        <w:t xml:space="preserve"> </w:t>
      </w:r>
      <w:r>
        <w:t xml:space="preserve"> </w:t>
      </w:r>
      <w:r w:rsidRPr="00EE5228">
        <w:rPr>
          <w:i/>
        </w:rPr>
        <w:t>p</w:t>
      </w:r>
      <w:r>
        <w:t xml:space="preserve"> &lt; .01) P, (</w:t>
      </w:r>
      <w:r w:rsidRPr="00EE5228">
        <w:rPr>
          <w:i/>
        </w:rPr>
        <w:t>r</w:t>
      </w:r>
      <w:r>
        <w:t xml:space="preserve"> = .489, </w:t>
      </w:r>
      <w:r w:rsidRPr="00EE5228">
        <w:rPr>
          <w:i/>
        </w:rPr>
        <w:t>p</w:t>
      </w:r>
      <w:r>
        <w:t xml:space="preserve"> &lt; .01) N], and </w:t>
      </w:r>
      <w:r w:rsidR="00715AB5" w:rsidRPr="00715AB5">
        <w:rPr>
          <w:i/>
        </w:rPr>
        <w:t>External Prestige</w:t>
      </w:r>
      <w:r w:rsidR="00715AB5">
        <w:t>, [(</w:t>
      </w:r>
      <w:r w:rsidR="00715AB5" w:rsidRPr="00EE5228">
        <w:rPr>
          <w:i/>
        </w:rPr>
        <w:t>r</w:t>
      </w:r>
      <w:r w:rsidR="00715AB5">
        <w:t xml:space="preserve"> = .580, </w:t>
      </w:r>
      <w:r w:rsidR="00715AB5" w:rsidRPr="00EE5228">
        <w:rPr>
          <w:i/>
        </w:rPr>
        <w:t>p</w:t>
      </w:r>
      <w:r w:rsidR="00715AB5">
        <w:t xml:space="preserve"> &lt; .01) P, (</w:t>
      </w:r>
      <w:r w:rsidR="00715AB5" w:rsidRPr="00EE5228">
        <w:rPr>
          <w:i/>
        </w:rPr>
        <w:t>r</w:t>
      </w:r>
      <w:r w:rsidR="00715AB5">
        <w:t xml:space="preserve"> = .392, </w:t>
      </w:r>
      <w:r w:rsidR="00715AB5" w:rsidRPr="00EE5228">
        <w:rPr>
          <w:i/>
        </w:rPr>
        <w:t>p</w:t>
      </w:r>
      <w:r w:rsidR="00715AB5">
        <w:t xml:space="preserve"> &lt; .01) N]. </w:t>
      </w:r>
      <w:r w:rsidR="00715AB5" w:rsidRPr="00715AB5">
        <w:rPr>
          <w:i/>
        </w:rPr>
        <w:t>Tenure</w:t>
      </w:r>
      <w:r w:rsidR="00715AB5">
        <w:t xml:space="preserve"> within the organization’s relationship with other variables is not statistically significant for those who have participated in Standards for Excellence except in </w:t>
      </w:r>
      <w:r w:rsidR="00715AB5" w:rsidRPr="00715AB5">
        <w:rPr>
          <w:i/>
        </w:rPr>
        <w:t xml:space="preserve">Standards </w:t>
      </w:r>
      <w:r w:rsidR="00715AB5" w:rsidRPr="00715AB5">
        <w:rPr>
          <w:i/>
        </w:rPr>
        <w:lastRenderedPageBreak/>
        <w:t>Compliance</w:t>
      </w:r>
      <w:r w:rsidR="00715AB5">
        <w:t>, (</w:t>
      </w:r>
      <w:r w:rsidR="00715AB5" w:rsidRPr="00EE5228">
        <w:rPr>
          <w:i/>
        </w:rPr>
        <w:t>r</w:t>
      </w:r>
      <w:r w:rsidR="00715AB5">
        <w:t xml:space="preserve"> = .262, </w:t>
      </w:r>
      <w:r w:rsidR="00715AB5" w:rsidRPr="00EE5228">
        <w:rPr>
          <w:i/>
        </w:rPr>
        <w:t>p</w:t>
      </w:r>
      <w:r w:rsidR="00715AB5">
        <w:t xml:space="preserve"> &lt; .05) while for those who have not taken Standards for Excellence, </w:t>
      </w:r>
      <w:r w:rsidR="00715AB5" w:rsidRPr="00715AB5">
        <w:rPr>
          <w:i/>
        </w:rPr>
        <w:t>Tenure</w:t>
      </w:r>
      <w:r w:rsidR="00715AB5">
        <w:t xml:space="preserve"> is statistically significant with </w:t>
      </w:r>
      <w:r w:rsidR="00715AB5" w:rsidRPr="00715AB5">
        <w:rPr>
          <w:i/>
        </w:rPr>
        <w:t>Grit</w:t>
      </w:r>
      <w:r w:rsidR="00715AB5">
        <w:t>, (</w:t>
      </w:r>
      <w:r w:rsidR="00715AB5" w:rsidRPr="00EE5228">
        <w:rPr>
          <w:i/>
        </w:rPr>
        <w:t>r</w:t>
      </w:r>
      <w:r w:rsidR="00715AB5">
        <w:t xml:space="preserve"> = .347, </w:t>
      </w:r>
      <w:r w:rsidR="00715AB5" w:rsidRPr="00EE5228">
        <w:rPr>
          <w:i/>
        </w:rPr>
        <w:t>p</w:t>
      </w:r>
      <w:r w:rsidR="00715AB5">
        <w:t xml:space="preserve"> &lt; .05), </w:t>
      </w:r>
      <w:r w:rsidR="00715AB5" w:rsidRPr="00715AB5">
        <w:rPr>
          <w:i/>
        </w:rPr>
        <w:t>Flourishing</w:t>
      </w:r>
      <w:r w:rsidR="00715AB5">
        <w:t xml:space="preserve"> (</w:t>
      </w:r>
      <w:r w:rsidR="00715AB5" w:rsidRPr="00EE5228">
        <w:rPr>
          <w:i/>
        </w:rPr>
        <w:t>r</w:t>
      </w:r>
      <w:r w:rsidR="00715AB5">
        <w:t xml:space="preserve"> = .368, </w:t>
      </w:r>
      <w:r w:rsidR="00715AB5" w:rsidRPr="00EE5228">
        <w:rPr>
          <w:i/>
        </w:rPr>
        <w:t>p</w:t>
      </w:r>
      <w:r w:rsidR="00715AB5">
        <w:t xml:space="preserve"> &lt; .01), </w:t>
      </w:r>
      <w:r w:rsidR="001E340C">
        <w:rPr>
          <w:i/>
        </w:rPr>
        <w:t>Psychological Capital</w:t>
      </w:r>
      <w:r w:rsidR="00715AB5">
        <w:t xml:space="preserve"> (</w:t>
      </w:r>
      <w:r w:rsidR="00715AB5" w:rsidRPr="00EE5228">
        <w:rPr>
          <w:i/>
        </w:rPr>
        <w:t>r</w:t>
      </w:r>
      <w:r w:rsidR="00715AB5">
        <w:t xml:space="preserve"> = .376, </w:t>
      </w:r>
      <w:r w:rsidR="00715AB5" w:rsidRPr="00EE5228">
        <w:rPr>
          <w:i/>
        </w:rPr>
        <w:t>p</w:t>
      </w:r>
      <w:r w:rsidR="00715AB5">
        <w:t xml:space="preserve"> &lt; .01), and </w:t>
      </w:r>
      <w:r w:rsidR="00715AB5" w:rsidRPr="00715AB5">
        <w:rPr>
          <w:i/>
        </w:rPr>
        <w:t>External Prestige</w:t>
      </w:r>
      <w:r w:rsidR="00715AB5">
        <w:t xml:space="preserve"> (</w:t>
      </w:r>
      <w:r w:rsidR="00715AB5" w:rsidRPr="00EE5228">
        <w:rPr>
          <w:i/>
        </w:rPr>
        <w:t>r</w:t>
      </w:r>
      <w:r w:rsidR="00715AB5">
        <w:t xml:space="preserve"> = .359, </w:t>
      </w:r>
      <w:r w:rsidR="00715AB5" w:rsidRPr="00EE5228">
        <w:rPr>
          <w:i/>
        </w:rPr>
        <w:t>p</w:t>
      </w:r>
      <w:r w:rsidR="00715AB5">
        <w:t xml:space="preserve"> &lt; .01). </w:t>
      </w:r>
      <w:r w:rsidR="002C235F">
        <w:t xml:space="preserve">To further examine the relationship between the dependent variables of </w:t>
      </w:r>
      <w:r w:rsidR="001E340C">
        <w:rPr>
          <w:i/>
        </w:rPr>
        <w:t>Psychological Capital</w:t>
      </w:r>
      <w:r w:rsidR="002C235F">
        <w:t xml:space="preserve"> and </w:t>
      </w:r>
      <w:r w:rsidR="002C235F" w:rsidRPr="002C235F">
        <w:rPr>
          <w:i/>
        </w:rPr>
        <w:t>Burnout</w:t>
      </w:r>
      <w:r w:rsidR="002C235F">
        <w:t xml:space="preserve"> with the independent variable of </w:t>
      </w:r>
      <w:r w:rsidR="002C235F" w:rsidRPr="002C235F">
        <w:rPr>
          <w:i/>
        </w:rPr>
        <w:t>Participation in Standards for Excellence</w:t>
      </w:r>
      <w:r w:rsidR="002C235F">
        <w:t>, an ANCOVA analysis was completed.</w:t>
      </w:r>
      <w:r w:rsidR="00C44344">
        <w:t xml:space="preserve"> </w:t>
      </w:r>
    </w:p>
    <w:p w:rsidR="0027305D" w:rsidRPr="00580F37" w:rsidRDefault="00DD6D22" w:rsidP="00C45488">
      <w:pPr>
        <w:pStyle w:val="Heading2"/>
        <w:spacing w:line="480" w:lineRule="auto"/>
        <w:rPr>
          <w:i/>
          <w:sz w:val="28"/>
          <w:szCs w:val="28"/>
        </w:rPr>
      </w:pPr>
      <w:bookmarkStart w:id="107" w:name="_Toc386791711"/>
      <w:r>
        <w:rPr>
          <w:sz w:val="28"/>
          <w:szCs w:val="28"/>
        </w:rPr>
        <w:t xml:space="preserve">Hypotheses </w:t>
      </w:r>
      <w:r w:rsidR="00D0424A">
        <w:rPr>
          <w:sz w:val="28"/>
          <w:szCs w:val="28"/>
        </w:rPr>
        <w:t>Four</w:t>
      </w:r>
      <w:r>
        <w:rPr>
          <w:sz w:val="28"/>
          <w:szCs w:val="28"/>
        </w:rPr>
        <w:t xml:space="preserve"> and </w:t>
      </w:r>
      <w:r w:rsidR="00D0424A">
        <w:rPr>
          <w:sz w:val="28"/>
          <w:szCs w:val="28"/>
        </w:rPr>
        <w:t>Five</w:t>
      </w:r>
      <w:r>
        <w:rPr>
          <w:sz w:val="28"/>
          <w:szCs w:val="28"/>
        </w:rPr>
        <w:t xml:space="preserve">: </w:t>
      </w:r>
      <w:r w:rsidR="0027305D">
        <w:rPr>
          <w:sz w:val="28"/>
          <w:szCs w:val="28"/>
        </w:rPr>
        <w:t>Multiple Moderator Regression Analysis</w:t>
      </w:r>
      <w:bookmarkEnd w:id="107"/>
      <w:r w:rsidR="00580F37">
        <w:rPr>
          <w:sz w:val="28"/>
          <w:szCs w:val="28"/>
        </w:rPr>
        <w:t xml:space="preserve"> </w:t>
      </w:r>
    </w:p>
    <w:p w:rsidR="00EC2EF5" w:rsidRDefault="00473EA4" w:rsidP="00BA1590">
      <w:pPr>
        <w:pStyle w:val="APABody"/>
      </w:pPr>
      <w:r>
        <w:t xml:space="preserve">In testing </w:t>
      </w:r>
      <w:r w:rsidR="008759D8">
        <w:t xml:space="preserve">significance </w:t>
      </w:r>
      <w:r>
        <w:t>between the</w:t>
      </w:r>
      <w:r w:rsidR="008759D8">
        <w:t xml:space="preserve"> independent variables </w:t>
      </w:r>
      <w:r>
        <w:t>and</w:t>
      </w:r>
      <w:r w:rsidR="0027305D">
        <w:t xml:space="preserve"> </w:t>
      </w:r>
      <w:r w:rsidR="000B51BC" w:rsidRPr="000B51BC">
        <w:rPr>
          <w:i/>
        </w:rPr>
        <w:t>Standards Compliance</w:t>
      </w:r>
      <w:r w:rsidR="008759D8">
        <w:t xml:space="preserve">, </w:t>
      </w:r>
      <w:r w:rsidR="00057B84">
        <w:t>first all variables were mean centered to accommodate the variety in the individual scale measurements as recommended by Aiken and West (1991).  This was followed by running an</w:t>
      </w:r>
      <w:r w:rsidR="00BA1590">
        <w:t xml:space="preserve"> HLR</w:t>
      </w:r>
      <w:r w:rsidR="00C3331B">
        <w:t>. I</w:t>
      </w:r>
      <w:r w:rsidR="00BA1590">
        <w:t>t produced some interesting results</w:t>
      </w:r>
      <w:r w:rsidR="00C3331B">
        <w:t>,</w:t>
      </w:r>
      <w:r w:rsidR="00BA1590">
        <w:t xml:space="preserve"> so it was followed by </w:t>
      </w:r>
      <w:r w:rsidR="0027305D">
        <w:t xml:space="preserve">the Multiple Moderator Regression Analysis (MMR) </w:t>
      </w:r>
      <w:r w:rsidR="00BA1590">
        <w:t>to test for any predictor results</w:t>
      </w:r>
      <w:r w:rsidR="000B51BC">
        <w:t xml:space="preserve">. The inclusion of only one of the </w:t>
      </w:r>
      <w:r w:rsidR="00A42C15">
        <w:t>demographic</w:t>
      </w:r>
      <w:r w:rsidR="00643E1D">
        <w:t xml:space="preserve"> variables </w:t>
      </w:r>
      <w:r w:rsidR="000B51BC">
        <w:t>(</w:t>
      </w:r>
      <w:r w:rsidR="000B51BC" w:rsidRPr="000B51BC">
        <w:rPr>
          <w:i/>
          <w:szCs w:val="24"/>
        </w:rPr>
        <w:t>O</w:t>
      </w:r>
      <w:r w:rsidR="000B51BC" w:rsidRPr="00AA2D1B">
        <w:rPr>
          <w:i/>
          <w:szCs w:val="24"/>
        </w:rPr>
        <w:t xml:space="preserve">perating </w:t>
      </w:r>
      <w:r w:rsidR="000B51BC">
        <w:rPr>
          <w:i/>
          <w:szCs w:val="24"/>
        </w:rPr>
        <w:t>E</w:t>
      </w:r>
      <w:r w:rsidR="000B51BC" w:rsidRPr="00AA2D1B">
        <w:rPr>
          <w:i/>
          <w:szCs w:val="24"/>
        </w:rPr>
        <w:t xml:space="preserve">xpense </w:t>
      </w:r>
      <w:r w:rsidR="000B51BC">
        <w:rPr>
          <w:i/>
          <w:szCs w:val="24"/>
        </w:rPr>
        <w:t>Am</w:t>
      </w:r>
      <w:r w:rsidR="000B51BC" w:rsidRPr="00AA2D1B">
        <w:rPr>
          <w:i/>
          <w:szCs w:val="24"/>
        </w:rPr>
        <w:t>ount</w:t>
      </w:r>
      <w:r w:rsidR="000B51BC">
        <w:rPr>
          <w:szCs w:val="24"/>
        </w:rPr>
        <w:t xml:space="preserve">) </w:t>
      </w:r>
      <w:r w:rsidR="00643E1D">
        <w:t xml:space="preserve">was statistically significant to predicting </w:t>
      </w:r>
      <w:r w:rsidR="000B51BC" w:rsidRPr="000B51BC">
        <w:rPr>
          <w:i/>
        </w:rPr>
        <w:t>Standards Compliance</w:t>
      </w:r>
      <w:r w:rsidR="000B51BC">
        <w:t>, (β = .4</w:t>
      </w:r>
      <w:r w:rsidR="002F516D">
        <w:t>33</w:t>
      </w:r>
      <w:r w:rsidR="000B51BC">
        <w:t xml:space="preserve">, </w:t>
      </w:r>
      <w:r w:rsidR="000B51BC" w:rsidRPr="009900D7">
        <w:rPr>
          <w:i/>
        </w:rPr>
        <w:t>p</w:t>
      </w:r>
      <w:r w:rsidR="000B51BC">
        <w:t xml:space="preserve"> &lt; .001)</w:t>
      </w:r>
      <w:r w:rsidR="00BA1590">
        <w:t xml:space="preserve"> while no other controls</w:t>
      </w:r>
      <w:r w:rsidR="00EB6000">
        <w:t xml:space="preserve"> had any effect</w:t>
      </w:r>
      <w:r w:rsidR="00643E1D">
        <w:t xml:space="preserve">. </w:t>
      </w:r>
      <w:r w:rsidR="0044678E">
        <w:t xml:space="preserve">In the </w:t>
      </w:r>
      <w:r w:rsidR="000B51BC">
        <w:t>second</w:t>
      </w:r>
      <w:r w:rsidR="0044678E">
        <w:t xml:space="preserve"> model, </w:t>
      </w:r>
      <w:r w:rsidR="000B51BC">
        <w:t xml:space="preserve">the </w:t>
      </w:r>
      <w:r w:rsidR="001378C5">
        <w:t>independent variable</w:t>
      </w:r>
      <w:r w:rsidR="000B51BC">
        <w:t xml:space="preserve"> of </w:t>
      </w:r>
      <w:r w:rsidR="001E340C">
        <w:rPr>
          <w:i/>
        </w:rPr>
        <w:t>Psychological Capital</w:t>
      </w:r>
      <w:r w:rsidR="00132641">
        <w:t xml:space="preserve"> (β = .2</w:t>
      </w:r>
      <w:r w:rsidR="002F516D">
        <w:t>58</w:t>
      </w:r>
      <w:r w:rsidR="00132641">
        <w:t xml:space="preserve">, </w:t>
      </w:r>
      <w:r w:rsidR="00132641" w:rsidRPr="009900D7">
        <w:rPr>
          <w:i/>
        </w:rPr>
        <w:t>p</w:t>
      </w:r>
      <w:r w:rsidR="00132641">
        <w:t xml:space="preserve"> &lt; .01) was a significant predictor of </w:t>
      </w:r>
      <w:r w:rsidR="00132641" w:rsidRPr="00132641">
        <w:rPr>
          <w:i/>
        </w:rPr>
        <w:t>Standards Compliance</w:t>
      </w:r>
      <w:r w:rsidR="00132641">
        <w:t xml:space="preserve">.  In the third model, </w:t>
      </w:r>
      <w:r w:rsidR="00132641" w:rsidRPr="00132641">
        <w:rPr>
          <w:i/>
        </w:rPr>
        <w:t>Burnout</w:t>
      </w:r>
      <w:r w:rsidR="00132641">
        <w:t xml:space="preserve"> (β = -.01</w:t>
      </w:r>
      <w:r w:rsidR="002F516D">
        <w:t>3</w:t>
      </w:r>
      <w:r w:rsidR="00132641">
        <w:t xml:space="preserve">, </w:t>
      </w:r>
      <w:r w:rsidR="00132641" w:rsidRPr="009900D7">
        <w:rPr>
          <w:i/>
        </w:rPr>
        <w:t>p</w:t>
      </w:r>
      <w:r w:rsidR="00132641">
        <w:t xml:space="preserve"> &gt; .05) was not a significant predictor of </w:t>
      </w:r>
      <w:r w:rsidR="00132641" w:rsidRPr="00132641">
        <w:rPr>
          <w:i/>
        </w:rPr>
        <w:t>Standards Compliance</w:t>
      </w:r>
      <w:r w:rsidR="00286F52">
        <w:t xml:space="preserve"> </w:t>
      </w:r>
      <w:r w:rsidR="004552E2">
        <w:t>(T</w:t>
      </w:r>
      <w:r w:rsidR="004552E2" w:rsidRPr="004552E2">
        <w:t xml:space="preserve">able </w:t>
      </w:r>
      <w:r w:rsidR="00A151AD">
        <w:t>8</w:t>
      </w:r>
      <w:r w:rsidR="004552E2" w:rsidRPr="009970F3">
        <w:t>)</w:t>
      </w:r>
      <w:r w:rsidR="004F062F" w:rsidRPr="009970F3">
        <w:rPr>
          <w:i/>
        </w:rPr>
        <w:t xml:space="preserve">. </w:t>
      </w:r>
      <w:r w:rsidR="006768C4" w:rsidRPr="009970F3">
        <w:t xml:space="preserve"> It appears the assumption of </w:t>
      </w:r>
      <w:r w:rsidR="009970F3" w:rsidRPr="009970F3">
        <w:t>independence</w:t>
      </w:r>
      <w:r w:rsidR="006768C4" w:rsidRPr="009970F3">
        <w:t xml:space="preserve"> may have been violated upon review of the plot of </w:t>
      </w:r>
      <w:proofErr w:type="spellStart"/>
      <w:r w:rsidR="006768C4" w:rsidRPr="009970F3">
        <w:t>studenti</w:t>
      </w:r>
      <w:r w:rsidR="001378C5">
        <w:t>zed</w:t>
      </w:r>
      <w:proofErr w:type="spellEnd"/>
      <w:r w:rsidR="001378C5">
        <w:t xml:space="preserve"> residuals against X value</w:t>
      </w:r>
      <w:r w:rsidR="006768C4" w:rsidRPr="009970F3">
        <w:t xml:space="preserve"> (</w:t>
      </w:r>
      <w:r w:rsidR="001378C5">
        <w:t xml:space="preserve">IV </w:t>
      </w:r>
      <w:r w:rsidR="001E340C">
        <w:rPr>
          <w:i/>
        </w:rPr>
        <w:t>Psychological Capital</w:t>
      </w:r>
      <w:r w:rsidR="009970F3" w:rsidRPr="009970F3">
        <w:t xml:space="preserve">) </w:t>
      </w:r>
      <w:r w:rsidR="004F062F" w:rsidRPr="009970F3">
        <w:t xml:space="preserve">along with </w:t>
      </w:r>
      <w:r w:rsidR="009900D7">
        <w:t xml:space="preserve">the tests of normality and the </w:t>
      </w:r>
      <w:proofErr w:type="spellStart"/>
      <w:r w:rsidR="009900D7">
        <w:t>m</w:t>
      </w:r>
      <w:r w:rsidR="004F062F" w:rsidRPr="009970F3">
        <w:t>aha</w:t>
      </w:r>
      <w:r w:rsidR="001378C5">
        <w:t>lanobis</w:t>
      </w:r>
      <w:proofErr w:type="spellEnd"/>
      <w:r w:rsidR="001378C5">
        <w:t xml:space="preserve"> distance, all suggest</w:t>
      </w:r>
      <w:r w:rsidR="00EB6000">
        <w:t>ing</w:t>
      </w:r>
      <w:r w:rsidR="004F062F" w:rsidRPr="009970F3">
        <w:t xml:space="preserve"> the existence of outliers </w:t>
      </w:r>
      <w:r w:rsidR="00C3331B">
        <w:t>that</w:t>
      </w:r>
      <w:r w:rsidR="004F062F" w:rsidRPr="009970F3">
        <w:t xml:space="preserve"> </w:t>
      </w:r>
      <w:r w:rsidR="00C832CA">
        <w:t xml:space="preserve">may </w:t>
      </w:r>
      <w:r w:rsidR="00BA1590">
        <w:t>have exerted undue influence on the model</w:t>
      </w:r>
      <w:r w:rsidR="00C832CA">
        <w:t xml:space="preserve"> (</w:t>
      </w:r>
      <w:r w:rsidR="00C832CA" w:rsidRPr="009970F3">
        <w:t>confirmed by the box and whisker graph of unstandardized residuals</w:t>
      </w:r>
      <w:r w:rsidR="00C832CA">
        <w:t xml:space="preserve">).  However Cook’s distance, which measures the influence of </w:t>
      </w:r>
      <w:r w:rsidR="00C832CA">
        <w:lastRenderedPageBreak/>
        <w:t>individual cases</w:t>
      </w:r>
      <w:r w:rsidR="00C3331B">
        <w:t>,</w:t>
      </w:r>
      <w:r w:rsidR="00C832CA">
        <w:t xml:space="preserve"> is .193 significantly under 1</w:t>
      </w:r>
      <w:r w:rsidR="00A42C15">
        <w:t xml:space="preserve">; if it had been over </w:t>
      </w:r>
      <w:proofErr w:type="gramStart"/>
      <w:r w:rsidR="00A42C15">
        <w:t>one</w:t>
      </w:r>
      <w:r w:rsidR="00C3331B">
        <w:t>,</w:t>
      </w:r>
      <w:r w:rsidR="003C0CEB">
        <w:t xml:space="preserve"> that</w:t>
      </w:r>
      <w:proofErr w:type="gramEnd"/>
      <w:r w:rsidR="00C832CA">
        <w:t xml:space="preserve"> would cause concern</w:t>
      </w:r>
      <w:r w:rsidR="003C0CEB">
        <w:t xml:space="preserve"> about undue influence</w:t>
      </w:r>
      <w:r w:rsidR="006768C4" w:rsidRPr="009970F3">
        <w:t>.</w:t>
      </w:r>
      <w:r w:rsidR="003C0CEB">
        <w:t xml:space="preserve"> </w:t>
      </w:r>
      <w:r w:rsidR="00C832CA">
        <w:t>The centered leverage value is also less than .20 (CL = .150)</w:t>
      </w:r>
      <w:r w:rsidR="00C3331B">
        <w:t>,</w:t>
      </w:r>
      <w:r w:rsidR="00C832CA">
        <w:t xml:space="preserve"> suggesting there are no problems with cases that are exerting undue influence. The DFBETA values </w:t>
      </w:r>
      <w:r w:rsidR="00C3331B">
        <w:t>that</w:t>
      </w:r>
      <w:r w:rsidR="00C832CA">
        <w:t xml:space="preserve"> provide another indication of influence were all under the absolute value of 2.0. Checking the diagnostic plot of Cook’s distance against </w:t>
      </w:r>
      <w:r w:rsidR="00E47F05">
        <w:t xml:space="preserve">centered </w:t>
      </w:r>
      <w:r w:rsidR="00C832CA">
        <w:t>leverage</w:t>
      </w:r>
      <w:r w:rsidR="00E47F05">
        <w:t xml:space="preserve"> values did not identify influential cases (cases with leverage of .50 or above and Cook’s distance of 1.0 or greater</w:t>
      </w:r>
      <w:r w:rsidR="003C0CEB">
        <w:t>)</w:t>
      </w:r>
      <w:r w:rsidR="00E47F05">
        <w:t xml:space="preserve">. There was no evidence of multicollinearity issues. </w:t>
      </w:r>
      <w:r w:rsidR="006768C4">
        <w:t>All other reasonable assumptions were met.</w:t>
      </w:r>
      <w:r w:rsidR="007803A5">
        <w:t xml:space="preserve"> </w:t>
      </w:r>
    </w:p>
    <w:p w:rsidR="007803A5" w:rsidRPr="00101794" w:rsidRDefault="007803A5" w:rsidP="004924EA">
      <w:pPr>
        <w:pStyle w:val="Caption"/>
        <w:ind w:firstLine="0"/>
        <w:rPr>
          <w:b/>
          <w:sz w:val="20"/>
          <w:szCs w:val="20"/>
        </w:rPr>
      </w:pPr>
      <w:r w:rsidRPr="00101794">
        <w:rPr>
          <w:b/>
          <w:sz w:val="20"/>
          <w:szCs w:val="20"/>
        </w:rPr>
        <w:t xml:space="preserve">Table </w:t>
      </w:r>
      <w:r w:rsidR="00A151AD" w:rsidRPr="00101794">
        <w:rPr>
          <w:b/>
          <w:sz w:val="20"/>
          <w:szCs w:val="20"/>
        </w:rPr>
        <w:t>8</w:t>
      </w:r>
      <w:r w:rsidRPr="00101794">
        <w:rPr>
          <w:b/>
          <w:sz w:val="20"/>
          <w:szCs w:val="20"/>
        </w:rPr>
        <w:t xml:space="preserve">: Results of MMR of </w:t>
      </w:r>
      <w:r w:rsidR="00FE3BFC" w:rsidRPr="00101794">
        <w:rPr>
          <w:b/>
          <w:sz w:val="20"/>
          <w:szCs w:val="20"/>
        </w:rPr>
        <w:t>Psychological Capital and Burnout</w:t>
      </w:r>
      <w:r w:rsidRPr="00101794">
        <w:rPr>
          <w:b/>
          <w:sz w:val="20"/>
          <w:szCs w:val="20"/>
        </w:rPr>
        <w:t xml:space="preserve"> on Compliance with Standards </w:t>
      </w:r>
    </w:p>
    <w:tbl>
      <w:tblPr>
        <w:tblStyle w:val="TableGrid"/>
        <w:tblW w:w="0" w:type="auto"/>
        <w:tblLook w:val="04A0" w:firstRow="1" w:lastRow="0" w:firstColumn="1" w:lastColumn="0" w:noHBand="0" w:noVBand="1"/>
      </w:tblPr>
      <w:tblGrid>
        <w:gridCol w:w="1458"/>
        <w:gridCol w:w="2340"/>
        <w:gridCol w:w="2880"/>
        <w:gridCol w:w="1890"/>
      </w:tblGrid>
      <w:tr w:rsidR="00E47F05" w:rsidTr="006F17F2">
        <w:trPr>
          <w:trHeight w:val="150"/>
        </w:trPr>
        <w:tc>
          <w:tcPr>
            <w:tcW w:w="1458" w:type="dxa"/>
          </w:tcPr>
          <w:p w:rsidR="00E47F05" w:rsidRPr="006F17F2" w:rsidRDefault="00E47F05" w:rsidP="00C135BA">
            <w:pPr>
              <w:pStyle w:val="APABody"/>
              <w:spacing w:line="240" w:lineRule="auto"/>
              <w:ind w:firstLine="0"/>
              <w:rPr>
                <w:rFonts w:ascii="Times New Roman" w:hAnsi="Times New Roman"/>
                <w:sz w:val="18"/>
                <w:szCs w:val="18"/>
              </w:rPr>
            </w:pPr>
          </w:p>
        </w:tc>
        <w:tc>
          <w:tcPr>
            <w:tcW w:w="2340" w:type="dxa"/>
          </w:tcPr>
          <w:p w:rsidR="00E47F05" w:rsidRPr="006F17F2" w:rsidRDefault="00E47F05" w:rsidP="00E47F05">
            <w:pPr>
              <w:pStyle w:val="APABody"/>
              <w:spacing w:line="240" w:lineRule="auto"/>
              <w:ind w:firstLine="0"/>
              <w:rPr>
                <w:rFonts w:ascii="Times New Roman" w:hAnsi="Times New Roman"/>
                <w:b/>
                <w:sz w:val="18"/>
                <w:szCs w:val="18"/>
              </w:rPr>
            </w:pPr>
            <w:r w:rsidRPr="006F17F2">
              <w:rPr>
                <w:rFonts w:ascii="Times New Roman" w:hAnsi="Times New Roman"/>
                <w:b/>
                <w:sz w:val="18"/>
                <w:szCs w:val="18"/>
              </w:rPr>
              <w:t xml:space="preserve">Step 1: Controls to DV </w:t>
            </w:r>
          </w:p>
        </w:tc>
        <w:tc>
          <w:tcPr>
            <w:tcW w:w="2880" w:type="dxa"/>
          </w:tcPr>
          <w:p w:rsidR="00E47F05" w:rsidRPr="006F17F2" w:rsidRDefault="00E47F05" w:rsidP="00A95884">
            <w:pPr>
              <w:pStyle w:val="APABody"/>
              <w:spacing w:line="240" w:lineRule="auto"/>
              <w:ind w:firstLine="0"/>
              <w:rPr>
                <w:rFonts w:ascii="Times New Roman" w:hAnsi="Times New Roman"/>
                <w:b/>
                <w:sz w:val="18"/>
                <w:szCs w:val="18"/>
              </w:rPr>
            </w:pPr>
            <w:r w:rsidRPr="006F17F2">
              <w:rPr>
                <w:rFonts w:ascii="Times New Roman" w:hAnsi="Times New Roman"/>
                <w:b/>
                <w:sz w:val="18"/>
                <w:szCs w:val="18"/>
              </w:rPr>
              <w:t xml:space="preserve">Step 2: </w:t>
            </w:r>
            <w:r w:rsidR="001E340C" w:rsidRPr="006F17F2">
              <w:rPr>
                <w:rFonts w:ascii="Times New Roman" w:hAnsi="Times New Roman"/>
                <w:b/>
                <w:sz w:val="18"/>
                <w:szCs w:val="18"/>
              </w:rPr>
              <w:t>Psychological Capital</w:t>
            </w:r>
            <w:r w:rsidRPr="006F17F2">
              <w:rPr>
                <w:rFonts w:ascii="Times New Roman" w:hAnsi="Times New Roman"/>
                <w:b/>
                <w:sz w:val="18"/>
                <w:szCs w:val="18"/>
              </w:rPr>
              <w:t xml:space="preserve"> (IV) </w:t>
            </w:r>
          </w:p>
        </w:tc>
        <w:tc>
          <w:tcPr>
            <w:tcW w:w="1890" w:type="dxa"/>
          </w:tcPr>
          <w:p w:rsidR="00E47F05" w:rsidRPr="006F17F2" w:rsidRDefault="00E47F05" w:rsidP="002D20DF">
            <w:pPr>
              <w:pStyle w:val="APABody"/>
              <w:spacing w:line="240" w:lineRule="auto"/>
              <w:ind w:firstLine="0"/>
              <w:rPr>
                <w:rFonts w:ascii="Times New Roman" w:hAnsi="Times New Roman"/>
                <w:b/>
                <w:sz w:val="18"/>
                <w:szCs w:val="18"/>
              </w:rPr>
            </w:pPr>
            <w:r w:rsidRPr="006F17F2">
              <w:rPr>
                <w:rFonts w:ascii="Times New Roman" w:hAnsi="Times New Roman"/>
                <w:b/>
                <w:sz w:val="18"/>
                <w:szCs w:val="18"/>
              </w:rPr>
              <w:t>Step 3: Burnout (IV)</w:t>
            </w:r>
          </w:p>
        </w:tc>
      </w:tr>
      <w:tr w:rsidR="00E47F05" w:rsidTr="006F17F2">
        <w:trPr>
          <w:trHeight w:val="297"/>
        </w:trPr>
        <w:tc>
          <w:tcPr>
            <w:tcW w:w="1458" w:type="dxa"/>
          </w:tcPr>
          <w:p w:rsidR="00E47F05" w:rsidRPr="006F17F2" w:rsidRDefault="00E47F05" w:rsidP="00C135BA">
            <w:pPr>
              <w:pStyle w:val="APABody"/>
              <w:ind w:firstLine="0"/>
              <w:rPr>
                <w:rFonts w:ascii="Times New Roman" w:hAnsi="Times New Roman"/>
                <w:sz w:val="18"/>
                <w:szCs w:val="18"/>
              </w:rPr>
            </w:pPr>
            <w:r w:rsidRPr="006F17F2">
              <w:rPr>
                <w:rFonts w:ascii="Times New Roman" w:hAnsi="Times New Roman"/>
                <w:sz w:val="18"/>
                <w:szCs w:val="18"/>
              </w:rPr>
              <w:t>Predictors:</w:t>
            </w:r>
          </w:p>
        </w:tc>
        <w:tc>
          <w:tcPr>
            <w:tcW w:w="2340" w:type="dxa"/>
          </w:tcPr>
          <w:p w:rsidR="00E47F05" w:rsidRPr="006F17F2" w:rsidRDefault="00E47F05" w:rsidP="006F17F2">
            <w:pPr>
              <w:pStyle w:val="APABody"/>
              <w:spacing w:line="240" w:lineRule="auto"/>
              <w:ind w:firstLine="0"/>
              <w:rPr>
                <w:rFonts w:ascii="Times New Roman" w:hAnsi="Times New Roman"/>
                <w:sz w:val="18"/>
                <w:szCs w:val="18"/>
              </w:rPr>
            </w:pPr>
            <w:r w:rsidRPr="006F17F2">
              <w:rPr>
                <w:rFonts w:ascii="Times New Roman" w:hAnsi="Times New Roman"/>
                <w:sz w:val="18"/>
                <w:szCs w:val="18"/>
              </w:rPr>
              <w:t xml:space="preserve">DV = Standards </w:t>
            </w:r>
            <w:r w:rsidR="006F17F2">
              <w:rPr>
                <w:rFonts w:ascii="Times New Roman" w:hAnsi="Times New Roman"/>
                <w:sz w:val="18"/>
                <w:szCs w:val="18"/>
              </w:rPr>
              <w:t>C</w:t>
            </w:r>
            <w:r w:rsidRPr="006F17F2">
              <w:rPr>
                <w:rFonts w:ascii="Times New Roman" w:hAnsi="Times New Roman"/>
                <w:sz w:val="18"/>
                <w:szCs w:val="18"/>
              </w:rPr>
              <w:t>ompliance</w:t>
            </w:r>
          </w:p>
        </w:tc>
        <w:tc>
          <w:tcPr>
            <w:tcW w:w="2880" w:type="dxa"/>
          </w:tcPr>
          <w:p w:rsidR="00E47F05" w:rsidRPr="006F17F2" w:rsidRDefault="00E47F05" w:rsidP="00A71FC9">
            <w:pPr>
              <w:pStyle w:val="APABody"/>
              <w:spacing w:line="240" w:lineRule="auto"/>
              <w:ind w:firstLine="0"/>
              <w:rPr>
                <w:rFonts w:ascii="Times New Roman" w:hAnsi="Times New Roman"/>
                <w:sz w:val="18"/>
                <w:szCs w:val="18"/>
              </w:rPr>
            </w:pPr>
            <w:r w:rsidRPr="006F17F2">
              <w:rPr>
                <w:rFonts w:ascii="Times New Roman" w:hAnsi="Times New Roman"/>
                <w:sz w:val="18"/>
                <w:szCs w:val="18"/>
              </w:rPr>
              <w:t>DV = Standards Compliance</w:t>
            </w:r>
          </w:p>
        </w:tc>
        <w:tc>
          <w:tcPr>
            <w:tcW w:w="1890" w:type="dxa"/>
          </w:tcPr>
          <w:p w:rsidR="00E47F05" w:rsidRPr="006F17F2" w:rsidRDefault="00E47F05" w:rsidP="00A71FC9">
            <w:pPr>
              <w:pStyle w:val="APABody"/>
              <w:spacing w:line="240" w:lineRule="auto"/>
              <w:ind w:firstLine="0"/>
              <w:rPr>
                <w:rFonts w:ascii="Times New Roman" w:hAnsi="Times New Roman"/>
                <w:sz w:val="18"/>
                <w:szCs w:val="18"/>
              </w:rPr>
            </w:pPr>
          </w:p>
        </w:tc>
      </w:tr>
      <w:tr w:rsidR="00E47F05" w:rsidTr="006F17F2">
        <w:trPr>
          <w:trHeight w:val="278"/>
        </w:trPr>
        <w:tc>
          <w:tcPr>
            <w:tcW w:w="1458" w:type="dxa"/>
          </w:tcPr>
          <w:p w:rsidR="00E47F05" w:rsidRPr="006F17F2" w:rsidRDefault="00E47F05" w:rsidP="00C135BA">
            <w:pPr>
              <w:pStyle w:val="APABody"/>
              <w:ind w:firstLine="0"/>
              <w:rPr>
                <w:rFonts w:ascii="Times New Roman" w:hAnsi="Times New Roman"/>
                <w:sz w:val="18"/>
                <w:szCs w:val="18"/>
              </w:rPr>
            </w:pPr>
            <w:r w:rsidRPr="006F17F2">
              <w:rPr>
                <w:rFonts w:ascii="Times New Roman" w:hAnsi="Times New Roman"/>
                <w:sz w:val="18"/>
                <w:szCs w:val="18"/>
              </w:rPr>
              <w:t>Annual Operating</w:t>
            </w:r>
          </w:p>
        </w:tc>
        <w:tc>
          <w:tcPr>
            <w:tcW w:w="2340" w:type="dxa"/>
          </w:tcPr>
          <w:p w:rsidR="00E47F05" w:rsidRPr="006F17F2" w:rsidRDefault="00E47F05" w:rsidP="00500724">
            <w:pPr>
              <w:pStyle w:val="APABody"/>
              <w:ind w:firstLine="0"/>
              <w:jc w:val="center"/>
              <w:rPr>
                <w:rFonts w:ascii="Times New Roman" w:hAnsi="Times New Roman"/>
                <w:sz w:val="18"/>
                <w:szCs w:val="18"/>
              </w:rPr>
            </w:pPr>
            <w:r w:rsidRPr="006F17F2">
              <w:rPr>
                <w:rFonts w:ascii="Times New Roman" w:hAnsi="Times New Roman"/>
                <w:sz w:val="18"/>
                <w:szCs w:val="18"/>
              </w:rPr>
              <w:t>.</w:t>
            </w:r>
            <w:r w:rsidR="00500724">
              <w:rPr>
                <w:rFonts w:ascii="Times New Roman" w:hAnsi="Times New Roman"/>
                <w:sz w:val="18"/>
                <w:szCs w:val="18"/>
              </w:rPr>
              <w:t>433</w:t>
            </w:r>
            <w:r w:rsidRPr="006F17F2">
              <w:rPr>
                <w:rFonts w:ascii="Times New Roman" w:hAnsi="Times New Roman"/>
                <w:sz w:val="18"/>
                <w:szCs w:val="18"/>
                <w:vertAlign w:val="superscript"/>
              </w:rPr>
              <w:t>***</w:t>
            </w:r>
          </w:p>
        </w:tc>
        <w:tc>
          <w:tcPr>
            <w:tcW w:w="2880" w:type="dxa"/>
          </w:tcPr>
          <w:p w:rsidR="00E47F05" w:rsidRPr="006F17F2" w:rsidRDefault="00E47F05" w:rsidP="00500724">
            <w:pPr>
              <w:pStyle w:val="APABody"/>
              <w:ind w:firstLine="0"/>
              <w:jc w:val="center"/>
              <w:rPr>
                <w:rFonts w:ascii="Times New Roman" w:hAnsi="Times New Roman"/>
                <w:sz w:val="18"/>
                <w:szCs w:val="18"/>
              </w:rPr>
            </w:pPr>
            <w:r w:rsidRPr="006F17F2">
              <w:rPr>
                <w:rFonts w:ascii="Times New Roman" w:hAnsi="Times New Roman"/>
                <w:sz w:val="18"/>
                <w:szCs w:val="18"/>
              </w:rPr>
              <w:t>.39</w:t>
            </w:r>
            <w:r w:rsidR="00500724">
              <w:rPr>
                <w:rFonts w:ascii="Times New Roman" w:hAnsi="Times New Roman"/>
                <w:sz w:val="18"/>
                <w:szCs w:val="18"/>
              </w:rPr>
              <w:t>6</w:t>
            </w:r>
            <w:r w:rsidRPr="006F17F2">
              <w:rPr>
                <w:rFonts w:ascii="Times New Roman" w:hAnsi="Times New Roman"/>
                <w:sz w:val="18"/>
                <w:szCs w:val="18"/>
                <w:vertAlign w:val="superscript"/>
              </w:rPr>
              <w:t>***</w:t>
            </w:r>
          </w:p>
        </w:tc>
        <w:tc>
          <w:tcPr>
            <w:tcW w:w="1890" w:type="dxa"/>
          </w:tcPr>
          <w:p w:rsidR="00E47F05" w:rsidRPr="006F17F2" w:rsidRDefault="00E47F05" w:rsidP="00106365">
            <w:pPr>
              <w:pStyle w:val="APABody"/>
              <w:ind w:firstLine="0"/>
              <w:jc w:val="center"/>
              <w:rPr>
                <w:rFonts w:ascii="Times New Roman" w:hAnsi="Times New Roman"/>
                <w:sz w:val="18"/>
                <w:szCs w:val="18"/>
              </w:rPr>
            </w:pPr>
            <w:r w:rsidRPr="006F17F2">
              <w:rPr>
                <w:rFonts w:ascii="Times New Roman" w:hAnsi="Times New Roman"/>
                <w:sz w:val="18"/>
                <w:szCs w:val="18"/>
              </w:rPr>
              <w:t>.396</w:t>
            </w:r>
            <w:r w:rsidRPr="006F17F2">
              <w:rPr>
                <w:rFonts w:ascii="Times New Roman" w:hAnsi="Times New Roman"/>
                <w:sz w:val="18"/>
                <w:szCs w:val="18"/>
                <w:vertAlign w:val="superscript"/>
              </w:rPr>
              <w:t>***</w:t>
            </w:r>
          </w:p>
        </w:tc>
      </w:tr>
      <w:tr w:rsidR="00E47F05" w:rsidTr="006F17F2">
        <w:trPr>
          <w:trHeight w:val="323"/>
        </w:trPr>
        <w:tc>
          <w:tcPr>
            <w:tcW w:w="1458" w:type="dxa"/>
          </w:tcPr>
          <w:p w:rsidR="00E47F05" w:rsidRPr="006F17F2" w:rsidRDefault="001E340C" w:rsidP="00C135BA">
            <w:pPr>
              <w:pStyle w:val="APABody"/>
              <w:ind w:firstLine="0"/>
              <w:rPr>
                <w:rFonts w:ascii="Times New Roman" w:hAnsi="Times New Roman"/>
                <w:sz w:val="18"/>
                <w:szCs w:val="18"/>
              </w:rPr>
            </w:pPr>
            <w:r w:rsidRPr="006F17F2">
              <w:rPr>
                <w:rFonts w:ascii="Times New Roman" w:hAnsi="Times New Roman"/>
                <w:sz w:val="18"/>
                <w:szCs w:val="18"/>
              </w:rPr>
              <w:t>Psychological Capital</w:t>
            </w:r>
          </w:p>
        </w:tc>
        <w:tc>
          <w:tcPr>
            <w:tcW w:w="2340" w:type="dxa"/>
          </w:tcPr>
          <w:p w:rsidR="00E47F05" w:rsidRPr="006F17F2" w:rsidRDefault="00E47F05" w:rsidP="00500724">
            <w:pPr>
              <w:pStyle w:val="APABody"/>
              <w:ind w:firstLine="0"/>
              <w:jc w:val="center"/>
              <w:rPr>
                <w:rFonts w:ascii="Times New Roman" w:hAnsi="Times New Roman"/>
                <w:sz w:val="18"/>
                <w:szCs w:val="18"/>
              </w:rPr>
            </w:pPr>
          </w:p>
        </w:tc>
        <w:tc>
          <w:tcPr>
            <w:tcW w:w="2880" w:type="dxa"/>
          </w:tcPr>
          <w:p w:rsidR="00E47F05" w:rsidRPr="006F17F2" w:rsidRDefault="00E47F05" w:rsidP="00500724">
            <w:pPr>
              <w:pStyle w:val="APABody"/>
              <w:ind w:firstLine="0"/>
              <w:jc w:val="center"/>
              <w:rPr>
                <w:rFonts w:ascii="Times New Roman" w:hAnsi="Times New Roman"/>
                <w:sz w:val="18"/>
                <w:szCs w:val="18"/>
              </w:rPr>
            </w:pPr>
            <w:r w:rsidRPr="006F17F2">
              <w:rPr>
                <w:rFonts w:ascii="Times New Roman" w:hAnsi="Times New Roman"/>
                <w:sz w:val="18"/>
                <w:szCs w:val="18"/>
              </w:rPr>
              <w:t>.2</w:t>
            </w:r>
            <w:r w:rsidR="00500724">
              <w:rPr>
                <w:rFonts w:ascii="Times New Roman" w:hAnsi="Times New Roman"/>
                <w:sz w:val="18"/>
                <w:szCs w:val="18"/>
              </w:rPr>
              <w:t>58</w:t>
            </w:r>
            <w:r w:rsidRPr="006F17F2">
              <w:rPr>
                <w:rFonts w:ascii="Times New Roman" w:hAnsi="Times New Roman"/>
                <w:sz w:val="18"/>
                <w:szCs w:val="18"/>
                <w:vertAlign w:val="superscript"/>
              </w:rPr>
              <w:t>**</w:t>
            </w:r>
          </w:p>
        </w:tc>
        <w:tc>
          <w:tcPr>
            <w:tcW w:w="1890" w:type="dxa"/>
          </w:tcPr>
          <w:p w:rsidR="00E47F05" w:rsidRPr="006F17F2" w:rsidRDefault="00E47F05" w:rsidP="00106365">
            <w:pPr>
              <w:pStyle w:val="APABody"/>
              <w:ind w:firstLine="0"/>
              <w:jc w:val="center"/>
              <w:rPr>
                <w:rFonts w:ascii="Times New Roman" w:hAnsi="Times New Roman"/>
                <w:sz w:val="18"/>
                <w:szCs w:val="18"/>
              </w:rPr>
            </w:pPr>
            <w:r w:rsidRPr="006F17F2">
              <w:rPr>
                <w:rFonts w:ascii="Times New Roman" w:hAnsi="Times New Roman"/>
                <w:sz w:val="18"/>
                <w:szCs w:val="18"/>
              </w:rPr>
              <w:t>.249</w:t>
            </w:r>
            <w:r w:rsidRPr="006F17F2">
              <w:rPr>
                <w:rFonts w:ascii="Times New Roman" w:hAnsi="Times New Roman"/>
                <w:sz w:val="18"/>
                <w:szCs w:val="18"/>
                <w:vertAlign w:val="superscript"/>
              </w:rPr>
              <w:t>*</w:t>
            </w:r>
          </w:p>
        </w:tc>
      </w:tr>
      <w:tr w:rsidR="00E47F05" w:rsidTr="006F17F2">
        <w:trPr>
          <w:trHeight w:val="300"/>
        </w:trPr>
        <w:tc>
          <w:tcPr>
            <w:tcW w:w="1458" w:type="dxa"/>
          </w:tcPr>
          <w:p w:rsidR="00E47F05" w:rsidRPr="006F17F2" w:rsidRDefault="00E47F05" w:rsidP="00C135BA">
            <w:pPr>
              <w:pStyle w:val="APABody"/>
              <w:ind w:firstLine="0"/>
              <w:rPr>
                <w:rFonts w:ascii="Times New Roman" w:hAnsi="Times New Roman"/>
                <w:sz w:val="18"/>
                <w:szCs w:val="18"/>
              </w:rPr>
            </w:pPr>
            <w:r w:rsidRPr="006F17F2">
              <w:rPr>
                <w:rFonts w:ascii="Times New Roman" w:hAnsi="Times New Roman"/>
                <w:sz w:val="18"/>
                <w:szCs w:val="18"/>
              </w:rPr>
              <w:t>Burnout</w:t>
            </w:r>
          </w:p>
        </w:tc>
        <w:tc>
          <w:tcPr>
            <w:tcW w:w="2340" w:type="dxa"/>
          </w:tcPr>
          <w:p w:rsidR="00E47F05" w:rsidRPr="006F17F2" w:rsidRDefault="00E47F05" w:rsidP="00C135BA">
            <w:pPr>
              <w:pStyle w:val="APABody"/>
              <w:ind w:firstLine="0"/>
              <w:jc w:val="center"/>
              <w:rPr>
                <w:rFonts w:ascii="Times New Roman" w:hAnsi="Times New Roman"/>
                <w:sz w:val="18"/>
                <w:szCs w:val="18"/>
              </w:rPr>
            </w:pPr>
          </w:p>
        </w:tc>
        <w:tc>
          <w:tcPr>
            <w:tcW w:w="2880" w:type="dxa"/>
          </w:tcPr>
          <w:p w:rsidR="00E47F05" w:rsidRPr="006F17F2" w:rsidRDefault="00E47F05" w:rsidP="00C135BA">
            <w:pPr>
              <w:pStyle w:val="APABody"/>
              <w:ind w:firstLine="0"/>
              <w:jc w:val="center"/>
              <w:rPr>
                <w:rFonts w:ascii="Times New Roman" w:hAnsi="Times New Roman"/>
                <w:sz w:val="18"/>
                <w:szCs w:val="18"/>
              </w:rPr>
            </w:pPr>
          </w:p>
        </w:tc>
        <w:tc>
          <w:tcPr>
            <w:tcW w:w="1890" w:type="dxa"/>
          </w:tcPr>
          <w:p w:rsidR="00E47F05" w:rsidRPr="006F17F2" w:rsidRDefault="00E47F05" w:rsidP="00C135BA">
            <w:pPr>
              <w:pStyle w:val="APABody"/>
              <w:ind w:firstLine="0"/>
              <w:jc w:val="center"/>
              <w:rPr>
                <w:rFonts w:ascii="Times New Roman" w:hAnsi="Times New Roman"/>
                <w:sz w:val="18"/>
                <w:szCs w:val="18"/>
              </w:rPr>
            </w:pPr>
            <w:r w:rsidRPr="006F17F2">
              <w:rPr>
                <w:rFonts w:ascii="Times New Roman" w:hAnsi="Times New Roman"/>
                <w:sz w:val="18"/>
                <w:szCs w:val="18"/>
              </w:rPr>
              <w:t>-.013</w:t>
            </w:r>
          </w:p>
        </w:tc>
      </w:tr>
      <w:tr w:rsidR="00E47F05" w:rsidTr="006F17F2">
        <w:trPr>
          <w:trHeight w:val="300"/>
        </w:trPr>
        <w:tc>
          <w:tcPr>
            <w:tcW w:w="1458" w:type="dxa"/>
          </w:tcPr>
          <w:p w:rsidR="00E47F05" w:rsidRPr="006F17F2" w:rsidRDefault="00E47F05" w:rsidP="009A2B61">
            <w:pPr>
              <w:pStyle w:val="APABody"/>
              <w:ind w:firstLine="0"/>
              <w:rPr>
                <w:rFonts w:ascii="Times New Roman" w:hAnsi="Times New Roman"/>
                <w:sz w:val="18"/>
                <w:szCs w:val="18"/>
              </w:rPr>
            </w:pPr>
          </w:p>
        </w:tc>
        <w:tc>
          <w:tcPr>
            <w:tcW w:w="2340" w:type="dxa"/>
          </w:tcPr>
          <w:p w:rsidR="00E47F05" w:rsidRPr="006F17F2" w:rsidRDefault="00E47F05" w:rsidP="00C135BA">
            <w:pPr>
              <w:pStyle w:val="APABody"/>
              <w:ind w:firstLine="0"/>
              <w:jc w:val="center"/>
              <w:rPr>
                <w:rFonts w:ascii="Times New Roman" w:hAnsi="Times New Roman"/>
                <w:sz w:val="18"/>
                <w:szCs w:val="18"/>
              </w:rPr>
            </w:pPr>
          </w:p>
        </w:tc>
        <w:tc>
          <w:tcPr>
            <w:tcW w:w="2880" w:type="dxa"/>
          </w:tcPr>
          <w:p w:rsidR="00E47F05" w:rsidRPr="006F17F2" w:rsidRDefault="00E47F05" w:rsidP="00C135BA">
            <w:pPr>
              <w:pStyle w:val="APABody"/>
              <w:ind w:firstLine="0"/>
              <w:jc w:val="center"/>
              <w:rPr>
                <w:rFonts w:ascii="Times New Roman" w:hAnsi="Times New Roman"/>
                <w:sz w:val="18"/>
                <w:szCs w:val="18"/>
              </w:rPr>
            </w:pPr>
          </w:p>
        </w:tc>
        <w:tc>
          <w:tcPr>
            <w:tcW w:w="1890" w:type="dxa"/>
          </w:tcPr>
          <w:p w:rsidR="00E47F05" w:rsidRPr="006F17F2" w:rsidRDefault="00E47F05" w:rsidP="00C135BA">
            <w:pPr>
              <w:pStyle w:val="APABody"/>
              <w:ind w:firstLine="0"/>
              <w:jc w:val="center"/>
              <w:rPr>
                <w:rFonts w:ascii="Times New Roman" w:hAnsi="Times New Roman"/>
                <w:sz w:val="18"/>
                <w:szCs w:val="18"/>
              </w:rPr>
            </w:pPr>
          </w:p>
        </w:tc>
      </w:tr>
      <w:tr w:rsidR="00E47F05" w:rsidTr="006F17F2">
        <w:trPr>
          <w:trHeight w:val="300"/>
        </w:trPr>
        <w:tc>
          <w:tcPr>
            <w:tcW w:w="1458" w:type="dxa"/>
          </w:tcPr>
          <w:p w:rsidR="00E47F05" w:rsidRPr="006F17F2" w:rsidRDefault="00E47F05" w:rsidP="00C135BA">
            <w:pPr>
              <w:pStyle w:val="APABody"/>
              <w:ind w:firstLine="0"/>
              <w:rPr>
                <w:rFonts w:ascii="Times New Roman" w:hAnsi="Times New Roman"/>
                <w:sz w:val="18"/>
                <w:szCs w:val="18"/>
              </w:rPr>
            </w:pPr>
            <w:r w:rsidRPr="006F17F2">
              <w:rPr>
                <w:rFonts w:ascii="Times New Roman" w:hAnsi="Times New Roman"/>
                <w:sz w:val="18"/>
                <w:szCs w:val="18"/>
              </w:rPr>
              <w:t>F</w:t>
            </w:r>
          </w:p>
        </w:tc>
        <w:tc>
          <w:tcPr>
            <w:tcW w:w="2340" w:type="dxa"/>
          </w:tcPr>
          <w:p w:rsidR="00E47F05" w:rsidRPr="006F17F2" w:rsidRDefault="00500724" w:rsidP="00286F52">
            <w:pPr>
              <w:pStyle w:val="APABody"/>
              <w:ind w:firstLine="0"/>
              <w:jc w:val="center"/>
              <w:rPr>
                <w:rFonts w:ascii="Times New Roman" w:hAnsi="Times New Roman"/>
                <w:sz w:val="18"/>
                <w:szCs w:val="18"/>
              </w:rPr>
            </w:pPr>
            <w:r>
              <w:rPr>
                <w:rFonts w:ascii="Times New Roman" w:hAnsi="Times New Roman"/>
                <w:sz w:val="18"/>
                <w:szCs w:val="18"/>
              </w:rPr>
              <w:t>21.708</w:t>
            </w:r>
            <w:r w:rsidR="00E47F05" w:rsidRPr="006F17F2">
              <w:rPr>
                <w:rFonts w:ascii="Times New Roman" w:hAnsi="Times New Roman"/>
                <w:sz w:val="18"/>
                <w:szCs w:val="18"/>
                <w:vertAlign w:val="superscript"/>
              </w:rPr>
              <w:t>***</w:t>
            </w:r>
          </w:p>
        </w:tc>
        <w:tc>
          <w:tcPr>
            <w:tcW w:w="2880" w:type="dxa"/>
          </w:tcPr>
          <w:p w:rsidR="00E47F05" w:rsidRPr="006F17F2" w:rsidRDefault="00500724" w:rsidP="00286F52">
            <w:pPr>
              <w:pStyle w:val="APABody"/>
              <w:ind w:firstLine="0"/>
              <w:jc w:val="center"/>
              <w:rPr>
                <w:rFonts w:ascii="Times New Roman" w:hAnsi="Times New Roman"/>
                <w:sz w:val="18"/>
                <w:szCs w:val="18"/>
              </w:rPr>
            </w:pPr>
            <w:r>
              <w:rPr>
                <w:rFonts w:ascii="Times New Roman" w:hAnsi="Times New Roman"/>
                <w:sz w:val="18"/>
                <w:szCs w:val="18"/>
              </w:rPr>
              <w:t>15.734</w:t>
            </w:r>
            <w:r w:rsidR="00E47F05" w:rsidRPr="006F17F2">
              <w:rPr>
                <w:rFonts w:ascii="Times New Roman" w:hAnsi="Times New Roman"/>
                <w:sz w:val="18"/>
                <w:szCs w:val="18"/>
                <w:vertAlign w:val="superscript"/>
              </w:rPr>
              <w:t>***</w:t>
            </w:r>
          </w:p>
        </w:tc>
        <w:tc>
          <w:tcPr>
            <w:tcW w:w="1890" w:type="dxa"/>
          </w:tcPr>
          <w:p w:rsidR="00E47F05" w:rsidRPr="006F17F2" w:rsidRDefault="00E47F05" w:rsidP="00286F52">
            <w:pPr>
              <w:pStyle w:val="APABody"/>
              <w:ind w:firstLine="0"/>
              <w:jc w:val="center"/>
              <w:rPr>
                <w:rFonts w:ascii="Times New Roman" w:hAnsi="Times New Roman"/>
                <w:sz w:val="18"/>
                <w:szCs w:val="18"/>
              </w:rPr>
            </w:pPr>
            <w:r w:rsidRPr="006F17F2">
              <w:rPr>
                <w:rFonts w:ascii="Times New Roman" w:hAnsi="Times New Roman"/>
                <w:sz w:val="18"/>
                <w:szCs w:val="18"/>
              </w:rPr>
              <w:t>10.</w:t>
            </w:r>
            <w:r w:rsidR="00286F52" w:rsidRPr="006F17F2">
              <w:rPr>
                <w:rFonts w:ascii="Times New Roman" w:hAnsi="Times New Roman"/>
                <w:sz w:val="18"/>
                <w:szCs w:val="18"/>
              </w:rPr>
              <w:t>381</w:t>
            </w:r>
            <w:r w:rsidRPr="006F17F2">
              <w:rPr>
                <w:rFonts w:ascii="Times New Roman" w:hAnsi="Times New Roman"/>
                <w:sz w:val="18"/>
                <w:szCs w:val="18"/>
                <w:vertAlign w:val="superscript"/>
              </w:rPr>
              <w:t>***</w:t>
            </w:r>
          </w:p>
        </w:tc>
      </w:tr>
      <w:tr w:rsidR="00E47F05" w:rsidTr="006F17F2">
        <w:trPr>
          <w:trHeight w:val="300"/>
        </w:trPr>
        <w:tc>
          <w:tcPr>
            <w:tcW w:w="1458" w:type="dxa"/>
          </w:tcPr>
          <w:p w:rsidR="00E47F05" w:rsidRPr="006F17F2" w:rsidRDefault="00E47F05" w:rsidP="00C135BA">
            <w:pPr>
              <w:pStyle w:val="APABody"/>
              <w:ind w:firstLine="0"/>
              <w:rPr>
                <w:rFonts w:ascii="Times New Roman" w:hAnsi="Times New Roman"/>
                <w:sz w:val="18"/>
                <w:szCs w:val="18"/>
              </w:rPr>
            </w:pPr>
            <w:r w:rsidRPr="006F17F2">
              <w:rPr>
                <w:rFonts w:ascii="Times New Roman" w:hAnsi="Times New Roman"/>
                <w:sz w:val="18"/>
                <w:szCs w:val="18"/>
              </w:rPr>
              <w:t>R</w:t>
            </w:r>
            <w:r w:rsidRPr="006F17F2">
              <w:rPr>
                <w:rFonts w:ascii="Times New Roman" w:hAnsi="Times New Roman"/>
                <w:sz w:val="18"/>
                <w:szCs w:val="18"/>
                <w:vertAlign w:val="superscript"/>
              </w:rPr>
              <w:t>2</w:t>
            </w:r>
          </w:p>
        </w:tc>
        <w:tc>
          <w:tcPr>
            <w:tcW w:w="2340" w:type="dxa"/>
          </w:tcPr>
          <w:p w:rsidR="00E47F05" w:rsidRPr="006F17F2" w:rsidRDefault="00E47F05" w:rsidP="00500724">
            <w:pPr>
              <w:pStyle w:val="APABody"/>
              <w:ind w:firstLine="0"/>
              <w:jc w:val="center"/>
              <w:rPr>
                <w:rFonts w:ascii="Times New Roman" w:hAnsi="Times New Roman"/>
                <w:sz w:val="18"/>
                <w:szCs w:val="18"/>
              </w:rPr>
            </w:pPr>
            <w:r w:rsidRPr="006F17F2">
              <w:rPr>
                <w:rFonts w:ascii="Times New Roman" w:hAnsi="Times New Roman"/>
                <w:sz w:val="18"/>
                <w:szCs w:val="18"/>
              </w:rPr>
              <w:t>.</w:t>
            </w:r>
            <w:r w:rsidR="00500724">
              <w:rPr>
                <w:rFonts w:ascii="Times New Roman" w:hAnsi="Times New Roman"/>
                <w:sz w:val="18"/>
                <w:szCs w:val="18"/>
              </w:rPr>
              <w:t>188</w:t>
            </w:r>
          </w:p>
        </w:tc>
        <w:tc>
          <w:tcPr>
            <w:tcW w:w="2880" w:type="dxa"/>
          </w:tcPr>
          <w:p w:rsidR="00E47F05" w:rsidRPr="006F17F2" w:rsidRDefault="00E47F05" w:rsidP="00500724">
            <w:pPr>
              <w:pStyle w:val="APABody"/>
              <w:ind w:firstLine="0"/>
              <w:jc w:val="center"/>
              <w:rPr>
                <w:rFonts w:ascii="Times New Roman" w:hAnsi="Times New Roman"/>
                <w:sz w:val="18"/>
                <w:szCs w:val="18"/>
              </w:rPr>
            </w:pPr>
            <w:r w:rsidRPr="006F17F2">
              <w:rPr>
                <w:rFonts w:ascii="Times New Roman" w:hAnsi="Times New Roman"/>
                <w:sz w:val="18"/>
                <w:szCs w:val="18"/>
              </w:rPr>
              <w:t>.2</w:t>
            </w:r>
            <w:r w:rsidR="00500724">
              <w:rPr>
                <w:rFonts w:ascii="Times New Roman" w:hAnsi="Times New Roman"/>
                <w:sz w:val="18"/>
                <w:szCs w:val="18"/>
              </w:rPr>
              <w:t>53</w:t>
            </w:r>
          </w:p>
        </w:tc>
        <w:tc>
          <w:tcPr>
            <w:tcW w:w="1890" w:type="dxa"/>
          </w:tcPr>
          <w:p w:rsidR="00E47F05" w:rsidRPr="006F17F2" w:rsidRDefault="00E47F05" w:rsidP="002D20DF">
            <w:pPr>
              <w:pStyle w:val="APABody"/>
              <w:ind w:firstLine="0"/>
              <w:jc w:val="center"/>
              <w:rPr>
                <w:rFonts w:ascii="Times New Roman" w:hAnsi="Times New Roman"/>
                <w:sz w:val="18"/>
                <w:szCs w:val="18"/>
              </w:rPr>
            </w:pPr>
            <w:r w:rsidRPr="006F17F2">
              <w:rPr>
                <w:rFonts w:ascii="Times New Roman" w:hAnsi="Times New Roman"/>
                <w:sz w:val="18"/>
                <w:szCs w:val="18"/>
              </w:rPr>
              <w:t>.253</w:t>
            </w:r>
          </w:p>
        </w:tc>
      </w:tr>
      <w:tr w:rsidR="00E47F05" w:rsidTr="006F17F2">
        <w:trPr>
          <w:trHeight w:val="300"/>
        </w:trPr>
        <w:tc>
          <w:tcPr>
            <w:tcW w:w="1458" w:type="dxa"/>
          </w:tcPr>
          <w:p w:rsidR="00E47F05" w:rsidRPr="006F17F2" w:rsidRDefault="00E47F05" w:rsidP="00D11000">
            <w:pPr>
              <w:pStyle w:val="APABody"/>
              <w:ind w:firstLine="0"/>
              <w:rPr>
                <w:rFonts w:ascii="Times New Roman" w:hAnsi="Times New Roman"/>
                <w:sz w:val="18"/>
                <w:szCs w:val="18"/>
              </w:rPr>
            </w:pPr>
            <w:r w:rsidRPr="006F17F2">
              <w:rPr>
                <w:rFonts w:ascii="Times New Roman" w:hAnsi="Times New Roman"/>
                <w:sz w:val="18"/>
                <w:szCs w:val="18"/>
              </w:rPr>
              <w:t>Δ</w:t>
            </w:r>
            <w:r w:rsidR="00D11000">
              <w:rPr>
                <w:rFonts w:ascii="Times New Roman" w:hAnsi="Times New Roman"/>
                <w:sz w:val="18"/>
                <w:szCs w:val="18"/>
              </w:rPr>
              <w:t>F</w:t>
            </w:r>
          </w:p>
        </w:tc>
        <w:tc>
          <w:tcPr>
            <w:tcW w:w="2340" w:type="dxa"/>
          </w:tcPr>
          <w:p w:rsidR="00E47F05" w:rsidRPr="006F17F2" w:rsidRDefault="00500724" w:rsidP="00C135BA">
            <w:pPr>
              <w:pStyle w:val="APABody"/>
              <w:ind w:firstLine="0"/>
              <w:jc w:val="center"/>
              <w:rPr>
                <w:rFonts w:ascii="Times New Roman" w:hAnsi="Times New Roman"/>
                <w:sz w:val="18"/>
                <w:szCs w:val="18"/>
              </w:rPr>
            </w:pPr>
            <w:r>
              <w:rPr>
                <w:rFonts w:ascii="Times New Roman" w:hAnsi="Times New Roman"/>
                <w:sz w:val="18"/>
                <w:szCs w:val="18"/>
              </w:rPr>
              <w:t>21.708</w:t>
            </w:r>
            <w:r w:rsidR="00D11000">
              <w:rPr>
                <w:rFonts w:ascii="Times New Roman" w:hAnsi="Times New Roman"/>
                <w:sz w:val="18"/>
                <w:szCs w:val="18"/>
              </w:rPr>
              <w:t>***</w:t>
            </w:r>
          </w:p>
        </w:tc>
        <w:tc>
          <w:tcPr>
            <w:tcW w:w="2880" w:type="dxa"/>
          </w:tcPr>
          <w:p w:rsidR="00E47F05" w:rsidRPr="006F17F2" w:rsidRDefault="00500724" w:rsidP="00D11000">
            <w:pPr>
              <w:pStyle w:val="APABody"/>
              <w:ind w:firstLine="0"/>
              <w:jc w:val="center"/>
              <w:rPr>
                <w:rFonts w:ascii="Times New Roman" w:hAnsi="Times New Roman"/>
                <w:sz w:val="18"/>
                <w:szCs w:val="18"/>
              </w:rPr>
            </w:pPr>
            <w:r>
              <w:rPr>
                <w:rFonts w:ascii="Times New Roman" w:hAnsi="Times New Roman"/>
                <w:sz w:val="18"/>
                <w:szCs w:val="18"/>
              </w:rPr>
              <w:t>8.116</w:t>
            </w:r>
            <w:r w:rsidR="00D11000">
              <w:rPr>
                <w:rFonts w:ascii="Times New Roman" w:hAnsi="Times New Roman"/>
                <w:sz w:val="18"/>
                <w:szCs w:val="18"/>
              </w:rPr>
              <w:t>**</w:t>
            </w:r>
          </w:p>
        </w:tc>
        <w:tc>
          <w:tcPr>
            <w:tcW w:w="1890" w:type="dxa"/>
          </w:tcPr>
          <w:p w:rsidR="00E47F05" w:rsidRPr="006F17F2" w:rsidRDefault="00E47F05" w:rsidP="00500724">
            <w:pPr>
              <w:pStyle w:val="APABody"/>
              <w:ind w:firstLine="0"/>
              <w:jc w:val="center"/>
              <w:rPr>
                <w:rFonts w:ascii="Times New Roman" w:hAnsi="Times New Roman"/>
                <w:sz w:val="18"/>
                <w:szCs w:val="18"/>
              </w:rPr>
            </w:pPr>
            <w:r w:rsidRPr="006F17F2">
              <w:rPr>
                <w:rFonts w:ascii="Times New Roman" w:hAnsi="Times New Roman"/>
                <w:sz w:val="18"/>
                <w:szCs w:val="18"/>
              </w:rPr>
              <w:t>.0</w:t>
            </w:r>
            <w:r w:rsidR="00500724">
              <w:rPr>
                <w:rFonts w:ascii="Times New Roman" w:hAnsi="Times New Roman"/>
                <w:sz w:val="18"/>
                <w:szCs w:val="18"/>
              </w:rPr>
              <w:t>12</w:t>
            </w:r>
          </w:p>
        </w:tc>
      </w:tr>
      <w:tr w:rsidR="00D11000" w:rsidTr="006F17F2">
        <w:trPr>
          <w:trHeight w:val="300"/>
        </w:trPr>
        <w:tc>
          <w:tcPr>
            <w:tcW w:w="1458" w:type="dxa"/>
          </w:tcPr>
          <w:p w:rsidR="00D11000" w:rsidRPr="00D11000" w:rsidRDefault="00D11000" w:rsidP="00C135BA">
            <w:pPr>
              <w:pStyle w:val="APABody"/>
              <w:ind w:firstLine="0"/>
              <w:rPr>
                <w:rFonts w:ascii="Times New Roman" w:hAnsi="Times New Roman"/>
                <w:i/>
                <w:sz w:val="18"/>
                <w:szCs w:val="18"/>
              </w:rPr>
            </w:pPr>
            <w:r w:rsidRPr="00D11000">
              <w:rPr>
                <w:rFonts w:ascii="Times New Roman" w:hAnsi="Times New Roman"/>
                <w:i/>
                <w:sz w:val="18"/>
                <w:szCs w:val="18"/>
              </w:rPr>
              <w:t>B</w:t>
            </w:r>
          </w:p>
        </w:tc>
        <w:tc>
          <w:tcPr>
            <w:tcW w:w="2340" w:type="dxa"/>
          </w:tcPr>
          <w:p w:rsidR="00D11000" w:rsidRPr="00D11000" w:rsidRDefault="00D11000" w:rsidP="00500724">
            <w:pPr>
              <w:pStyle w:val="APABody"/>
              <w:ind w:firstLine="0"/>
              <w:jc w:val="center"/>
              <w:rPr>
                <w:rFonts w:ascii="Times New Roman" w:hAnsi="Times New Roman"/>
                <w:sz w:val="18"/>
                <w:szCs w:val="18"/>
              </w:rPr>
            </w:pPr>
            <w:r w:rsidRPr="00D11000">
              <w:rPr>
                <w:rFonts w:ascii="Times New Roman" w:hAnsi="Times New Roman"/>
                <w:sz w:val="18"/>
                <w:szCs w:val="18"/>
              </w:rPr>
              <w:t>1.38</w:t>
            </w:r>
            <w:r w:rsidR="00500724">
              <w:rPr>
                <w:rFonts w:ascii="Times New Roman" w:hAnsi="Times New Roman"/>
                <w:sz w:val="18"/>
                <w:szCs w:val="18"/>
              </w:rPr>
              <w:t>7</w:t>
            </w:r>
          </w:p>
        </w:tc>
        <w:tc>
          <w:tcPr>
            <w:tcW w:w="2880" w:type="dxa"/>
          </w:tcPr>
          <w:p w:rsidR="00D11000" w:rsidRPr="00D11000" w:rsidRDefault="00D11000" w:rsidP="00500724">
            <w:pPr>
              <w:pStyle w:val="APABody"/>
              <w:ind w:firstLine="0"/>
              <w:jc w:val="center"/>
              <w:rPr>
                <w:rFonts w:ascii="Times New Roman" w:hAnsi="Times New Roman"/>
                <w:sz w:val="18"/>
                <w:szCs w:val="18"/>
              </w:rPr>
            </w:pPr>
            <w:r w:rsidRPr="00D11000">
              <w:rPr>
                <w:rFonts w:ascii="Times New Roman" w:hAnsi="Times New Roman"/>
                <w:sz w:val="18"/>
                <w:szCs w:val="18"/>
              </w:rPr>
              <w:t>.2</w:t>
            </w:r>
            <w:r w:rsidR="00500724">
              <w:rPr>
                <w:rFonts w:ascii="Times New Roman" w:hAnsi="Times New Roman"/>
                <w:sz w:val="18"/>
                <w:szCs w:val="18"/>
              </w:rPr>
              <w:t>56</w:t>
            </w:r>
          </w:p>
        </w:tc>
        <w:tc>
          <w:tcPr>
            <w:tcW w:w="1890" w:type="dxa"/>
          </w:tcPr>
          <w:p w:rsidR="00D11000" w:rsidRPr="00D11000" w:rsidRDefault="00500724" w:rsidP="002D20DF">
            <w:pPr>
              <w:pStyle w:val="APABody"/>
              <w:ind w:firstLine="0"/>
              <w:jc w:val="center"/>
              <w:rPr>
                <w:rFonts w:ascii="Times New Roman" w:hAnsi="Times New Roman"/>
                <w:sz w:val="18"/>
                <w:szCs w:val="18"/>
              </w:rPr>
            </w:pPr>
            <w:r>
              <w:rPr>
                <w:rFonts w:ascii="Times New Roman" w:hAnsi="Times New Roman"/>
                <w:sz w:val="18"/>
                <w:szCs w:val="18"/>
              </w:rPr>
              <w:t>-.013</w:t>
            </w:r>
          </w:p>
        </w:tc>
      </w:tr>
      <w:tr w:rsidR="00D11000" w:rsidTr="006F17F2">
        <w:trPr>
          <w:trHeight w:val="300"/>
        </w:trPr>
        <w:tc>
          <w:tcPr>
            <w:tcW w:w="1458" w:type="dxa"/>
          </w:tcPr>
          <w:p w:rsidR="00D11000" w:rsidRPr="00D11000" w:rsidRDefault="00D11000" w:rsidP="00C135BA">
            <w:pPr>
              <w:pStyle w:val="APABody"/>
              <w:ind w:firstLine="0"/>
              <w:rPr>
                <w:rFonts w:ascii="Times New Roman" w:hAnsi="Times New Roman"/>
                <w:i/>
                <w:sz w:val="18"/>
                <w:szCs w:val="18"/>
              </w:rPr>
            </w:pPr>
            <w:r w:rsidRPr="00D11000">
              <w:rPr>
                <w:rFonts w:ascii="Times New Roman" w:hAnsi="Times New Roman"/>
                <w:i/>
                <w:sz w:val="18"/>
                <w:szCs w:val="18"/>
              </w:rPr>
              <w:t>95% CI</w:t>
            </w:r>
          </w:p>
        </w:tc>
        <w:tc>
          <w:tcPr>
            <w:tcW w:w="2340" w:type="dxa"/>
          </w:tcPr>
          <w:p w:rsidR="00D11000" w:rsidRDefault="00D11000" w:rsidP="00500724">
            <w:pPr>
              <w:pStyle w:val="APABody"/>
              <w:ind w:firstLine="0"/>
              <w:jc w:val="center"/>
              <w:rPr>
                <w:sz w:val="18"/>
                <w:szCs w:val="18"/>
              </w:rPr>
            </w:pPr>
            <w:r>
              <w:rPr>
                <w:sz w:val="18"/>
                <w:szCs w:val="18"/>
              </w:rPr>
              <w:t>.7</w:t>
            </w:r>
            <w:r w:rsidR="00500724">
              <w:rPr>
                <w:sz w:val="18"/>
                <w:szCs w:val="18"/>
              </w:rPr>
              <w:t>53</w:t>
            </w:r>
            <w:r>
              <w:rPr>
                <w:sz w:val="18"/>
                <w:szCs w:val="18"/>
              </w:rPr>
              <w:t>-</w:t>
            </w:r>
            <w:r w:rsidR="00500724">
              <w:rPr>
                <w:sz w:val="18"/>
                <w:szCs w:val="18"/>
              </w:rPr>
              <w:t>2.020</w:t>
            </w:r>
          </w:p>
        </w:tc>
        <w:tc>
          <w:tcPr>
            <w:tcW w:w="2880" w:type="dxa"/>
          </w:tcPr>
          <w:p w:rsidR="00D11000" w:rsidRDefault="00FE3BFC" w:rsidP="00500724">
            <w:pPr>
              <w:pStyle w:val="APABody"/>
              <w:ind w:firstLine="0"/>
              <w:jc w:val="center"/>
              <w:rPr>
                <w:sz w:val="18"/>
                <w:szCs w:val="18"/>
              </w:rPr>
            </w:pPr>
            <w:r>
              <w:rPr>
                <w:sz w:val="18"/>
                <w:szCs w:val="18"/>
              </w:rPr>
              <w:t>.</w:t>
            </w:r>
            <w:r w:rsidR="00500724">
              <w:rPr>
                <w:sz w:val="18"/>
                <w:szCs w:val="18"/>
              </w:rPr>
              <w:t>006-.506</w:t>
            </w:r>
          </w:p>
        </w:tc>
        <w:tc>
          <w:tcPr>
            <w:tcW w:w="1890" w:type="dxa"/>
          </w:tcPr>
          <w:p w:rsidR="00D11000" w:rsidRPr="00D11000" w:rsidRDefault="00500724" w:rsidP="002D20DF">
            <w:pPr>
              <w:pStyle w:val="APABody"/>
              <w:ind w:firstLine="0"/>
              <w:jc w:val="center"/>
              <w:rPr>
                <w:sz w:val="18"/>
                <w:szCs w:val="18"/>
              </w:rPr>
            </w:pPr>
            <w:r>
              <w:rPr>
                <w:sz w:val="18"/>
                <w:szCs w:val="18"/>
              </w:rPr>
              <w:t>-.244-.219</w:t>
            </w:r>
          </w:p>
        </w:tc>
      </w:tr>
      <w:tr w:rsidR="00286F52" w:rsidTr="006F17F2">
        <w:trPr>
          <w:trHeight w:val="189"/>
        </w:trPr>
        <w:tc>
          <w:tcPr>
            <w:tcW w:w="8568" w:type="dxa"/>
            <w:gridSpan w:val="4"/>
          </w:tcPr>
          <w:p w:rsidR="00286F52" w:rsidRPr="006F17F2" w:rsidRDefault="00286F52" w:rsidP="00C135BA">
            <w:pPr>
              <w:pStyle w:val="APABody"/>
              <w:ind w:firstLine="0"/>
              <w:rPr>
                <w:rFonts w:ascii="Times New Roman" w:hAnsi="Times New Roman"/>
                <w:sz w:val="18"/>
                <w:szCs w:val="18"/>
              </w:rPr>
            </w:pPr>
            <w:r w:rsidRPr="006F17F2">
              <w:rPr>
                <w:rFonts w:ascii="Times New Roman" w:hAnsi="Times New Roman"/>
                <w:sz w:val="18"/>
                <w:szCs w:val="18"/>
              </w:rPr>
              <w:t xml:space="preserve">Note. </w:t>
            </w:r>
            <w:r w:rsidRPr="006F17F2">
              <w:rPr>
                <w:rFonts w:ascii="Times New Roman" w:hAnsi="Times New Roman"/>
                <w:sz w:val="18"/>
                <w:szCs w:val="18"/>
                <w:vertAlign w:val="superscript"/>
              </w:rPr>
              <w:t>*</w:t>
            </w:r>
            <w:r w:rsidRPr="006F17F2">
              <w:rPr>
                <w:rFonts w:ascii="Times New Roman" w:hAnsi="Times New Roman"/>
                <w:sz w:val="18"/>
                <w:szCs w:val="18"/>
              </w:rPr>
              <w:t xml:space="preserve"> p &lt;.05, </w:t>
            </w:r>
            <w:r w:rsidRPr="006F17F2">
              <w:rPr>
                <w:rFonts w:ascii="Times New Roman" w:hAnsi="Times New Roman"/>
                <w:sz w:val="18"/>
                <w:szCs w:val="18"/>
                <w:vertAlign w:val="superscript"/>
              </w:rPr>
              <w:t>**</w:t>
            </w:r>
            <w:r w:rsidRPr="006F17F2">
              <w:rPr>
                <w:rFonts w:ascii="Times New Roman" w:hAnsi="Times New Roman"/>
                <w:sz w:val="18"/>
                <w:szCs w:val="18"/>
              </w:rPr>
              <w:t xml:space="preserve"> p &lt; .01, </w:t>
            </w:r>
            <w:r w:rsidRPr="006F17F2">
              <w:rPr>
                <w:rFonts w:ascii="Times New Roman" w:hAnsi="Times New Roman"/>
                <w:sz w:val="18"/>
                <w:szCs w:val="18"/>
                <w:vertAlign w:val="superscript"/>
              </w:rPr>
              <w:t xml:space="preserve">*** </w:t>
            </w:r>
            <w:r w:rsidRPr="006F17F2">
              <w:rPr>
                <w:rFonts w:ascii="Times New Roman" w:hAnsi="Times New Roman"/>
                <w:sz w:val="18"/>
                <w:szCs w:val="18"/>
              </w:rPr>
              <w:t>p &lt; .001. Effects reported are standardized Betas.</w:t>
            </w:r>
          </w:p>
        </w:tc>
      </w:tr>
    </w:tbl>
    <w:p w:rsidR="006F17F2" w:rsidRDefault="006F17F2" w:rsidP="007803A5">
      <w:pPr>
        <w:pStyle w:val="APABody"/>
      </w:pPr>
    </w:p>
    <w:p w:rsidR="007803A5" w:rsidRDefault="007803A5" w:rsidP="007803A5">
      <w:pPr>
        <w:pStyle w:val="APABody"/>
      </w:pPr>
      <w:r>
        <w:t xml:space="preserve">The results of the MMR suggest that a significant proportion of the total variation in </w:t>
      </w:r>
      <w:r w:rsidR="002D20DF" w:rsidRPr="00377F9D">
        <w:rPr>
          <w:i/>
        </w:rPr>
        <w:t xml:space="preserve">Compliance with </w:t>
      </w:r>
      <w:r w:rsidRPr="00377F9D">
        <w:rPr>
          <w:i/>
        </w:rPr>
        <w:t>Standards for Excellence</w:t>
      </w:r>
      <w:r>
        <w:t xml:space="preserve"> was predicted by </w:t>
      </w:r>
      <w:r w:rsidR="001E340C">
        <w:rPr>
          <w:i/>
        </w:rPr>
        <w:t>Psychological Capital</w:t>
      </w:r>
      <w:r>
        <w:t xml:space="preserve"> </w:t>
      </w:r>
      <w:r w:rsidR="00377F9D">
        <w:t>while controlling for</w:t>
      </w:r>
      <w:r>
        <w:t xml:space="preserve"> </w:t>
      </w:r>
      <w:r w:rsidR="00106365">
        <w:t xml:space="preserve">the organization’s </w:t>
      </w:r>
      <w:r w:rsidR="00106365" w:rsidRPr="00377F9D">
        <w:rPr>
          <w:i/>
        </w:rPr>
        <w:t>Annual Operating Expenses</w:t>
      </w:r>
      <w:r>
        <w:t xml:space="preserve">, </w:t>
      </w:r>
      <w:r w:rsidRPr="003133EE">
        <w:rPr>
          <w:i/>
        </w:rPr>
        <w:t>F</w:t>
      </w:r>
      <w:r>
        <w:t>(</w:t>
      </w:r>
      <w:r w:rsidR="00106365">
        <w:t>2</w:t>
      </w:r>
      <w:r>
        <w:t xml:space="preserve">, </w:t>
      </w:r>
      <w:r w:rsidR="00750FCC">
        <w:t>9</w:t>
      </w:r>
      <w:r w:rsidR="00500724">
        <w:t>3</w:t>
      </w:r>
      <w:r>
        <w:t xml:space="preserve">) = </w:t>
      </w:r>
      <w:r w:rsidR="00286F52">
        <w:t>15.734</w:t>
      </w:r>
      <w:r>
        <w:t xml:space="preserve">, </w:t>
      </w:r>
      <w:r w:rsidRPr="003133EE">
        <w:rPr>
          <w:i/>
        </w:rPr>
        <w:t>p</w:t>
      </w:r>
      <w:r>
        <w:t xml:space="preserve"> &lt; .0</w:t>
      </w:r>
      <w:r w:rsidR="00106365">
        <w:t>01</w:t>
      </w:r>
      <w:r>
        <w:t xml:space="preserve">.  </w:t>
      </w:r>
      <w:r w:rsidR="003C5C32">
        <w:t xml:space="preserve">This indicates that </w:t>
      </w:r>
      <w:r w:rsidR="003C5C32" w:rsidRPr="003C5C32">
        <w:rPr>
          <w:i/>
        </w:rPr>
        <w:t>Psychological Capital</w:t>
      </w:r>
      <w:r w:rsidR="003C5C32">
        <w:t xml:space="preserve"> moderates the results of </w:t>
      </w:r>
      <w:r w:rsidR="003C5C32" w:rsidRPr="003C5C32">
        <w:rPr>
          <w:i/>
        </w:rPr>
        <w:lastRenderedPageBreak/>
        <w:t>Compliance with Standards for Excellence</w:t>
      </w:r>
      <w:r w:rsidR="003C5C32">
        <w:t xml:space="preserve"> over and above the effects of </w:t>
      </w:r>
      <w:r w:rsidR="003C5C32" w:rsidRPr="003C5C32">
        <w:rPr>
          <w:i/>
        </w:rPr>
        <w:t>Annual Operating Expense</w:t>
      </w:r>
      <w:r w:rsidR="003C5C32">
        <w:t xml:space="preserve"> on </w:t>
      </w:r>
      <w:r w:rsidR="003C5C32" w:rsidRPr="003C5C32">
        <w:rPr>
          <w:i/>
        </w:rPr>
        <w:t>Compliance with Standards for Excellence</w:t>
      </w:r>
      <w:r w:rsidR="003C5C32">
        <w:t xml:space="preserve">. </w:t>
      </w:r>
      <w:r>
        <w:t xml:space="preserve">Additionally </w:t>
      </w:r>
      <w:r w:rsidR="008D485B">
        <w:t>t</w:t>
      </w:r>
      <w:r>
        <w:t>he following</w:t>
      </w:r>
      <w:r w:rsidR="008D485B">
        <w:t xml:space="preserve"> was discovered</w:t>
      </w:r>
      <w:r>
        <w:t>:</w:t>
      </w:r>
    </w:p>
    <w:p w:rsidR="007803A5" w:rsidRDefault="007803A5" w:rsidP="00F7548D">
      <w:pPr>
        <w:pStyle w:val="APABody"/>
        <w:numPr>
          <w:ilvl w:val="0"/>
          <w:numId w:val="9"/>
        </w:numPr>
      </w:pPr>
      <w:r>
        <w:t xml:space="preserve">For </w:t>
      </w:r>
      <w:r w:rsidR="001E340C" w:rsidRPr="00F7548D">
        <w:rPr>
          <w:i/>
        </w:rPr>
        <w:t>Psychological Capital</w:t>
      </w:r>
      <w:r>
        <w:t>, the un</w:t>
      </w:r>
      <w:r w:rsidR="00570C26">
        <w:t>standardized partial slope (.</w:t>
      </w:r>
      <w:r w:rsidR="00286F52">
        <w:t>265</w:t>
      </w:r>
      <w:r>
        <w:t>) and standardized partial slope (.</w:t>
      </w:r>
      <w:r w:rsidR="00286F52">
        <w:t>258</w:t>
      </w:r>
      <w:r w:rsidR="00EB6000">
        <w:t>) we</w:t>
      </w:r>
      <w:r>
        <w:t>re statistically significantly different from 0 (</w:t>
      </w:r>
      <w:r w:rsidRPr="00F7548D">
        <w:rPr>
          <w:i/>
        </w:rPr>
        <w:t>t</w:t>
      </w:r>
      <w:r>
        <w:t xml:space="preserve"> = </w:t>
      </w:r>
      <w:r w:rsidR="00286F52">
        <w:t>2.849</w:t>
      </w:r>
      <w:r>
        <w:t xml:space="preserve">, </w:t>
      </w:r>
      <w:proofErr w:type="spellStart"/>
      <w:r>
        <w:t>df</w:t>
      </w:r>
      <w:proofErr w:type="spellEnd"/>
      <w:r>
        <w:t xml:space="preserve"> = </w:t>
      </w:r>
      <w:r w:rsidR="00570C26">
        <w:t>9</w:t>
      </w:r>
      <w:r w:rsidR="00F7548D">
        <w:t>5</w:t>
      </w:r>
      <w:r w:rsidR="00570C26">
        <w:t xml:space="preserve">, </w:t>
      </w:r>
      <w:r w:rsidR="00570C26" w:rsidRPr="00F7548D">
        <w:rPr>
          <w:i/>
        </w:rPr>
        <w:t>p</w:t>
      </w:r>
      <w:r w:rsidR="00286F52">
        <w:t xml:space="preserve"> &lt; .0</w:t>
      </w:r>
      <w:r w:rsidR="00570C26">
        <w:t>1</w:t>
      </w:r>
      <w:r>
        <w:t xml:space="preserve">); </w:t>
      </w:r>
      <w:r w:rsidR="00EB6000">
        <w:t xml:space="preserve">indicating </w:t>
      </w:r>
      <w:r w:rsidR="00F7548D">
        <w:t>with every one standard deviation</w:t>
      </w:r>
      <w:r>
        <w:t xml:space="preserve"> </w:t>
      </w:r>
      <w:r w:rsidR="00F7548D">
        <w:t xml:space="preserve">(“SD”) </w:t>
      </w:r>
      <w:r>
        <w:t xml:space="preserve">increase in </w:t>
      </w:r>
      <w:r w:rsidR="001E340C" w:rsidRPr="00F7548D">
        <w:rPr>
          <w:i/>
        </w:rPr>
        <w:t>Psychological Capital</w:t>
      </w:r>
      <w:r>
        <w:t xml:space="preserve">, </w:t>
      </w:r>
      <w:r w:rsidR="00570C26" w:rsidRPr="00F7548D">
        <w:rPr>
          <w:i/>
        </w:rPr>
        <w:t>Compliance with</w:t>
      </w:r>
      <w:r w:rsidRPr="00F7548D">
        <w:rPr>
          <w:i/>
        </w:rPr>
        <w:t xml:space="preserve"> Standards of Excellence</w:t>
      </w:r>
      <w:r>
        <w:t xml:space="preserve"> will increase by approximately </w:t>
      </w:r>
      <w:r w:rsidR="00286F52">
        <w:t>1</w:t>
      </w:r>
      <w:r w:rsidR="00570C26">
        <w:t>/</w:t>
      </w:r>
      <w:r w:rsidR="00286F52">
        <w:t>4</w:t>
      </w:r>
      <w:r w:rsidR="00570C26">
        <w:t xml:space="preserve"> of one </w:t>
      </w:r>
      <w:r w:rsidR="00F7548D">
        <w:t xml:space="preserve">SD </w:t>
      </w:r>
      <w:r>
        <w:t xml:space="preserve">when controlling for </w:t>
      </w:r>
      <w:r w:rsidR="00570C26" w:rsidRPr="00F7548D">
        <w:rPr>
          <w:i/>
        </w:rPr>
        <w:t>Annual Operating Expense</w:t>
      </w:r>
      <w:r>
        <w:t xml:space="preserve">.  </w:t>
      </w:r>
    </w:p>
    <w:p w:rsidR="007803A5" w:rsidRDefault="00570C26" w:rsidP="007803A5">
      <w:pPr>
        <w:pStyle w:val="APABody"/>
        <w:numPr>
          <w:ilvl w:val="0"/>
          <w:numId w:val="9"/>
        </w:numPr>
      </w:pPr>
      <w:r>
        <w:t>The Confidence I</w:t>
      </w:r>
      <w:r w:rsidR="007803A5">
        <w:t xml:space="preserve">nterval </w:t>
      </w:r>
      <w:r>
        <w:t xml:space="preserve">(CI) </w:t>
      </w:r>
      <w:r w:rsidR="007803A5">
        <w:t>around the u</w:t>
      </w:r>
      <w:r w:rsidR="00BA7E36">
        <w:t xml:space="preserve">nstandardized partial slopes </w:t>
      </w:r>
      <w:proofErr w:type="gramStart"/>
      <w:r w:rsidR="00BA7E36">
        <w:t>do</w:t>
      </w:r>
      <w:proofErr w:type="gramEnd"/>
      <w:r w:rsidR="00BA7E36">
        <w:t xml:space="preserve"> </w:t>
      </w:r>
      <w:r w:rsidR="007803A5">
        <w:t>not include 0 (</w:t>
      </w:r>
      <w:r w:rsidR="001E340C">
        <w:rPr>
          <w:i/>
        </w:rPr>
        <w:t>Psychological Capital</w:t>
      </w:r>
      <w:r w:rsidR="00401535">
        <w:t xml:space="preserve"> total, .080</w:t>
      </w:r>
      <w:r w:rsidR="007803A5">
        <w:t>, .</w:t>
      </w:r>
      <w:r w:rsidR="00401535">
        <w:t>450</w:t>
      </w:r>
      <w:r>
        <w:t>) further confirming this variable is</w:t>
      </w:r>
      <w:r w:rsidR="007803A5">
        <w:t xml:space="preserve"> stat</w:t>
      </w:r>
      <w:r>
        <w:t>istically significant predictor</w:t>
      </w:r>
      <w:r w:rsidR="007803A5">
        <w:t xml:space="preserve"> of </w:t>
      </w:r>
      <w:r w:rsidRPr="00377F9D">
        <w:rPr>
          <w:i/>
        </w:rPr>
        <w:t>Compliance with</w:t>
      </w:r>
      <w:r w:rsidR="007803A5" w:rsidRPr="00377F9D">
        <w:rPr>
          <w:i/>
        </w:rPr>
        <w:t xml:space="preserve"> Standards for Excellence</w:t>
      </w:r>
      <w:r w:rsidR="007803A5">
        <w:t xml:space="preserve">. </w:t>
      </w:r>
    </w:p>
    <w:p w:rsidR="007803A5" w:rsidRDefault="007803A5" w:rsidP="007803A5">
      <w:pPr>
        <w:pStyle w:val="APABody"/>
        <w:numPr>
          <w:ilvl w:val="0"/>
          <w:numId w:val="9"/>
        </w:numPr>
      </w:pPr>
      <w:r>
        <w:t xml:space="preserve">The intercept (or average </w:t>
      </w:r>
      <w:r w:rsidR="00826857" w:rsidRPr="00377F9D">
        <w:rPr>
          <w:i/>
        </w:rPr>
        <w:t>Compliance with</w:t>
      </w:r>
      <w:r w:rsidRPr="00377F9D">
        <w:rPr>
          <w:i/>
        </w:rPr>
        <w:t xml:space="preserve"> Standards for Excellence</w:t>
      </w:r>
      <w:r>
        <w:t xml:space="preserve"> when </w:t>
      </w:r>
      <w:r w:rsidR="001E340C">
        <w:rPr>
          <w:i/>
        </w:rPr>
        <w:t>Psychological Capital</w:t>
      </w:r>
      <w:r w:rsidR="00826857">
        <w:t xml:space="preserve"> is 0) was </w:t>
      </w:r>
      <w:r w:rsidR="00401535">
        <w:t>52.941</w:t>
      </w:r>
      <w:r w:rsidR="00826857">
        <w:t>, statis</w:t>
      </w:r>
      <w:r>
        <w:t>tically different from 0 (</w:t>
      </w:r>
      <w:r w:rsidRPr="00377F9D">
        <w:rPr>
          <w:i/>
        </w:rPr>
        <w:t>t</w:t>
      </w:r>
      <w:r>
        <w:t xml:space="preserve"> = </w:t>
      </w:r>
      <w:r w:rsidR="00401535">
        <w:t>44.005</w:t>
      </w:r>
      <w:r>
        <w:t xml:space="preserve">, </w:t>
      </w:r>
      <w:proofErr w:type="spellStart"/>
      <w:proofErr w:type="gramStart"/>
      <w:r w:rsidRPr="00EF6467">
        <w:rPr>
          <w:i/>
        </w:rPr>
        <w:t>df</w:t>
      </w:r>
      <w:proofErr w:type="spellEnd"/>
      <w:r>
        <w:t xml:space="preserve">  =</w:t>
      </w:r>
      <w:proofErr w:type="gramEnd"/>
      <w:r>
        <w:t xml:space="preserve"> </w:t>
      </w:r>
      <w:r w:rsidR="00BA7E36">
        <w:t>9</w:t>
      </w:r>
      <w:r w:rsidR="00F7548D">
        <w:t>5</w:t>
      </w:r>
      <w:r w:rsidR="00BA7E36">
        <w:t xml:space="preserve">, </w:t>
      </w:r>
      <w:r w:rsidR="00826857" w:rsidRPr="00BA7E36">
        <w:rPr>
          <w:i/>
        </w:rPr>
        <w:t>p</w:t>
      </w:r>
      <w:r w:rsidR="00826857">
        <w:t xml:space="preserve"> &lt; .0</w:t>
      </w:r>
      <w:r w:rsidR="00401535">
        <w:t>0</w:t>
      </w:r>
      <w:r>
        <w:t>1).</w:t>
      </w:r>
    </w:p>
    <w:p w:rsidR="004552E2" w:rsidRPr="009A45F0" w:rsidRDefault="007803A5" w:rsidP="00826857">
      <w:pPr>
        <w:pStyle w:val="APABody"/>
        <w:numPr>
          <w:ilvl w:val="0"/>
          <w:numId w:val="9"/>
        </w:numPr>
      </w:pPr>
      <w:r w:rsidRPr="00377F9D">
        <w:rPr>
          <w:i/>
        </w:rPr>
        <w:t>R</w:t>
      </w:r>
      <w:r w:rsidRPr="00B56B1A">
        <w:rPr>
          <w:vertAlign w:val="superscript"/>
        </w:rPr>
        <w:t>2</w:t>
      </w:r>
      <w:r>
        <w:t xml:space="preserve"> indicates that approximately </w:t>
      </w:r>
      <w:r w:rsidR="00401535">
        <w:t>25</w:t>
      </w:r>
      <w:r>
        <w:t xml:space="preserve">% of the variation in </w:t>
      </w:r>
      <w:r w:rsidR="00826857" w:rsidRPr="00377F9D">
        <w:rPr>
          <w:i/>
        </w:rPr>
        <w:t>Compliance with</w:t>
      </w:r>
      <w:r w:rsidRPr="00377F9D">
        <w:rPr>
          <w:i/>
        </w:rPr>
        <w:t xml:space="preserve"> Standards for Excellence</w:t>
      </w:r>
      <w:r>
        <w:t xml:space="preserve"> was predicted by </w:t>
      </w:r>
      <w:r w:rsidR="001E340C">
        <w:rPr>
          <w:i/>
        </w:rPr>
        <w:t>Psychological Capital</w:t>
      </w:r>
      <w:r w:rsidR="00377F9D">
        <w:t xml:space="preserve"> when controlling for the organization’s </w:t>
      </w:r>
      <w:r w:rsidR="00377F9D" w:rsidRPr="00377F9D">
        <w:rPr>
          <w:i/>
        </w:rPr>
        <w:t>Annual Operating Expenses</w:t>
      </w:r>
      <w:r>
        <w:t xml:space="preserve">. </w:t>
      </w:r>
      <w:r w:rsidR="00F7548D">
        <w:t>I</w:t>
      </w:r>
      <w:r>
        <w:t>nterpreted according to Cohen (1998)</w:t>
      </w:r>
      <w:r w:rsidR="00C3331B">
        <w:t>,</w:t>
      </w:r>
      <w:r>
        <w:t xml:space="preserve"> this suggests </w:t>
      </w:r>
      <w:r w:rsidR="00031BEA">
        <w:t xml:space="preserve">the strength of the relationship had a </w:t>
      </w:r>
      <w:r w:rsidR="00401535">
        <w:t>small</w:t>
      </w:r>
      <w:r>
        <w:t xml:space="preserve"> effect</w:t>
      </w:r>
      <w:r w:rsidR="00F7548D">
        <w:t xml:space="preserve"> on </w:t>
      </w:r>
      <w:r w:rsidR="00F7548D" w:rsidRPr="00377F9D">
        <w:rPr>
          <w:i/>
        </w:rPr>
        <w:t>Compliance with Standards for Excellence</w:t>
      </w:r>
      <w:r>
        <w:t xml:space="preserve">. </w:t>
      </w:r>
    </w:p>
    <w:p w:rsidR="00AB6392" w:rsidRDefault="00AB6392" w:rsidP="00AB6392">
      <w:pPr>
        <w:pStyle w:val="Heading1"/>
        <w:sectPr w:rsidR="00AB6392" w:rsidSect="005F6F31">
          <w:headerReference w:type="first" r:id="rId23"/>
          <w:footerReference w:type="first" r:id="rId24"/>
          <w:pgSz w:w="12240" w:h="15840" w:code="1"/>
          <w:pgMar w:top="1440" w:right="1440" w:bottom="1440" w:left="2304" w:header="446" w:footer="720" w:gutter="0"/>
          <w:cols w:space="720"/>
          <w:titlePg/>
          <w:docGrid w:linePitch="326"/>
        </w:sectPr>
      </w:pPr>
    </w:p>
    <w:p w:rsidR="00A94AF0" w:rsidRPr="00D41D7E" w:rsidRDefault="0027305D" w:rsidP="00AB6392">
      <w:pPr>
        <w:pStyle w:val="Heading1"/>
        <w:spacing w:line="480" w:lineRule="auto"/>
        <w:rPr>
          <w:sz w:val="28"/>
          <w:szCs w:val="28"/>
        </w:rPr>
      </w:pPr>
      <w:bookmarkStart w:id="108" w:name="_Toc386791712"/>
      <w:r w:rsidRPr="00D41D7E">
        <w:rPr>
          <w:sz w:val="28"/>
          <w:szCs w:val="28"/>
        </w:rPr>
        <w:lastRenderedPageBreak/>
        <w:t xml:space="preserve">Chapter Five: </w:t>
      </w:r>
      <w:r w:rsidR="00AB6392" w:rsidRPr="00D41D7E">
        <w:rPr>
          <w:sz w:val="28"/>
          <w:szCs w:val="28"/>
        </w:rPr>
        <w:t>Discussion</w:t>
      </w:r>
      <w:bookmarkEnd w:id="108"/>
    </w:p>
    <w:p w:rsidR="00AB6392" w:rsidRPr="00D41D7E" w:rsidRDefault="00AB6392" w:rsidP="00AB6392">
      <w:pPr>
        <w:pStyle w:val="Heading2"/>
        <w:spacing w:line="480" w:lineRule="auto"/>
        <w:rPr>
          <w:sz w:val="28"/>
          <w:szCs w:val="28"/>
        </w:rPr>
      </w:pPr>
      <w:bookmarkStart w:id="109" w:name="_Toc386791713"/>
      <w:r w:rsidRPr="00D41D7E">
        <w:rPr>
          <w:sz w:val="28"/>
          <w:szCs w:val="28"/>
        </w:rPr>
        <w:t>Purpose of Study</w:t>
      </w:r>
      <w:bookmarkEnd w:id="109"/>
    </w:p>
    <w:p w:rsidR="00AB6392" w:rsidRPr="00AB6392" w:rsidRDefault="00355CA1" w:rsidP="00AB6392">
      <w:pPr>
        <w:spacing w:line="480" w:lineRule="auto"/>
      </w:pPr>
      <w:r>
        <w:t xml:space="preserve">The purpose of this study was to examine the relationship of </w:t>
      </w:r>
      <w:r w:rsidR="001E340C">
        <w:rPr>
          <w:i/>
        </w:rPr>
        <w:t>Psychological Capita</w:t>
      </w:r>
      <w:r w:rsidR="00D6587E">
        <w:rPr>
          <w:i/>
        </w:rPr>
        <w:t>l</w:t>
      </w:r>
      <w:r>
        <w:t xml:space="preserve"> and </w:t>
      </w:r>
      <w:r w:rsidRPr="00355CA1">
        <w:rPr>
          <w:i/>
        </w:rPr>
        <w:t>Burnout</w:t>
      </w:r>
      <w:r>
        <w:t xml:space="preserve"> to </w:t>
      </w:r>
      <w:r w:rsidRPr="00355CA1">
        <w:rPr>
          <w:i/>
        </w:rPr>
        <w:t>Participating in Standards for Excellence</w:t>
      </w:r>
      <w:r>
        <w:t xml:space="preserve"> and </w:t>
      </w:r>
      <w:r w:rsidRPr="00355CA1">
        <w:rPr>
          <w:i/>
        </w:rPr>
        <w:t>Compliance with Standards</w:t>
      </w:r>
      <w:r>
        <w:t xml:space="preserve">. A review of the literature suggested that those </w:t>
      </w:r>
      <w:proofErr w:type="gramStart"/>
      <w:r w:rsidR="00E3414D" w:rsidRPr="00E3414D">
        <w:rPr>
          <w:i/>
        </w:rPr>
        <w:t>Participating</w:t>
      </w:r>
      <w:proofErr w:type="gramEnd"/>
      <w:r w:rsidR="00E3414D" w:rsidRPr="00E3414D">
        <w:rPr>
          <w:i/>
        </w:rPr>
        <w:t xml:space="preserve"> in Standards for Excellence</w:t>
      </w:r>
      <w:r w:rsidR="00E3414D">
        <w:t xml:space="preserve"> training would have higher </w:t>
      </w:r>
      <w:r w:rsidR="001E340C">
        <w:rPr>
          <w:i/>
        </w:rPr>
        <w:t>Psychological Capital</w:t>
      </w:r>
      <w:r w:rsidR="00E3414D">
        <w:t xml:space="preserve"> and lower </w:t>
      </w:r>
      <w:r w:rsidR="00E3414D" w:rsidRPr="00E3414D">
        <w:rPr>
          <w:i/>
        </w:rPr>
        <w:t>Burnout</w:t>
      </w:r>
      <w:r w:rsidR="00E3414D">
        <w:t xml:space="preserve">. In addition, Compliance with </w:t>
      </w:r>
      <w:r w:rsidR="00E3414D" w:rsidRPr="00E3414D">
        <w:rPr>
          <w:i/>
        </w:rPr>
        <w:t>Standards for Excellence</w:t>
      </w:r>
      <w:r w:rsidR="00E3414D">
        <w:t xml:space="preserve"> would be greater in those with higher </w:t>
      </w:r>
      <w:r w:rsidR="001E340C">
        <w:rPr>
          <w:i/>
        </w:rPr>
        <w:t>Psychological Capital</w:t>
      </w:r>
      <w:r w:rsidR="00E3414D">
        <w:t xml:space="preserve"> and lower </w:t>
      </w:r>
      <w:r w:rsidR="00E3414D" w:rsidRPr="00E3414D">
        <w:rPr>
          <w:i/>
        </w:rPr>
        <w:t>Burnout</w:t>
      </w:r>
      <w:r w:rsidR="00E3414D">
        <w:t>.</w:t>
      </w:r>
    </w:p>
    <w:p w:rsidR="00AB6392" w:rsidRPr="00D41D7E" w:rsidRDefault="00AB6392" w:rsidP="00AB6392">
      <w:pPr>
        <w:pStyle w:val="Heading2"/>
        <w:spacing w:line="480" w:lineRule="auto"/>
        <w:rPr>
          <w:sz w:val="28"/>
          <w:szCs w:val="28"/>
        </w:rPr>
      </w:pPr>
      <w:bookmarkStart w:id="110" w:name="_Toc386791714"/>
      <w:r w:rsidRPr="00D41D7E">
        <w:rPr>
          <w:sz w:val="28"/>
          <w:szCs w:val="28"/>
        </w:rPr>
        <w:t>Conclusion Related to Hypothes</w:t>
      </w:r>
      <w:r w:rsidR="00A151AD">
        <w:rPr>
          <w:sz w:val="28"/>
          <w:szCs w:val="28"/>
        </w:rPr>
        <w:t>e</w:t>
      </w:r>
      <w:r w:rsidRPr="00D41D7E">
        <w:rPr>
          <w:sz w:val="28"/>
          <w:szCs w:val="28"/>
        </w:rPr>
        <w:t>s</w:t>
      </w:r>
      <w:bookmarkEnd w:id="110"/>
    </w:p>
    <w:p w:rsidR="005C73EE" w:rsidRDefault="00736507" w:rsidP="00F7548D">
      <w:pPr>
        <w:spacing w:line="480" w:lineRule="auto"/>
      </w:pPr>
      <w:r>
        <w:t xml:space="preserve">Using the analytic technique of </w:t>
      </w:r>
      <w:r w:rsidR="007A541C">
        <w:t>ANCOVA</w:t>
      </w:r>
      <w:r>
        <w:t xml:space="preserve">, </w:t>
      </w:r>
      <w:r w:rsidR="00F7548D" w:rsidRPr="004E36FD">
        <w:rPr>
          <w:i/>
          <w:iCs/>
          <w:szCs w:val="24"/>
        </w:rPr>
        <w:t>H</w:t>
      </w:r>
      <w:r w:rsidR="00F7548D" w:rsidRPr="004E36FD">
        <w:rPr>
          <w:i/>
          <w:iCs/>
          <w:szCs w:val="24"/>
          <w:vertAlign w:val="subscript"/>
        </w:rPr>
        <w:t>1</w:t>
      </w:r>
      <w:r w:rsidR="00F7548D" w:rsidRPr="004E36FD">
        <w:rPr>
          <w:i/>
          <w:iCs/>
          <w:szCs w:val="24"/>
        </w:rPr>
        <w:t>: Levels of psychological capital will differ among executive directors who have taken the Standards for Excellence training from those who have not after controlling for grit, resistance to change</w:t>
      </w:r>
      <w:r w:rsidR="00D6587E" w:rsidRPr="004E36FD">
        <w:rPr>
          <w:i/>
          <w:iCs/>
          <w:szCs w:val="24"/>
        </w:rPr>
        <w:t>,</w:t>
      </w:r>
      <w:r w:rsidR="00F7548D" w:rsidRPr="004E36FD">
        <w:rPr>
          <w:i/>
          <w:iCs/>
          <w:szCs w:val="24"/>
        </w:rPr>
        <w:t xml:space="preserve"> and perceived support for innovation and training</w:t>
      </w:r>
      <w:r w:rsidR="00F7548D">
        <w:rPr>
          <w:i/>
          <w:iCs/>
          <w:sz w:val="22"/>
          <w:szCs w:val="22"/>
        </w:rPr>
        <w:t xml:space="preserve"> </w:t>
      </w:r>
      <w:r w:rsidR="00F7548D" w:rsidRPr="00F7548D">
        <w:rPr>
          <w:iCs/>
          <w:sz w:val="22"/>
          <w:szCs w:val="22"/>
        </w:rPr>
        <w:t>w</w:t>
      </w:r>
      <w:r>
        <w:t xml:space="preserve">as </w:t>
      </w:r>
      <w:r w:rsidR="007A541C">
        <w:t xml:space="preserve">not </w:t>
      </w:r>
      <w:r>
        <w:t xml:space="preserve">found to indicate statistically significant </w:t>
      </w:r>
      <w:r w:rsidR="00AD5F80">
        <w:t xml:space="preserve">differences in </w:t>
      </w:r>
      <w:r w:rsidR="001E340C">
        <w:rPr>
          <w:i/>
        </w:rPr>
        <w:t>Psychological Capital</w:t>
      </w:r>
      <w:r w:rsidR="00AD5F80">
        <w:t xml:space="preserve"> betwee</w:t>
      </w:r>
      <w:r w:rsidR="00001E6B">
        <w:t xml:space="preserve">n Executive Directors who have </w:t>
      </w:r>
      <w:r w:rsidR="00001E6B" w:rsidRPr="00001E6B">
        <w:rPr>
          <w:i/>
        </w:rPr>
        <w:t>P</w:t>
      </w:r>
      <w:r w:rsidR="00AD5F80" w:rsidRPr="00001E6B">
        <w:rPr>
          <w:i/>
        </w:rPr>
        <w:t>articipated in Standards for Excellenc</w:t>
      </w:r>
      <w:r w:rsidRPr="00001E6B">
        <w:rPr>
          <w:i/>
        </w:rPr>
        <w:t>e</w:t>
      </w:r>
      <w:r>
        <w:t xml:space="preserve"> from those who have not </w:t>
      </w:r>
      <w:r w:rsidR="007A541C">
        <w:rPr>
          <w:szCs w:val="24"/>
        </w:rPr>
        <w:t>(</w:t>
      </w:r>
      <w:proofErr w:type="spellStart"/>
      <w:r w:rsidR="007A541C">
        <w:rPr>
          <w:szCs w:val="24"/>
        </w:rPr>
        <w:t>F</w:t>
      </w:r>
      <w:r w:rsidR="007A541C">
        <w:rPr>
          <w:szCs w:val="24"/>
          <w:vertAlign w:val="subscript"/>
        </w:rPr>
        <w:t>standards</w:t>
      </w:r>
      <w:proofErr w:type="spellEnd"/>
      <w:r w:rsidR="007A541C">
        <w:rPr>
          <w:szCs w:val="24"/>
        </w:rPr>
        <w:t xml:space="preserve"> = 2.256; </w:t>
      </w:r>
      <w:proofErr w:type="spellStart"/>
      <w:r w:rsidR="007A541C">
        <w:rPr>
          <w:szCs w:val="24"/>
        </w:rPr>
        <w:t>df</w:t>
      </w:r>
      <w:proofErr w:type="spellEnd"/>
      <w:r w:rsidR="007A541C">
        <w:rPr>
          <w:szCs w:val="24"/>
        </w:rPr>
        <w:t xml:space="preserve"> = 1,94; p = .136)</w:t>
      </w:r>
      <w:r w:rsidR="00D6587E">
        <w:rPr>
          <w:szCs w:val="24"/>
        </w:rPr>
        <w:t>. H</w:t>
      </w:r>
      <w:r w:rsidR="007A541C">
        <w:rPr>
          <w:szCs w:val="24"/>
        </w:rPr>
        <w:t>owever</w:t>
      </w:r>
      <w:r w:rsidR="00D6587E">
        <w:rPr>
          <w:szCs w:val="24"/>
        </w:rPr>
        <w:t>,</w:t>
      </w:r>
      <w:r w:rsidR="007A541C">
        <w:rPr>
          <w:szCs w:val="24"/>
        </w:rPr>
        <w:t xml:space="preserve"> the post hoc analysis of power indicated that by doubling the size of the sample, a statistically significant result could be found</w:t>
      </w:r>
      <w:r w:rsidR="00AD5F80">
        <w:t xml:space="preserve">. </w:t>
      </w:r>
      <w:r w:rsidR="005C73EE">
        <w:t xml:space="preserve">Because the effect size was still small and prior high levels of </w:t>
      </w:r>
      <w:r w:rsidR="005C73EE" w:rsidRPr="005C73EE">
        <w:rPr>
          <w:i/>
        </w:rPr>
        <w:t>Psychological Capital</w:t>
      </w:r>
      <w:r w:rsidR="005C73EE">
        <w:t xml:space="preserve"> cannot be ruled out, this does not suggest that </w:t>
      </w:r>
      <w:r w:rsidR="005C73EE" w:rsidRPr="005C73EE">
        <w:rPr>
          <w:i/>
        </w:rPr>
        <w:t>Psychological Capital</w:t>
      </w:r>
      <w:r w:rsidR="005C73EE">
        <w:t xml:space="preserve"> has a relationship with </w:t>
      </w:r>
      <w:r w:rsidR="005C73EE" w:rsidRPr="005C73EE">
        <w:rPr>
          <w:i/>
        </w:rPr>
        <w:t>Standards for Excellence</w:t>
      </w:r>
      <w:r w:rsidR="005C73EE">
        <w:t xml:space="preserve"> training and could use further study.</w:t>
      </w:r>
    </w:p>
    <w:p w:rsidR="00001E6B" w:rsidRDefault="007A541C" w:rsidP="00F7548D">
      <w:pPr>
        <w:spacing w:line="480" w:lineRule="auto"/>
      </w:pPr>
      <w:r>
        <w:t>ANCOVA</w:t>
      </w:r>
      <w:r w:rsidR="00C1698C">
        <w:t xml:space="preserve"> was </w:t>
      </w:r>
      <w:r w:rsidR="00E3414D">
        <w:t xml:space="preserve">also </w:t>
      </w:r>
      <w:r w:rsidR="00C1698C">
        <w:t xml:space="preserve">used to test </w:t>
      </w:r>
      <w:r w:rsidR="00F7548D" w:rsidRPr="004E36FD">
        <w:rPr>
          <w:i/>
          <w:iCs/>
          <w:szCs w:val="24"/>
        </w:rPr>
        <w:t>H</w:t>
      </w:r>
      <w:r w:rsidR="00F7548D" w:rsidRPr="004E36FD">
        <w:rPr>
          <w:i/>
          <w:iCs/>
          <w:szCs w:val="24"/>
          <w:vertAlign w:val="subscript"/>
        </w:rPr>
        <w:t>2</w:t>
      </w:r>
      <w:r w:rsidR="00F7548D" w:rsidRPr="004E36FD">
        <w:rPr>
          <w:i/>
          <w:iCs/>
          <w:szCs w:val="24"/>
        </w:rPr>
        <w:t>: Levels of burnout will differ among executive directors who have participated in the Standards for Excellence training from those who have not after controlling for grit, resistance to change</w:t>
      </w:r>
      <w:r w:rsidR="00D6587E" w:rsidRPr="004E36FD">
        <w:rPr>
          <w:i/>
          <w:iCs/>
          <w:szCs w:val="24"/>
        </w:rPr>
        <w:t>,</w:t>
      </w:r>
      <w:r w:rsidR="00F7548D" w:rsidRPr="004E36FD">
        <w:rPr>
          <w:i/>
          <w:iCs/>
          <w:szCs w:val="24"/>
        </w:rPr>
        <w:t xml:space="preserve"> and perceived </w:t>
      </w:r>
      <w:r w:rsidR="00F7548D" w:rsidRPr="004E36FD">
        <w:rPr>
          <w:i/>
          <w:iCs/>
          <w:szCs w:val="24"/>
        </w:rPr>
        <w:lastRenderedPageBreak/>
        <w:t>support for innovation and training</w:t>
      </w:r>
      <w:r w:rsidR="00F7548D">
        <w:rPr>
          <w:i/>
          <w:iCs/>
          <w:sz w:val="22"/>
          <w:szCs w:val="22"/>
        </w:rPr>
        <w:t xml:space="preserve"> </w:t>
      </w:r>
      <w:r w:rsidR="00E3414D">
        <w:t xml:space="preserve">which </w:t>
      </w:r>
      <w:r>
        <w:t xml:space="preserve">also did not </w:t>
      </w:r>
      <w:r w:rsidR="00C1698C">
        <w:t xml:space="preserve">show statistically significant differences in </w:t>
      </w:r>
      <w:r w:rsidR="00C1698C" w:rsidRPr="00001E6B">
        <w:rPr>
          <w:i/>
        </w:rPr>
        <w:t>Burnout</w:t>
      </w:r>
      <w:r w:rsidR="00001E6B">
        <w:t xml:space="preserve"> from those who have </w:t>
      </w:r>
      <w:r w:rsidR="00001E6B" w:rsidRPr="00001E6B">
        <w:rPr>
          <w:i/>
        </w:rPr>
        <w:t>P</w:t>
      </w:r>
      <w:r w:rsidR="00C1698C" w:rsidRPr="00001E6B">
        <w:rPr>
          <w:i/>
        </w:rPr>
        <w:t>articipated in Standards for Excellence</w:t>
      </w:r>
      <w:r w:rsidR="00C1698C">
        <w:t xml:space="preserve"> from those who have not</w:t>
      </w:r>
      <w:r w:rsidR="00E3414D">
        <w:t xml:space="preserve"> </w:t>
      </w:r>
      <w:r>
        <w:rPr>
          <w:szCs w:val="24"/>
        </w:rPr>
        <w:t>(</w:t>
      </w:r>
      <w:proofErr w:type="spellStart"/>
      <w:r>
        <w:rPr>
          <w:szCs w:val="24"/>
        </w:rPr>
        <w:t>F</w:t>
      </w:r>
      <w:r>
        <w:rPr>
          <w:szCs w:val="24"/>
          <w:vertAlign w:val="subscript"/>
        </w:rPr>
        <w:t>standards</w:t>
      </w:r>
      <w:proofErr w:type="spellEnd"/>
      <w:r>
        <w:rPr>
          <w:szCs w:val="24"/>
        </w:rPr>
        <w:t xml:space="preserve"> = 1.206; </w:t>
      </w:r>
      <w:proofErr w:type="spellStart"/>
      <w:r>
        <w:rPr>
          <w:szCs w:val="24"/>
        </w:rPr>
        <w:t>df</w:t>
      </w:r>
      <w:proofErr w:type="spellEnd"/>
      <w:r>
        <w:rPr>
          <w:szCs w:val="24"/>
        </w:rPr>
        <w:t xml:space="preserve"> = 1</w:t>
      </w:r>
      <w:proofErr w:type="gramStart"/>
      <w:r>
        <w:rPr>
          <w:szCs w:val="24"/>
        </w:rPr>
        <w:t>,94</w:t>
      </w:r>
      <w:proofErr w:type="gramEnd"/>
      <w:r>
        <w:rPr>
          <w:szCs w:val="24"/>
        </w:rPr>
        <w:t>; p = .275)</w:t>
      </w:r>
      <w:r w:rsidR="00C1698C">
        <w:t xml:space="preserve">. </w:t>
      </w:r>
      <w:r w:rsidR="008406F7">
        <w:t xml:space="preserve"> </w:t>
      </w:r>
      <w:r>
        <w:t>For</w:t>
      </w:r>
      <w:r w:rsidR="00325515">
        <w:t xml:space="preserve"> both </w:t>
      </w:r>
      <w:r w:rsidR="00F7548D" w:rsidRPr="00854133">
        <w:rPr>
          <w:i/>
          <w:iCs/>
          <w:sz w:val="22"/>
          <w:szCs w:val="22"/>
        </w:rPr>
        <w:t>H</w:t>
      </w:r>
      <w:r w:rsidR="00F7548D" w:rsidRPr="00854133">
        <w:rPr>
          <w:i/>
          <w:iCs/>
          <w:sz w:val="22"/>
          <w:szCs w:val="22"/>
          <w:vertAlign w:val="subscript"/>
        </w:rPr>
        <w:t>1</w:t>
      </w:r>
      <w:r w:rsidR="00F7548D">
        <w:rPr>
          <w:i/>
          <w:iCs/>
          <w:sz w:val="22"/>
          <w:szCs w:val="22"/>
          <w:vertAlign w:val="subscript"/>
        </w:rPr>
        <w:t xml:space="preserve"> </w:t>
      </w:r>
      <w:r w:rsidR="00325515">
        <w:t xml:space="preserve">and </w:t>
      </w:r>
      <w:r w:rsidR="00F7548D" w:rsidRPr="00854133">
        <w:rPr>
          <w:i/>
          <w:iCs/>
          <w:sz w:val="22"/>
          <w:szCs w:val="22"/>
        </w:rPr>
        <w:t>H</w:t>
      </w:r>
      <w:r w:rsidR="00F7548D" w:rsidRPr="00854133">
        <w:rPr>
          <w:i/>
          <w:iCs/>
          <w:sz w:val="22"/>
          <w:szCs w:val="22"/>
          <w:vertAlign w:val="subscript"/>
        </w:rPr>
        <w:t>2</w:t>
      </w:r>
      <w:r>
        <w:t xml:space="preserve">, </w:t>
      </w:r>
      <w:r w:rsidR="00001E6B">
        <w:t xml:space="preserve">results </w:t>
      </w:r>
      <w:r>
        <w:t>indicated the</w:t>
      </w:r>
      <w:r w:rsidR="00EB6000">
        <w:t xml:space="preserve"> </w:t>
      </w:r>
      <w:r>
        <w:t xml:space="preserve">controls </w:t>
      </w:r>
      <w:r w:rsidR="00001E6B" w:rsidRPr="00001E6B">
        <w:rPr>
          <w:i/>
        </w:rPr>
        <w:t>Grit</w:t>
      </w:r>
      <w:r w:rsidR="00001E6B">
        <w:t xml:space="preserve">, </w:t>
      </w:r>
      <w:r w:rsidR="00001E6B" w:rsidRPr="00001E6B">
        <w:rPr>
          <w:i/>
        </w:rPr>
        <w:t>Resistance to Change</w:t>
      </w:r>
      <w:r w:rsidR="00D6587E">
        <w:rPr>
          <w:i/>
        </w:rPr>
        <w:t>,</w:t>
      </w:r>
      <w:r w:rsidR="00001E6B">
        <w:t xml:space="preserve"> and </w:t>
      </w:r>
      <w:r w:rsidR="00001E6B" w:rsidRPr="00001E6B">
        <w:rPr>
          <w:i/>
        </w:rPr>
        <w:t>Perceived Support for Innovation and Training</w:t>
      </w:r>
      <w:r>
        <w:t xml:space="preserve"> were</w:t>
      </w:r>
      <w:r w:rsidR="00001E6B">
        <w:t xml:space="preserve"> statistically significant</w:t>
      </w:r>
      <w:r w:rsidR="00B33561">
        <w:t xml:space="preserve">. </w:t>
      </w:r>
      <w:r w:rsidR="00A151AD" w:rsidRPr="00A151AD">
        <w:rPr>
          <w:i/>
        </w:rPr>
        <w:t>H</w:t>
      </w:r>
      <w:r w:rsidR="00E3414D" w:rsidRPr="00E3414D">
        <w:rPr>
          <w:i/>
        </w:rPr>
        <w:t>ypotheses One</w:t>
      </w:r>
      <w:r w:rsidR="00E3414D">
        <w:t xml:space="preserve"> and </w:t>
      </w:r>
      <w:r w:rsidR="00E3414D" w:rsidRPr="00E3414D">
        <w:rPr>
          <w:i/>
        </w:rPr>
        <w:t>Two</w:t>
      </w:r>
      <w:r w:rsidR="00B33561">
        <w:t xml:space="preserve"> were not supported.</w:t>
      </w:r>
    </w:p>
    <w:p w:rsidR="006079D4" w:rsidRDefault="00F7548D" w:rsidP="005C73EE">
      <w:pPr>
        <w:spacing w:line="480" w:lineRule="auto"/>
      </w:pPr>
      <w:r w:rsidRPr="004E36FD">
        <w:rPr>
          <w:i/>
          <w:iCs/>
          <w:szCs w:val="24"/>
        </w:rPr>
        <w:t>H3: High psychological capital of executive directors will be associated with lower burnout</w:t>
      </w:r>
      <w:r>
        <w:rPr>
          <w:i/>
          <w:iCs/>
          <w:sz w:val="23"/>
          <w:szCs w:val="23"/>
        </w:rPr>
        <w:t xml:space="preserve"> </w:t>
      </w:r>
      <w:r w:rsidR="00325515">
        <w:t>was supported</w:t>
      </w:r>
      <w:r w:rsidR="00C1698C">
        <w:t xml:space="preserve"> in the correlation matrix and indicated that</w:t>
      </w:r>
      <w:r w:rsidR="00D6587E">
        <w:t>,</w:t>
      </w:r>
      <w:r w:rsidR="00C1698C">
        <w:t xml:space="preserve"> as the level of the </w:t>
      </w:r>
      <w:r w:rsidR="001E340C">
        <w:rPr>
          <w:i/>
        </w:rPr>
        <w:t>Psychological Capital</w:t>
      </w:r>
      <w:r w:rsidR="00C1698C">
        <w:t xml:space="preserve"> increased for the execu</w:t>
      </w:r>
      <w:r w:rsidR="00001E6B">
        <w:t xml:space="preserve">tive directors, their level of </w:t>
      </w:r>
      <w:r w:rsidR="00001E6B" w:rsidRPr="00001E6B">
        <w:rPr>
          <w:i/>
        </w:rPr>
        <w:t>B</w:t>
      </w:r>
      <w:r w:rsidR="00C1698C" w:rsidRPr="00001E6B">
        <w:rPr>
          <w:i/>
        </w:rPr>
        <w:t>urnout</w:t>
      </w:r>
      <w:r w:rsidR="00001E6B">
        <w:t xml:space="preserve"> decreased </w:t>
      </w:r>
      <w:r w:rsidR="00C1698C">
        <w:t>(</w:t>
      </w:r>
      <w:r w:rsidR="00C1698C" w:rsidRPr="00EB6000">
        <w:rPr>
          <w:i/>
        </w:rPr>
        <w:t>r</w:t>
      </w:r>
      <w:r w:rsidR="00C1698C">
        <w:t xml:space="preserve"> = - .649, </w:t>
      </w:r>
      <w:r w:rsidR="00C1698C" w:rsidRPr="00EB6000">
        <w:rPr>
          <w:i/>
        </w:rPr>
        <w:t>p</w:t>
      </w:r>
      <w:r w:rsidR="00C1698C">
        <w:t xml:space="preserve"> &lt; .01). </w:t>
      </w:r>
      <w:r w:rsidR="008406F7">
        <w:t>M</w:t>
      </w:r>
      <w:r w:rsidR="00401535">
        <w:t>M</w:t>
      </w:r>
      <w:r w:rsidR="008406F7">
        <w:t>R</w:t>
      </w:r>
      <w:r w:rsidR="00401535">
        <w:t xml:space="preserve"> was</w:t>
      </w:r>
      <w:r w:rsidR="00D42A0E">
        <w:t xml:space="preserve"> used to examine</w:t>
      </w:r>
      <w:r w:rsidR="008406F7">
        <w:t xml:space="preserve"> </w:t>
      </w:r>
      <w:r w:rsidR="005C73EE" w:rsidRPr="004E36FD">
        <w:rPr>
          <w:i/>
          <w:iCs/>
          <w:szCs w:val="24"/>
        </w:rPr>
        <w:t>H4: There will be a statistically significant relationship between psychological capital and executive directors who have implemented the Standards for Excellence after controlling for grit, resistance to change</w:t>
      </w:r>
      <w:r w:rsidR="004E36FD" w:rsidRPr="004E36FD">
        <w:rPr>
          <w:i/>
          <w:iCs/>
          <w:szCs w:val="24"/>
        </w:rPr>
        <w:t>,</w:t>
      </w:r>
      <w:r w:rsidR="005C73EE" w:rsidRPr="004E36FD">
        <w:rPr>
          <w:i/>
          <w:iCs/>
          <w:szCs w:val="24"/>
        </w:rPr>
        <w:t xml:space="preserve"> and perceived support for innovation and training </w:t>
      </w:r>
      <w:r w:rsidR="005C73EE">
        <w:rPr>
          <w:iCs/>
          <w:sz w:val="23"/>
          <w:szCs w:val="23"/>
        </w:rPr>
        <w:t xml:space="preserve">and </w:t>
      </w:r>
      <w:r w:rsidR="005C73EE" w:rsidRPr="004E36FD">
        <w:rPr>
          <w:i/>
          <w:iCs/>
          <w:szCs w:val="24"/>
        </w:rPr>
        <w:t>H</w:t>
      </w:r>
      <w:r w:rsidR="005C73EE" w:rsidRPr="004E36FD">
        <w:rPr>
          <w:i/>
          <w:iCs/>
          <w:szCs w:val="24"/>
          <w:vertAlign w:val="subscript"/>
        </w:rPr>
        <w:t>5</w:t>
      </w:r>
      <w:r w:rsidR="005C73EE" w:rsidRPr="004E36FD">
        <w:rPr>
          <w:i/>
          <w:iCs/>
          <w:szCs w:val="24"/>
        </w:rPr>
        <w:t>: There will be a statistically significant relationship between burnout and executive directors who have implemented the Standards for Excellence after controlling for grit, resistance to change</w:t>
      </w:r>
      <w:r w:rsidR="004E36FD" w:rsidRPr="004E36FD">
        <w:rPr>
          <w:i/>
          <w:iCs/>
          <w:szCs w:val="24"/>
        </w:rPr>
        <w:t>,</w:t>
      </w:r>
      <w:r w:rsidR="005C73EE" w:rsidRPr="004E36FD">
        <w:rPr>
          <w:i/>
          <w:iCs/>
          <w:szCs w:val="24"/>
        </w:rPr>
        <w:t xml:space="preserve"> and perceived support for innovation and training</w:t>
      </w:r>
      <w:r w:rsidR="005C73EE">
        <w:rPr>
          <w:i/>
          <w:iCs/>
          <w:sz w:val="23"/>
          <w:szCs w:val="23"/>
        </w:rPr>
        <w:t xml:space="preserve"> </w:t>
      </w:r>
      <w:r w:rsidR="00D42A0E">
        <w:t xml:space="preserve">exploring </w:t>
      </w:r>
      <w:r w:rsidR="001E340C">
        <w:rPr>
          <w:i/>
        </w:rPr>
        <w:t>Psychological Capital</w:t>
      </w:r>
      <w:r w:rsidR="00C1698C">
        <w:t xml:space="preserve"> and </w:t>
      </w:r>
      <w:r w:rsidR="00C1698C" w:rsidRPr="00001E6B">
        <w:rPr>
          <w:i/>
        </w:rPr>
        <w:t>Burnout</w:t>
      </w:r>
      <w:r w:rsidR="00C1698C">
        <w:t xml:space="preserve"> being statistically significant to the implementation </w:t>
      </w:r>
      <w:r w:rsidR="00001E6B">
        <w:t xml:space="preserve">or </w:t>
      </w:r>
      <w:r w:rsidR="00001E6B" w:rsidRPr="00001E6B">
        <w:rPr>
          <w:i/>
        </w:rPr>
        <w:t xml:space="preserve">Compliance with </w:t>
      </w:r>
      <w:r w:rsidR="00C1698C" w:rsidRPr="00001E6B">
        <w:rPr>
          <w:i/>
        </w:rPr>
        <w:t>Standards for Excellenc</w:t>
      </w:r>
      <w:r w:rsidR="00D42A0E">
        <w:rPr>
          <w:i/>
        </w:rPr>
        <w:t xml:space="preserve">e. </w:t>
      </w:r>
      <w:r w:rsidR="00401535">
        <w:t xml:space="preserve">While </w:t>
      </w:r>
      <w:r w:rsidR="005C73EE" w:rsidRPr="0050714C">
        <w:rPr>
          <w:i/>
          <w:iCs/>
          <w:sz w:val="23"/>
          <w:szCs w:val="23"/>
        </w:rPr>
        <w:t>H</w:t>
      </w:r>
      <w:r w:rsidR="005C73EE">
        <w:rPr>
          <w:i/>
          <w:iCs/>
          <w:sz w:val="16"/>
          <w:szCs w:val="16"/>
        </w:rPr>
        <w:t xml:space="preserve">4 </w:t>
      </w:r>
      <w:r w:rsidR="00401535">
        <w:t xml:space="preserve">was </w:t>
      </w:r>
      <w:r w:rsidR="005C73EE">
        <w:t xml:space="preserve">partially </w:t>
      </w:r>
      <w:r w:rsidR="00401535">
        <w:t>supported</w:t>
      </w:r>
      <w:r w:rsidR="004E36FD">
        <w:t>,</w:t>
      </w:r>
      <w:r w:rsidR="00401535">
        <w:t xml:space="preserve"> indicating </w:t>
      </w:r>
      <w:r w:rsidR="001E340C">
        <w:t>Psychological Capital</w:t>
      </w:r>
      <w:r w:rsidR="00401535">
        <w:t xml:space="preserve"> was a statistically significant moderator of </w:t>
      </w:r>
      <w:r w:rsidR="00401535" w:rsidRPr="00001E6B">
        <w:rPr>
          <w:i/>
        </w:rPr>
        <w:t>Compliance with Standards for Excellence</w:t>
      </w:r>
      <w:r w:rsidR="00401535">
        <w:t xml:space="preserve"> when controlling for size of the </w:t>
      </w:r>
      <w:r w:rsidR="00401535" w:rsidRPr="00001E6B">
        <w:rPr>
          <w:i/>
        </w:rPr>
        <w:t>Annual Operating Expenses</w:t>
      </w:r>
      <w:r w:rsidR="00401535">
        <w:rPr>
          <w:i/>
        </w:rPr>
        <w:t xml:space="preserve"> </w:t>
      </w:r>
      <w:r w:rsidR="005C73EE">
        <w:t xml:space="preserve">by the additional improvement in the standardized beta score </w:t>
      </w:r>
      <w:r w:rsidR="00401535">
        <w:t xml:space="preserve">(β = .258, </w:t>
      </w:r>
      <w:r w:rsidR="00401535" w:rsidRPr="009900D7">
        <w:rPr>
          <w:i/>
        </w:rPr>
        <w:t>p</w:t>
      </w:r>
      <w:r w:rsidR="00401535">
        <w:t xml:space="preserve"> &lt; .01)</w:t>
      </w:r>
      <w:r w:rsidR="004E36FD">
        <w:rPr>
          <w:i/>
        </w:rPr>
        <w:t>,</w:t>
      </w:r>
      <w:r w:rsidR="005C73EE">
        <w:rPr>
          <w:i/>
        </w:rPr>
        <w:t xml:space="preserve"> </w:t>
      </w:r>
      <w:r w:rsidR="005C73EE">
        <w:t xml:space="preserve">the control variables of </w:t>
      </w:r>
      <w:r w:rsidR="005C73EE" w:rsidRPr="005C73EE">
        <w:rPr>
          <w:i/>
        </w:rPr>
        <w:t>Grit</w:t>
      </w:r>
      <w:r w:rsidR="005C73EE">
        <w:t xml:space="preserve">, </w:t>
      </w:r>
      <w:r w:rsidR="005C73EE" w:rsidRPr="005C73EE">
        <w:rPr>
          <w:i/>
        </w:rPr>
        <w:t>Resistance to Change</w:t>
      </w:r>
      <w:r w:rsidR="004E36FD">
        <w:t>,</w:t>
      </w:r>
      <w:r w:rsidR="005C73EE">
        <w:t xml:space="preserve"> and </w:t>
      </w:r>
      <w:r w:rsidR="005C73EE" w:rsidRPr="005C73EE">
        <w:rPr>
          <w:i/>
        </w:rPr>
        <w:t>Perceived Support for Innovation and Training</w:t>
      </w:r>
      <w:r w:rsidR="005C73EE">
        <w:t xml:space="preserve"> did not moderate </w:t>
      </w:r>
      <w:r w:rsidR="005C73EE" w:rsidRPr="005C73EE">
        <w:rPr>
          <w:i/>
        </w:rPr>
        <w:t>Compliance with Standards for Excellence</w:t>
      </w:r>
      <w:r w:rsidR="005C73EE">
        <w:t>.</w:t>
      </w:r>
      <w:r w:rsidR="00401535" w:rsidRPr="005C73EE">
        <w:t xml:space="preserve"> </w:t>
      </w:r>
    </w:p>
    <w:p w:rsidR="00E755E8" w:rsidRDefault="005C73EE" w:rsidP="005C73EE">
      <w:pPr>
        <w:spacing w:line="480" w:lineRule="auto"/>
      </w:pPr>
      <w:r w:rsidRPr="004E36FD">
        <w:rPr>
          <w:i/>
          <w:iCs/>
          <w:szCs w:val="24"/>
        </w:rPr>
        <w:lastRenderedPageBreak/>
        <w:t>H</w:t>
      </w:r>
      <w:r w:rsidRPr="004E36FD">
        <w:rPr>
          <w:i/>
          <w:iCs/>
          <w:szCs w:val="24"/>
          <w:vertAlign w:val="subscript"/>
        </w:rPr>
        <w:t>5</w:t>
      </w:r>
      <w:r w:rsidRPr="004E36FD">
        <w:rPr>
          <w:i/>
          <w:iCs/>
          <w:szCs w:val="24"/>
        </w:rPr>
        <w:t>: There will be a statistically significant relationship between burnout and executive directors who have implemented the Standards for Excellence after controlling for grit, resistance to change</w:t>
      </w:r>
      <w:r w:rsidR="004E36FD">
        <w:rPr>
          <w:i/>
          <w:iCs/>
          <w:szCs w:val="24"/>
        </w:rPr>
        <w:t>,</w:t>
      </w:r>
      <w:r w:rsidRPr="004E36FD">
        <w:rPr>
          <w:i/>
          <w:iCs/>
          <w:szCs w:val="24"/>
        </w:rPr>
        <w:t xml:space="preserve"> and perceived support for innovation and training</w:t>
      </w:r>
      <w:r>
        <w:rPr>
          <w:i/>
          <w:iCs/>
          <w:sz w:val="23"/>
          <w:szCs w:val="23"/>
        </w:rPr>
        <w:t xml:space="preserve"> </w:t>
      </w:r>
      <w:r w:rsidR="00401535">
        <w:t>was</w:t>
      </w:r>
      <w:r w:rsidR="00C1698C">
        <w:t xml:space="preserve"> not supported</w:t>
      </w:r>
      <w:r w:rsidR="00B33561">
        <w:t xml:space="preserve"> (β = -.013, </w:t>
      </w:r>
      <w:r w:rsidR="00B33561" w:rsidRPr="009900D7">
        <w:rPr>
          <w:i/>
        </w:rPr>
        <w:t>p</w:t>
      </w:r>
      <w:r w:rsidR="00B33561">
        <w:t xml:space="preserve"> &gt; .05)</w:t>
      </w:r>
      <w:r w:rsidR="00C1698C">
        <w:t xml:space="preserve">. </w:t>
      </w:r>
      <w:r w:rsidR="00E755E8">
        <w:t xml:space="preserve">What is clear from these results is that </w:t>
      </w:r>
      <w:r w:rsidR="00B33561">
        <w:t xml:space="preserve">it is </w:t>
      </w:r>
      <w:r w:rsidR="00E755E8">
        <w:t>the size of the organization and the executive director</w:t>
      </w:r>
      <w:r w:rsidR="00401535">
        <w:t>’s</w:t>
      </w:r>
      <w:r w:rsidR="00E755E8">
        <w:t xml:space="preserve"> </w:t>
      </w:r>
      <w:r w:rsidR="001E340C">
        <w:rPr>
          <w:i/>
        </w:rPr>
        <w:t>Psychological Capital</w:t>
      </w:r>
      <w:r w:rsidR="00E755E8">
        <w:t xml:space="preserve"> that ultimately </w:t>
      </w:r>
      <w:r w:rsidR="003E0F39">
        <w:t xml:space="preserve">moderates the </w:t>
      </w:r>
      <w:r w:rsidR="00E755E8">
        <w:t xml:space="preserve">results in </w:t>
      </w:r>
      <w:r w:rsidR="00E755E8" w:rsidRPr="00E755E8">
        <w:rPr>
          <w:i/>
        </w:rPr>
        <w:t>Compliance with the Standards for Excellence</w:t>
      </w:r>
      <w:r w:rsidR="00813B1D">
        <w:rPr>
          <w:i/>
        </w:rPr>
        <w:t xml:space="preserve">. </w:t>
      </w:r>
      <w:r w:rsidR="00CF0736">
        <w:t>What suggestions are there for incorporating what we learned in this study?</w:t>
      </w:r>
    </w:p>
    <w:p w:rsidR="007901FC" w:rsidRDefault="007901FC" w:rsidP="007901FC">
      <w:pPr>
        <w:pStyle w:val="Heading2"/>
        <w:spacing w:line="480" w:lineRule="auto"/>
        <w:rPr>
          <w:sz w:val="28"/>
          <w:szCs w:val="28"/>
        </w:rPr>
      </w:pPr>
      <w:bookmarkStart w:id="111" w:name="_Toc386791715"/>
      <w:r w:rsidRPr="007901FC">
        <w:rPr>
          <w:sz w:val="28"/>
          <w:szCs w:val="28"/>
        </w:rPr>
        <w:t>Implications for Nonprofits</w:t>
      </w:r>
      <w:bookmarkEnd w:id="111"/>
    </w:p>
    <w:p w:rsidR="00763327" w:rsidRDefault="00B33561" w:rsidP="007901FC">
      <w:pPr>
        <w:spacing w:line="480" w:lineRule="auto"/>
      </w:pPr>
      <w:r>
        <w:t>Based on the literature review, n</w:t>
      </w:r>
      <w:r w:rsidR="004B27CA">
        <w:t xml:space="preserve">onprofits with </w:t>
      </w:r>
      <w:r w:rsidR="009F519B">
        <w:t xml:space="preserve">high levels of turnover and </w:t>
      </w:r>
      <w:r w:rsidR="009F519B" w:rsidRPr="009F519B">
        <w:rPr>
          <w:i/>
        </w:rPr>
        <w:t>Burnout</w:t>
      </w:r>
      <w:r w:rsidR="009F519B">
        <w:t xml:space="preserve"> would be wise to </w:t>
      </w:r>
      <w:r w:rsidR="00785DDA">
        <w:t>take advantage of</w:t>
      </w:r>
      <w:r w:rsidR="009F519B">
        <w:t xml:space="preserve"> training </w:t>
      </w:r>
      <w:r w:rsidR="00785DDA">
        <w:t xml:space="preserve">opportunities for </w:t>
      </w:r>
      <w:r w:rsidR="009F519B">
        <w:t xml:space="preserve">leadership and staff </w:t>
      </w:r>
      <w:r w:rsidR="00785DDA">
        <w:t>that may increase</w:t>
      </w:r>
      <w:r w:rsidR="009F519B">
        <w:t xml:space="preserve"> </w:t>
      </w:r>
      <w:r w:rsidR="001E340C">
        <w:rPr>
          <w:i/>
        </w:rPr>
        <w:t>Psychological Capital</w:t>
      </w:r>
      <w:r w:rsidR="009F519B">
        <w:t xml:space="preserve"> and lower </w:t>
      </w:r>
      <w:r w:rsidR="009F519B" w:rsidRPr="009F519B">
        <w:rPr>
          <w:i/>
        </w:rPr>
        <w:t>Burnout</w:t>
      </w:r>
      <w:r w:rsidR="009F519B">
        <w:t xml:space="preserve">. </w:t>
      </w:r>
      <w:r w:rsidR="00785DDA">
        <w:t>Is Standards for Excellence</w:t>
      </w:r>
      <w:r>
        <w:t>, as determined by this study</w:t>
      </w:r>
      <w:r w:rsidR="004E36FD">
        <w:t>,</w:t>
      </w:r>
      <w:r w:rsidR="00785DDA">
        <w:t xml:space="preserve"> the vehicle to make that happen</w:t>
      </w:r>
      <w:r w:rsidR="004E36FD">
        <w:t>? M</w:t>
      </w:r>
      <w:r w:rsidR="00785DDA">
        <w:t xml:space="preserve">aybe, but </w:t>
      </w:r>
      <w:r w:rsidR="00C44DA2">
        <w:t xml:space="preserve">it would </w:t>
      </w:r>
      <w:r w:rsidR="00785DDA">
        <w:t xml:space="preserve">only </w:t>
      </w:r>
      <w:r w:rsidR="00C44DA2">
        <w:t xml:space="preserve">be </w:t>
      </w:r>
      <w:r w:rsidR="00785DDA">
        <w:t>with some clear adjustments in curriculum as indicated in the following section. What is important to note is training of staff that builds self-efficacy,</w:t>
      </w:r>
      <w:r w:rsidR="0054661C">
        <w:t xml:space="preserve"> </w:t>
      </w:r>
      <w:r w:rsidR="00785DDA">
        <w:t>enhances hope, raises optimism, and supports resilience does offer means to lower burnout (</w:t>
      </w:r>
      <w:proofErr w:type="spellStart"/>
      <w:r w:rsidR="00785DDA" w:rsidRPr="004B27CA">
        <w:t>Salanova</w:t>
      </w:r>
      <w:proofErr w:type="spellEnd"/>
      <w:r w:rsidR="00785DDA" w:rsidRPr="004B27CA">
        <w:t xml:space="preserve">, </w:t>
      </w:r>
      <w:proofErr w:type="spellStart"/>
      <w:r w:rsidR="00785DDA" w:rsidRPr="004B27CA">
        <w:t>Llorens</w:t>
      </w:r>
      <w:proofErr w:type="spellEnd"/>
      <w:r w:rsidR="00785DDA" w:rsidRPr="004B27CA">
        <w:t xml:space="preserve">, &amp; </w:t>
      </w:r>
      <w:proofErr w:type="spellStart"/>
      <w:r w:rsidR="00785DDA" w:rsidRPr="004B27CA">
        <w:t>Schaufeli</w:t>
      </w:r>
      <w:proofErr w:type="spellEnd"/>
      <w:r w:rsidR="00785DDA" w:rsidRPr="004B27CA">
        <w:t xml:space="preserve">, 2011; </w:t>
      </w:r>
      <w:proofErr w:type="spellStart"/>
      <w:r w:rsidR="00785DDA" w:rsidRPr="004B27CA">
        <w:t>Luthans</w:t>
      </w:r>
      <w:proofErr w:type="spellEnd"/>
      <w:r w:rsidR="00785DDA" w:rsidRPr="004B27CA">
        <w:t xml:space="preserve">, </w:t>
      </w:r>
      <w:proofErr w:type="spellStart"/>
      <w:r w:rsidR="00785DDA" w:rsidRPr="004B27CA">
        <w:t>Avolio</w:t>
      </w:r>
      <w:proofErr w:type="spellEnd"/>
      <w:r w:rsidR="00785DDA" w:rsidRPr="004B27CA">
        <w:t xml:space="preserve">, </w:t>
      </w:r>
      <w:proofErr w:type="spellStart"/>
      <w:r w:rsidR="00785DDA" w:rsidRPr="004B27CA">
        <w:t>Avey</w:t>
      </w:r>
      <w:proofErr w:type="spellEnd"/>
      <w:r w:rsidR="00785DDA" w:rsidRPr="004B27CA">
        <w:t xml:space="preserve">, &amp; Norman, 2007; Peterson &amp; </w:t>
      </w:r>
      <w:proofErr w:type="spellStart"/>
      <w:r w:rsidR="00785DDA" w:rsidRPr="004B27CA">
        <w:t>Luthans</w:t>
      </w:r>
      <w:proofErr w:type="spellEnd"/>
      <w:r w:rsidR="00785DDA" w:rsidRPr="004B27CA">
        <w:t>, 2003; and</w:t>
      </w:r>
      <w:r w:rsidR="00D218AC" w:rsidRPr="004B27CA">
        <w:t xml:space="preserve"> </w:t>
      </w:r>
      <w:proofErr w:type="spellStart"/>
      <w:r w:rsidR="00D218AC" w:rsidRPr="004B27CA">
        <w:t>Luthans</w:t>
      </w:r>
      <w:proofErr w:type="spellEnd"/>
      <w:r w:rsidR="00D218AC" w:rsidRPr="004B27CA">
        <w:t xml:space="preserve">, </w:t>
      </w:r>
      <w:proofErr w:type="spellStart"/>
      <w:r w:rsidR="00D218AC" w:rsidRPr="004B27CA">
        <w:t>Avey</w:t>
      </w:r>
      <w:proofErr w:type="spellEnd"/>
      <w:r w:rsidR="00D218AC" w:rsidRPr="004B27CA">
        <w:t xml:space="preserve">, </w:t>
      </w:r>
      <w:proofErr w:type="spellStart"/>
      <w:r w:rsidR="00D218AC" w:rsidRPr="004B27CA">
        <w:t>Avolio</w:t>
      </w:r>
      <w:proofErr w:type="spellEnd"/>
      <w:r w:rsidR="00D218AC" w:rsidRPr="004B27CA">
        <w:t>, Norman, &amp; Combs, 2006</w:t>
      </w:r>
      <w:r w:rsidR="00D218AC">
        <w:t xml:space="preserve">). </w:t>
      </w:r>
      <w:r w:rsidR="00785DDA">
        <w:t xml:space="preserve"> </w:t>
      </w:r>
      <w:r w:rsidR="0054661C">
        <w:t>C</w:t>
      </w:r>
      <w:r w:rsidR="00D218AC">
        <w:t xml:space="preserve">onsideration should be given </w:t>
      </w:r>
      <w:r w:rsidR="004B27CA">
        <w:t>to</w:t>
      </w:r>
      <w:r w:rsidR="0054661C">
        <w:t xml:space="preserve"> </w:t>
      </w:r>
      <w:r w:rsidR="008168D8">
        <w:t>includ</w:t>
      </w:r>
      <w:r w:rsidR="004E36FD">
        <w:t>e</w:t>
      </w:r>
      <w:r w:rsidR="0054661C">
        <w:t xml:space="preserve"> training as a requirement of operating a functioning and innovative corporation</w:t>
      </w:r>
      <w:r w:rsidR="004B27CA">
        <w:t>, rather than</w:t>
      </w:r>
      <w:r w:rsidR="00D218AC">
        <w:t xml:space="preserve"> thinking of training as an auxiliary component of an organization’s budget. </w:t>
      </w:r>
      <w:r w:rsidR="005E7C94">
        <w:t xml:space="preserve">However, </w:t>
      </w:r>
      <w:r w:rsidR="00D218AC">
        <w:t>while</w:t>
      </w:r>
      <w:r w:rsidR="005E7C94">
        <w:t xml:space="preserve"> </w:t>
      </w:r>
      <w:r w:rsidR="001E340C">
        <w:rPr>
          <w:i/>
        </w:rPr>
        <w:t>Psychological Capital</w:t>
      </w:r>
      <w:r w:rsidR="005E7C94" w:rsidRPr="0050714C">
        <w:t xml:space="preserve"> </w:t>
      </w:r>
      <w:r w:rsidR="00D218AC">
        <w:t>clearly shows</w:t>
      </w:r>
      <w:r w:rsidR="005E7C94" w:rsidRPr="0050714C">
        <w:t xml:space="preserve"> promise in several areas of research relating to leadership</w:t>
      </w:r>
      <w:r w:rsidR="004B27CA">
        <w:t>, training</w:t>
      </w:r>
      <w:r w:rsidR="005E7C94" w:rsidRPr="0050714C">
        <w:t xml:space="preserve"> and organization </w:t>
      </w:r>
      <w:r w:rsidR="005E7C94">
        <w:t>p</w:t>
      </w:r>
      <w:r w:rsidR="005E7C94" w:rsidRPr="0050714C">
        <w:t>erformance</w:t>
      </w:r>
      <w:r>
        <w:t>, it</w:t>
      </w:r>
      <w:r w:rsidR="005E7C94" w:rsidRPr="0050714C">
        <w:t xml:space="preserve"> is not </w:t>
      </w:r>
      <w:r w:rsidR="005E7C94">
        <w:t xml:space="preserve">being offered by this author as </w:t>
      </w:r>
      <w:r w:rsidR="005E7C94" w:rsidRPr="0050714C">
        <w:t xml:space="preserve">a panacea for </w:t>
      </w:r>
      <w:r w:rsidR="005E7C94">
        <w:t xml:space="preserve">all </w:t>
      </w:r>
      <w:r w:rsidR="005E7C94" w:rsidRPr="0050714C">
        <w:t>leadership development.</w:t>
      </w:r>
      <w:r w:rsidR="00785DDA">
        <w:t xml:space="preserve"> </w:t>
      </w:r>
    </w:p>
    <w:p w:rsidR="007901FC" w:rsidRPr="007901FC" w:rsidRDefault="0054661C" w:rsidP="007901FC">
      <w:pPr>
        <w:spacing w:line="480" w:lineRule="auto"/>
      </w:pPr>
      <w:r>
        <w:rPr>
          <w:i/>
        </w:rPr>
        <w:lastRenderedPageBreak/>
        <w:t xml:space="preserve">Perceived </w:t>
      </w:r>
      <w:r w:rsidRPr="0054661C">
        <w:rPr>
          <w:i/>
        </w:rPr>
        <w:t xml:space="preserve">External </w:t>
      </w:r>
      <w:r w:rsidR="00763327" w:rsidRPr="0054661C">
        <w:rPr>
          <w:i/>
        </w:rPr>
        <w:t>Prestige</w:t>
      </w:r>
      <w:r>
        <w:t xml:space="preserve"> </w:t>
      </w:r>
      <w:r w:rsidR="00B33561">
        <w:t xml:space="preserve">(“Prestige”) </w:t>
      </w:r>
      <w:r>
        <w:t>was found to be</w:t>
      </w:r>
      <w:r w:rsidR="00763327">
        <w:t xml:space="preserve"> positively correlated with </w:t>
      </w:r>
      <w:r w:rsidR="001E340C" w:rsidRPr="004E36FD">
        <w:rPr>
          <w:i/>
        </w:rPr>
        <w:t>Psychological Capital</w:t>
      </w:r>
      <w:r w:rsidR="004E36FD">
        <w:t>,</w:t>
      </w:r>
      <w:r w:rsidR="00763327">
        <w:t xml:space="preserve"> indicating that as one’s score increases in </w:t>
      </w:r>
      <w:r w:rsidR="001E340C" w:rsidRPr="004E36FD">
        <w:rPr>
          <w:i/>
        </w:rPr>
        <w:t>Psychological Capital</w:t>
      </w:r>
      <w:r w:rsidR="00763327">
        <w:t xml:space="preserve">, it also improves in </w:t>
      </w:r>
      <w:r w:rsidR="00763327" w:rsidRPr="00B33561">
        <w:rPr>
          <w:i/>
        </w:rPr>
        <w:t>Prestige</w:t>
      </w:r>
      <w:r w:rsidR="00763327">
        <w:t xml:space="preserve">. </w:t>
      </w:r>
      <w:r w:rsidR="00785DDA" w:rsidRPr="00B33561">
        <w:rPr>
          <w:i/>
        </w:rPr>
        <w:t>Perceived External Prestige</w:t>
      </w:r>
      <w:r w:rsidR="00785DDA">
        <w:t xml:space="preserve"> has been associated with low</w:t>
      </w:r>
      <w:r w:rsidR="00763327">
        <w:t>er</w:t>
      </w:r>
      <w:r w:rsidR="00785DDA">
        <w:t xml:space="preserve"> turnover or </w:t>
      </w:r>
      <w:r w:rsidR="00785DDA" w:rsidRPr="00B33561">
        <w:rPr>
          <w:i/>
        </w:rPr>
        <w:t>Burnout</w:t>
      </w:r>
      <w:r w:rsidR="004B27CA">
        <w:t xml:space="preserve"> and improved performance </w:t>
      </w:r>
      <w:r>
        <w:t>in previous studies</w:t>
      </w:r>
      <w:r w:rsidR="004E36FD">
        <w:t>,</w:t>
      </w:r>
      <w:r>
        <w:t xml:space="preserve"> </w:t>
      </w:r>
      <w:r w:rsidR="004B27CA">
        <w:t>and th</w:t>
      </w:r>
      <w:r>
        <w:t>e current</w:t>
      </w:r>
      <w:r w:rsidR="004B27CA">
        <w:t xml:space="preserve"> study reinforces that finding</w:t>
      </w:r>
      <w:r w:rsidR="00785DDA">
        <w:t xml:space="preserve"> </w:t>
      </w:r>
      <w:r w:rsidR="004B27CA">
        <w:t>(</w:t>
      </w:r>
      <w:proofErr w:type="spellStart"/>
      <w:r w:rsidR="004B27CA">
        <w:t>Carmeli</w:t>
      </w:r>
      <w:proofErr w:type="spellEnd"/>
      <w:r w:rsidR="004B27CA">
        <w:t xml:space="preserve"> &amp; Freund, 2009; </w:t>
      </w:r>
      <w:proofErr w:type="spellStart"/>
      <w:r w:rsidR="004B27CA" w:rsidRPr="004B27CA">
        <w:rPr>
          <w:szCs w:val="24"/>
        </w:rPr>
        <w:t>Herrbach</w:t>
      </w:r>
      <w:proofErr w:type="spellEnd"/>
      <w:r w:rsidR="004B27CA" w:rsidRPr="004B27CA">
        <w:rPr>
          <w:szCs w:val="24"/>
        </w:rPr>
        <w:t xml:space="preserve">, </w:t>
      </w:r>
      <w:proofErr w:type="spellStart"/>
      <w:r w:rsidR="004B27CA" w:rsidRPr="004B27CA">
        <w:rPr>
          <w:szCs w:val="24"/>
        </w:rPr>
        <w:t>Mignonac</w:t>
      </w:r>
      <w:proofErr w:type="spellEnd"/>
      <w:r w:rsidR="004B27CA" w:rsidRPr="004B27CA">
        <w:rPr>
          <w:szCs w:val="24"/>
        </w:rPr>
        <w:t xml:space="preserve"> &amp; </w:t>
      </w:r>
      <w:proofErr w:type="spellStart"/>
      <w:r w:rsidR="004B27CA" w:rsidRPr="004B27CA">
        <w:rPr>
          <w:szCs w:val="24"/>
        </w:rPr>
        <w:t>Gatignon</w:t>
      </w:r>
      <w:proofErr w:type="spellEnd"/>
      <w:r w:rsidR="004B27CA" w:rsidRPr="004B27CA">
        <w:rPr>
          <w:szCs w:val="24"/>
        </w:rPr>
        <w:t xml:space="preserve">, 2007; and </w:t>
      </w:r>
      <w:proofErr w:type="spellStart"/>
      <w:r w:rsidR="004B27CA" w:rsidRPr="004B27CA">
        <w:rPr>
          <w:szCs w:val="24"/>
        </w:rPr>
        <w:t>Carmeli</w:t>
      </w:r>
      <w:proofErr w:type="spellEnd"/>
      <w:r w:rsidR="004B27CA" w:rsidRPr="004B27CA">
        <w:rPr>
          <w:szCs w:val="24"/>
        </w:rPr>
        <w:t>, 200</w:t>
      </w:r>
      <w:r w:rsidR="00746FC0">
        <w:rPr>
          <w:szCs w:val="24"/>
        </w:rPr>
        <w:t>5</w:t>
      </w:r>
      <w:r w:rsidR="004B27CA" w:rsidRPr="004B27CA">
        <w:rPr>
          <w:szCs w:val="24"/>
        </w:rPr>
        <w:t>).</w:t>
      </w:r>
      <w:r w:rsidR="004B27CA">
        <w:t xml:space="preserve"> </w:t>
      </w:r>
      <w:r w:rsidR="00763327">
        <w:t xml:space="preserve">Since this </w:t>
      </w:r>
      <w:r>
        <w:t>research</w:t>
      </w:r>
      <w:r w:rsidR="00763327">
        <w:t xml:space="preserve"> </w:t>
      </w:r>
      <w:r w:rsidR="002479D9">
        <w:t xml:space="preserve">indicates strong positive correlations between </w:t>
      </w:r>
      <w:r w:rsidR="002479D9" w:rsidRPr="002479D9">
        <w:rPr>
          <w:i/>
        </w:rPr>
        <w:t>Prestige</w:t>
      </w:r>
      <w:r w:rsidR="002479D9">
        <w:t xml:space="preserve"> and </w:t>
      </w:r>
      <w:r w:rsidR="002479D9" w:rsidRPr="002479D9">
        <w:rPr>
          <w:i/>
        </w:rPr>
        <w:t>Standards Compliance</w:t>
      </w:r>
      <w:r w:rsidR="002479D9">
        <w:t xml:space="preserve">, it follows that those who have higher levels of </w:t>
      </w:r>
      <w:r w:rsidR="002479D9" w:rsidRPr="002479D9">
        <w:rPr>
          <w:i/>
        </w:rPr>
        <w:t>Prestige</w:t>
      </w:r>
      <w:r w:rsidR="002479D9">
        <w:t xml:space="preserve"> and </w:t>
      </w:r>
      <w:r w:rsidR="002479D9" w:rsidRPr="002479D9">
        <w:rPr>
          <w:i/>
        </w:rPr>
        <w:t>Compliance with Standards for Excellence</w:t>
      </w:r>
      <w:r w:rsidR="002479D9">
        <w:t xml:space="preserve"> </w:t>
      </w:r>
      <w:r>
        <w:t>may also</w:t>
      </w:r>
      <w:r w:rsidR="002479D9">
        <w:t xml:space="preserve"> show improved performance</w:t>
      </w:r>
      <w:r w:rsidR="004E36FD">
        <w:t>,</w:t>
      </w:r>
      <w:r w:rsidR="002479D9">
        <w:t xml:space="preserve"> though that is subject to </w:t>
      </w:r>
      <w:r>
        <w:t xml:space="preserve">further </w:t>
      </w:r>
      <w:r w:rsidR="002479D9">
        <w:t>research testing as indicated in the suggestions that follow.</w:t>
      </w:r>
    </w:p>
    <w:p w:rsidR="0005434C" w:rsidRPr="00D41D7E" w:rsidRDefault="00537078" w:rsidP="007901FC">
      <w:pPr>
        <w:pStyle w:val="Heading2"/>
        <w:spacing w:line="480" w:lineRule="auto"/>
        <w:rPr>
          <w:sz w:val="28"/>
          <w:szCs w:val="28"/>
        </w:rPr>
      </w:pPr>
      <w:bookmarkStart w:id="112" w:name="_Toc386791716"/>
      <w:r w:rsidRPr="00D41D7E">
        <w:rPr>
          <w:sz w:val="28"/>
          <w:szCs w:val="28"/>
        </w:rPr>
        <w:t>Implications for Policy and Practice</w:t>
      </w:r>
      <w:r w:rsidR="007901FC">
        <w:rPr>
          <w:sz w:val="28"/>
          <w:szCs w:val="28"/>
        </w:rPr>
        <w:t xml:space="preserve"> of Standards for Excellence</w:t>
      </w:r>
      <w:bookmarkEnd w:id="112"/>
    </w:p>
    <w:p w:rsidR="00BF138A" w:rsidRDefault="0005434C" w:rsidP="00537078">
      <w:pPr>
        <w:spacing w:line="480" w:lineRule="auto"/>
      </w:pPr>
      <w:r w:rsidRPr="0050714C">
        <w:rPr>
          <w:szCs w:val="24"/>
        </w:rPr>
        <w:t xml:space="preserve">What seems to separate the leaders who can readily translate and adopt what they learn in training from those who do not are higher levels of </w:t>
      </w:r>
      <w:r w:rsidR="0007075D">
        <w:rPr>
          <w:i/>
          <w:szCs w:val="24"/>
        </w:rPr>
        <w:t>Psychological C</w:t>
      </w:r>
      <w:r w:rsidRPr="0007075D">
        <w:rPr>
          <w:i/>
          <w:szCs w:val="24"/>
        </w:rPr>
        <w:t>apital</w:t>
      </w:r>
      <w:r w:rsidRPr="0050714C">
        <w:rPr>
          <w:szCs w:val="24"/>
        </w:rPr>
        <w:t xml:space="preserve"> (C</w:t>
      </w:r>
      <w:bookmarkStart w:id="113" w:name="N_874742865MM3399"/>
      <w:r w:rsidRPr="0050714C">
        <w:rPr>
          <w:szCs w:val="24"/>
        </w:rPr>
        <w:t xml:space="preserve">ombs, </w:t>
      </w:r>
      <w:proofErr w:type="spellStart"/>
      <w:r w:rsidRPr="0050714C">
        <w:rPr>
          <w:szCs w:val="24"/>
        </w:rPr>
        <w:t>Luthans</w:t>
      </w:r>
      <w:proofErr w:type="spellEnd"/>
      <w:r w:rsidRPr="0050714C">
        <w:rPr>
          <w:szCs w:val="24"/>
        </w:rPr>
        <w:t xml:space="preserve">, &amp; Griffith, </w:t>
      </w:r>
      <w:bookmarkEnd w:id="113"/>
      <w:r w:rsidRPr="0050714C">
        <w:rPr>
          <w:szCs w:val="24"/>
        </w:rPr>
        <w:t xml:space="preserve">2009). To achieve </w:t>
      </w:r>
      <w:r w:rsidR="0007075D" w:rsidRPr="0007075D">
        <w:rPr>
          <w:i/>
          <w:szCs w:val="24"/>
        </w:rPr>
        <w:t>Compliance with</w:t>
      </w:r>
      <w:r w:rsidRPr="0007075D">
        <w:rPr>
          <w:i/>
          <w:szCs w:val="24"/>
        </w:rPr>
        <w:t xml:space="preserve"> the Standards for Excellence</w:t>
      </w:r>
      <w:r w:rsidRPr="0050714C">
        <w:rPr>
          <w:szCs w:val="24"/>
        </w:rPr>
        <w:t>, nonprofit leaders must take what they learn in standards training (</w:t>
      </w:r>
      <w:r w:rsidRPr="0050714C">
        <w:rPr>
          <w:i/>
          <w:szCs w:val="24"/>
        </w:rPr>
        <w:t>learning motivation</w:t>
      </w:r>
      <w:r w:rsidRPr="0050714C">
        <w:rPr>
          <w:szCs w:val="24"/>
        </w:rPr>
        <w:t>) and translate it into actions once they return to their agencies (</w:t>
      </w:r>
      <w:r w:rsidRPr="0050714C">
        <w:rPr>
          <w:i/>
          <w:szCs w:val="24"/>
        </w:rPr>
        <w:t>learning transfer</w:t>
      </w:r>
      <w:r w:rsidRPr="0050714C">
        <w:rPr>
          <w:szCs w:val="24"/>
        </w:rPr>
        <w:t xml:space="preserve">).  </w:t>
      </w:r>
      <w:r w:rsidRPr="0050714C">
        <w:t xml:space="preserve">As suggested by Boyce (2011), </w:t>
      </w:r>
      <w:r w:rsidR="001E340C">
        <w:rPr>
          <w:i/>
        </w:rPr>
        <w:t>Psychological Capital</w:t>
      </w:r>
      <w:r w:rsidRPr="0050714C">
        <w:t xml:space="preserve"> levels </w:t>
      </w:r>
      <w:r>
        <w:t>during standards training</w:t>
      </w:r>
      <w:r w:rsidRPr="0050714C">
        <w:t xml:space="preserve"> could be improved by </w:t>
      </w:r>
      <w:r>
        <w:t>the utilization of</w:t>
      </w:r>
      <w:r w:rsidRPr="0050714C">
        <w:t xml:space="preserve"> </w:t>
      </w:r>
      <w:r>
        <w:t xml:space="preserve">training </w:t>
      </w:r>
      <w:r w:rsidRPr="0050714C">
        <w:t>vignettes</w:t>
      </w:r>
      <w:r>
        <w:t xml:space="preserve"> or case studies</w:t>
      </w:r>
      <w:r w:rsidR="00CF0736">
        <w:t>,</w:t>
      </w:r>
      <w:r>
        <w:t xml:space="preserve"> </w:t>
      </w:r>
      <w:r w:rsidR="0054661C">
        <w:t>which would stimulate</w:t>
      </w:r>
      <w:r w:rsidRPr="0050714C">
        <w:t xml:space="preserve"> discussion of possible barriers </w:t>
      </w:r>
      <w:r w:rsidR="0054661C">
        <w:t xml:space="preserve">to </w:t>
      </w:r>
      <w:r w:rsidR="0054661C" w:rsidRPr="0050714C">
        <w:t xml:space="preserve">execution of the </w:t>
      </w:r>
      <w:r w:rsidR="0054661C">
        <w:t xml:space="preserve">Standards for Excellence </w:t>
      </w:r>
      <w:r>
        <w:t>(such as resistant staff or board members)</w:t>
      </w:r>
      <w:r w:rsidRPr="0050714C">
        <w:t xml:space="preserve">. Led by a trained facilitator, small groups could discuss </w:t>
      </w:r>
      <w:r w:rsidR="00CF0736">
        <w:t xml:space="preserve">promising solutions </w:t>
      </w:r>
      <w:r w:rsidR="002479D9">
        <w:t>to overcoming obstacles to implementation</w:t>
      </w:r>
      <w:r w:rsidR="004E36FD">
        <w:t>,</w:t>
      </w:r>
      <w:r w:rsidR="002479D9">
        <w:t xml:space="preserve"> </w:t>
      </w:r>
      <w:r w:rsidR="00CF0736">
        <w:t xml:space="preserve">which </w:t>
      </w:r>
      <w:r w:rsidR="0054661C">
        <w:t>would then</w:t>
      </w:r>
      <w:r w:rsidR="00CF0736">
        <w:t xml:space="preserve"> </w:t>
      </w:r>
      <w:r w:rsidRPr="0050714C">
        <w:t xml:space="preserve">be shared with the training group as a whole. These exercises could </w:t>
      </w:r>
      <w:r w:rsidRPr="008867F9">
        <w:rPr>
          <w:i/>
        </w:rPr>
        <w:t>improve self-efficacy</w:t>
      </w:r>
      <w:r w:rsidR="004E36FD">
        <w:t xml:space="preserve"> </w:t>
      </w:r>
      <w:r w:rsidRPr="0050714C">
        <w:t xml:space="preserve">through a mastery experience, </w:t>
      </w:r>
      <w:r w:rsidRPr="008867F9">
        <w:rPr>
          <w:i/>
        </w:rPr>
        <w:t>provide optimism</w:t>
      </w:r>
      <w:r w:rsidRPr="0050714C">
        <w:t xml:space="preserve"> </w:t>
      </w:r>
      <w:r>
        <w:lastRenderedPageBreak/>
        <w:t>for</w:t>
      </w:r>
      <w:r w:rsidRPr="0050714C">
        <w:t xml:space="preserve"> possible solutions, lay the ground work for </w:t>
      </w:r>
      <w:r w:rsidRPr="008867F9">
        <w:rPr>
          <w:i/>
        </w:rPr>
        <w:t>hope pathways</w:t>
      </w:r>
      <w:r w:rsidR="004E36FD">
        <w:t>,</w:t>
      </w:r>
      <w:r w:rsidRPr="0050714C">
        <w:t xml:space="preserve"> and strategize alternative solutions to help </w:t>
      </w:r>
      <w:r w:rsidRPr="008867F9">
        <w:rPr>
          <w:i/>
        </w:rPr>
        <w:t>build resilience</w:t>
      </w:r>
      <w:r w:rsidRPr="0050714C">
        <w:t xml:space="preserve">. </w:t>
      </w:r>
      <w:r w:rsidR="005E7C94">
        <w:t xml:space="preserve">The </w:t>
      </w:r>
      <w:r w:rsidR="002479D9">
        <w:t>improvement</w:t>
      </w:r>
      <w:r w:rsidR="005E7C94">
        <w:t xml:space="preserve"> of </w:t>
      </w:r>
      <w:r w:rsidR="001E340C">
        <w:rPr>
          <w:i/>
        </w:rPr>
        <w:t>Psychological Capital</w:t>
      </w:r>
      <w:r w:rsidR="005E7C94">
        <w:t xml:space="preserve"> </w:t>
      </w:r>
      <w:r w:rsidR="00C54340">
        <w:t>relies</w:t>
      </w:r>
      <w:r w:rsidR="005E7C94">
        <w:t xml:space="preserve"> on a</w:t>
      </w:r>
      <w:r w:rsidR="004E36FD">
        <w:t xml:space="preserve"> highly interactive, adult-</w:t>
      </w:r>
      <w:r w:rsidR="00C54340">
        <w:t>learning model of learning that includes introduction of the topic</w:t>
      </w:r>
      <w:r w:rsidR="002479D9">
        <w:t>;</w:t>
      </w:r>
      <w:r w:rsidR="00C54340">
        <w:t xml:space="preserve"> illustration or demonstration of concepts and methods</w:t>
      </w:r>
      <w:r w:rsidR="002479D9">
        <w:t>;</w:t>
      </w:r>
      <w:r w:rsidR="00C54340">
        <w:t xml:space="preserve"> time for practicing of what was learned within the training environment</w:t>
      </w:r>
      <w:r w:rsidR="002479D9">
        <w:t>;</w:t>
      </w:r>
      <w:r w:rsidR="00C54340">
        <w:t xml:space="preserve"> a realistic evaluation of where one stands in adoption and adaptation of the new material learned</w:t>
      </w:r>
      <w:r w:rsidR="002479D9">
        <w:t>;</w:t>
      </w:r>
      <w:r w:rsidR="00C54340">
        <w:t xml:space="preserve"> reflection on what steps must be taken to implement or transfer the training once back in the workplace</w:t>
      </w:r>
      <w:r w:rsidR="002479D9">
        <w:t>;</w:t>
      </w:r>
      <w:r w:rsidR="00C54340">
        <w:t xml:space="preserve"> and </w:t>
      </w:r>
      <w:r w:rsidR="003B4C3F">
        <w:t xml:space="preserve">the </w:t>
      </w:r>
      <w:r w:rsidR="00C54340">
        <w:t>demonstration of understanding and mastering the concepts learned</w:t>
      </w:r>
      <w:r w:rsidR="003B4C3F">
        <w:t xml:space="preserve"> (</w:t>
      </w:r>
      <w:proofErr w:type="spellStart"/>
      <w:r w:rsidR="003B4C3F">
        <w:t>Dunst</w:t>
      </w:r>
      <w:proofErr w:type="spellEnd"/>
      <w:r w:rsidR="003B4C3F">
        <w:t xml:space="preserve">, </w:t>
      </w:r>
      <w:proofErr w:type="spellStart"/>
      <w:r w:rsidR="003B4C3F">
        <w:t>Trivett</w:t>
      </w:r>
      <w:proofErr w:type="spellEnd"/>
      <w:r w:rsidR="003B4C3F">
        <w:t xml:space="preserve"> &amp; Hamby, 2010)</w:t>
      </w:r>
      <w:r w:rsidR="00C54340">
        <w:t xml:space="preserve">. </w:t>
      </w:r>
      <w:r w:rsidR="003B4C3F">
        <w:t xml:space="preserve">While 60% of those who had </w:t>
      </w:r>
      <w:r w:rsidR="003B4C3F" w:rsidRPr="003B4C3F">
        <w:rPr>
          <w:i/>
        </w:rPr>
        <w:t>Participated in Standards for Excellence</w:t>
      </w:r>
      <w:r w:rsidR="003B4C3F">
        <w:t xml:space="preserve"> indicated the content presented was moderate to highly interactive, the remaining 40% indicate room for improvement</w:t>
      </w:r>
      <w:r w:rsidR="004E36FD">
        <w:t xml:space="preserve"> in developing more of an adult-</w:t>
      </w:r>
      <w:r w:rsidR="003B4C3F">
        <w:t xml:space="preserve">learning model to presenting Standards for Excellence. Since we know that training transfer is </w:t>
      </w:r>
      <w:proofErr w:type="gramStart"/>
      <w:r w:rsidR="003B4C3F">
        <w:t>key</w:t>
      </w:r>
      <w:proofErr w:type="gramEnd"/>
      <w:r w:rsidR="003B4C3F">
        <w:t xml:space="preserve"> to performance back on the job, what does it mean for </w:t>
      </w:r>
      <w:r w:rsidR="00CF0736">
        <w:t>Standards for Excellence</w:t>
      </w:r>
      <w:r w:rsidR="003B4C3F">
        <w:t xml:space="preserve"> implementation</w:t>
      </w:r>
      <w:r w:rsidR="00CF0736">
        <w:t>?</w:t>
      </w:r>
    </w:p>
    <w:p w:rsidR="00BF138A" w:rsidRDefault="00BF138A" w:rsidP="00BF138A">
      <w:pPr>
        <w:pStyle w:val="Heading3"/>
        <w:spacing w:line="480" w:lineRule="auto"/>
        <w:ind w:firstLine="0"/>
        <w:jc w:val="center"/>
      </w:pPr>
      <w:bookmarkStart w:id="114" w:name="_Toc386791717"/>
      <w:r>
        <w:t>Expansion of the Standards for Excellence Model</w:t>
      </w:r>
      <w:bookmarkEnd w:id="114"/>
    </w:p>
    <w:p w:rsidR="009F519B" w:rsidRDefault="00BF138A" w:rsidP="009F519B">
      <w:pPr>
        <w:spacing w:line="480" w:lineRule="auto"/>
      </w:pPr>
      <w:r>
        <w:t xml:space="preserve">The Standards for Excellence program is supported in seven states and one religious institution and has substantial room for growth if it wants to become a national model. The current number of eight principles and 55 standards (with more coming) can be cumbersome to smaller organizations </w:t>
      </w:r>
      <w:r w:rsidR="00675554">
        <w:t>to complete</w:t>
      </w:r>
      <w:r w:rsidR="004E36FD">
        <w:t>,</w:t>
      </w:r>
      <w:r w:rsidR="00675554">
        <w:t xml:space="preserve"> though they are the very organizations that would benefit most by compliance (</w:t>
      </w:r>
      <w:r w:rsidR="00784D0C">
        <w:t xml:space="preserve">Watts </w:t>
      </w:r>
      <w:r w:rsidR="00675554">
        <w:t xml:space="preserve">Geer, 2009; and </w:t>
      </w:r>
      <w:proofErr w:type="spellStart"/>
      <w:r w:rsidR="00675554">
        <w:t>Bailis</w:t>
      </w:r>
      <w:proofErr w:type="spellEnd"/>
      <w:r w:rsidR="00675554">
        <w:t xml:space="preserve"> &amp; </w:t>
      </w:r>
      <w:proofErr w:type="spellStart"/>
      <w:r w:rsidR="00675554">
        <w:t>Sokatch</w:t>
      </w:r>
      <w:proofErr w:type="spellEnd"/>
      <w:r w:rsidR="00675554">
        <w:t xml:space="preserve">, 2006). </w:t>
      </w:r>
      <w:r w:rsidR="00E721B0">
        <w:t>Presently, Standards for Excellence</w:t>
      </w:r>
      <w:r w:rsidR="004E118D">
        <w:t xml:space="preserve"> </w:t>
      </w:r>
      <w:r w:rsidR="004E36FD">
        <w:t>(</w:t>
      </w:r>
      <w:r w:rsidR="004E118D">
        <w:t xml:space="preserve">as offered by </w:t>
      </w:r>
      <w:r w:rsidR="004E36FD">
        <w:t>Standards for Excellence partners)</w:t>
      </w:r>
      <w:r w:rsidR="00E721B0">
        <w:t xml:space="preserve"> may be spread out over a period of months or may be offered in an intense two day workshop</w:t>
      </w:r>
      <w:r w:rsidR="006079D4">
        <w:t xml:space="preserve"> </w:t>
      </w:r>
      <w:r w:rsidR="004E36FD">
        <w:t xml:space="preserve">but it </w:t>
      </w:r>
      <w:r w:rsidR="006079D4">
        <w:t xml:space="preserve">does not work in its current form to increase </w:t>
      </w:r>
      <w:r w:rsidR="006079D4" w:rsidRPr="006079D4">
        <w:rPr>
          <w:i/>
        </w:rPr>
        <w:lastRenderedPageBreak/>
        <w:t>Psychological Capital</w:t>
      </w:r>
      <w:r w:rsidR="00E721B0">
        <w:t xml:space="preserve">. While the </w:t>
      </w:r>
      <w:r w:rsidR="006079D4">
        <w:t>intense, compacted</w:t>
      </w:r>
      <w:r w:rsidR="00E721B0">
        <w:t xml:space="preserve"> presentation of Standards for Excellence is presented as a cost and time-saving measure for nonprofits, </w:t>
      </w:r>
      <w:r w:rsidR="004F0FE2">
        <w:t>the knowledge-centered</w:t>
      </w:r>
      <w:r w:rsidR="00E721B0">
        <w:t xml:space="preserve"> training </w:t>
      </w:r>
      <w:r w:rsidR="004F0FE2">
        <w:t>environment</w:t>
      </w:r>
      <w:r w:rsidR="004E36FD">
        <w:t xml:space="preserve"> model</w:t>
      </w:r>
      <w:r w:rsidR="004F0FE2">
        <w:t xml:space="preserve"> </w:t>
      </w:r>
      <w:r w:rsidR="004E118D">
        <w:t>(</w:t>
      </w:r>
      <w:r w:rsidR="00E721B0">
        <w:t xml:space="preserve">as it </w:t>
      </w:r>
      <w:r w:rsidR="004F0FE2">
        <w:t>is currently presented</w:t>
      </w:r>
      <w:r w:rsidR="004E118D">
        <w:t>)</w:t>
      </w:r>
      <w:r w:rsidR="004F0FE2">
        <w:t xml:space="preserve"> has not shown to be as effective</w:t>
      </w:r>
      <w:r w:rsidR="004E118D">
        <w:t xml:space="preserve"> for</w:t>
      </w:r>
      <w:r w:rsidR="004F0FE2">
        <w:t xml:space="preserve"> </w:t>
      </w:r>
      <w:r w:rsidR="004E118D">
        <w:t>motivating participants</w:t>
      </w:r>
      <w:r w:rsidR="006079D4">
        <w:t xml:space="preserve"> to learn (</w:t>
      </w:r>
      <w:proofErr w:type="spellStart"/>
      <w:r w:rsidR="006079D4">
        <w:t>Gegenfurtner</w:t>
      </w:r>
      <w:proofErr w:type="spellEnd"/>
      <w:r w:rsidR="004D0095">
        <w:t>, 2011). In addition, the truncated time does not allow participants to</w:t>
      </w:r>
      <w:r w:rsidR="00E721B0">
        <w:t xml:space="preserve"> reflect and master the concepts presented</w:t>
      </w:r>
      <w:r w:rsidR="004D0095">
        <w:t>.</w:t>
      </w:r>
      <w:r w:rsidR="00E721B0">
        <w:t xml:space="preserve"> </w:t>
      </w:r>
      <w:r w:rsidR="00675554">
        <w:t xml:space="preserve">A tiered level </w:t>
      </w:r>
      <w:r w:rsidR="00E721B0">
        <w:t xml:space="preserve">initiative that allows for </w:t>
      </w:r>
      <w:r w:rsidR="004E118D">
        <w:t xml:space="preserve">reflection and follow-up (with </w:t>
      </w:r>
      <w:r w:rsidR="00E721B0">
        <w:t>a time-</w:t>
      </w:r>
      <w:r w:rsidR="003B4C3F">
        <w:t xml:space="preserve">limited </w:t>
      </w:r>
      <w:r w:rsidR="004E118D">
        <w:t xml:space="preserve">deadline) to comply with the appropriate portion of </w:t>
      </w:r>
      <w:r w:rsidR="004E118D" w:rsidRPr="004E118D">
        <w:rPr>
          <w:i/>
        </w:rPr>
        <w:t>Standards for Excellence</w:t>
      </w:r>
      <w:r w:rsidR="004E118D">
        <w:t xml:space="preserve"> </w:t>
      </w:r>
      <w:r w:rsidR="00E721B0">
        <w:t xml:space="preserve">after each segment </w:t>
      </w:r>
      <w:r w:rsidR="00675554">
        <w:t xml:space="preserve">would </w:t>
      </w:r>
      <w:r w:rsidR="004E118D">
        <w:t>permit</w:t>
      </w:r>
      <w:r w:rsidR="00675554">
        <w:t xml:space="preserve"> the building of </w:t>
      </w:r>
      <w:r w:rsidR="004E118D">
        <w:t xml:space="preserve">small successes that could be parlayed into bigger successes as each section is completed. This plan would mirror the development of </w:t>
      </w:r>
      <w:r w:rsidR="00675554" w:rsidRPr="00EE5228">
        <w:rPr>
          <w:i/>
        </w:rPr>
        <w:t>self-efficacy</w:t>
      </w:r>
      <w:r w:rsidR="00675554">
        <w:t xml:space="preserve">, </w:t>
      </w:r>
      <w:r w:rsidR="00675554" w:rsidRPr="00EE5228">
        <w:rPr>
          <w:i/>
        </w:rPr>
        <w:t>hope</w:t>
      </w:r>
      <w:r w:rsidR="00675554">
        <w:t xml:space="preserve">, </w:t>
      </w:r>
      <w:r w:rsidR="00675554" w:rsidRPr="00EE5228">
        <w:rPr>
          <w:i/>
        </w:rPr>
        <w:t>optimism</w:t>
      </w:r>
      <w:r w:rsidR="00675554">
        <w:t xml:space="preserve">, and </w:t>
      </w:r>
      <w:r w:rsidR="00675554" w:rsidRPr="00EE5228">
        <w:rPr>
          <w:i/>
        </w:rPr>
        <w:t>resilience</w:t>
      </w:r>
      <w:r w:rsidR="00675554">
        <w:t xml:space="preserve"> (</w:t>
      </w:r>
      <w:r w:rsidR="001E340C">
        <w:rPr>
          <w:i/>
        </w:rPr>
        <w:t>Psychological Capital</w:t>
      </w:r>
      <w:r w:rsidR="00675554">
        <w:t>) giving executive directors the personal fuel to take on the next level of standards</w:t>
      </w:r>
      <w:r w:rsidR="004D0095">
        <w:t xml:space="preserve">, particularly if </w:t>
      </w:r>
      <w:r w:rsidR="004E36FD">
        <w:t>Standards for Excellence training was</w:t>
      </w:r>
      <w:r w:rsidR="004D0095">
        <w:t xml:space="preserve"> presented from the spectrum of working from </w:t>
      </w:r>
      <w:r w:rsidR="004E118D">
        <w:t xml:space="preserve">the </w:t>
      </w:r>
      <w:r w:rsidR="004D0095">
        <w:t xml:space="preserve">easiest to </w:t>
      </w:r>
      <w:r w:rsidR="004E118D">
        <w:t xml:space="preserve">the </w:t>
      </w:r>
      <w:r w:rsidR="004D0095">
        <w:t>most difficult implementation levels</w:t>
      </w:r>
      <w:r w:rsidR="00675554">
        <w:t xml:space="preserve">. </w:t>
      </w:r>
      <w:r w:rsidR="004D0095">
        <w:t xml:space="preserve"> This approach would necessitate the spreading out of Standards for Excellence training segments to allow time for compliance and would present it as building initiative toward full compliance</w:t>
      </w:r>
      <w:r w:rsidR="009F519B">
        <w:t xml:space="preserve">. </w:t>
      </w:r>
      <w:r w:rsidR="001E340C">
        <w:rPr>
          <w:i/>
        </w:rPr>
        <w:t>Psychological Capital</w:t>
      </w:r>
      <w:r w:rsidR="007E4798">
        <w:t xml:space="preserve"> was shown to moderate </w:t>
      </w:r>
      <w:r w:rsidR="00E81681" w:rsidRPr="00EE5228">
        <w:rPr>
          <w:i/>
        </w:rPr>
        <w:t>Compliance with Standards for Excellence</w:t>
      </w:r>
      <w:r w:rsidR="00E81681">
        <w:t xml:space="preserve"> </w:t>
      </w:r>
      <w:r w:rsidR="00064850">
        <w:t xml:space="preserve">and also </w:t>
      </w:r>
      <w:r w:rsidR="00E81681">
        <w:t>show</w:t>
      </w:r>
      <w:r w:rsidR="00064850">
        <w:t>ed</w:t>
      </w:r>
      <w:r w:rsidR="00E81681">
        <w:t xml:space="preserve"> a statistically moderate positive correlation with both </w:t>
      </w:r>
      <w:r w:rsidR="00E81681" w:rsidRPr="00EE5228">
        <w:rPr>
          <w:i/>
        </w:rPr>
        <w:t>Standards Compliance</w:t>
      </w:r>
      <w:r w:rsidR="007E4798">
        <w:t>, (</w:t>
      </w:r>
      <w:r w:rsidR="007E4798" w:rsidRPr="00EE5228">
        <w:rPr>
          <w:i/>
        </w:rPr>
        <w:t>r</w:t>
      </w:r>
      <w:r w:rsidR="007E4798">
        <w:t xml:space="preserve"> = .346, </w:t>
      </w:r>
      <w:r w:rsidR="007E4798" w:rsidRPr="00EE5228">
        <w:rPr>
          <w:i/>
        </w:rPr>
        <w:t>p</w:t>
      </w:r>
      <w:r w:rsidR="007E4798">
        <w:t xml:space="preserve"> &lt; .01)</w:t>
      </w:r>
      <w:r w:rsidR="00E81681">
        <w:t xml:space="preserve"> and </w:t>
      </w:r>
      <w:r w:rsidR="00630CAA">
        <w:rPr>
          <w:i/>
        </w:rPr>
        <w:t xml:space="preserve">Perceived </w:t>
      </w:r>
      <w:r w:rsidR="00E81681" w:rsidRPr="00EE5228">
        <w:rPr>
          <w:i/>
        </w:rPr>
        <w:t>External Prestige</w:t>
      </w:r>
      <w:r w:rsidR="007E4798">
        <w:t xml:space="preserve">, (r = .472, </w:t>
      </w:r>
      <w:r w:rsidR="007E4798" w:rsidRPr="00EE5228">
        <w:rPr>
          <w:i/>
        </w:rPr>
        <w:t>p</w:t>
      </w:r>
      <w:r w:rsidR="007E4798">
        <w:t xml:space="preserve"> &lt; .01) and as such, </w:t>
      </w:r>
      <w:r w:rsidR="00064850">
        <w:t xml:space="preserve">efforts that would </w:t>
      </w:r>
      <w:r w:rsidR="00B33561">
        <w:t xml:space="preserve">increase </w:t>
      </w:r>
      <w:r w:rsidR="001E340C">
        <w:rPr>
          <w:i/>
        </w:rPr>
        <w:t>Psychological Capital</w:t>
      </w:r>
      <w:r w:rsidR="00B33561">
        <w:t xml:space="preserve"> through the </w:t>
      </w:r>
      <w:r w:rsidR="00064850">
        <w:t xml:space="preserve"> </w:t>
      </w:r>
      <w:r w:rsidR="00064850" w:rsidRPr="00064850">
        <w:rPr>
          <w:i/>
        </w:rPr>
        <w:t>Standards for Excellence</w:t>
      </w:r>
      <w:r w:rsidR="00064850">
        <w:t xml:space="preserve"> training would seem to be worth the effort</w:t>
      </w:r>
      <w:r w:rsidR="00E81681">
        <w:t xml:space="preserve">. </w:t>
      </w:r>
      <w:r w:rsidR="00064850">
        <w:t>It is important to comment that t</w:t>
      </w:r>
      <w:r w:rsidR="007E4798">
        <w:t>he samp</w:t>
      </w:r>
      <w:r w:rsidR="00064850">
        <w:t>le size of 119 was small and</w:t>
      </w:r>
      <w:r w:rsidR="002D5897">
        <w:t>,</w:t>
      </w:r>
      <w:r w:rsidR="00064850">
        <w:t xml:space="preserve"> as </w:t>
      </w:r>
      <w:proofErr w:type="spellStart"/>
      <w:r w:rsidR="007E4798">
        <w:t>Aguinis</w:t>
      </w:r>
      <w:proofErr w:type="spellEnd"/>
      <w:r w:rsidR="007E4798">
        <w:t xml:space="preserve"> suggests</w:t>
      </w:r>
      <w:r w:rsidR="002D5897">
        <w:t>,</w:t>
      </w:r>
      <w:r w:rsidR="007E4798">
        <w:t xml:space="preserve"> </w:t>
      </w:r>
      <w:r w:rsidR="00064850">
        <w:t xml:space="preserve">that </w:t>
      </w:r>
      <w:r w:rsidR="007E4798">
        <w:t>can make the detection of a moderating variable more difficult</w:t>
      </w:r>
      <w:r w:rsidR="00064850">
        <w:t xml:space="preserve">, so the fact that </w:t>
      </w:r>
      <w:r w:rsidR="001E340C">
        <w:rPr>
          <w:i/>
        </w:rPr>
        <w:t xml:space="preserve">Psychological </w:t>
      </w:r>
      <w:r w:rsidR="001E340C">
        <w:rPr>
          <w:i/>
        </w:rPr>
        <w:lastRenderedPageBreak/>
        <w:t>Capital</w:t>
      </w:r>
      <w:r w:rsidR="00064850">
        <w:t xml:space="preserve"> was found to moderate </w:t>
      </w:r>
      <w:r w:rsidR="00064850" w:rsidRPr="00064850">
        <w:rPr>
          <w:i/>
        </w:rPr>
        <w:t>Standards for Excellence Compliance</w:t>
      </w:r>
      <w:r w:rsidR="00064850">
        <w:t xml:space="preserve"> is significant</w:t>
      </w:r>
      <w:r w:rsidR="007E4798">
        <w:t xml:space="preserve"> (2004). </w:t>
      </w:r>
    </w:p>
    <w:p w:rsidR="0005434C" w:rsidRDefault="00675554" w:rsidP="00903436">
      <w:pPr>
        <w:spacing w:line="480" w:lineRule="auto"/>
      </w:pPr>
      <w:r>
        <w:t xml:space="preserve">To take advantage of </w:t>
      </w:r>
      <w:r w:rsidR="00064850">
        <w:t xml:space="preserve">the strong correlation between </w:t>
      </w:r>
      <w:r w:rsidR="001E340C">
        <w:rPr>
          <w:i/>
        </w:rPr>
        <w:t>Psychological Capital</w:t>
      </w:r>
      <w:r w:rsidR="00064850">
        <w:t xml:space="preserve"> and </w:t>
      </w:r>
      <w:r w:rsidR="00EE5228" w:rsidRPr="00EE5228">
        <w:rPr>
          <w:i/>
        </w:rPr>
        <w:t>P</w:t>
      </w:r>
      <w:r w:rsidRPr="00EE5228">
        <w:rPr>
          <w:i/>
        </w:rPr>
        <w:t xml:space="preserve">erceived </w:t>
      </w:r>
      <w:r w:rsidR="00EE5228" w:rsidRPr="00EE5228">
        <w:rPr>
          <w:i/>
        </w:rPr>
        <w:t>External P</w:t>
      </w:r>
      <w:r w:rsidRPr="00EE5228">
        <w:rPr>
          <w:i/>
        </w:rPr>
        <w:t>restige</w:t>
      </w:r>
      <w:r w:rsidR="00064850">
        <w:t>,</w:t>
      </w:r>
      <w:r>
        <w:t xml:space="preserve"> </w:t>
      </w:r>
      <w:r w:rsidR="0007075D">
        <w:t xml:space="preserve">the benefits of </w:t>
      </w:r>
      <w:r w:rsidR="00537078" w:rsidRPr="00EE5228">
        <w:rPr>
          <w:i/>
        </w:rPr>
        <w:t>Compl</w:t>
      </w:r>
      <w:r w:rsidR="00537078">
        <w:rPr>
          <w:i/>
        </w:rPr>
        <w:t>ying</w:t>
      </w:r>
      <w:r w:rsidR="00537078" w:rsidRPr="00EE5228">
        <w:rPr>
          <w:i/>
        </w:rPr>
        <w:t xml:space="preserve"> with Standards for Excellence</w:t>
      </w:r>
      <w:r w:rsidR="0007075D">
        <w:t xml:space="preserve"> </w:t>
      </w:r>
      <w:r w:rsidR="00537078">
        <w:t>should</w:t>
      </w:r>
      <w:r w:rsidR="0007075D">
        <w:t xml:space="preserve"> be more widely touted</w:t>
      </w:r>
      <w:r w:rsidR="009F519B">
        <w:t xml:space="preserve"> both within and outside the Standards for Excellence initiative and its partners</w:t>
      </w:r>
      <w:r w:rsidR="0007075D">
        <w:t xml:space="preserve">. </w:t>
      </w:r>
      <w:r w:rsidR="00157A3C">
        <w:t xml:space="preserve">Other ancillary measures </w:t>
      </w:r>
      <w:r w:rsidR="00537078">
        <w:t xml:space="preserve">that could be researched include </w:t>
      </w:r>
      <w:r w:rsidR="00157A3C">
        <w:t xml:space="preserve">financial indicators </w:t>
      </w:r>
      <w:r w:rsidR="00136222">
        <w:t xml:space="preserve">of success </w:t>
      </w:r>
      <w:r w:rsidR="00157A3C">
        <w:t>and program outcomes</w:t>
      </w:r>
      <w:r w:rsidR="00537078">
        <w:t>,</w:t>
      </w:r>
      <w:r w:rsidR="00157A3C">
        <w:t xml:space="preserve"> comparing those who have complied with </w:t>
      </w:r>
      <w:r w:rsidR="00157A3C" w:rsidRPr="00064850">
        <w:rPr>
          <w:i/>
        </w:rPr>
        <w:t>Standards for Excellence</w:t>
      </w:r>
      <w:r w:rsidR="00157A3C">
        <w:t xml:space="preserve"> from those who have not. If the results indicate a higher level of financial performance and improved program </w:t>
      </w:r>
      <w:r w:rsidR="00136222">
        <w:t>results</w:t>
      </w:r>
      <w:r w:rsidR="00157A3C">
        <w:t xml:space="preserve"> for those who have complied, it further solidifies </w:t>
      </w:r>
      <w:r w:rsidR="00157A3C" w:rsidRPr="00537078">
        <w:rPr>
          <w:i/>
        </w:rPr>
        <w:t>Standards for Excellence</w:t>
      </w:r>
      <w:r w:rsidR="00157A3C">
        <w:t xml:space="preserve"> as having the ability to raise an organization’s competence and </w:t>
      </w:r>
      <w:r w:rsidR="00064850" w:rsidRPr="002D5897">
        <w:rPr>
          <w:i/>
        </w:rPr>
        <w:t>E</w:t>
      </w:r>
      <w:r w:rsidR="00157A3C" w:rsidRPr="00064850">
        <w:rPr>
          <w:i/>
        </w:rPr>
        <w:t xml:space="preserve">xternal </w:t>
      </w:r>
      <w:r w:rsidR="00064850">
        <w:rPr>
          <w:i/>
        </w:rPr>
        <w:t>P</w:t>
      </w:r>
      <w:r w:rsidR="00157A3C" w:rsidRPr="00064850">
        <w:rPr>
          <w:i/>
        </w:rPr>
        <w:t>restige</w:t>
      </w:r>
      <w:r w:rsidR="00157A3C">
        <w:t xml:space="preserve">. </w:t>
      </w:r>
      <w:r w:rsidR="005C1538">
        <w:t>To</w:t>
      </w:r>
      <w:r w:rsidR="004E19C1">
        <w:t xml:space="preserve"> attract needed funding</w:t>
      </w:r>
      <w:r w:rsidR="005C1538">
        <w:t xml:space="preserve">, </w:t>
      </w:r>
      <w:r w:rsidR="004E19C1">
        <w:t>o</w:t>
      </w:r>
      <w:r w:rsidR="007E4798">
        <w:t xml:space="preserve">rganizations and their funders </w:t>
      </w:r>
      <w:r w:rsidR="00136222">
        <w:t>also</w:t>
      </w:r>
      <w:r w:rsidR="005C1538">
        <w:t xml:space="preserve"> need to value</w:t>
      </w:r>
      <w:r w:rsidR="007E4798">
        <w:t xml:space="preserve"> </w:t>
      </w:r>
      <w:r w:rsidR="007E4798" w:rsidRPr="00EE5228">
        <w:rPr>
          <w:i/>
        </w:rPr>
        <w:t>Compliance with Standards for Excellence</w:t>
      </w:r>
      <w:r w:rsidR="007E4798">
        <w:t xml:space="preserve"> as a way to raise the performance </w:t>
      </w:r>
      <w:r w:rsidR="00EE5228">
        <w:t xml:space="preserve">(competence) </w:t>
      </w:r>
      <w:r w:rsidR="007E4798">
        <w:t>bar for all nonprofits</w:t>
      </w:r>
      <w:r w:rsidR="004E19C1">
        <w:t xml:space="preserve"> (</w:t>
      </w:r>
      <w:proofErr w:type="spellStart"/>
      <w:r w:rsidR="004E19C1" w:rsidRPr="0050714C">
        <w:rPr>
          <w:noProof/>
          <w:color w:val="000000"/>
          <w:szCs w:val="24"/>
          <w:shd w:val="clear" w:color="auto" w:fill="FFFFFF"/>
        </w:rPr>
        <w:t>Aaker</w:t>
      </w:r>
      <w:proofErr w:type="spellEnd"/>
      <w:r w:rsidR="004E19C1" w:rsidRPr="0050714C">
        <w:rPr>
          <w:noProof/>
          <w:color w:val="000000"/>
          <w:szCs w:val="24"/>
          <w:shd w:val="clear" w:color="auto" w:fill="FFFFFF"/>
        </w:rPr>
        <w:t xml:space="preserve">, Vohs, </w:t>
      </w:r>
      <w:r w:rsidR="004E19C1">
        <w:rPr>
          <w:noProof/>
          <w:color w:val="000000"/>
          <w:szCs w:val="24"/>
          <w:shd w:val="clear" w:color="auto" w:fill="FFFFFF"/>
        </w:rPr>
        <w:t xml:space="preserve">and Mogilner, </w:t>
      </w:r>
      <w:r w:rsidR="004E19C1" w:rsidRPr="0050714C">
        <w:rPr>
          <w:noProof/>
          <w:color w:val="000000"/>
          <w:szCs w:val="24"/>
          <w:shd w:val="clear" w:color="auto" w:fill="FFFFFF"/>
        </w:rPr>
        <w:t>2010)</w:t>
      </w:r>
      <w:r w:rsidR="007E4798">
        <w:t xml:space="preserve">. </w:t>
      </w:r>
      <w:r w:rsidR="00326532">
        <w:t>While this research provides a window into what motivates executive directors to respond to accountability measures (</w:t>
      </w:r>
      <w:r w:rsidR="001E340C">
        <w:rPr>
          <w:i/>
        </w:rPr>
        <w:t>Psychological Capital</w:t>
      </w:r>
      <w:r w:rsidR="00326532">
        <w:t>), it is ripe for further exploration.</w:t>
      </w:r>
    </w:p>
    <w:p w:rsidR="007901FC" w:rsidRPr="007901FC" w:rsidRDefault="007901FC" w:rsidP="00903436">
      <w:pPr>
        <w:pStyle w:val="Heading2"/>
        <w:spacing w:line="480" w:lineRule="auto"/>
        <w:rPr>
          <w:sz w:val="28"/>
          <w:szCs w:val="28"/>
        </w:rPr>
      </w:pPr>
      <w:bookmarkStart w:id="115" w:name="_Toc386791718"/>
      <w:r w:rsidRPr="007901FC">
        <w:rPr>
          <w:sz w:val="28"/>
          <w:szCs w:val="28"/>
        </w:rPr>
        <w:t xml:space="preserve">Implications to Research for </w:t>
      </w:r>
      <w:r w:rsidR="001E340C">
        <w:rPr>
          <w:sz w:val="28"/>
          <w:szCs w:val="28"/>
        </w:rPr>
        <w:t>Psychological Capital</w:t>
      </w:r>
      <w:bookmarkEnd w:id="115"/>
    </w:p>
    <w:p w:rsidR="00136222" w:rsidRDefault="007901FC" w:rsidP="00136222">
      <w:pPr>
        <w:pStyle w:val="APACenteredText"/>
        <w:jc w:val="left"/>
      </w:pPr>
      <w:r>
        <w:tab/>
      </w:r>
      <w:r w:rsidR="00136222">
        <w:t>These findings</w:t>
      </w:r>
      <w:r w:rsidR="00903436">
        <w:t xml:space="preserve"> provide much needed insight into training (</w:t>
      </w:r>
      <w:r w:rsidR="00903436" w:rsidRPr="00D05C4A">
        <w:rPr>
          <w:i/>
        </w:rPr>
        <w:t>Standards for Excellence</w:t>
      </w:r>
      <w:r w:rsidR="00903436">
        <w:t>) and performance of nonprofit leaders (</w:t>
      </w:r>
      <w:r w:rsidR="00903436" w:rsidRPr="00D05C4A">
        <w:rPr>
          <w:i/>
        </w:rPr>
        <w:t>Compliance with Standards for Excellence</w:t>
      </w:r>
      <w:r w:rsidR="00903436">
        <w:t xml:space="preserve">) that are not as frequently studied as their counterparts in for-profit businesses. The correlation results from this research reinforces previous business studies linking high </w:t>
      </w:r>
      <w:r w:rsidR="001E340C">
        <w:rPr>
          <w:i/>
        </w:rPr>
        <w:t>Psychological Capital</w:t>
      </w:r>
      <w:r w:rsidR="00903436">
        <w:t xml:space="preserve">, </w:t>
      </w:r>
      <w:r w:rsidR="00903436" w:rsidRPr="00CC2565">
        <w:rPr>
          <w:i/>
        </w:rPr>
        <w:t>Flourishing</w:t>
      </w:r>
      <w:r w:rsidR="00903436">
        <w:t xml:space="preserve"> (well-being), </w:t>
      </w:r>
      <w:r w:rsidR="002D5897">
        <w:t xml:space="preserve">and </w:t>
      </w:r>
      <w:r w:rsidR="00903436" w:rsidRPr="00CC2565">
        <w:rPr>
          <w:i/>
        </w:rPr>
        <w:t>Perceived Support for Innovation and Learning</w:t>
      </w:r>
      <w:r w:rsidR="00903436">
        <w:t xml:space="preserve"> with lower </w:t>
      </w:r>
      <w:r w:rsidR="00903436" w:rsidRPr="00C37E5F">
        <w:rPr>
          <w:i/>
        </w:rPr>
        <w:t>Burnout</w:t>
      </w:r>
      <w:r w:rsidR="00903436">
        <w:rPr>
          <w:i/>
        </w:rPr>
        <w:t xml:space="preserve"> </w:t>
      </w:r>
      <w:r w:rsidR="00903436" w:rsidRPr="00CC2565">
        <w:t>and</w:t>
      </w:r>
      <w:r w:rsidR="00903436">
        <w:rPr>
          <w:i/>
        </w:rPr>
        <w:t xml:space="preserve"> Resistance to Change</w:t>
      </w:r>
      <w:r w:rsidR="002D5897">
        <w:t xml:space="preserve">, </w:t>
      </w:r>
      <w:r w:rsidR="00903436">
        <w:t xml:space="preserve"> </w:t>
      </w:r>
      <w:r w:rsidR="00903436" w:rsidRPr="00CC2565">
        <w:lastRenderedPageBreak/>
        <w:t xml:space="preserve">shows a </w:t>
      </w:r>
      <w:r w:rsidR="00903436">
        <w:t xml:space="preserve">previously unstudied </w:t>
      </w:r>
      <w:r w:rsidR="00903436" w:rsidRPr="00CC2565">
        <w:t>strong positive correlation between</w:t>
      </w:r>
      <w:r w:rsidR="00903436">
        <w:rPr>
          <w:i/>
        </w:rPr>
        <w:t xml:space="preserve"> </w:t>
      </w:r>
      <w:r w:rsidR="001E340C">
        <w:rPr>
          <w:i/>
        </w:rPr>
        <w:t>Psychological Capital</w:t>
      </w:r>
      <w:r w:rsidR="00903436">
        <w:rPr>
          <w:i/>
        </w:rPr>
        <w:t xml:space="preserve"> </w:t>
      </w:r>
      <w:r w:rsidR="00903436" w:rsidRPr="00CC2565">
        <w:t>and</w:t>
      </w:r>
      <w:r w:rsidR="00903436">
        <w:rPr>
          <w:i/>
        </w:rPr>
        <w:t xml:space="preserve"> Grit</w:t>
      </w:r>
      <w:r w:rsidR="00903436">
        <w:t xml:space="preserve">. </w:t>
      </w:r>
      <w:r w:rsidR="00A0703A" w:rsidRPr="00136222">
        <w:rPr>
          <w:i/>
        </w:rPr>
        <w:t>Grit</w:t>
      </w:r>
      <w:r w:rsidR="00A0703A">
        <w:t xml:space="preserve"> has previously been shown to have high correlations with students’ performance in school</w:t>
      </w:r>
      <w:r w:rsidR="002D5897">
        <w:t>,</w:t>
      </w:r>
      <w:r w:rsidR="00A0703A">
        <w:t xml:space="preserve"> so future research of </w:t>
      </w:r>
      <w:r w:rsidR="001E340C">
        <w:rPr>
          <w:i/>
        </w:rPr>
        <w:t>Psychological Capital</w:t>
      </w:r>
      <w:r w:rsidR="00A0703A">
        <w:t xml:space="preserve"> should include school children to examine the possible interdependability of </w:t>
      </w:r>
      <w:r w:rsidR="001E340C">
        <w:rPr>
          <w:i/>
        </w:rPr>
        <w:t>Psychological Capital</w:t>
      </w:r>
      <w:r w:rsidR="00A0703A">
        <w:t xml:space="preserve"> and </w:t>
      </w:r>
      <w:r w:rsidR="00A0703A" w:rsidRPr="00A0703A">
        <w:rPr>
          <w:i/>
        </w:rPr>
        <w:t>Grit</w:t>
      </w:r>
      <w:r w:rsidR="00A0703A">
        <w:t xml:space="preserve"> on a student’s success. In addition, expanding the study of </w:t>
      </w:r>
      <w:r w:rsidR="00A0703A" w:rsidRPr="00A0703A">
        <w:rPr>
          <w:i/>
        </w:rPr>
        <w:t>Grit</w:t>
      </w:r>
      <w:r w:rsidR="00A0703A">
        <w:t xml:space="preserve"> beyond the classroom and its relationship with </w:t>
      </w:r>
      <w:r w:rsidR="001E340C">
        <w:rPr>
          <w:i/>
        </w:rPr>
        <w:t>Psychological Capital</w:t>
      </w:r>
      <w:r w:rsidR="00A0703A">
        <w:t xml:space="preserve"> in adults’ success is also warranted.</w:t>
      </w:r>
      <w:r w:rsidR="00064850">
        <w:t xml:space="preserve"> Although </w:t>
      </w:r>
      <w:r w:rsidR="001E340C">
        <w:t>Psychological Capital</w:t>
      </w:r>
      <w:r w:rsidR="00064850">
        <w:t xml:space="preserve"> was found to have a moderator effect on </w:t>
      </w:r>
      <w:r w:rsidR="00064850" w:rsidRPr="00124D21">
        <w:rPr>
          <w:i/>
        </w:rPr>
        <w:t>Compliance with Standards</w:t>
      </w:r>
      <w:r w:rsidR="00064850">
        <w:rPr>
          <w:i/>
        </w:rPr>
        <w:t xml:space="preserve">, </w:t>
      </w:r>
      <w:r w:rsidR="00A0703A">
        <w:t xml:space="preserve">retesting of </w:t>
      </w:r>
      <w:r w:rsidR="001E340C">
        <w:rPr>
          <w:i/>
        </w:rPr>
        <w:t>Psychological Capital</w:t>
      </w:r>
      <w:r w:rsidR="00A0703A">
        <w:t xml:space="preserve"> </w:t>
      </w:r>
      <w:r w:rsidR="00124D21">
        <w:t xml:space="preserve">with a larger sample size </w:t>
      </w:r>
      <w:r w:rsidR="00A0703A">
        <w:t xml:space="preserve">is </w:t>
      </w:r>
      <w:r w:rsidR="00136222">
        <w:t>warranted</w:t>
      </w:r>
      <w:r w:rsidR="00A0703A">
        <w:t xml:space="preserve">. </w:t>
      </w:r>
      <w:r w:rsidR="0037045D">
        <w:t xml:space="preserve">As stated earlier, the low power result on the relationship between </w:t>
      </w:r>
      <w:r w:rsidR="001E340C">
        <w:rPr>
          <w:i/>
        </w:rPr>
        <w:t>Psychological Capital</w:t>
      </w:r>
      <w:r w:rsidR="0037045D">
        <w:t xml:space="preserve"> and </w:t>
      </w:r>
      <w:r w:rsidR="0037045D" w:rsidRPr="0037045D">
        <w:rPr>
          <w:i/>
        </w:rPr>
        <w:t>Participating in Standards for Excellenc</w:t>
      </w:r>
      <w:r w:rsidR="0037045D">
        <w:rPr>
          <w:i/>
        </w:rPr>
        <w:t>e</w:t>
      </w:r>
      <w:r w:rsidR="0037045D">
        <w:t xml:space="preserve"> indicates the need to expand the sample size for this group. </w:t>
      </w:r>
      <w:r w:rsidR="00680B09">
        <w:t xml:space="preserve">Despite </w:t>
      </w:r>
      <w:r w:rsidR="001E340C">
        <w:rPr>
          <w:i/>
        </w:rPr>
        <w:t>Psychological Capital</w:t>
      </w:r>
      <w:r w:rsidR="00680B09">
        <w:t xml:space="preserve">’s strong positive correlations with </w:t>
      </w:r>
      <w:r w:rsidR="00680B09" w:rsidRPr="00680B09">
        <w:rPr>
          <w:i/>
        </w:rPr>
        <w:t xml:space="preserve">Grit </w:t>
      </w:r>
      <w:r w:rsidR="00680B09">
        <w:t>(</w:t>
      </w:r>
      <w:r w:rsidR="00680B09" w:rsidRPr="00A13526">
        <w:rPr>
          <w:i/>
        </w:rPr>
        <w:t>r</w:t>
      </w:r>
      <w:r w:rsidR="00680B09">
        <w:t xml:space="preserve"> = .529, </w:t>
      </w:r>
      <w:r w:rsidR="00680B09" w:rsidRPr="00A13526">
        <w:rPr>
          <w:i/>
        </w:rPr>
        <w:t>p</w:t>
      </w:r>
      <w:r w:rsidR="00680B09">
        <w:t xml:space="preserve"> &lt; .01) and </w:t>
      </w:r>
      <w:r w:rsidR="00680B09" w:rsidRPr="00680B09">
        <w:rPr>
          <w:i/>
        </w:rPr>
        <w:t>Innovation</w:t>
      </w:r>
      <w:r w:rsidR="00680B09">
        <w:t xml:space="preserve"> (</w:t>
      </w:r>
      <w:r w:rsidR="00680B09" w:rsidRPr="00A13526">
        <w:rPr>
          <w:i/>
        </w:rPr>
        <w:t>r</w:t>
      </w:r>
      <w:r w:rsidR="00680B09">
        <w:t xml:space="preserve"> = .518, </w:t>
      </w:r>
      <w:r w:rsidR="00680B09" w:rsidRPr="00A13526">
        <w:rPr>
          <w:i/>
        </w:rPr>
        <w:t>p</w:t>
      </w:r>
      <w:r w:rsidR="00680B09">
        <w:t xml:space="preserve"> &lt; .01), neither of these variables were indicated as statistically significant controls or moderators of </w:t>
      </w:r>
      <w:r w:rsidR="00680B09" w:rsidRPr="00680B09">
        <w:rPr>
          <w:i/>
        </w:rPr>
        <w:t>Participation in Standards for Excellence</w:t>
      </w:r>
      <w:r w:rsidR="00680B09">
        <w:t xml:space="preserve">. </w:t>
      </w:r>
    </w:p>
    <w:p w:rsidR="00903436" w:rsidRPr="00FE6BCA" w:rsidRDefault="00136222" w:rsidP="00136222">
      <w:pPr>
        <w:pStyle w:val="APACenteredText"/>
        <w:ind w:firstLine="720"/>
        <w:jc w:val="left"/>
      </w:pPr>
      <w:r>
        <w:t xml:space="preserve">In </w:t>
      </w:r>
      <w:r w:rsidR="00680B09">
        <w:t>contrast</w:t>
      </w:r>
      <w:r>
        <w:t xml:space="preserve"> to</w:t>
      </w:r>
      <w:r w:rsidR="00680B09">
        <w:t xml:space="preserve"> a recent study by Beal, Stavros</w:t>
      </w:r>
      <w:r w:rsidR="002D5897">
        <w:t>,</w:t>
      </w:r>
      <w:r w:rsidR="00680B09">
        <w:t xml:space="preserve"> and Cole showing </w:t>
      </w:r>
      <w:r w:rsidR="00A13526" w:rsidRPr="00A13526">
        <w:rPr>
          <w:i/>
        </w:rPr>
        <w:t>R</w:t>
      </w:r>
      <w:r w:rsidR="00680B09" w:rsidRPr="00A13526">
        <w:rPr>
          <w:i/>
        </w:rPr>
        <w:t xml:space="preserve">esistance to </w:t>
      </w:r>
      <w:r w:rsidR="00A13526" w:rsidRPr="00A13526">
        <w:rPr>
          <w:i/>
        </w:rPr>
        <w:t>C</w:t>
      </w:r>
      <w:r w:rsidR="00680B09" w:rsidRPr="00A13526">
        <w:rPr>
          <w:i/>
        </w:rPr>
        <w:t>hange</w:t>
      </w:r>
      <w:r w:rsidR="00680B09">
        <w:t xml:space="preserve"> moderating the effect of </w:t>
      </w:r>
      <w:r w:rsidR="001E340C">
        <w:rPr>
          <w:i/>
        </w:rPr>
        <w:t>Psychological Capital</w:t>
      </w:r>
      <w:r w:rsidR="00680B09">
        <w:t xml:space="preserve"> </w:t>
      </w:r>
      <w:r w:rsidR="00A13526">
        <w:t>(</w:t>
      </w:r>
      <w:r w:rsidR="00680B09">
        <w:t>on organizational citizenship behavior</w:t>
      </w:r>
      <w:r w:rsidR="00A13526">
        <w:t>)</w:t>
      </w:r>
      <w:r w:rsidR="002D5897">
        <w:t>,</w:t>
      </w:r>
      <w:r>
        <w:t xml:space="preserve"> </w:t>
      </w:r>
      <w:r w:rsidR="00A13526" w:rsidRPr="00A13526">
        <w:rPr>
          <w:i/>
        </w:rPr>
        <w:t>Resistance to Change</w:t>
      </w:r>
      <w:r w:rsidR="00A13526">
        <w:t xml:space="preserve"> in this study had no effect on moderating the </w:t>
      </w:r>
      <w:r w:rsidR="001E340C">
        <w:rPr>
          <w:i/>
        </w:rPr>
        <w:t>Psychological Capital</w:t>
      </w:r>
      <w:r w:rsidR="00A13526">
        <w:t xml:space="preserve">’s impact on </w:t>
      </w:r>
      <w:r w:rsidR="00A13526" w:rsidRPr="00A13526">
        <w:rPr>
          <w:i/>
        </w:rPr>
        <w:t>Participation in Standards for Excellence</w:t>
      </w:r>
      <w:r w:rsidR="00A13526">
        <w:t xml:space="preserve"> (2013). This </w:t>
      </w:r>
      <w:r w:rsidR="002D5897">
        <w:t xml:space="preserve">is </w:t>
      </w:r>
      <w:r w:rsidR="00A13526">
        <w:t xml:space="preserve">in spite of the moderately </w:t>
      </w:r>
      <w:r>
        <w:t>significant</w:t>
      </w:r>
      <w:r w:rsidR="00A13526">
        <w:t xml:space="preserve"> relationship </w:t>
      </w:r>
      <w:r w:rsidR="00FE6BCA">
        <w:t>between</w:t>
      </w:r>
      <w:r w:rsidR="00A13526">
        <w:t xml:space="preserve"> </w:t>
      </w:r>
      <w:r w:rsidR="001E340C">
        <w:rPr>
          <w:i/>
        </w:rPr>
        <w:t>Psychological Capital</w:t>
      </w:r>
      <w:r w:rsidR="00A13526">
        <w:t xml:space="preserve"> </w:t>
      </w:r>
      <w:r w:rsidR="00FE6BCA">
        <w:t xml:space="preserve">and </w:t>
      </w:r>
      <w:r w:rsidR="00FE6BCA" w:rsidRPr="00FE6BCA">
        <w:rPr>
          <w:i/>
        </w:rPr>
        <w:t>Resistance to Change</w:t>
      </w:r>
      <w:r w:rsidR="00FE6BCA">
        <w:t xml:space="preserve"> </w:t>
      </w:r>
      <w:r w:rsidR="00A13526">
        <w:t>(</w:t>
      </w:r>
      <w:r w:rsidR="00A13526" w:rsidRPr="00A13526">
        <w:rPr>
          <w:i/>
        </w:rPr>
        <w:t>r</w:t>
      </w:r>
      <w:r w:rsidR="00A13526">
        <w:t xml:space="preserve"> = </w:t>
      </w:r>
      <w:r>
        <w:t>-</w:t>
      </w:r>
      <w:r w:rsidR="00A13526">
        <w:t xml:space="preserve">.399, </w:t>
      </w:r>
      <w:r w:rsidR="00A13526" w:rsidRPr="00A13526">
        <w:rPr>
          <w:i/>
        </w:rPr>
        <w:t>p</w:t>
      </w:r>
      <w:r w:rsidR="00A13526">
        <w:t xml:space="preserve"> &lt; .01). </w:t>
      </w:r>
      <w:r w:rsidR="00FE6BCA">
        <w:t xml:space="preserve"> This research </w:t>
      </w:r>
      <w:r>
        <w:t xml:space="preserve">also </w:t>
      </w:r>
      <w:r w:rsidR="00FE6BCA">
        <w:t xml:space="preserve">offers new information on relationships with </w:t>
      </w:r>
      <w:r w:rsidR="001E340C">
        <w:rPr>
          <w:i/>
        </w:rPr>
        <w:t>Psychological Capital</w:t>
      </w:r>
      <w:r w:rsidR="00FE6BCA">
        <w:t xml:space="preserve"> (</w:t>
      </w:r>
      <w:r w:rsidR="00FE6BCA" w:rsidRPr="00FE6BCA">
        <w:rPr>
          <w:i/>
        </w:rPr>
        <w:t>Grit</w:t>
      </w:r>
      <w:r w:rsidR="00064850">
        <w:rPr>
          <w:i/>
        </w:rPr>
        <w:t>,</w:t>
      </w:r>
      <w:r w:rsidR="00FE6BCA">
        <w:t xml:space="preserve"> </w:t>
      </w:r>
      <w:r w:rsidR="00FE6BCA" w:rsidRPr="00FE6BCA">
        <w:rPr>
          <w:i/>
        </w:rPr>
        <w:t>Participation in</w:t>
      </w:r>
      <w:r w:rsidR="002D5897">
        <w:t>,</w:t>
      </w:r>
      <w:r w:rsidR="00FE6BCA" w:rsidRPr="00FE6BCA">
        <w:rPr>
          <w:i/>
        </w:rPr>
        <w:t xml:space="preserve"> </w:t>
      </w:r>
      <w:r w:rsidR="00064850">
        <w:t>and</w:t>
      </w:r>
      <w:r w:rsidR="00064850" w:rsidRPr="00FE6BCA">
        <w:rPr>
          <w:i/>
        </w:rPr>
        <w:t xml:space="preserve"> </w:t>
      </w:r>
      <w:r w:rsidR="00064850">
        <w:rPr>
          <w:i/>
        </w:rPr>
        <w:t xml:space="preserve">Compliance with </w:t>
      </w:r>
      <w:r w:rsidR="00FE6BCA" w:rsidRPr="00FE6BCA">
        <w:rPr>
          <w:i/>
        </w:rPr>
        <w:t>Standards for Excellence</w:t>
      </w:r>
      <w:r w:rsidR="00FE6BCA">
        <w:t>), reinforces others (</w:t>
      </w:r>
      <w:r w:rsidR="00FE6BCA" w:rsidRPr="00FE6BCA">
        <w:rPr>
          <w:i/>
        </w:rPr>
        <w:t>Burnout</w:t>
      </w:r>
      <w:r w:rsidR="00FE6BCA">
        <w:t xml:space="preserve">, </w:t>
      </w:r>
      <w:r w:rsidR="00FE6BCA" w:rsidRPr="00CC2565">
        <w:rPr>
          <w:i/>
        </w:rPr>
        <w:t>Flourishing</w:t>
      </w:r>
      <w:r w:rsidR="00FE6BCA">
        <w:t xml:space="preserve">, </w:t>
      </w:r>
      <w:r w:rsidR="00FE6BCA" w:rsidRPr="00CC2565">
        <w:rPr>
          <w:i/>
        </w:rPr>
        <w:lastRenderedPageBreak/>
        <w:t>Perceived Support for Innovation and Learning</w:t>
      </w:r>
      <w:r w:rsidR="00FE6BCA">
        <w:t>)</w:t>
      </w:r>
      <w:r w:rsidR="002D5897">
        <w:t>,</w:t>
      </w:r>
      <w:r w:rsidR="00FE6BCA">
        <w:t xml:space="preserve"> and provides some contrasting information on </w:t>
      </w:r>
      <w:r w:rsidR="00FE6BCA" w:rsidRPr="00FE6BCA">
        <w:rPr>
          <w:i/>
        </w:rPr>
        <w:t>Resistance to Change</w:t>
      </w:r>
      <w:r w:rsidR="00FE6BCA">
        <w:t xml:space="preserve">’s effect on moderating </w:t>
      </w:r>
      <w:r w:rsidR="001E340C">
        <w:rPr>
          <w:i/>
        </w:rPr>
        <w:t>Psychological Capital</w:t>
      </w:r>
      <w:r w:rsidR="00FE6BCA">
        <w:t>.</w:t>
      </w:r>
    </w:p>
    <w:p w:rsidR="00697A58" w:rsidRPr="00AD0FC8" w:rsidRDefault="00697A58" w:rsidP="00BA017A">
      <w:pPr>
        <w:pStyle w:val="Heading2"/>
        <w:spacing w:line="480" w:lineRule="auto"/>
        <w:rPr>
          <w:sz w:val="28"/>
          <w:szCs w:val="28"/>
          <w:shd w:val="clear" w:color="auto" w:fill="FFFFFF"/>
        </w:rPr>
      </w:pPr>
      <w:bookmarkStart w:id="116" w:name="_Toc386791719"/>
      <w:r w:rsidRPr="00AD0FC8">
        <w:rPr>
          <w:sz w:val="28"/>
          <w:szCs w:val="28"/>
          <w:shd w:val="clear" w:color="auto" w:fill="FFFFFF"/>
        </w:rPr>
        <w:t>Limitations</w:t>
      </w:r>
      <w:r w:rsidR="00097AAD">
        <w:rPr>
          <w:sz w:val="28"/>
          <w:szCs w:val="28"/>
          <w:shd w:val="clear" w:color="auto" w:fill="FFFFFF"/>
        </w:rPr>
        <w:t xml:space="preserve"> and Future Research</w:t>
      </w:r>
      <w:bookmarkEnd w:id="116"/>
    </w:p>
    <w:p w:rsidR="00326532" w:rsidRDefault="00697A58" w:rsidP="009816F4">
      <w:pPr>
        <w:pStyle w:val="APACenteredText"/>
        <w:jc w:val="left"/>
      </w:pPr>
      <w:r w:rsidRPr="0050714C">
        <w:tab/>
        <w:t xml:space="preserve">This study </w:t>
      </w:r>
      <w:r w:rsidR="0029716B">
        <w:t xml:space="preserve">has seven limitations within </w:t>
      </w:r>
      <w:r w:rsidR="00C1621D">
        <w:t xml:space="preserve">its design. This </w:t>
      </w:r>
      <w:r w:rsidRPr="0050714C">
        <w:t>w</w:t>
      </w:r>
      <w:r>
        <w:t>as</w:t>
      </w:r>
      <w:r w:rsidRPr="0050714C">
        <w:t xml:space="preserve"> </w:t>
      </w:r>
      <w:r w:rsidR="00FD6A69">
        <w:t xml:space="preserve">a </w:t>
      </w:r>
      <w:r w:rsidR="00097AAD">
        <w:t xml:space="preserve">one-time, </w:t>
      </w:r>
      <w:r w:rsidR="00FD6A69">
        <w:t xml:space="preserve">self-reported survey of </w:t>
      </w:r>
      <w:r w:rsidR="00157A3C">
        <w:t>multiple</w:t>
      </w:r>
      <w:r w:rsidR="00903436">
        <w:t xml:space="preserve"> existing psycho-behavioral</w:t>
      </w:r>
      <w:r w:rsidR="00FD6A69">
        <w:t xml:space="preserve"> scales including </w:t>
      </w:r>
      <w:r w:rsidR="00903436">
        <w:t xml:space="preserve">a new scale determining </w:t>
      </w:r>
      <w:r w:rsidR="00FD6A69">
        <w:t xml:space="preserve">whether </w:t>
      </w:r>
      <w:r w:rsidR="00903436">
        <w:t>an</w:t>
      </w:r>
      <w:r w:rsidR="00FD6A69">
        <w:t xml:space="preserve"> agency had complied with </w:t>
      </w:r>
      <w:r w:rsidR="00FD6A69" w:rsidRPr="000B1C78">
        <w:rPr>
          <w:i/>
        </w:rPr>
        <w:t>Standards for Excellence</w:t>
      </w:r>
      <w:r w:rsidR="00FD6A69">
        <w:t xml:space="preserve">. </w:t>
      </w:r>
      <w:r w:rsidR="00C1621D">
        <w:t xml:space="preserve">As a self-reported survey, we did not have the benefit of corroborating any of the answers. As an example, no independent means of investigation of </w:t>
      </w:r>
      <w:r w:rsidR="00C1621D" w:rsidRPr="005C1538">
        <w:rPr>
          <w:i/>
        </w:rPr>
        <w:t>Standards Compliance</w:t>
      </w:r>
      <w:r w:rsidR="00C1621D">
        <w:t xml:space="preserve"> were instigated or intended to be part of this study to corroborate the self-reported assessment of progress toward </w:t>
      </w:r>
      <w:r w:rsidR="00C1621D" w:rsidRPr="00AE6AFA">
        <w:rPr>
          <w:i/>
        </w:rPr>
        <w:t>Standards for Excellence</w:t>
      </w:r>
      <w:r w:rsidR="00C1621D">
        <w:t xml:space="preserve"> implementation. Secondly, t</w:t>
      </w:r>
      <w:r w:rsidR="0029716B">
        <w:t xml:space="preserve">he </w:t>
      </w:r>
      <w:r w:rsidR="001E340C">
        <w:rPr>
          <w:i/>
        </w:rPr>
        <w:t>Psychological Capital</w:t>
      </w:r>
      <w:r w:rsidR="0029716B">
        <w:t xml:space="preserve"> scale used was an abbreviated scale consisting of 12 items so the individual testing of the constructs included in measuring </w:t>
      </w:r>
      <w:r w:rsidR="001E340C">
        <w:rPr>
          <w:i/>
        </w:rPr>
        <w:t>Psychological Capital</w:t>
      </w:r>
      <w:r w:rsidR="0029716B">
        <w:t xml:space="preserve"> could not be completed. </w:t>
      </w:r>
      <w:r w:rsidR="00C1621D">
        <w:t xml:space="preserve">Thirdly, a convenience sample was used of </w:t>
      </w:r>
      <w:r w:rsidRPr="0050714C">
        <w:t xml:space="preserve">leaders </w:t>
      </w:r>
      <w:r>
        <w:t>on the mailing lists of three statewide nonprofit associations in Oklahoma, Alabama</w:t>
      </w:r>
      <w:r w:rsidR="002D5897">
        <w:t>,</w:t>
      </w:r>
      <w:r>
        <w:t xml:space="preserve"> and Maryland, </w:t>
      </w:r>
      <w:r w:rsidRPr="0050714C">
        <w:t xml:space="preserve">and as such, </w:t>
      </w:r>
      <w:r>
        <w:t>has</w:t>
      </w:r>
      <w:r w:rsidRPr="0050714C">
        <w:t xml:space="preserve"> limited generalizability to other nonprofit organizations and </w:t>
      </w:r>
      <w:r w:rsidR="002D5897">
        <w:t>their</w:t>
      </w:r>
      <w:r w:rsidRPr="0050714C">
        <w:t xml:space="preserve"> executive directors.  </w:t>
      </w:r>
      <w:r w:rsidR="00097AAD">
        <w:t>Also, this research is only the second study known (at the time of th</w:t>
      </w:r>
      <w:r w:rsidR="000B1C78">
        <w:t xml:space="preserve">is publication) to examine the </w:t>
      </w:r>
      <w:r w:rsidR="000B1C78" w:rsidRPr="000B1C78">
        <w:rPr>
          <w:i/>
        </w:rPr>
        <w:t>Psychological C</w:t>
      </w:r>
      <w:r w:rsidR="00097AAD" w:rsidRPr="000B1C78">
        <w:rPr>
          <w:i/>
        </w:rPr>
        <w:t>apital</w:t>
      </w:r>
      <w:r w:rsidR="00097AAD">
        <w:t xml:space="preserve"> of nonprofit executive directors and performance, and as such, should be expanded to a wider field of nonprofit leadership. </w:t>
      </w:r>
      <w:r w:rsidR="00C1621D">
        <w:t xml:space="preserve">Next, </w:t>
      </w:r>
      <w:r w:rsidR="00FE6BCA">
        <w:t>some results may have been affected by the size of the sample. A</w:t>
      </w:r>
      <w:r w:rsidR="000B1C78">
        <w:t xml:space="preserve"> larger pool of participants </w:t>
      </w:r>
      <w:r w:rsidR="00136222">
        <w:t>(greater than 120;</w:t>
      </w:r>
      <w:r w:rsidR="00C1621D">
        <w:t xml:space="preserve"> </w:t>
      </w:r>
      <w:proofErr w:type="spellStart"/>
      <w:r w:rsidR="00C1621D">
        <w:t>Aguinis</w:t>
      </w:r>
      <w:proofErr w:type="spellEnd"/>
      <w:r w:rsidR="00C1621D">
        <w:t xml:space="preserve">, 2004) </w:t>
      </w:r>
      <w:r w:rsidR="000B1C78">
        <w:t xml:space="preserve">may find that </w:t>
      </w:r>
      <w:r w:rsidR="000B1C78" w:rsidRPr="000B1C78">
        <w:rPr>
          <w:i/>
        </w:rPr>
        <w:t>Burnout</w:t>
      </w:r>
      <w:r w:rsidR="000B1C78">
        <w:t xml:space="preserve"> </w:t>
      </w:r>
      <w:r w:rsidR="00064850">
        <w:t>is</w:t>
      </w:r>
      <w:r w:rsidR="000B1C78">
        <w:t xml:space="preserve"> indeed </w:t>
      </w:r>
      <w:r w:rsidR="00064850">
        <w:t xml:space="preserve">a </w:t>
      </w:r>
      <w:r w:rsidR="000B1C78">
        <w:t xml:space="preserve">moderator of </w:t>
      </w:r>
      <w:r w:rsidR="000B1C78" w:rsidRPr="000B1C78">
        <w:rPr>
          <w:i/>
        </w:rPr>
        <w:t>Compliance with Standards for Excellence</w:t>
      </w:r>
      <w:r w:rsidR="0037045D">
        <w:rPr>
          <w:i/>
        </w:rPr>
        <w:t xml:space="preserve"> </w:t>
      </w:r>
      <w:r w:rsidR="0037045D">
        <w:t xml:space="preserve">and could also affect the significance of </w:t>
      </w:r>
      <w:r w:rsidR="0037045D" w:rsidRPr="0037045D">
        <w:rPr>
          <w:i/>
        </w:rPr>
        <w:t>Participating in Standards for Excellence</w:t>
      </w:r>
      <w:r w:rsidR="0037045D">
        <w:t xml:space="preserve"> on </w:t>
      </w:r>
      <w:r w:rsidR="001E340C">
        <w:rPr>
          <w:i/>
        </w:rPr>
        <w:t>Psychological Capital</w:t>
      </w:r>
      <w:r w:rsidR="000B1C78">
        <w:t xml:space="preserve">. </w:t>
      </w:r>
    </w:p>
    <w:p w:rsidR="00697A58" w:rsidRDefault="00C1621D" w:rsidP="00326532">
      <w:pPr>
        <w:pStyle w:val="APACenteredText"/>
        <w:ind w:firstLine="720"/>
        <w:jc w:val="left"/>
      </w:pPr>
      <w:r>
        <w:lastRenderedPageBreak/>
        <w:t>Fifth, t</w:t>
      </w:r>
      <w:r w:rsidR="00097AAD">
        <w:t xml:space="preserve">ime limitations prevented a pre- and post-test design of </w:t>
      </w:r>
      <w:r w:rsidR="00097AAD" w:rsidRPr="000B1C78">
        <w:rPr>
          <w:i/>
        </w:rPr>
        <w:t>Participation in Standards for Excellence Training</w:t>
      </w:r>
      <w:r w:rsidR="00097AAD">
        <w:t>’s</w:t>
      </w:r>
      <w:r w:rsidR="002D5897">
        <w:t xml:space="preserve"> effect on individual</w:t>
      </w:r>
      <w:r w:rsidR="000B1C78">
        <w:t>s</w:t>
      </w:r>
      <w:r w:rsidR="002D5897">
        <w:t>’</w:t>
      </w:r>
      <w:r w:rsidR="000B1C78">
        <w:t xml:space="preserve"> </w:t>
      </w:r>
      <w:r w:rsidR="001E340C">
        <w:rPr>
          <w:i/>
        </w:rPr>
        <w:t>Psychological Capital</w:t>
      </w:r>
      <w:r w:rsidR="000B1C78">
        <w:t xml:space="preserve"> and </w:t>
      </w:r>
      <w:r w:rsidR="000B1C78" w:rsidRPr="000B1C78">
        <w:rPr>
          <w:i/>
        </w:rPr>
        <w:t>Burnout</w:t>
      </w:r>
      <w:r w:rsidR="00FB1701">
        <w:rPr>
          <w:i/>
        </w:rPr>
        <w:t xml:space="preserve"> </w:t>
      </w:r>
      <w:r w:rsidR="00FB1701">
        <w:t>(test-retest reliability)</w:t>
      </w:r>
      <w:r w:rsidR="000B1C78">
        <w:t xml:space="preserve">. </w:t>
      </w:r>
      <w:r w:rsidR="00FE6BCA">
        <w:t xml:space="preserve">We do not know whether those who </w:t>
      </w:r>
      <w:r w:rsidR="00FE6BCA" w:rsidRPr="00FE6BCA">
        <w:rPr>
          <w:i/>
        </w:rPr>
        <w:t>Participated in Standards for Excellence</w:t>
      </w:r>
      <w:r w:rsidR="00FE6BCA">
        <w:rPr>
          <w:i/>
        </w:rPr>
        <w:t>’s</w:t>
      </w:r>
      <w:r w:rsidR="00FE6BCA">
        <w:t xml:space="preserve"> </w:t>
      </w:r>
      <w:r w:rsidR="001E340C">
        <w:rPr>
          <w:i/>
        </w:rPr>
        <w:t>Psychological Capital</w:t>
      </w:r>
      <w:r w:rsidR="00136222">
        <w:t xml:space="preserve"> were</w:t>
      </w:r>
      <w:r w:rsidR="00FE6BCA">
        <w:t xml:space="preserve"> affected by the training itself </w:t>
      </w:r>
      <w:r w:rsidR="00912CA2">
        <w:t xml:space="preserve">or whether they already had a high level of </w:t>
      </w:r>
      <w:r w:rsidR="001E340C">
        <w:t>Psychological Capital</w:t>
      </w:r>
      <w:r w:rsidR="00912CA2">
        <w:t xml:space="preserve"> </w:t>
      </w:r>
      <w:r w:rsidR="00FE6BCA">
        <w:t>since no pre-post-testing was done</w:t>
      </w:r>
      <w:r w:rsidR="002D5897">
        <w:t>,</w:t>
      </w:r>
      <w:r w:rsidR="00912CA2">
        <w:t xml:space="preserve"> but we do know </w:t>
      </w:r>
      <w:r w:rsidR="00FE6BCA">
        <w:t xml:space="preserve">that those who </w:t>
      </w:r>
      <w:r w:rsidR="00FE6BCA" w:rsidRPr="00326532">
        <w:rPr>
          <w:i/>
        </w:rPr>
        <w:t>Participated in Standards for Excellence</w:t>
      </w:r>
      <w:r w:rsidR="00FE6BCA">
        <w:t xml:space="preserve"> had higher </w:t>
      </w:r>
      <w:r w:rsidR="001E340C">
        <w:rPr>
          <w:i/>
        </w:rPr>
        <w:t>Psychological Capital</w:t>
      </w:r>
      <w:r w:rsidR="00FE6BCA">
        <w:t xml:space="preserve"> than those who did not. </w:t>
      </w:r>
      <w:r w:rsidR="00912CA2">
        <w:t>If</w:t>
      </w:r>
      <w:r w:rsidR="000B1C78">
        <w:t xml:space="preserve"> some of the suggestions for increasing </w:t>
      </w:r>
      <w:r w:rsidR="001E340C">
        <w:rPr>
          <w:i/>
        </w:rPr>
        <w:t>Psychological Capital</w:t>
      </w:r>
      <w:r w:rsidR="000B1C78">
        <w:t xml:space="preserve"> into </w:t>
      </w:r>
      <w:r w:rsidR="000B1C78" w:rsidRPr="00AE6AFA">
        <w:rPr>
          <w:i/>
        </w:rPr>
        <w:t>Standards for Excellence Training</w:t>
      </w:r>
      <w:r w:rsidR="00912CA2">
        <w:t xml:space="preserve"> could be implemented</w:t>
      </w:r>
      <w:r w:rsidR="00AE6AFA">
        <w:t>,</w:t>
      </w:r>
      <w:r w:rsidR="000B1C78">
        <w:t xml:space="preserve"> </w:t>
      </w:r>
      <w:r w:rsidR="00912CA2">
        <w:t xml:space="preserve">it would be interesting to see if they would, in fact, </w:t>
      </w:r>
      <w:r w:rsidR="000B1C78">
        <w:t>support</w:t>
      </w:r>
      <w:r w:rsidR="009119E7">
        <w:t xml:space="preserve"> </w:t>
      </w:r>
      <w:r w:rsidR="000B1C78">
        <w:t>p</w:t>
      </w:r>
      <w:r w:rsidR="009119E7">
        <w:t>revious studies</w:t>
      </w:r>
      <w:r w:rsidR="00912CA2">
        <w:t xml:space="preserve"> indicating training could improve</w:t>
      </w:r>
      <w:r w:rsidR="009119E7">
        <w:t xml:space="preserve"> </w:t>
      </w:r>
      <w:r w:rsidR="001E340C">
        <w:rPr>
          <w:i/>
        </w:rPr>
        <w:t>Psychological Capital</w:t>
      </w:r>
      <w:r w:rsidR="000B1C78">
        <w:t xml:space="preserve"> </w:t>
      </w:r>
      <w:r w:rsidR="00AE6AFA">
        <w:t xml:space="preserve">(Peterson, </w:t>
      </w:r>
      <w:proofErr w:type="spellStart"/>
      <w:r w:rsidR="00AE6AFA">
        <w:t>Luthans</w:t>
      </w:r>
      <w:proofErr w:type="spellEnd"/>
      <w:r w:rsidR="00AE6AFA">
        <w:t xml:space="preserve">, </w:t>
      </w:r>
      <w:proofErr w:type="spellStart"/>
      <w:r w:rsidR="00AE6AFA">
        <w:t>Avolio</w:t>
      </w:r>
      <w:proofErr w:type="spellEnd"/>
      <w:r w:rsidR="00AE6AFA">
        <w:t xml:space="preserve">, </w:t>
      </w:r>
      <w:proofErr w:type="spellStart"/>
      <w:r w:rsidR="00AE6AFA">
        <w:t>Walumbwa</w:t>
      </w:r>
      <w:proofErr w:type="spellEnd"/>
      <w:r w:rsidR="002D5897">
        <w:t>,</w:t>
      </w:r>
      <w:r w:rsidR="00AE6AFA">
        <w:t xml:space="preserve"> &amp; Zhang, 2011).</w:t>
      </w:r>
      <w:r w:rsidR="00903436">
        <w:t xml:space="preserve"> </w:t>
      </w:r>
      <w:r w:rsidR="002D5897">
        <w:t>Sixth, first-</w:t>
      </w:r>
      <w:r w:rsidR="00FB1701">
        <w:t xml:space="preserve">time findings, such as the positive relationship between </w:t>
      </w:r>
      <w:r w:rsidR="00FB1701" w:rsidRPr="009816F4">
        <w:rPr>
          <w:i/>
        </w:rPr>
        <w:t>Grit</w:t>
      </w:r>
      <w:r w:rsidR="00FB1701">
        <w:t xml:space="preserve"> and </w:t>
      </w:r>
      <w:r w:rsidR="001E340C">
        <w:rPr>
          <w:i/>
        </w:rPr>
        <w:t>Psychological Capital</w:t>
      </w:r>
      <w:r w:rsidR="002D5897">
        <w:t>,</w:t>
      </w:r>
      <w:r w:rsidR="00FB1701">
        <w:t xml:space="preserve"> demonstrate a need for further study by</w:t>
      </w:r>
      <w:r w:rsidR="009816F4">
        <w:t xml:space="preserve"> </w:t>
      </w:r>
      <w:r w:rsidR="00FB1701">
        <w:t xml:space="preserve">researchers to examine if this was a one-time occurrence with this particular population or if it can be replicated with similar or divergent populations. Finally, as a one point-in-time test, </w:t>
      </w:r>
      <w:r w:rsidR="00326532">
        <w:t>we</w:t>
      </w:r>
      <w:r w:rsidR="009A2B61">
        <w:t xml:space="preserve"> cannot </w:t>
      </w:r>
      <w:r w:rsidR="00FB1701">
        <w:t xml:space="preserve">determine </w:t>
      </w:r>
      <w:r w:rsidR="009816F4">
        <w:t xml:space="preserve">if the responses </w:t>
      </w:r>
      <w:r w:rsidR="00FB1701">
        <w:t xml:space="preserve">are </w:t>
      </w:r>
      <w:r w:rsidR="009816F4">
        <w:t>affected</w:t>
      </w:r>
      <w:r w:rsidR="00FB1701">
        <w:t xml:space="preserve"> by passage of time as would be suggested by </w:t>
      </w:r>
      <w:r w:rsidR="00326532">
        <w:t xml:space="preserve">the </w:t>
      </w:r>
      <w:r w:rsidR="009816F4">
        <w:t>state vs. trait characteristics</w:t>
      </w:r>
      <w:r w:rsidR="00326532">
        <w:t xml:space="preserve"> of </w:t>
      </w:r>
      <w:r w:rsidR="001E340C">
        <w:rPr>
          <w:i/>
        </w:rPr>
        <w:t>Psychological Capital</w:t>
      </w:r>
      <w:r w:rsidR="002D5897">
        <w:t>,</w:t>
      </w:r>
      <w:r w:rsidR="009A2B61">
        <w:t xml:space="preserve"> but a follo</w:t>
      </w:r>
      <w:r w:rsidR="002D5897">
        <w:t xml:space="preserve">w-up study with multiple points in </w:t>
      </w:r>
      <w:r w:rsidR="009A2B61">
        <w:t>time would help in that determination</w:t>
      </w:r>
      <w:r w:rsidR="009816F4">
        <w:t xml:space="preserve">. </w:t>
      </w:r>
      <w:r w:rsidR="009A2B61">
        <w:t>A</w:t>
      </w:r>
      <w:r w:rsidR="009816F4">
        <w:t xml:space="preserve">ddressing the limitations of this study as outlined </w:t>
      </w:r>
      <w:r w:rsidR="00903436">
        <w:t>provides recommendations for future research, which could benefit not only the nonprofit community but the broader business world as well.</w:t>
      </w:r>
    </w:p>
    <w:p w:rsidR="004E19C1" w:rsidRPr="0050714C" w:rsidRDefault="004E19C1" w:rsidP="00697A58">
      <w:pPr>
        <w:pStyle w:val="APACenteredText"/>
        <w:jc w:val="left"/>
      </w:pPr>
      <w:r>
        <w:tab/>
      </w:r>
      <w:r w:rsidR="00C37E5F">
        <w:t xml:space="preserve"> </w:t>
      </w:r>
    </w:p>
    <w:p w:rsidR="00697A58" w:rsidRPr="0005434C" w:rsidRDefault="00697A58" w:rsidP="0005434C"/>
    <w:p w:rsidR="00A94AF0" w:rsidRDefault="00A94AF0" w:rsidP="00A94AF0">
      <w:pPr>
        <w:ind w:firstLine="0"/>
      </w:pPr>
    </w:p>
    <w:p w:rsidR="00B3358B" w:rsidRDefault="00B3358B" w:rsidP="008D63AD">
      <w:pPr>
        <w:pStyle w:val="Heading1"/>
        <w:spacing w:line="480" w:lineRule="auto"/>
        <w:rPr>
          <w:sz w:val="28"/>
          <w:szCs w:val="28"/>
        </w:rPr>
        <w:sectPr w:rsidR="00B3358B" w:rsidSect="005F6F31">
          <w:footerReference w:type="first" r:id="rId25"/>
          <w:pgSz w:w="12240" w:h="15840" w:code="1"/>
          <w:pgMar w:top="1440" w:right="1440" w:bottom="1440" w:left="2304" w:header="446" w:footer="720" w:gutter="0"/>
          <w:cols w:space="720"/>
          <w:titlePg/>
          <w:docGrid w:linePitch="326"/>
        </w:sectPr>
      </w:pPr>
    </w:p>
    <w:p w:rsidR="0064542E" w:rsidRPr="00AD0FC8" w:rsidRDefault="0064542E" w:rsidP="00D41D7E">
      <w:pPr>
        <w:pStyle w:val="Heading1"/>
        <w:spacing w:line="480" w:lineRule="auto"/>
        <w:rPr>
          <w:sz w:val="28"/>
          <w:szCs w:val="28"/>
        </w:rPr>
      </w:pPr>
      <w:bookmarkStart w:id="117" w:name="_Toc386791720"/>
      <w:r w:rsidRPr="00AD0FC8">
        <w:rPr>
          <w:sz w:val="28"/>
          <w:szCs w:val="28"/>
        </w:rPr>
        <w:lastRenderedPageBreak/>
        <w:t>Refe</w:t>
      </w:r>
      <w:bookmarkStart w:id="118" w:name="References"/>
      <w:bookmarkEnd w:id="118"/>
      <w:r w:rsidRPr="00AD0FC8">
        <w:rPr>
          <w:sz w:val="28"/>
          <w:szCs w:val="28"/>
        </w:rPr>
        <w:t>rences</w:t>
      </w:r>
      <w:bookmarkEnd w:id="117"/>
    </w:p>
    <w:p w:rsidR="005E2CB1" w:rsidRDefault="005E2CB1" w:rsidP="0049201F">
      <w:pPr>
        <w:pStyle w:val="References"/>
        <w:spacing w:line="240" w:lineRule="auto"/>
        <w:rPr>
          <w:rStyle w:val="medium-font"/>
          <w:rFonts w:eastAsiaTheme="majorEastAsia"/>
          <w:color w:val="333333"/>
          <w:szCs w:val="24"/>
          <w:bdr w:val="none" w:sz="0" w:space="0" w:color="auto" w:frame="1"/>
          <w:shd w:val="clear" w:color="auto" w:fill="FFFFFF"/>
        </w:rPr>
      </w:pPr>
      <w:proofErr w:type="spellStart"/>
      <w:proofErr w:type="gramStart"/>
      <w:r w:rsidRPr="0050714C">
        <w:rPr>
          <w:rStyle w:val="Strong"/>
          <w:rFonts w:eastAsiaTheme="majorEastAsia"/>
          <w:b w:val="0"/>
          <w:color w:val="333333"/>
          <w:szCs w:val="24"/>
          <w:bdr w:val="none" w:sz="0" w:space="0" w:color="auto" w:frame="1"/>
          <w:shd w:val="clear" w:color="auto" w:fill="FFFFFF"/>
        </w:rPr>
        <w:t>Aaker</w:t>
      </w:r>
      <w:proofErr w:type="spellEnd"/>
      <w:r w:rsidRPr="0050714C">
        <w:rPr>
          <w:rStyle w:val="medium-font"/>
          <w:rFonts w:eastAsiaTheme="majorEastAsia"/>
          <w:color w:val="333333"/>
          <w:szCs w:val="24"/>
          <w:bdr w:val="none" w:sz="0" w:space="0" w:color="auto" w:frame="1"/>
          <w:shd w:val="clear" w:color="auto" w:fill="FFFFFF"/>
        </w:rPr>
        <w:t>, J.,</w:t>
      </w:r>
      <w:r w:rsidRPr="0050714C">
        <w:rPr>
          <w:rStyle w:val="apple-converted-space"/>
          <w:rFonts w:eastAsiaTheme="majorEastAsia"/>
          <w:color w:val="333333"/>
          <w:szCs w:val="24"/>
          <w:bdr w:val="none" w:sz="0" w:space="0" w:color="auto" w:frame="1"/>
          <w:shd w:val="clear" w:color="auto" w:fill="FFFFFF"/>
        </w:rPr>
        <w:t> </w:t>
      </w:r>
      <w:proofErr w:type="spellStart"/>
      <w:r w:rsidRPr="0050714C">
        <w:rPr>
          <w:rStyle w:val="Strong"/>
          <w:rFonts w:eastAsiaTheme="majorEastAsia"/>
          <w:b w:val="0"/>
          <w:color w:val="333333"/>
          <w:szCs w:val="24"/>
          <w:bdr w:val="none" w:sz="0" w:space="0" w:color="auto" w:frame="1"/>
          <w:shd w:val="clear" w:color="auto" w:fill="FFFFFF"/>
        </w:rPr>
        <w:t>Vohs</w:t>
      </w:r>
      <w:proofErr w:type="spellEnd"/>
      <w:r w:rsidRPr="0050714C">
        <w:rPr>
          <w:rStyle w:val="medium-font"/>
          <w:rFonts w:eastAsiaTheme="majorEastAsia"/>
          <w:color w:val="333333"/>
          <w:szCs w:val="24"/>
          <w:bdr w:val="none" w:sz="0" w:space="0" w:color="auto" w:frame="1"/>
          <w:shd w:val="clear" w:color="auto" w:fill="FFFFFF"/>
        </w:rPr>
        <w:t xml:space="preserve">, K. D., </w:t>
      </w:r>
      <w:r w:rsidR="00DB2E7C">
        <w:rPr>
          <w:rStyle w:val="medium-font"/>
          <w:rFonts w:eastAsiaTheme="majorEastAsia"/>
          <w:color w:val="333333"/>
          <w:szCs w:val="24"/>
          <w:bdr w:val="none" w:sz="0" w:space="0" w:color="auto" w:frame="1"/>
          <w:shd w:val="clear" w:color="auto" w:fill="FFFFFF"/>
        </w:rPr>
        <w:t>&amp;</w:t>
      </w:r>
      <w:r w:rsidRPr="0050714C">
        <w:rPr>
          <w:rStyle w:val="apple-converted-space"/>
          <w:rFonts w:eastAsiaTheme="majorEastAsia"/>
          <w:color w:val="333333"/>
          <w:szCs w:val="24"/>
          <w:bdr w:val="none" w:sz="0" w:space="0" w:color="auto" w:frame="1"/>
          <w:shd w:val="clear" w:color="auto" w:fill="FFFFFF"/>
        </w:rPr>
        <w:t> </w:t>
      </w:r>
      <w:proofErr w:type="spellStart"/>
      <w:r w:rsidRPr="0050714C">
        <w:rPr>
          <w:rStyle w:val="Strong"/>
          <w:rFonts w:eastAsiaTheme="majorEastAsia"/>
          <w:b w:val="0"/>
          <w:color w:val="333333"/>
          <w:szCs w:val="24"/>
          <w:bdr w:val="none" w:sz="0" w:space="0" w:color="auto" w:frame="1"/>
          <w:shd w:val="clear" w:color="auto" w:fill="FFFFFF"/>
        </w:rPr>
        <w:t>Mogilner</w:t>
      </w:r>
      <w:proofErr w:type="spellEnd"/>
      <w:r w:rsidRPr="0050714C">
        <w:rPr>
          <w:rStyle w:val="medium-font"/>
          <w:rFonts w:eastAsiaTheme="majorEastAsia"/>
          <w:color w:val="333333"/>
          <w:szCs w:val="24"/>
          <w:bdr w:val="none" w:sz="0" w:space="0" w:color="auto" w:frame="1"/>
          <w:shd w:val="clear" w:color="auto" w:fill="FFFFFF"/>
        </w:rPr>
        <w:t>, C.</w:t>
      </w:r>
      <w:r w:rsidR="00055C4B" w:rsidRPr="0050714C">
        <w:rPr>
          <w:rStyle w:val="apple-converted-space"/>
          <w:rFonts w:eastAsiaTheme="majorEastAsia"/>
          <w:color w:val="333333"/>
          <w:szCs w:val="24"/>
          <w:bdr w:val="none" w:sz="0" w:space="0" w:color="auto" w:frame="1"/>
          <w:shd w:val="clear" w:color="auto" w:fill="FFFFFF"/>
        </w:rPr>
        <w:t xml:space="preserve"> (2010).</w:t>
      </w:r>
      <w:proofErr w:type="gramEnd"/>
      <w:r w:rsidR="00055C4B" w:rsidRPr="0050714C">
        <w:rPr>
          <w:rStyle w:val="apple-converted-space"/>
          <w:rFonts w:eastAsiaTheme="majorEastAsia"/>
          <w:color w:val="333333"/>
          <w:szCs w:val="24"/>
          <w:bdr w:val="none" w:sz="0" w:space="0" w:color="auto" w:frame="1"/>
          <w:shd w:val="clear" w:color="auto" w:fill="FFFFFF"/>
        </w:rPr>
        <w:t xml:space="preserve"> Nonprofits are seen as warm and for-profits as competent: Firm stereotypes matter. </w:t>
      </w:r>
      <w:proofErr w:type="gramStart"/>
      <w:r w:rsidRPr="0050714C">
        <w:rPr>
          <w:rStyle w:val="medium-font"/>
          <w:rFonts w:eastAsiaTheme="majorEastAsia"/>
          <w:color w:val="333333"/>
          <w:szCs w:val="24"/>
          <w:bdr w:val="none" w:sz="0" w:space="0" w:color="auto" w:frame="1"/>
          <w:shd w:val="clear" w:color="auto" w:fill="FFFFFF"/>
        </w:rPr>
        <w:t>Journal of Consumer Research.</w:t>
      </w:r>
      <w:proofErr w:type="gramEnd"/>
      <w:r w:rsidRPr="0050714C">
        <w:rPr>
          <w:rStyle w:val="apple-converted-space"/>
          <w:rFonts w:eastAsiaTheme="majorEastAsia"/>
          <w:color w:val="333333"/>
          <w:szCs w:val="24"/>
          <w:bdr w:val="none" w:sz="0" w:space="0" w:color="auto" w:frame="1"/>
          <w:shd w:val="clear" w:color="auto" w:fill="FFFFFF"/>
        </w:rPr>
        <w:t> </w:t>
      </w:r>
      <w:r w:rsidRPr="0050714C">
        <w:rPr>
          <w:rStyle w:val="medium-font"/>
          <w:rFonts w:eastAsiaTheme="majorEastAsia"/>
          <w:i/>
          <w:color w:val="333333"/>
          <w:szCs w:val="24"/>
          <w:bdr w:val="none" w:sz="0" w:space="0" w:color="auto" w:frame="1"/>
          <w:shd w:val="clear" w:color="auto" w:fill="FFFFFF"/>
        </w:rPr>
        <w:t>37</w:t>
      </w:r>
      <w:r w:rsidR="00055C4B" w:rsidRPr="0050714C">
        <w:rPr>
          <w:rStyle w:val="medium-font"/>
          <w:rFonts w:eastAsiaTheme="majorEastAsia"/>
          <w:color w:val="333333"/>
          <w:szCs w:val="24"/>
          <w:bdr w:val="none" w:sz="0" w:space="0" w:color="auto" w:frame="1"/>
          <w:shd w:val="clear" w:color="auto" w:fill="FFFFFF"/>
        </w:rPr>
        <w:t>(</w:t>
      </w:r>
      <w:r w:rsidRPr="0050714C">
        <w:rPr>
          <w:rStyle w:val="medium-font"/>
          <w:rFonts w:eastAsiaTheme="majorEastAsia"/>
          <w:color w:val="333333"/>
          <w:szCs w:val="24"/>
          <w:bdr w:val="none" w:sz="0" w:space="0" w:color="auto" w:frame="1"/>
          <w:shd w:val="clear" w:color="auto" w:fill="FFFFFF"/>
        </w:rPr>
        <w:t>2</w:t>
      </w:r>
      <w:r w:rsidR="00055C4B" w:rsidRPr="0050714C">
        <w:rPr>
          <w:rStyle w:val="medium-font"/>
          <w:rFonts w:eastAsiaTheme="majorEastAsia"/>
          <w:color w:val="333333"/>
          <w:szCs w:val="24"/>
          <w:bdr w:val="none" w:sz="0" w:space="0" w:color="auto" w:frame="1"/>
          <w:shd w:val="clear" w:color="auto" w:fill="FFFFFF"/>
        </w:rPr>
        <w:t xml:space="preserve">), </w:t>
      </w:r>
      <w:r w:rsidRPr="0050714C">
        <w:rPr>
          <w:rStyle w:val="medium-font"/>
          <w:rFonts w:eastAsiaTheme="majorEastAsia"/>
          <w:color w:val="333333"/>
          <w:szCs w:val="24"/>
          <w:bdr w:val="none" w:sz="0" w:space="0" w:color="auto" w:frame="1"/>
          <w:shd w:val="clear" w:color="auto" w:fill="FFFFFF"/>
        </w:rPr>
        <w:t>224-237.</w:t>
      </w:r>
    </w:p>
    <w:p w:rsidR="0049201F" w:rsidRDefault="0049201F" w:rsidP="0049201F">
      <w:pPr>
        <w:pStyle w:val="References"/>
        <w:spacing w:line="240" w:lineRule="auto"/>
        <w:rPr>
          <w:rStyle w:val="medium-font"/>
          <w:rFonts w:eastAsiaTheme="majorEastAsia"/>
          <w:color w:val="333333"/>
          <w:szCs w:val="24"/>
          <w:bdr w:val="none" w:sz="0" w:space="0" w:color="auto" w:frame="1"/>
          <w:shd w:val="clear" w:color="auto" w:fill="FFFFFF"/>
        </w:rPr>
      </w:pPr>
    </w:p>
    <w:p w:rsidR="007625DF" w:rsidRDefault="007625DF" w:rsidP="0049201F">
      <w:pPr>
        <w:pStyle w:val="References"/>
        <w:spacing w:line="240" w:lineRule="auto"/>
        <w:rPr>
          <w:rStyle w:val="medium-font"/>
          <w:rFonts w:eastAsiaTheme="majorEastAsia"/>
          <w:color w:val="333333"/>
          <w:szCs w:val="24"/>
          <w:bdr w:val="none" w:sz="0" w:space="0" w:color="auto" w:frame="1"/>
          <w:shd w:val="clear" w:color="auto" w:fill="FFFFFF"/>
        </w:rPr>
      </w:pPr>
      <w:proofErr w:type="spellStart"/>
      <w:r>
        <w:rPr>
          <w:rStyle w:val="medium-font"/>
          <w:rFonts w:eastAsiaTheme="majorEastAsia"/>
          <w:color w:val="333333"/>
          <w:szCs w:val="24"/>
          <w:bdr w:val="none" w:sz="0" w:space="0" w:color="auto" w:frame="1"/>
          <w:shd w:val="clear" w:color="auto" w:fill="FFFFFF"/>
        </w:rPr>
        <w:t>Aguinis</w:t>
      </w:r>
      <w:proofErr w:type="spellEnd"/>
      <w:r>
        <w:rPr>
          <w:rStyle w:val="medium-font"/>
          <w:rFonts w:eastAsiaTheme="majorEastAsia"/>
          <w:color w:val="333333"/>
          <w:szCs w:val="24"/>
          <w:bdr w:val="none" w:sz="0" w:space="0" w:color="auto" w:frame="1"/>
          <w:shd w:val="clear" w:color="auto" w:fill="FFFFFF"/>
        </w:rPr>
        <w:t xml:space="preserve">, H. (2004). </w:t>
      </w:r>
      <w:proofErr w:type="gramStart"/>
      <w:r>
        <w:rPr>
          <w:rStyle w:val="medium-font"/>
          <w:rFonts w:eastAsiaTheme="majorEastAsia"/>
          <w:color w:val="333333"/>
          <w:szCs w:val="24"/>
          <w:bdr w:val="none" w:sz="0" w:space="0" w:color="auto" w:frame="1"/>
          <w:shd w:val="clear" w:color="auto" w:fill="FFFFFF"/>
        </w:rPr>
        <w:t>Regression analysis for categorical moderators.</w:t>
      </w:r>
      <w:proofErr w:type="gramEnd"/>
      <w:r>
        <w:rPr>
          <w:rStyle w:val="medium-font"/>
          <w:rFonts w:eastAsiaTheme="majorEastAsia"/>
          <w:color w:val="333333"/>
          <w:szCs w:val="24"/>
          <w:bdr w:val="none" w:sz="0" w:space="0" w:color="auto" w:frame="1"/>
          <w:shd w:val="clear" w:color="auto" w:fill="FFFFFF"/>
        </w:rPr>
        <w:t xml:space="preserve"> New York, NY: The Guilford Press.</w:t>
      </w:r>
    </w:p>
    <w:p w:rsidR="0049201F" w:rsidRDefault="0049201F" w:rsidP="0049201F">
      <w:pPr>
        <w:pStyle w:val="References"/>
        <w:spacing w:line="240" w:lineRule="auto"/>
        <w:rPr>
          <w:rStyle w:val="medium-font"/>
          <w:rFonts w:eastAsiaTheme="majorEastAsia"/>
          <w:color w:val="333333"/>
          <w:szCs w:val="24"/>
          <w:bdr w:val="none" w:sz="0" w:space="0" w:color="auto" w:frame="1"/>
          <w:shd w:val="clear" w:color="auto" w:fill="FFFFFF"/>
        </w:rPr>
      </w:pPr>
    </w:p>
    <w:p w:rsidR="00B63FD8" w:rsidRDefault="00B63FD8" w:rsidP="0049201F">
      <w:pPr>
        <w:pStyle w:val="References"/>
        <w:spacing w:line="240" w:lineRule="auto"/>
        <w:rPr>
          <w:rStyle w:val="medium-font"/>
          <w:rFonts w:eastAsiaTheme="majorEastAsia"/>
          <w:color w:val="333333"/>
          <w:szCs w:val="24"/>
          <w:bdr w:val="none" w:sz="0" w:space="0" w:color="auto" w:frame="1"/>
          <w:shd w:val="clear" w:color="auto" w:fill="FFFFFF"/>
        </w:rPr>
      </w:pPr>
      <w:proofErr w:type="gramStart"/>
      <w:r>
        <w:rPr>
          <w:rStyle w:val="medium-font"/>
          <w:rFonts w:eastAsiaTheme="majorEastAsia"/>
          <w:color w:val="333333"/>
          <w:szCs w:val="24"/>
          <w:bdr w:val="none" w:sz="0" w:space="0" w:color="auto" w:frame="1"/>
          <w:shd w:val="clear" w:color="auto" w:fill="FFFFFF"/>
        </w:rPr>
        <w:t>Aiken, L. S. &amp; West, S. G. (1993).</w:t>
      </w:r>
      <w:proofErr w:type="gramEnd"/>
      <w:r>
        <w:rPr>
          <w:rStyle w:val="medium-font"/>
          <w:rFonts w:eastAsiaTheme="majorEastAsia"/>
          <w:color w:val="333333"/>
          <w:szCs w:val="24"/>
          <w:bdr w:val="none" w:sz="0" w:space="0" w:color="auto" w:frame="1"/>
          <w:shd w:val="clear" w:color="auto" w:fill="FFFFFF"/>
        </w:rPr>
        <w:t xml:space="preserve"> </w:t>
      </w:r>
      <w:r w:rsidRPr="00B63FD8">
        <w:rPr>
          <w:rStyle w:val="medium-font"/>
          <w:rFonts w:eastAsiaTheme="majorEastAsia"/>
          <w:i/>
          <w:color w:val="333333"/>
          <w:szCs w:val="24"/>
          <w:bdr w:val="none" w:sz="0" w:space="0" w:color="auto" w:frame="1"/>
          <w:shd w:val="clear" w:color="auto" w:fill="FFFFFF"/>
        </w:rPr>
        <w:t>Multiple regression: Testing and interpreting interactions</w:t>
      </w:r>
      <w:r>
        <w:rPr>
          <w:rStyle w:val="medium-font"/>
          <w:rFonts w:eastAsiaTheme="majorEastAsia"/>
          <w:color w:val="333333"/>
          <w:szCs w:val="24"/>
          <w:bdr w:val="none" w:sz="0" w:space="0" w:color="auto" w:frame="1"/>
          <w:shd w:val="clear" w:color="auto" w:fill="FFFFFF"/>
        </w:rPr>
        <w:t>, Newbury Park, CA: Sage</w:t>
      </w:r>
    </w:p>
    <w:p w:rsidR="0049201F" w:rsidRPr="0050714C" w:rsidRDefault="0049201F" w:rsidP="0049201F">
      <w:pPr>
        <w:pStyle w:val="References"/>
        <w:spacing w:line="240" w:lineRule="auto"/>
        <w:rPr>
          <w:rStyle w:val="medium-font"/>
          <w:rFonts w:eastAsiaTheme="majorEastAsia"/>
          <w:color w:val="333333"/>
          <w:szCs w:val="24"/>
          <w:bdr w:val="none" w:sz="0" w:space="0" w:color="auto" w:frame="1"/>
          <w:shd w:val="clear" w:color="auto" w:fill="FFFFFF"/>
        </w:rPr>
      </w:pPr>
    </w:p>
    <w:p w:rsidR="007D08A0" w:rsidRDefault="007D08A0" w:rsidP="0049201F">
      <w:pPr>
        <w:pStyle w:val="References"/>
        <w:spacing w:line="240" w:lineRule="auto"/>
        <w:rPr>
          <w:rStyle w:val="Hyperlink"/>
          <w:szCs w:val="24"/>
        </w:rPr>
      </w:pPr>
      <w:proofErr w:type="gramStart"/>
      <w:r w:rsidRPr="0050714C">
        <w:rPr>
          <w:szCs w:val="24"/>
        </w:rPr>
        <w:t>American Society for Training and Development.</w:t>
      </w:r>
      <w:proofErr w:type="gramEnd"/>
      <w:r w:rsidRPr="0050714C">
        <w:rPr>
          <w:szCs w:val="24"/>
        </w:rPr>
        <w:t xml:space="preserve"> </w:t>
      </w:r>
      <w:proofErr w:type="gramStart"/>
      <w:r w:rsidRPr="0050714C">
        <w:rPr>
          <w:szCs w:val="24"/>
        </w:rPr>
        <w:t xml:space="preserve">(2012). </w:t>
      </w:r>
      <w:r w:rsidRPr="0050714C">
        <w:rPr>
          <w:i/>
          <w:iCs/>
          <w:szCs w:val="24"/>
        </w:rPr>
        <w:t>2012 state of the industry</w:t>
      </w:r>
      <w:r w:rsidRPr="0050714C">
        <w:rPr>
          <w:szCs w:val="24"/>
        </w:rPr>
        <w:t>.</w:t>
      </w:r>
      <w:proofErr w:type="gramEnd"/>
      <w:r w:rsidRPr="0050714C">
        <w:rPr>
          <w:szCs w:val="24"/>
        </w:rPr>
        <w:t xml:space="preserve"> Retrieved from </w:t>
      </w:r>
      <w:hyperlink r:id="rId26" w:history="1">
        <w:r w:rsidRPr="0050714C">
          <w:rPr>
            <w:rStyle w:val="Hyperlink"/>
            <w:szCs w:val="24"/>
          </w:rPr>
          <w:t>http://www.astd.org/Publications/Research-Reports/2012/2012-State-of-the-Industry</w:t>
        </w:r>
      </w:hyperlink>
    </w:p>
    <w:p w:rsidR="0049201F" w:rsidRPr="0050714C" w:rsidRDefault="0049201F" w:rsidP="0049201F">
      <w:pPr>
        <w:pStyle w:val="References"/>
        <w:spacing w:line="240" w:lineRule="auto"/>
        <w:rPr>
          <w:szCs w:val="24"/>
        </w:rPr>
      </w:pPr>
    </w:p>
    <w:p w:rsidR="0049201F" w:rsidRDefault="0064542E" w:rsidP="0049201F">
      <w:pPr>
        <w:pStyle w:val="References"/>
        <w:spacing w:line="240" w:lineRule="auto"/>
      </w:pPr>
      <w:r w:rsidRPr="0050714C">
        <w:rPr>
          <w:vanish/>
        </w:rPr>
        <w:t>Arthur Jr W Bennett Jr W Edens P S Bell S T 2003 Effectiveness of training in organizations: A meta-analysis of design and evaluation features.</w:t>
      </w:r>
      <w:proofErr w:type="gramStart"/>
      <w:r w:rsidRPr="0050714C">
        <w:t xml:space="preserve">Arthur, Jr., W., Bennett, Jr., W., </w:t>
      </w:r>
      <w:proofErr w:type="spellStart"/>
      <w:r w:rsidRPr="0050714C">
        <w:t>Edens</w:t>
      </w:r>
      <w:proofErr w:type="spellEnd"/>
      <w:r w:rsidRPr="0050714C">
        <w:t>, P. S., &amp; Bell, S. T. (2003).</w:t>
      </w:r>
      <w:proofErr w:type="gramEnd"/>
      <w:r w:rsidRPr="0050714C">
        <w:t xml:space="preserve"> Effectiveness of training in organizations: A meta-analysis of design and evaluation features. </w:t>
      </w:r>
      <w:r w:rsidRPr="0050714C">
        <w:rPr>
          <w:i/>
        </w:rPr>
        <w:t>Journal of Applied Psychology, 88</w:t>
      </w:r>
      <w:r w:rsidRPr="0050714C">
        <w:t xml:space="preserve">(2), 234-245.  </w:t>
      </w:r>
    </w:p>
    <w:p w:rsidR="0064542E" w:rsidRPr="0050714C" w:rsidRDefault="0064542E" w:rsidP="0049201F">
      <w:pPr>
        <w:pStyle w:val="References"/>
        <w:spacing w:line="240" w:lineRule="auto"/>
      </w:pPr>
      <w:r w:rsidRPr="0050714C">
        <w:rPr>
          <w:vanish/>
        </w:rPr>
        <w:t>201211050001011168805480</w:t>
      </w:r>
    </w:p>
    <w:p w:rsidR="0064542E" w:rsidRDefault="0064542E" w:rsidP="0049201F">
      <w:pPr>
        <w:pStyle w:val="References"/>
        <w:spacing w:line="240" w:lineRule="auto"/>
      </w:pPr>
      <w:r w:rsidRPr="0050714C">
        <w:rPr>
          <w:vanish/>
        </w:rPr>
        <w:t>Austin M J Regan K Samples M W Schwartz S L Carnochan S 2011 Building managerial and organizational capacity in nonprofit human service organizations through a leadership development program.</w:t>
      </w:r>
      <w:r w:rsidRPr="0050714C">
        <w:t xml:space="preserve">Austin, M. J., Regan, K., Samples, M. W., Schwartz, S. L., &amp; </w:t>
      </w:r>
      <w:proofErr w:type="spellStart"/>
      <w:r w:rsidRPr="0050714C">
        <w:t>Carnochan</w:t>
      </w:r>
      <w:proofErr w:type="spellEnd"/>
      <w:r w:rsidRPr="0050714C">
        <w:t xml:space="preserve">, S. (2011). </w:t>
      </w:r>
      <w:proofErr w:type="gramStart"/>
      <w:r w:rsidRPr="0050714C">
        <w:t>Building managerial and organizational capacity in nonprofit human service organizations through a leadership development program.</w:t>
      </w:r>
      <w:proofErr w:type="gramEnd"/>
      <w:r w:rsidRPr="0050714C">
        <w:t xml:space="preserve"> </w:t>
      </w:r>
      <w:r w:rsidRPr="0050714C">
        <w:rPr>
          <w:i/>
        </w:rPr>
        <w:t>Administration in Social Work, 35</w:t>
      </w:r>
      <w:r w:rsidRPr="0050714C">
        <w:t xml:space="preserve">, 258-281. </w:t>
      </w:r>
    </w:p>
    <w:p w:rsidR="0049201F" w:rsidRPr="0050714C" w:rsidRDefault="0049201F" w:rsidP="0049201F">
      <w:pPr>
        <w:pStyle w:val="References"/>
        <w:spacing w:line="240" w:lineRule="auto"/>
      </w:pPr>
    </w:p>
    <w:p w:rsidR="00CC21E8" w:rsidRDefault="00CC21E8" w:rsidP="0049201F">
      <w:pPr>
        <w:pStyle w:val="References"/>
        <w:spacing w:line="240" w:lineRule="auto"/>
      </w:pPr>
      <w:proofErr w:type="spellStart"/>
      <w:proofErr w:type="gramStart"/>
      <w:r w:rsidRPr="0050714C">
        <w:t>Avey</w:t>
      </w:r>
      <w:proofErr w:type="spellEnd"/>
      <w:r w:rsidRPr="0050714C">
        <w:t>, J. B. (2011).</w:t>
      </w:r>
      <w:proofErr w:type="gramEnd"/>
      <w:r w:rsidRPr="0050714C">
        <w:t xml:space="preserve"> </w:t>
      </w:r>
      <w:proofErr w:type="gramStart"/>
      <w:r w:rsidRPr="0050714C">
        <w:t xml:space="preserve">Meta-analysis of the impact of positive psychological capital on employee attitudes, behaviors, and </w:t>
      </w:r>
      <w:proofErr w:type="spellStart"/>
      <w:r w:rsidRPr="0050714C">
        <w:t>perfomance</w:t>
      </w:r>
      <w:proofErr w:type="spellEnd"/>
      <w:r w:rsidRPr="0050714C">
        <w:t>.</w:t>
      </w:r>
      <w:proofErr w:type="gramEnd"/>
      <w:r w:rsidRPr="0050714C">
        <w:t xml:space="preserve"> </w:t>
      </w:r>
      <w:r w:rsidRPr="0050714C">
        <w:rPr>
          <w:i/>
        </w:rPr>
        <w:t>Human Resource Development Quarterly, 22</w:t>
      </w:r>
      <w:r w:rsidRPr="0050714C">
        <w:t xml:space="preserve">(2), 127-152.  </w:t>
      </w:r>
    </w:p>
    <w:p w:rsidR="00784D0C" w:rsidRDefault="00784D0C" w:rsidP="0049201F">
      <w:pPr>
        <w:pStyle w:val="References"/>
        <w:spacing w:line="240" w:lineRule="auto"/>
      </w:pPr>
    </w:p>
    <w:p w:rsidR="00784D0C" w:rsidRDefault="00784D0C" w:rsidP="00784D0C">
      <w:pPr>
        <w:pStyle w:val="References"/>
        <w:spacing w:line="240" w:lineRule="auto"/>
      </w:pPr>
      <w:r w:rsidRPr="0050714C">
        <w:rPr>
          <w:vanish/>
        </w:rPr>
        <w:t>Avey J B Avolio B J Luthans F 2011 Experimentally analyzing the impact of leader positivity on follower positivity and performance.</w:t>
      </w:r>
      <w:proofErr w:type="spellStart"/>
      <w:proofErr w:type="gramStart"/>
      <w:r w:rsidRPr="0050714C">
        <w:t>Avey</w:t>
      </w:r>
      <w:proofErr w:type="spellEnd"/>
      <w:r w:rsidRPr="0050714C">
        <w:t xml:space="preserve">, J. B., </w:t>
      </w:r>
      <w:proofErr w:type="spellStart"/>
      <w:r w:rsidRPr="0050714C">
        <w:t>Avolio</w:t>
      </w:r>
      <w:proofErr w:type="spellEnd"/>
      <w:r w:rsidRPr="0050714C">
        <w:t xml:space="preserve">, B. J., &amp; </w:t>
      </w:r>
      <w:proofErr w:type="spellStart"/>
      <w:r w:rsidRPr="0050714C">
        <w:t>Luthans</w:t>
      </w:r>
      <w:proofErr w:type="spellEnd"/>
      <w:r w:rsidRPr="0050714C">
        <w:t>, F. (2011).</w:t>
      </w:r>
      <w:proofErr w:type="gramEnd"/>
      <w:r w:rsidRPr="0050714C">
        <w:t xml:space="preserve"> </w:t>
      </w:r>
      <w:proofErr w:type="gramStart"/>
      <w:r w:rsidRPr="0050714C">
        <w:t>Experimentally analyzing the impact of leader positivity on follower positivity and performance.</w:t>
      </w:r>
      <w:proofErr w:type="gramEnd"/>
      <w:r w:rsidRPr="0050714C">
        <w:t xml:space="preserve"> </w:t>
      </w:r>
      <w:r w:rsidRPr="0050714C">
        <w:rPr>
          <w:i/>
        </w:rPr>
        <w:t>The Leadership Quarterly, 22</w:t>
      </w:r>
      <w:r w:rsidRPr="0050714C">
        <w:t xml:space="preserve">, 282-294.  </w:t>
      </w:r>
    </w:p>
    <w:p w:rsidR="0049201F" w:rsidRPr="0050714C" w:rsidRDefault="0049201F" w:rsidP="0049201F">
      <w:pPr>
        <w:pStyle w:val="References"/>
        <w:spacing w:line="240" w:lineRule="auto"/>
      </w:pPr>
    </w:p>
    <w:p w:rsidR="0049201F" w:rsidRDefault="0064542E" w:rsidP="0049201F">
      <w:pPr>
        <w:pStyle w:val="References"/>
        <w:spacing w:line="240" w:lineRule="auto"/>
      </w:pPr>
      <w:r w:rsidRPr="0050714C">
        <w:rPr>
          <w:vanish/>
        </w:rPr>
        <w:t>Avey B J Luthans F Jensen S 2009 Psychological capital: A positive resource for combating stress and turnover.</w:t>
      </w:r>
      <w:proofErr w:type="spellStart"/>
      <w:r w:rsidRPr="0050714C">
        <w:t>Avey</w:t>
      </w:r>
      <w:proofErr w:type="spellEnd"/>
      <w:r w:rsidRPr="0050714C">
        <w:t xml:space="preserve">, </w:t>
      </w:r>
      <w:r w:rsidR="00C632F4" w:rsidRPr="0050714C">
        <w:t>J.B</w:t>
      </w:r>
      <w:r w:rsidRPr="0050714C">
        <w:t xml:space="preserve">., </w:t>
      </w:r>
      <w:proofErr w:type="spellStart"/>
      <w:r w:rsidRPr="0050714C">
        <w:t>Luthans</w:t>
      </w:r>
      <w:proofErr w:type="spellEnd"/>
      <w:r w:rsidRPr="0050714C">
        <w:t xml:space="preserve">, F., &amp; Jensen, S. (2009). Psychological capital: A positive resource for combating stress and turnover. </w:t>
      </w:r>
      <w:r w:rsidRPr="0050714C">
        <w:rPr>
          <w:i/>
        </w:rPr>
        <w:t>Human Resource Management, 48</w:t>
      </w:r>
      <w:r w:rsidRPr="0050714C">
        <w:t xml:space="preserve">, 677-693.  </w:t>
      </w:r>
    </w:p>
    <w:p w:rsidR="0064542E" w:rsidRPr="0050714C" w:rsidRDefault="0064542E" w:rsidP="0049201F">
      <w:pPr>
        <w:pStyle w:val="References"/>
        <w:spacing w:line="240" w:lineRule="auto"/>
      </w:pPr>
      <w:r w:rsidRPr="0050714C">
        <w:rPr>
          <w:vanish/>
        </w:rPr>
        <w:t>20121105225333661561608</w:t>
      </w:r>
    </w:p>
    <w:p w:rsidR="0049201F" w:rsidRDefault="0064542E" w:rsidP="0049201F">
      <w:pPr>
        <w:pStyle w:val="References"/>
        <w:spacing w:line="240" w:lineRule="auto"/>
      </w:pPr>
      <w:r w:rsidRPr="0050714C">
        <w:rPr>
          <w:vanish/>
        </w:rPr>
        <w:t>Avey B J Luthans F Smith R M Palmer N F 2010 Impact of positive psychological capital on employee well-being over time.</w:t>
      </w:r>
      <w:proofErr w:type="spellStart"/>
      <w:proofErr w:type="gramStart"/>
      <w:r w:rsidRPr="0050714C">
        <w:t>Avey</w:t>
      </w:r>
      <w:proofErr w:type="spellEnd"/>
      <w:r w:rsidRPr="0050714C">
        <w:t xml:space="preserve">, </w:t>
      </w:r>
      <w:r w:rsidR="00C632F4" w:rsidRPr="0050714C">
        <w:t>J</w:t>
      </w:r>
      <w:r w:rsidRPr="0050714C">
        <w:t xml:space="preserve">. </w:t>
      </w:r>
      <w:r w:rsidR="00C632F4" w:rsidRPr="0050714C">
        <w:t>B</w:t>
      </w:r>
      <w:r w:rsidRPr="0050714C">
        <w:t xml:space="preserve">., </w:t>
      </w:r>
      <w:proofErr w:type="spellStart"/>
      <w:r w:rsidRPr="0050714C">
        <w:t>Luthans</w:t>
      </w:r>
      <w:proofErr w:type="spellEnd"/>
      <w:r w:rsidRPr="0050714C">
        <w:t>, F., Smith, R. M., &amp; Palmer, N. F. (2010).</w:t>
      </w:r>
      <w:proofErr w:type="gramEnd"/>
      <w:r w:rsidRPr="0050714C">
        <w:t xml:space="preserve"> </w:t>
      </w:r>
      <w:proofErr w:type="gramStart"/>
      <w:r w:rsidRPr="0050714C">
        <w:t>Impact of positive psychological capital on employee well-being over time.</w:t>
      </w:r>
      <w:proofErr w:type="gramEnd"/>
      <w:r w:rsidRPr="0050714C">
        <w:t xml:space="preserve"> </w:t>
      </w:r>
      <w:r w:rsidRPr="0050714C">
        <w:rPr>
          <w:i/>
        </w:rPr>
        <w:t>Journal of Occupational Health Psychology, 15</w:t>
      </w:r>
      <w:r w:rsidRPr="0050714C">
        <w:t xml:space="preserve">, 17-28.  </w:t>
      </w:r>
    </w:p>
    <w:p w:rsidR="0064542E" w:rsidRPr="0050714C" w:rsidRDefault="0064542E" w:rsidP="00784D0C">
      <w:pPr>
        <w:pStyle w:val="References"/>
        <w:spacing w:line="240" w:lineRule="auto"/>
      </w:pPr>
      <w:r w:rsidRPr="0050714C">
        <w:rPr>
          <w:vanish/>
        </w:rPr>
        <w:t>201211052249401429857493201211052331341590269685</w:t>
      </w:r>
    </w:p>
    <w:p w:rsidR="0049201F" w:rsidRDefault="0064542E" w:rsidP="0049201F">
      <w:pPr>
        <w:pStyle w:val="References"/>
        <w:spacing w:line="240" w:lineRule="auto"/>
      </w:pPr>
      <w:r w:rsidRPr="0050714C">
        <w:rPr>
          <w:vanish/>
        </w:rPr>
        <w:t>Avey J B Luthans F Hannah S T Sweetman S T Peterson C 2012 Impact of employees' character strengths of wisdom on stress and creative performance.</w:t>
      </w:r>
      <w:proofErr w:type="spellStart"/>
      <w:proofErr w:type="gramStart"/>
      <w:r w:rsidRPr="0050714C">
        <w:t>Avey</w:t>
      </w:r>
      <w:proofErr w:type="spellEnd"/>
      <w:r w:rsidRPr="0050714C">
        <w:t xml:space="preserve">, J. B., </w:t>
      </w:r>
      <w:proofErr w:type="spellStart"/>
      <w:r w:rsidRPr="0050714C">
        <w:t>Luthans</w:t>
      </w:r>
      <w:proofErr w:type="spellEnd"/>
      <w:r w:rsidRPr="0050714C">
        <w:t xml:space="preserve">, F., Hannah, S. T., </w:t>
      </w:r>
      <w:proofErr w:type="spellStart"/>
      <w:r w:rsidRPr="0050714C">
        <w:t>Sweetman</w:t>
      </w:r>
      <w:proofErr w:type="spellEnd"/>
      <w:r w:rsidRPr="0050714C">
        <w:t>, S. T., &amp; Peterson, C. (2012).</w:t>
      </w:r>
      <w:proofErr w:type="gramEnd"/>
      <w:r w:rsidRPr="0050714C">
        <w:t xml:space="preserve"> </w:t>
      </w:r>
      <w:proofErr w:type="gramStart"/>
      <w:r w:rsidRPr="0050714C">
        <w:t>Impact of employees' character strengths of wisdom on stress and creative performance.</w:t>
      </w:r>
      <w:proofErr w:type="gramEnd"/>
      <w:r w:rsidRPr="0050714C">
        <w:t xml:space="preserve"> </w:t>
      </w:r>
      <w:r w:rsidRPr="0050714C">
        <w:rPr>
          <w:i/>
        </w:rPr>
        <w:t>Human Resource Management, 22</w:t>
      </w:r>
      <w:r w:rsidRPr="0050714C">
        <w:t xml:space="preserve">(2), 165-181.  </w:t>
      </w:r>
    </w:p>
    <w:p w:rsidR="0064542E" w:rsidRPr="0050714C" w:rsidRDefault="0064542E" w:rsidP="0049201F">
      <w:pPr>
        <w:pStyle w:val="References"/>
        <w:spacing w:line="240" w:lineRule="auto"/>
      </w:pPr>
      <w:r w:rsidRPr="0050714C">
        <w:rPr>
          <w:vanish/>
        </w:rPr>
        <w:t>201211071200301235126376</w:t>
      </w:r>
    </w:p>
    <w:p w:rsidR="00CC21E8" w:rsidRDefault="0064542E" w:rsidP="0049201F">
      <w:pPr>
        <w:pStyle w:val="References"/>
        <w:spacing w:line="240" w:lineRule="auto"/>
      </w:pPr>
      <w:r w:rsidRPr="0050714C">
        <w:rPr>
          <w:vanish/>
        </w:rPr>
        <w:lastRenderedPageBreak/>
        <w:t>Avey J B Luthans F Youssef C M 2010 additive value of positive psychological capital in predicting work attitudes and behaviors.</w:t>
      </w:r>
      <w:proofErr w:type="spellStart"/>
      <w:proofErr w:type="gramStart"/>
      <w:r w:rsidRPr="0050714C">
        <w:t>Avey</w:t>
      </w:r>
      <w:proofErr w:type="spellEnd"/>
      <w:r w:rsidRPr="0050714C">
        <w:t xml:space="preserve">, J. B., </w:t>
      </w:r>
      <w:proofErr w:type="spellStart"/>
      <w:r w:rsidRPr="0050714C">
        <w:t>Luthans</w:t>
      </w:r>
      <w:proofErr w:type="spellEnd"/>
      <w:r w:rsidRPr="0050714C">
        <w:t>, F., &amp; Youssef, C. M. (2010).</w:t>
      </w:r>
      <w:proofErr w:type="gramEnd"/>
      <w:r w:rsidRPr="0050714C">
        <w:t xml:space="preserve"> </w:t>
      </w:r>
      <w:proofErr w:type="gramStart"/>
      <w:r w:rsidRPr="0050714C">
        <w:t>The additive value of positive psychological capital in predicting work attitudes and behaviors.</w:t>
      </w:r>
      <w:proofErr w:type="gramEnd"/>
      <w:r w:rsidRPr="0050714C">
        <w:t xml:space="preserve"> </w:t>
      </w:r>
      <w:r w:rsidRPr="0050714C">
        <w:rPr>
          <w:i/>
        </w:rPr>
        <w:t>Journal of Management, 36</w:t>
      </w:r>
      <w:r w:rsidRPr="0050714C">
        <w:t xml:space="preserve">(2), 430-452.  </w:t>
      </w:r>
    </w:p>
    <w:p w:rsidR="0049201F" w:rsidRPr="0050714C" w:rsidRDefault="0049201F" w:rsidP="0049201F">
      <w:pPr>
        <w:pStyle w:val="References"/>
        <w:spacing w:line="240" w:lineRule="auto"/>
      </w:pPr>
    </w:p>
    <w:p w:rsidR="00DE131E" w:rsidRDefault="00CC21E8" w:rsidP="0049201F">
      <w:pPr>
        <w:pStyle w:val="References"/>
        <w:spacing w:line="240" w:lineRule="auto"/>
        <w:rPr>
          <w:rStyle w:val="medium-font"/>
          <w:rFonts w:eastAsiaTheme="majorEastAsia"/>
        </w:rPr>
      </w:pPr>
      <w:proofErr w:type="spellStart"/>
      <w:proofErr w:type="gramStart"/>
      <w:r w:rsidRPr="0050714C">
        <w:rPr>
          <w:rStyle w:val="Strong"/>
          <w:rFonts w:eastAsiaTheme="majorEastAsia"/>
          <w:b w:val="0"/>
        </w:rPr>
        <w:t>Avey</w:t>
      </w:r>
      <w:proofErr w:type="spellEnd"/>
      <w:r w:rsidRPr="0050714C">
        <w:rPr>
          <w:rStyle w:val="medium-font"/>
          <w:rFonts w:eastAsiaTheme="majorEastAsia"/>
        </w:rPr>
        <w:t xml:space="preserve">, J. B., </w:t>
      </w:r>
      <w:proofErr w:type="spellStart"/>
      <w:r w:rsidRPr="0050714C">
        <w:rPr>
          <w:rStyle w:val="Strong"/>
          <w:rFonts w:eastAsiaTheme="majorEastAsia"/>
          <w:b w:val="0"/>
        </w:rPr>
        <w:t>Nimnicht</w:t>
      </w:r>
      <w:proofErr w:type="spellEnd"/>
      <w:r w:rsidRPr="0050714C">
        <w:rPr>
          <w:rStyle w:val="medium-font"/>
          <w:rFonts w:eastAsiaTheme="majorEastAsia"/>
          <w:b/>
        </w:rPr>
        <w:t>,</w:t>
      </w:r>
      <w:r w:rsidRPr="0050714C">
        <w:rPr>
          <w:rStyle w:val="medium-font"/>
          <w:rFonts w:eastAsiaTheme="majorEastAsia"/>
        </w:rPr>
        <w:t xml:space="preserve"> J. L., &amp; </w:t>
      </w:r>
      <w:r w:rsidRPr="0050714C">
        <w:rPr>
          <w:rStyle w:val="Strong"/>
          <w:rFonts w:eastAsiaTheme="majorEastAsia"/>
          <w:b w:val="0"/>
        </w:rPr>
        <w:t>Pigeon</w:t>
      </w:r>
      <w:r w:rsidRPr="0050714C">
        <w:rPr>
          <w:rStyle w:val="medium-font"/>
          <w:rFonts w:eastAsiaTheme="majorEastAsia"/>
        </w:rPr>
        <w:t>, N. G. (2010)</w:t>
      </w:r>
      <w:r w:rsidR="009621C3" w:rsidRPr="0050714C">
        <w:rPr>
          <w:rStyle w:val="medium-font"/>
          <w:rFonts w:eastAsiaTheme="majorEastAsia"/>
        </w:rPr>
        <w:t>.</w:t>
      </w:r>
      <w:r w:rsidRPr="0050714C">
        <w:rPr>
          <w:rStyle w:val="medium-font"/>
          <w:rFonts w:eastAsiaTheme="majorEastAsia"/>
        </w:rPr>
        <w:t>Two field studies examining the association between psychological capital and employee performance.</w:t>
      </w:r>
      <w:proofErr w:type="gramEnd"/>
      <w:r w:rsidRPr="0050714C">
        <w:rPr>
          <w:rStyle w:val="medium-font"/>
          <w:rFonts w:eastAsiaTheme="majorEastAsia"/>
        </w:rPr>
        <w:t xml:space="preserve"> </w:t>
      </w:r>
      <w:r w:rsidRPr="0050714C">
        <w:rPr>
          <w:rStyle w:val="medium-font"/>
          <w:rFonts w:eastAsiaTheme="majorEastAsia"/>
          <w:i/>
        </w:rPr>
        <w:t>Leadership &amp; Organization Development Journal, 31</w:t>
      </w:r>
      <w:r w:rsidRPr="0050714C">
        <w:rPr>
          <w:rStyle w:val="medium-font"/>
          <w:rFonts w:eastAsiaTheme="majorEastAsia"/>
        </w:rPr>
        <w:t>(5), 384-401.</w:t>
      </w:r>
    </w:p>
    <w:p w:rsidR="0049201F" w:rsidRPr="0050714C" w:rsidRDefault="0049201F" w:rsidP="0049201F">
      <w:pPr>
        <w:pStyle w:val="References"/>
        <w:spacing w:line="240" w:lineRule="auto"/>
        <w:rPr>
          <w:rStyle w:val="medium-font"/>
          <w:rFonts w:eastAsiaTheme="majorEastAsia"/>
        </w:rPr>
      </w:pPr>
    </w:p>
    <w:p w:rsidR="0049201F" w:rsidRDefault="00DE131E" w:rsidP="0049201F">
      <w:pPr>
        <w:pStyle w:val="References"/>
        <w:spacing w:line="240" w:lineRule="auto"/>
        <w:rPr>
          <w:rStyle w:val="medium-font"/>
          <w:rFonts w:eastAsiaTheme="majorEastAsia"/>
        </w:rPr>
      </w:pPr>
      <w:proofErr w:type="spellStart"/>
      <w:proofErr w:type="gramStart"/>
      <w:r w:rsidRPr="0050714C">
        <w:rPr>
          <w:rStyle w:val="Strong"/>
          <w:rFonts w:eastAsiaTheme="majorEastAsia"/>
          <w:b w:val="0"/>
        </w:rPr>
        <w:t>Avey</w:t>
      </w:r>
      <w:proofErr w:type="spellEnd"/>
      <w:r w:rsidRPr="0050714C">
        <w:rPr>
          <w:rStyle w:val="medium-font"/>
          <w:rFonts w:eastAsiaTheme="majorEastAsia"/>
        </w:rPr>
        <w:t xml:space="preserve">, J. B., </w:t>
      </w:r>
      <w:proofErr w:type="spellStart"/>
      <w:r w:rsidRPr="0050714C">
        <w:rPr>
          <w:rStyle w:val="Strong"/>
          <w:rFonts w:eastAsiaTheme="majorEastAsia"/>
          <w:b w:val="0"/>
        </w:rPr>
        <w:t>Reichard</w:t>
      </w:r>
      <w:proofErr w:type="spellEnd"/>
      <w:r w:rsidRPr="0050714C">
        <w:rPr>
          <w:rStyle w:val="medium-font"/>
          <w:rFonts w:eastAsiaTheme="majorEastAsia"/>
        </w:rPr>
        <w:t xml:space="preserve">, R. J., </w:t>
      </w:r>
      <w:proofErr w:type="spellStart"/>
      <w:r w:rsidRPr="0050714C">
        <w:rPr>
          <w:rStyle w:val="Strong"/>
          <w:rFonts w:eastAsiaTheme="majorEastAsia"/>
          <w:b w:val="0"/>
        </w:rPr>
        <w:t>Luthans</w:t>
      </w:r>
      <w:proofErr w:type="spellEnd"/>
      <w:r w:rsidRPr="0050714C">
        <w:rPr>
          <w:rStyle w:val="medium-font"/>
          <w:rFonts w:eastAsiaTheme="majorEastAsia"/>
        </w:rPr>
        <w:t xml:space="preserve">, F., &amp; </w:t>
      </w:r>
      <w:proofErr w:type="spellStart"/>
      <w:r w:rsidRPr="0050714C">
        <w:rPr>
          <w:rStyle w:val="medium-font"/>
          <w:rFonts w:eastAsiaTheme="majorEastAsia"/>
        </w:rPr>
        <w:t>Mhatre</w:t>
      </w:r>
      <w:proofErr w:type="spellEnd"/>
      <w:r w:rsidRPr="0050714C">
        <w:rPr>
          <w:rStyle w:val="medium-font"/>
          <w:rFonts w:eastAsiaTheme="majorEastAsia"/>
        </w:rPr>
        <w:t>, K. H. (2011).</w:t>
      </w:r>
      <w:proofErr w:type="gramEnd"/>
      <w:r w:rsidRPr="0050714C">
        <w:rPr>
          <w:rStyle w:val="medium-font"/>
          <w:rFonts w:eastAsiaTheme="majorEastAsia"/>
        </w:rPr>
        <w:t xml:space="preserve"> </w:t>
      </w:r>
      <w:proofErr w:type="gramStart"/>
      <w:r w:rsidRPr="0050714C">
        <w:rPr>
          <w:rStyle w:val="medium-font"/>
          <w:rFonts w:eastAsiaTheme="majorEastAsia"/>
        </w:rPr>
        <w:t>Meta-analysis of the impact of positive psychological capital on employee attitudes, behavior and performance.</w:t>
      </w:r>
      <w:proofErr w:type="gramEnd"/>
      <w:r w:rsidRPr="0050714C">
        <w:rPr>
          <w:rStyle w:val="medium-font"/>
          <w:rFonts w:eastAsiaTheme="majorEastAsia"/>
        </w:rPr>
        <w:t xml:space="preserve"> </w:t>
      </w:r>
      <w:r w:rsidRPr="0050714C">
        <w:rPr>
          <w:rStyle w:val="medium-font"/>
          <w:rFonts w:eastAsiaTheme="majorEastAsia"/>
          <w:i/>
        </w:rPr>
        <w:t>Human Resource Development Quarterly, 22</w:t>
      </w:r>
      <w:r w:rsidRPr="0050714C">
        <w:rPr>
          <w:rStyle w:val="medium-font"/>
          <w:rFonts w:eastAsiaTheme="majorEastAsia"/>
        </w:rPr>
        <w:t>(2), 127-152.</w:t>
      </w:r>
    </w:p>
    <w:p w:rsidR="0064542E" w:rsidRPr="0050714C" w:rsidRDefault="00CC21E8" w:rsidP="0049201F">
      <w:pPr>
        <w:pStyle w:val="References"/>
        <w:spacing w:line="240" w:lineRule="auto"/>
      </w:pPr>
      <w:r w:rsidRPr="0050714C">
        <w:rPr>
          <w:vanish/>
        </w:rPr>
        <w:t xml:space="preserve"> </w:t>
      </w:r>
      <w:r w:rsidR="0064542E" w:rsidRPr="0050714C">
        <w:rPr>
          <w:vanish/>
        </w:rPr>
        <w:t>201211071043441095504046</w:t>
      </w:r>
    </w:p>
    <w:p w:rsidR="0049201F" w:rsidRDefault="0064542E" w:rsidP="0049201F">
      <w:pPr>
        <w:pStyle w:val="References"/>
        <w:spacing w:line="240" w:lineRule="auto"/>
      </w:pPr>
      <w:r w:rsidRPr="0050714C">
        <w:rPr>
          <w:vanish/>
        </w:rPr>
        <w:t>Avey J B Richmond F L Nixon D R 2012 Leader positivity and follower creativity: An experimental analysis.</w:t>
      </w:r>
      <w:proofErr w:type="spellStart"/>
      <w:proofErr w:type="gramStart"/>
      <w:r w:rsidRPr="0050714C">
        <w:t>Avey</w:t>
      </w:r>
      <w:proofErr w:type="spellEnd"/>
      <w:r w:rsidRPr="0050714C">
        <w:t>, J. B., Richmond, F. L., &amp; Nixon, D. R. (2012).</w:t>
      </w:r>
      <w:proofErr w:type="gramEnd"/>
      <w:r w:rsidRPr="0050714C">
        <w:t xml:space="preserve"> Leader positivity and follower creativity: An experimental analysis. </w:t>
      </w:r>
      <w:r w:rsidRPr="0050714C">
        <w:rPr>
          <w:i/>
        </w:rPr>
        <w:t>Journal of Creative Behavior, 46</w:t>
      </w:r>
      <w:r w:rsidRPr="0050714C">
        <w:t xml:space="preserve">(2), 99-118.  </w:t>
      </w:r>
    </w:p>
    <w:p w:rsidR="0064542E" w:rsidRPr="0050714C" w:rsidRDefault="0064542E" w:rsidP="0049201F">
      <w:pPr>
        <w:pStyle w:val="References"/>
        <w:spacing w:line="240" w:lineRule="auto"/>
      </w:pPr>
      <w:r w:rsidRPr="0050714C">
        <w:rPr>
          <w:vanish/>
        </w:rPr>
        <w:t>201211052341021641067267</w:t>
      </w:r>
    </w:p>
    <w:p w:rsidR="006D7FE6" w:rsidRDefault="0064542E" w:rsidP="0049201F">
      <w:pPr>
        <w:pStyle w:val="References"/>
        <w:spacing w:line="240" w:lineRule="auto"/>
      </w:pPr>
      <w:r w:rsidRPr="0050714C">
        <w:rPr>
          <w:vanish/>
        </w:rPr>
        <w:t>Avey J B Wernsing T S Luthans F 2008 Can positive employees help positive organization change?</w:t>
      </w:r>
      <w:proofErr w:type="spellStart"/>
      <w:proofErr w:type="gramStart"/>
      <w:r w:rsidRPr="0050714C">
        <w:t>Avey</w:t>
      </w:r>
      <w:proofErr w:type="spellEnd"/>
      <w:r w:rsidRPr="0050714C">
        <w:t xml:space="preserve">, J. B., </w:t>
      </w:r>
      <w:proofErr w:type="spellStart"/>
      <w:r w:rsidRPr="0050714C">
        <w:t>Wernsing</w:t>
      </w:r>
      <w:proofErr w:type="spellEnd"/>
      <w:r w:rsidRPr="0050714C">
        <w:t xml:space="preserve">, T. S., &amp; </w:t>
      </w:r>
      <w:proofErr w:type="spellStart"/>
      <w:r w:rsidRPr="0050714C">
        <w:t>Luthans</w:t>
      </w:r>
      <w:proofErr w:type="spellEnd"/>
      <w:r w:rsidRPr="0050714C">
        <w:t>, F. (2008).</w:t>
      </w:r>
      <w:proofErr w:type="gramEnd"/>
      <w:r w:rsidRPr="0050714C">
        <w:t xml:space="preserve"> Can positive employees help positive organization change? </w:t>
      </w:r>
      <w:r w:rsidRPr="0050714C">
        <w:rPr>
          <w:i/>
        </w:rPr>
        <w:t>The Journal of Applied Behavioral Science, 44</w:t>
      </w:r>
      <w:r w:rsidRPr="0050714C">
        <w:t xml:space="preserve">, 48-70.  </w:t>
      </w:r>
    </w:p>
    <w:p w:rsidR="0049201F" w:rsidRPr="0050714C" w:rsidRDefault="0049201F" w:rsidP="0049201F">
      <w:pPr>
        <w:pStyle w:val="References"/>
        <w:spacing w:line="240" w:lineRule="auto"/>
      </w:pPr>
    </w:p>
    <w:p w:rsidR="008276B5" w:rsidRDefault="008276B5" w:rsidP="0049201F">
      <w:pPr>
        <w:pStyle w:val="BibliographicReference"/>
        <w:rPr>
          <w:szCs w:val="24"/>
        </w:rPr>
      </w:pPr>
      <w:proofErr w:type="spellStart"/>
      <w:proofErr w:type="gramStart"/>
      <w:r w:rsidRPr="0050714C">
        <w:rPr>
          <w:szCs w:val="24"/>
        </w:rPr>
        <w:t>Bailis</w:t>
      </w:r>
      <w:proofErr w:type="spellEnd"/>
      <w:r w:rsidRPr="0050714C">
        <w:rPr>
          <w:szCs w:val="24"/>
        </w:rPr>
        <w:t xml:space="preserve">, L. N., &amp; </w:t>
      </w:r>
      <w:proofErr w:type="spellStart"/>
      <w:r w:rsidRPr="0050714C">
        <w:rPr>
          <w:szCs w:val="24"/>
        </w:rPr>
        <w:t>Sokatch</w:t>
      </w:r>
      <w:proofErr w:type="spellEnd"/>
      <w:r w:rsidRPr="0050714C">
        <w:rPr>
          <w:szCs w:val="24"/>
        </w:rPr>
        <w:t>, A. (2006).</w:t>
      </w:r>
      <w:proofErr w:type="gramEnd"/>
      <w:r w:rsidRPr="0050714C">
        <w:rPr>
          <w:szCs w:val="24"/>
        </w:rPr>
        <w:t xml:space="preserve"> Final evaluation report: Standards for excellence replication project. </w:t>
      </w:r>
      <w:proofErr w:type="gramStart"/>
      <w:r w:rsidRPr="0050714C">
        <w:rPr>
          <w:i/>
          <w:iCs/>
          <w:szCs w:val="24"/>
        </w:rPr>
        <w:t>Prepared for Maryland Association of Nonprofit Organizations</w:t>
      </w:r>
      <w:r w:rsidRPr="0050714C">
        <w:rPr>
          <w:szCs w:val="24"/>
        </w:rPr>
        <w:t>.</w:t>
      </w:r>
      <w:proofErr w:type="gramEnd"/>
    </w:p>
    <w:p w:rsidR="0049201F" w:rsidRPr="0050714C" w:rsidRDefault="0049201F" w:rsidP="0049201F">
      <w:pPr>
        <w:pStyle w:val="BibliographicReference"/>
        <w:rPr>
          <w:shd w:val="clear" w:color="auto" w:fill="FFFFFF"/>
        </w:rPr>
      </w:pPr>
    </w:p>
    <w:p w:rsidR="0049201F" w:rsidRDefault="0064542E" w:rsidP="0049201F">
      <w:pPr>
        <w:pStyle w:val="References"/>
        <w:spacing w:line="240" w:lineRule="auto"/>
      </w:pPr>
      <w:r w:rsidRPr="0050714C">
        <w:rPr>
          <w:vanish/>
        </w:rPr>
        <w:t>Bakker A B Demerouti E Euwema M C 2005 Job resources buffer the impact of job demands on burnout.</w:t>
      </w:r>
      <w:proofErr w:type="gramStart"/>
      <w:r w:rsidRPr="0050714C">
        <w:t xml:space="preserve">Bakker, A. B., </w:t>
      </w:r>
      <w:proofErr w:type="spellStart"/>
      <w:r w:rsidRPr="0050714C">
        <w:t>Demerouti</w:t>
      </w:r>
      <w:proofErr w:type="spellEnd"/>
      <w:r w:rsidRPr="0050714C">
        <w:t xml:space="preserve">, E., &amp; </w:t>
      </w:r>
      <w:proofErr w:type="spellStart"/>
      <w:r w:rsidRPr="0050714C">
        <w:t>Euwema</w:t>
      </w:r>
      <w:proofErr w:type="spellEnd"/>
      <w:r w:rsidRPr="0050714C">
        <w:t>, M. C. (2005).</w:t>
      </w:r>
      <w:proofErr w:type="gramEnd"/>
      <w:r w:rsidRPr="0050714C">
        <w:t xml:space="preserve"> Job resources buffer the impact of job demands on burnout. </w:t>
      </w:r>
      <w:r w:rsidRPr="0050714C">
        <w:rPr>
          <w:i/>
        </w:rPr>
        <w:t>Journal of Occupational Health Psychology, 10</w:t>
      </w:r>
      <w:r w:rsidRPr="0050714C">
        <w:t xml:space="preserve">(2), 170-180.  </w:t>
      </w:r>
    </w:p>
    <w:p w:rsidR="0064542E" w:rsidRPr="0050714C" w:rsidRDefault="0064542E" w:rsidP="0049201F">
      <w:pPr>
        <w:pStyle w:val="References"/>
        <w:spacing w:line="240" w:lineRule="auto"/>
      </w:pPr>
      <w:r w:rsidRPr="0050714C">
        <w:rPr>
          <w:vanish/>
        </w:rPr>
        <w:t>201211101515291498009086</w:t>
      </w:r>
    </w:p>
    <w:p w:rsidR="00326532" w:rsidRDefault="0064542E" w:rsidP="0049201F">
      <w:pPr>
        <w:pStyle w:val="References"/>
        <w:spacing w:line="240" w:lineRule="auto"/>
      </w:pPr>
      <w:r w:rsidRPr="0050714C">
        <w:rPr>
          <w:vanish/>
        </w:rPr>
        <w:t>Bandura A 1998 Self-efficacy: the exercise of control</w:t>
      </w:r>
      <w:r w:rsidRPr="0050714C">
        <w:t xml:space="preserve">Bandura, A. (1998). </w:t>
      </w:r>
      <w:r w:rsidRPr="0050714C">
        <w:rPr>
          <w:i/>
        </w:rPr>
        <w:t>Self-efficacy: the exercise of control</w:t>
      </w:r>
      <w:r w:rsidRPr="0050714C">
        <w:t xml:space="preserve"> (2nd </w:t>
      </w:r>
      <w:proofErr w:type="gramStart"/>
      <w:r w:rsidRPr="0050714C">
        <w:t>ed</w:t>
      </w:r>
      <w:proofErr w:type="gramEnd"/>
      <w:r w:rsidRPr="0050714C">
        <w:t xml:space="preserve">.). New York, NY: W. H. Freeman and Company.  </w:t>
      </w:r>
    </w:p>
    <w:p w:rsidR="0049201F" w:rsidRDefault="0049201F" w:rsidP="0049201F">
      <w:pPr>
        <w:pStyle w:val="References"/>
        <w:spacing w:line="240" w:lineRule="auto"/>
      </w:pPr>
    </w:p>
    <w:p w:rsidR="0049201F" w:rsidRDefault="00326532" w:rsidP="0049201F">
      <w:pPr>
        <w:pStyle w:val="References"/>
        <w:spacing w:line="240" w:lineRule="auto"/>
      </w:pPr>
      <w:proofErr w:type="gramStart"/>
      <w:r>
        <w:t>Beal III, L., Stavros, J. M., &amp; Cole, M. L. (2013).</w:t>
      </w:r>
      <w:proofErr w:type="gramEnd"/>
      <w:r>
        <w:t xml:space="preserve"> </w:t>
      </w:r>
      <w:proofErr w:type="gramStart"/>
      <w:r>
        <w:t xml:space="preserve">Effect of psychological capital and resistance to change on </w:t>
      </w:r>
      <w:proofErr w:type="spellStart"/>
      <w:r>
        <w:t>organisational</w:t>
      </w:r>
      <w:proofErr w:type="spellEnd"/>
      <w:r>
        <w:t xml:space="preserve"> citizenship behavior.</w:t>
      </w:r>
      <w:proofErr w:type="gramEnd"/>
      <w:r>
        <w:t xml:space="preserve"> </w:t>
      </w:r>
      <w:r w:rsidRPr="00326532">
        <w:rPr>
          <w:i/>
        </w:rPr>
        <w:t>SA Journal of Industrial Psychology, 39</w:t>
      </w:r>
      <w:r>
        <w:t>(2), 1-11.</w:t>
      </w:r>
    </w:p>
    <w:p w:rsidR="0064542E" w:rsidRPr="0050714C" w:rsidRDefault="0064542E" w:rsidP="0049201F">
      <w:pPr>
        <w:pStyle w:val="References"/>
        <w:spacing w:line="240" w:lineRule="auto"/>
      </w:pPr>
      <w:r w:rsidRPr="0050714C">
        <w:rPr>
          <w:vanish/>
        </w:rPr>
        <w:t>201211051510331605118990</w:t>
      </w:r>
    </w:p>
    <w:p w:rsidR="00302631" w:rsidRDefault="0064542E" w:rsidP="0049201F">
      <w:pPr>
        <w:pStyle w:val="References"/>
        <w:spacing w:line="240" w:lineRule="auto"/>
        <w:rPr>
          <w:rStyle w:val="Hyperlink"/>
          <w:rFonts w:eastAsiaTheme="majorEastAsia"/>
        </w:rPr>
      </w:pPr>
      <w:r w:rsidRPr="0050714C">
        <w:rPr>
          <w:vanish/>
        </w:rPr>
        <w:t>Bell J Moyers R Wolfred T 2006 Daring to lead: A national study of nonprofit leadership</w:t>
      </w:r>
      <w:proofErr w:type="gramStart"/>
      <w:r w:rsidRPr="0050714C">
        <w:t xml:space="preserve">Bell, J., Moyers, R., &amp; </w:t>
      </w:r>
      <w:proofErr w:type="spellStart"/>
      <w:r w:rsidRPr="0050714C">
        <w:t>Wolfred</w:t>
      </w:r>
      <w:proofErr w:type="spellEnd"/>
      <w:r w:rsidRPr="0050714C">
        <w:t>, T. (2006).</w:t>
      </w:r>
      <w:proofErr w:type="gramEnd"/>
      <w:r w:rsidRPr="0050714C">
        <w:t xml:space="preserve"> </w:t>
      </w:r>
      <w:proofErr w:type="gramStart"/>
      <w:r w:rsidRPr="0050714C">
        <w:rPr>
          <w:i/>
        </w:rPr>
        <w:t>Daring to lead: A national study of nonprofit leadership</w:t>
      </w:r>
      <w:r w:rsidRPr="0050714C">
        <w:t>.</w:t>
      </w:r>
      <w:proofErr w:type="gramEnd"/>
      <w:r w:rsidRPr="0050714C">
        <w:t xml:space="preserve"> </w:t>
      </w:r>
      <w:proofErr w:type="spellStart"/>
      <w:r w:rsidRPr="0050714C">
        <w:t>SanFrancisco</w:t>
      </w:r>
      <w:proofErr w:type="spellEnd"/>
      <w:r w:rsidRPr="0050714C">
        <w:t xml:space="preserve">, CA: </w:t>
      </w:r>
      <w:proofErr w:type="spellStart"/>
      <w:r w:rsidRPr="0050714C">
        <w:t>CompassPoint</w:t>
      </w:r>
      <w:proofErr w:type="spellEnd"/>
      <w:r w:rsidRPr="0050714C">
        <w:t xml:space="preserve"> and the Meyer Foundation.  </w:t>
      </w:r>
      <w:r w:rsidR="009621C3" w:rsidRPr="0050714C">
        <w:t xml:space="preserve">Retrieved April 29, 2013, from </w:t>
      </w:r>
      <w:hyperlink r:id="rId27" w:history="1">
        <w:r w:rsidR="009621C3" w:rsidRPr="0050714C">
          <w:rPr>
            <w:rStyle w:val="Hyperlink"/>
            <w:rFonts w:eastAsiaTheme="majorEastAsia"/>
          </w:rPr>
          <w:t>http://www.meyerfoundation.org/downloads/4DaringtoLead2006d.pdf</w:t>
        </w:r>
      </w:hyperlink>
    </w:p>
    <w:p w:rsidR="0049201F" w:rsidRPr="0050714C" w:rsidRDefault="0049201F" w:rsidP="0049201F">
      <w:pPr>
        <w:pStyle w:val="References"/>
        <w:spacing w:line="240" w:lineRule="auto"/>
        <w:rPr>
          <w:rStyle w:val="Hyperlink"/>
          <w:rFonts w:eastAsiaTheme="majorEastAsia"/>
        </w:rPr>
      </w:pPr>
    </w:p>
    <w:p w:rsidR="00843F6D" w:rsidRDefault="00843F6D" w:rsidP="0049201F">
      <w:pPr>
        <w:pStyle w:val="BibliographicReference"/>
        <w:rPr>
          <w:szCs w:val="24"/>
        </w:rPr>
      </w:pPr>
      <w:proofErr w:type="gramStart"/>
      <w:r w:rsidRPr="0050714C">
        <w:rPr>
          <w:szCs w:val="24"/>
        </w:rPr>
        <w:t>Biswas-</w:t>
      </w:r>
      <w:proofErr w:type="spellStart"/>
      <w:r w:rsidRPr="0050714C">
        <w:rPr>
          <w:szCs w:val="24"/>
        </w:rPr>
        <w:t>Diener</w:t>
      </w:r>
      <w:proofErr w:type="spellEnd"/>
      <w:r w:rsidRPr="0050714C">
        <w:rPr>
          <w:szCs w:val="24"/>
        </w:rPr>
        <w:t xml:space="preserve">, R., &amp; </w:t>
      </w:r>
      <w:proofErr w:type="spellStart"/>
      <w:r w:rsidRPr="0050714C">
        <w:rPr>
          <w:szCs w:val="24"/>
        </w:rPr>
        <w:t>Diener</w:t>
      </w:r>
      <w:proofErr w:type="spellEnd"/>
      <w:r w:rsidRPr="0050714C">
        <w:rPr>
          <w:szCs w:val="24"/>
        </w:rPr>
        <w:t>, E. (2001).</w:t>
      </w:r>
      <w:proofErr w:type="gramEnd"/>
      <w:r w:rsidRPr="0050714C">
        <w:rPr>
          <w:szCs w:val="24"/>
        </w:rPr>
        <w:t xml:space="preserve"> </w:t>
      </w:r>
      <w:proofErr w:type="gramStart"/>
      <w:r w:rsidRPr="0050714C">
        <w:rPr>
          <w:szCs w:val="24"/>
        </w:rPr>
        <w:t>Making the best of a bad situation: Satisfaction in the slums of Calcutta.</w:t>
      </w:r>
      <w:proofErr w:type="gramEnd"/>
      <w:r w:rsidRPr="0050714C">
        <w:rPr>
          <w:szCs w:val="24"/>
        </w:rPr>
        <w:t xml:space="preserve"> </w:t>
      </w:r>
      <w:r w:rsidRPr="0050714C">
        <w:rPr>
          <w:i/>
          <w:iCs/>
          <w:szCs w:val="24"/>
        </w:rPr>
        <w:t>Social Indicators Research</w:t>
      </w:r>
      <w:r w:rsidRPr="0050714C">
        <w:rPr>
          <w:szCs w:val="24"/>
        </w:rPr>
        <w:t xml:space="preserve">, </w:t>
      </w:r>
      <w:r w:rsidRPr="0050714C">
        <w:rPr>
          <w:i/>
          <w:iCs/>
          <w:szCs w:val="24"/>
        </w:rPr>
        <w:t>55</w:t>
      </w:r>
      <w:r w:rsidRPr="0050714C">
        <w:rPr>
          <w:szCs w:val="24"/>
        </w:rPr>
        <w:t>(3), 329-352.</w:t>
      </w:r>
    </w:p>
    <w:p w:rsidR="0049201F" w:rsidRPr="0050714C" w:rsidRDefault="0049201F" w:rsidP="0049201F">
      <w:pPr>
        <w:pStyle w:val="BibliographicReference"/>
      </w:pPr>
    </w:p>
    <w:p w:rsidR="00302631" w:rsidRPr="0050714C" w:rsidRDefault="005C503A" w:rsidP="0049201F">
      <w:pPr>
        <w:pStyle w:val="References"/>
        <w:spacing w:line="240" w:lineRule="auto"/>
        <w:rPr>
          <w:rStyle w:val="medium-font"/>
          <w:rFonts w:eastAsiaTheme="majorEastAsia"/>
          <w:color w:val="333333"/>
          <w:szCs w:val="24"/>
          <w:bdr w:val="none" w:sz="0" w:space="0" w:color="auto" w:frame="1"/>
          <w:shd w:val="clear" w:color="auto" w:fill="FFFFFF"/>
        </w:rPr>
      </w:pPr>
      <w:proofErr w:type="spellStart"/>
      <w:proofErr w:type="gramStart"/>
      <w:r w:rsidRPr="0050714C">
        <w:rPr>
          <w:rStyle w:val="Strong"/>
          <w:rFonts w:eastAsiaTheme="majorEastAsia"/>
          <w:b w:val="0"/>
          <w:color w:val="333333"/>
          <w:szCs w:val="24"/>
          <w:bdr w:val="none" w:sz="0" w:space="0" w:color="auto" w:frame="1"/>
          <w:shd w:val="clear" w:color="auto" w:fill="FFFFFF"/>
        </w:rPr>
        <w:t>Blume</w:t>
      </w:r>
      <w:proofErr w:type="spellEnd"/>
      <w:r w:rsidRPr="0050714C">
        <w:rPr>
          <w:rStyle w:val="Strong"/>
          <w:rFonts w:eastAsiaTheme="majorEastAsia"/>
          <w:b w:val="0"/>
          <w:color w:val="333333"/>
          <w:szCs w:val="24"/>
          <w:bdr w:val="none" w:sz="0" w:space="0" w:color="auto" w:frame="1"/>
          <w:shd w:val="clear" w:color="auto" w:fill="FFFFFF"/>
        </w:rPr>
        <w:t xml:space="preserve">, B. </w:t>
      </w:r>
      <w:r w:rsidR="00302631" w:rsidRPr="0050714C">
        <w:rPr>
          <w:rStyle w:val="Strong"/>
          <w:rFonts w:eastAsiaTheme="majorEastAsia"/>
          <w:b w:val="0"/>
          <w:color w:val="333333"/>
          <w:szCs w:val="24"/>
          <w:bdr w:val="none" w:sz="0" w:space="0" w:color="auto" w:frame="1"/>
          <w:shd w:val="clear" w:color="auto" w:fill="FFFFFF"/>
        </w:rPr>
        <w:t>D.</w:t>
      </w:r>
      <w:r w:rsidRPr="0050714C">
        <w:rPr>
          <w:rStyle w:val="medium-font"/>
          <w:rFonts w:eastAsiaTheme="majorEastAsia"/>
          <w:color w:val="333333"/>
          <w:szCs w:val="24"/>
          <w:bdr w:val="none" w:sz="0" w:space="0" w:color="auto" w:frame="1"/>
          <w:shd w:val="clear" w:color="auto" w:fill="FFFFFF"/>
        </w:rPr>
        <w:t>; Ford, J. K.; Baldwin, T. T., &amp; Huang, J.</w:t>
      </w:r>
      <w:r w:rsidR="00302631" w:rsidRPr="0050714C">
        <w:rPr>
          <w:rStyle w:val="medium-font"/>
          <w:rFonts w:eastAsiaTheme="majorEastAsia"/>
          <w:color w:val="333333"/>
          <w:szCs w:val="24"/>
          <w:bdr w:val="none" w:sz="0" w:space="0" w:color="auto" w:frame="1"/>
          <w:shd w:val="clear" w:color="auto" w:fill="FFFFFF"/>
        </w:rPr>
        <w:t xml:space="preserve"> L.</w:t>
      </w:r>
      <w:r w:rsidR="009621C3" w:rsidRPr="0050714C">
        <w:rPr>
          <w:rStyle w:val="medium-font"/>
          <w:rFonts w:eastAsiaTheme="majorEastAsia"/>
          <w:color w:val="333333"/>
          <w:szCs w:val="24"/>
          <w:bdr w:val="none" w:sz="0" w:space="0" w:color="auto" w:frame="1"/>
          <w:shd w:val="clear" w:color="auto" w:fill="FFFFFF"/>
        </w:rPr>
        <w:t xml:space="preserve"> </w:t>
      </w:r>
      <w:r w:rsidRPr="0050714C">
        <w:rPr>
          <w:rStyle w:val="medium-font"/>
          <w:rFonts w:eastAsiaTheme="majorEastAsia"/>
          <w:color w:val="333333"/>
          <w:szCs w:val="24"/>
          <w:bdr w:val="none" w:sz="0" w:space="0" w:color="auto" w:frame="1"/>
          <w:shd w:val="clear" w:color="auto" w:fill="FFFFFF"/>
        </w:rPr>
        <w:t>(2010).</w:t>
      </w:r>
      <w:proofErr w:type="gramEnd"/>
      <w:r w:rsidRPr="0050714C">
        <w:rPr>
          <w:rStyle w:val="medium-font"/>
          <w:rFonts w:eastAsiaTheme="majorEastAsia"/>
          <w:color w:val="333333"/>
          <w:szCs w:val="24"/>
          <w:bdr w:val="none" w:sz="0" w:space="0" w:color="auto" w:frame="1"/>
          <w:shd w:val="clear" w:color="auto" w:fill="FFFFFF"/>
        </w:rPr>
        <w:t xml:space="preserve"> Transfer of training: A meta-analytic review.</w:t>
      </w:r>
      <w:r w:rsidR="00302631" w:rsidRPr="0050714C">
        <w:rPr>
          <w:rStyle w:val="apple-converted-space"/>
          <w:rFonts w:eastAsiaTheme="majorEastAsia"/>
          <w:color w:val="333333"/>
          <w:szCs w:val="24"/>
          <w:bdr w:val="none" w:sz="0" w:space="0" w:color="auto" w:frame="1"/>
          <w:shd w:val="clear" w:color="auto" w:fill="FFFFFF"/>
        </w:rPr>
        <w:t> </w:t>
      </w:r>
      <w:proofErr w:type="gramStart"/>
      <w:r w:rsidR="00302631" w:rsidRPr="0050714C">
        <w:rPr>
          <w:rStyle w:val="medium-font"/>
          <w:rFonts w:eastAsiaTheme="majorEastAsia"/>
          <w:i/>
          <w:iCs/>
          <w:color w:val="333333"/>
          <w:szCs w:val="24"/>
          <w:bdr w:val="none" w:sz="0" w:space="0" w:color="auto" w:frame="1"/>
        </w:rPr>
        <w:t>Journal of Management.</w:t>
      </w:r>
      <w:proofErr w:type="gramEnd"/>
      <w:r w:rsidR="00302631" w:rsidRPr="0050714C">
        <w:rPr>
          <w:rStyle w:val="apple-converted-space"/>
          <w:rFonts w:eastAsiaTheme="majorEastAsia"/>
          <w:i/>
          <w:iCs/>
          <w:color w:val="333333"/>
          <w:szCs w:val="24"/>
          <w:bdr w:val="none" w:sz="0" w:space="0" w:color="auto" w:frame="1"/>
        </w:rPr>
        <w:t> </w:t>
      </w:r>
      <w:r w:rsidR="00302631" w:rsidRPr="0050714C">
        <w:rPr>
          <w:rStyle w:val="medium-font"/>
          <w:rFonts w:eastAsiaTheme="majorEastAsia"/>
          <w:i/>
          <w:color w:val="333333"/>
          <w:szCs w:val="24"/>
          <w:bdr w:val="none" w:sz="0" w:space="0" w:color="auto" w:frame="1"/>
          <w:shd w:val="clear" w:color="auto" w:fill="FFFFFF"/>
        </w:rPr>
        <w:t>36</w:t>
      </w:r>
      <w:r w:rsidRPr="0050714C">
        <w:rPr>
          <w:rStyle w:val="medium-font"/>
          <w:rFonts w:eastAsiaTheme="majorEastAsia"/>
          <w:i/>
          <w:color w:val="333333"/>
          <w:szCs w:val="24"/>
          <w:bdr w:val="none" w:sz="0" w:space="0" w:color="auto" w:frame="1"/>
          <w:shd w:val="clear" w:color="auto" w:fill="FFFFFF"/>
        </w:rPr>
        <w:t>(</w:t>
      </w:r>
      <w:r w:rsidR="00302631" w:rsidRPr="0050714C">
        <w:rPr>
          <w:rStyle w:val="medium-font"/>
          <w:rFonts w:eastAsiaTheme="majorEastAsia"/>
          <w:i/>
          <w:color w:val="333333"/>
          <w:szCs w:val="24"/>
          <w:bdr w:val="none" w:sz="0" w:space="0" w:color="auto" w:frame="1"/>
          <w:shd w:val="clear" w:color="auto" w:fill="FFFFFF"/>
        </w:rPr>
        <w:t>4</w:t>
      </w:r>
      <w:r w:rsidRPr="0050714C">
        <w:rPr>
          <w:rStyle w:val="medium-font"/>
          <w:rFonts w:eastAsiaTheme="majorEastAsia"/>
          <w:i/>
          <w:color w:val="333333"/>
          <w:szCs w:val="24"/>
          <w:bdr w:val="none" w:sz="0" w:space="0" w:color="auto" w:frame="1"/>
          <w:shd w:val="clear" w:color="auto" w:fill="FFFFFF"/>
        </w:rPr>
        <w:t>)</w:t>
      </w:r>
      <w:r w:rsidR="00302631" w:rsidRPr="0050714C">
        <w:rPr>
          <w:rStyle w:val="medium-font"/>
          <w:rFonts w:eastAsiaTheme="majorEastAsia"/>
          <w:color w:val="333333"/>
          <w:szCs w:val="24"/>
          <w:bdr w:val="none" w:sz="0" w:space="0" w:color="auto" w:frame="1"/>
          <w:shd w:val="clear" w:color="auto" w:fill="FFFFFF"/>
        </w:rPr>
        <w:t>, 1065-1105.</w:t>
      </w:r>
    </w:p>
    <w:p w:rsidR="007D08A0" w:rsidRDefault="007D08A0" w:rsidP="0049201F">
      <w:pPr>
        <w:pStyle w:val="BibliographicReference"/>
        <w:rPr>
          <w:szCs w:val="24"/>
        </w:rPr>
      </w:pPr>
      <w:proofErr w:type="spellStart"/>
      <w:proofErr w:type="gramStart"/>
      <w:r w:rsidRPr="0050714C">
        <w:rPr>
          <w:szCs w:val="24"/>
        </w:rPr>
        <w:lastRenderedPageBreak/>
        <w:t>BoardSource</w:t>
      </w:r>
      <w:proofErr w:type="spellEnd"/>
      <w:r w:rsidRPr="0050714C">
        <w:rPr>
          <w:szCs w:val="24"/>
        </w:rPr>
        <w:t>, (2012).</w:t>
      </w:r>
      <w:proofErr w:type="gramEnd"/>
      <w:r w:rsidRPr="0050714C">
        <w:rPr>
          <w:szCs w:val="24"/>
        </w:rPr>
        <w:t xml:space="preserve"> </w:t>
      </w:r>
      <w:r w:rsidRPr="0050714C">
        <w:rPr>
          <w:i/>
          <w:iCs/>
          <w:szCs w:val="24"/>
        </w:rPr>
        <w:t xml:space="preserve">Nonprofit Governance Index 2012: Data report </w:t>
      </w:r>
      <w:proofErr w:type="gramStart"/>
      <w:r w:rsidRPr="0050714C">
        <w:rPr>
          <w:i/>
          <w:iCs/>
          <w:szCs w:val="24"/>
        </w:rPr>
        <w:t>I</w:t>
      </w:r>
      <w:proofErr w:type="gramEnd"/>
      <w:r w:rsidRPr="0050714C">
        <w:rPr>
          <w:i/>
          <w:iCs/>
          <w:szCs w:val="24"/>
        </w:rPr>
        <w:t xml:space="preserve">: CEO report of </w:t>
      </w:r>
      <w:proofErr w:type="spellStart"/>
      <w:r w:rsidRPr="0050714C">
        <w:rPr>
          <w:i/>
          <w:iCs/>
          <w:szCs w:val="24"/>
        </w:rPr>
        <w:t>BoardSource</w:t>
      </w:r>
      <w:proofErr w:type="spellEnd"/>
      <w:r w:rsidRPr="0050714C">
        <w:rPr>
          <w:i/>
          <w:iCs/>
          <w:szCs w:val="24"/>
        </w:rPr>
        <w:t xml:space="preserve"> members</w:t>
      </w:r>
      <w:r w:rsidRPr="0050714C">
        <w:rPr>
          <w:szCs w:val="24"/>
        </w:rPr>
        <w:t xml:space="preserve">. Retrieved from </w:t>
      </w:r>
      <w:hyperlink r:id="rId28" w:history="1">
        <w:r w:rsidRPr="0050714C">
          <w:rPr>
            <w:rStyle w:val="Hyperlink"/>
            <w:szCs w:val="24"/>
          </w:rPr>
          <w:t>https://www.boardsource.org/eweb/dynamicpage.aspx?webcode=GovernanceIndex</w:t>
        </w:r>
      </w:hyperlink>
      <w:r w:rsidRPr="0050714C">
        <w:rPr>
          <w:szCs w:val="24"/>
        </w:rPr>
        <w:t xml:space="preserve"> </w:t>
      </w:r>
    </w:p>
    <w:p w:rsidR="0049201F" w:rsidRPr="0050714C" w:rsidRDefault="0049201F" w:rsidP="0049201F">
      <w:pPr>
        <w:pStyle w:val="BibliographicReference"/>
      </w:pPr>
    </w:p>
    <w:p w:rsidR="0064542E" w:rsidRPr="0050714C" w:rsidRDefault="0064542E" w:rsidP="0049201F">
      <w:pPr>
        <w:pStyle w:val="References"/>
        <w:spacing w:line="240" w:lineRule="auto"/>
        <w:rPr>
          <w:vanish/>
        </w:rPr>
      </w:pPr>
      <w:r w:rsidRPr="0050714C">
        <w:rPr>
          <w:vanish/>
          <w:szCs w:val="24"/>
        </w:rPr>
        <w:t>20121105012340739765048</w:t>
      </w:r>
    </w:p>
    <w:p w:rsidR="00745CB6" w:rsidRDefault="0064542E" w:rsidP="0049201F">
      <w:pPr>
        <w:pStyle w:val="References"/>
        <w:spacing w:line="240" w:lineRule="auto"/>
      </w:pPr>
      <w:r w:rsidRPr="0050714C">
        <w:rPr>
          <w:vanish/>
        </w:rPr>
        <w:t>Boris E T De Leon E Roeger K L Nikolova M 2010 Contract and grants between human service organizations and governments</w:t>
      </w:r>
      <w:proofErr w:type="gramStart"/>
      <w:r w:rsidRPr="0050714C">
        <w:t xml:space="preserve">Boris, E. T., De Leon, E., </w:t>
      </w:r>
      <w:proofErr w:type="spellStart"/>
      <w:r w:rsidRPr="0050714C">
        <w:t>Roeger</w:t>
      </w:r>
      <w:proofErr w:type="spellEnd"/>
      <w:r w:rsidRPr="0050714C">
        <w:t>, K. L</w:t>
      </w:r>
      <w:r w:rsidR="009621C3" w:rsidRPr="0050714C">
        <w:t xml:space="preserve">., &amp; </w:t>
      </w:r>
      <w:proofErr w:type="spellStart"/>
      <w:r w:rsidR="009621C3" w:rsidRPr="0050714C">
        <w:t>Nikolova</w:t>
      </w:r>
      <w:proofErr w:type="spellEnd"/>
      <w:r w:rsidR="009621C3" w:rsidRPr="0050714C">
        <w:t>, M. (2010</w:t>
      </w:r>
      <w:r w:rsidRPr="0050714C">
        <w:t>).</w:t>
      </w:r>
      <w:proofErr w:type="gramEnd"/>
      <w:r w:rsidRPr="0050714C">
        <w:t xml:space="preserve"> Contract and grants between human service organizations and governments. Retrieved November 4, 2012, from </w:t>
      </w:r>
      <w:hyperlink r:id="rId29" w:history="1">
        <w:r w:rsidR="007D08A0" w:rsidRPr="0050714C">
          <w:rPr>
            <w:rStyle w:val="Hyperlink"/>
          </w:rPr>
          <w:t>http://www.urban.org/uploadedpdf/412229-Contracts-and-Grants.pdf</w:t>
        </w:r>
      </w:hyperlink>
      <w:r w:rsidR="007D08A0" w:rsidRPr="0050714C">
        <w:t xml:space="preserve"> </w:t>
      </w:r>
      <w:r w:rsidRPr="0050714C">
        <w:t xml:space="preserve"> </w:t>
      </w:r>
      <w:r w:rsidR="007D08A0" w:rsidRPr="0050714C">
        <w:t xml:space="preserve"> </w:t>
      </w:r>
    </w:p>
    <w:p w:rsidR="0049201F" w:rsidRPr="0050714C" w:rsidRDefault="0049201F" w:rsidP="0049201F">
      <w:pPr>
        <w:pStyle w:val="References"/>
        <w:spacing w:line="240" w:lineRule="auto"/>
      </w:pPr>
    </w:p>
    <w:p w:rsidR="007E40C6" w:rsidRDefault="007E40C6" w:rsidP="0049201F">
      <w:pPr>
        <w:pStyle w:val="References"/>
        <w:spacing w:line="240" w:lineRule="auto"/>
      </w:pPr>
      <w:r w:rsidRPr="0050714C">
        <w:rPr>
          <w:rStyle w:val="Strong"/>
          <w:rFonts w:eastAsiaTheme="majorEastAsia"/>
          <w:b w:val="0"/>
        </w:rPr>
        <w:t>Boyce</w:t>
      </w:r>
      <w:r w:rsidRPr="0050714C">
        <w:rPr>
          <w:rStyle w:val="medium-font"/>
          <w:rFonts w:eastAsiaTheme="majorEastAsia"/>
        </w:rPr>
        <w:t xml:space="preserve">, T. E. (2011). </w:t>
      </w:r>
      <w:proofErr w:type="gramStart"/>
      <w:r w:rsidRPr="0050714C">
        <w:rPr>
          <w:rStyle w:val="medium-font"/>
          <w:rFonts w:eastAsiaTheme="majorEastAsia"/>
        </w:rPr>
        <w:t>Applying social learning theory.</w:t>
      </w:r>
      <w:proofErr w:type="gramEnd"/>
      <w:r w:rsidRPr="0050714C">
        <w:rPr>
          <w:rStyle w:val="medium-font"/>
          <w:rFonts w:eastAsiaTheme="majorEastAsia"/>
        </w:rPr>
        <w:t xml:space="preserve"> </w:t>
      </w:r>
      <w:proofErr w:type="gramStart"/>
      <w:r w:rsidRPr="0050714C">
        <w:rPr>
          <w:rStyle w:val="Strong"/>
          <w:rFonts w:eastAsiaTheme="majorEastAsia"/>
          <w:b w:val="0"/>
          <w:i/>
        </w:rPr>
        <w:t>Training</w:t>
      </w:r>
      <w:r w:rsidRPr="0050714C">
        <w:rPr>
          <w:rStyle w:val="medium-font"/>
          <w:rFonts w:eastAsiaTheme="majorEastAsia"/>
          <w:i/>
        </w:rPr>
        <w:t xml:space="preserve"> Journal.</w:t>
      </w:r>
      <w:proofErr w:type="gramEnd"/>
      <w:r w:rsidRPr="0050714C">
        <w:rPr>
          <w:rStyle w:val="medium-font"/>
          <w:rFonts w:eastAsiaTheme="majorEastAsia"/>
          <w:i/>
        </w:rPr>
        <w:t xml:space="preserve"> </w:t>
      </w:r>
      <w:proofErr w:type="gramStart"/>
      <w:r w:rsidRPr="0050714C">
        <w:rPr>
          <w:rStyle w:val="medium-font"/>
          <w:rFonts w:eastAsiaTheme="majorEastAsia"/>
        </w:rPr>
        <w:t>31-3</w:t>
      </w:r>
      <w:r w:rsidR="0049201F">
        <w:t>4.</w:t>
      </w:r>
      <w:proofErr w:type="gramEnd"/>
    </w:p>
    <w:p w:rsidR="0049201F" w:rsidRPr="0050714C" w:rsidRDefault="0049201F" w:rsidP="0049201F">
      <w:pPr>
        <w:pStyle w:val="References"/>
        <w:spacing w:line="240" w:lineRule="auto"/>
      </w:pPr>
    </w:p>
    <w:p w:rsidR="00745CB6" w:rsidRDefault="00745CB6" w:rsidP="0049201F">
      <w:pPr>
        <w:pStyle w:val="NormalWeb"/>
        <w:spacing w:before="0" w:beforeAutospacing="0" w:after="0" w:afterAutospacing="0"/>
        <w:ind w:left="720" w:hanging="720"/>
      </w:pPr>
      <w:proofErr w:type="spellStart"/>
      <w:proofErr w:type="gramStart"/>
      <w:r w:rsidRPr="0050714C">
        <w:t>Bresó</w:t>
      </w:r>
      <w:proofErr w:type="spellEnd"/>
      <w:r w:rsidRPr="0050714C">
        <w:t>, E.</w:t>
      </w:r>
      <w:r w:rsidR="00DE131E" w:rsidRPr="0050714C">
        <w:t xml:space="preserve">, </w:t>
      </w:r>
      <w:proofErr w:type="spellStart"/>
      <w:r w:rsidR="00DE131E" w:rsidRPr="0050714C">
        <w:t>Schaufeli</w:t>
      </w:r>
      <w:proofErr w:type="spellEnd"/>
      <w:r w:rsidR="00DE131E" w:rsidRPr="0050714C">
        <w:t xml:space="preserve">, W.B., &amp; </w:t>
      </w:r>
      <w:proofErr w:type="spellStart"/>
      <w:r w:rsidR="00DE131E" w:rsidRPr="0050714C">
        <w:t>Salanova</w:t>
      </w:r>
      <w:proofErr w:type="spellEnd"/>
      <w:r w:rsidR="00DE131E" w:rsidRPr="0050714C">
        <w:t>, M.</w:t>
      </w:r>
      <w:r w:rsidRPr="0050714C">
        <w:t xml:space="preserve"> (2011).</w:t>
      </w:r>
      <w:proofErr w:type="gramEnd"/>
      <w:r w:rsidRPr="0050714C">
        <w:t xml:space="preserve"> Can a self-efficacy-based intervention decrease burnout, increase engagement, and enhance performance? </w:t>
      </w:r>
      <w:proofErr w:type="gramStart"/>
      <w:r w:rsidRPr="0050714C">
        <w:t>A quasi-experimental study.</w:t>
      </w:r>
      <w:proofErr w:type="gramEnd"/>
      <w:r w:rsidRPr="0050714C">
        <w:t xml:space="preserve"> </w:t>
      </w:r>
      <w:r w:rsidRPr="0050714C">
        <w:rPr>
          <w:i/>
          <w:iCs/>
        </w:rPr>
        <w:t>Higher Education</w:t>
      </w:r>
      <w:r w:rsidRPr="0050714C">
        <w:t xml:space="preserve">, </w:t>
      </w:r>
      <w:r w:rsidRPr="0050714C">
        <w:rPr>
          <w:i/>
          <w:iCs/>
        </w:rPr>
        <w:t>61</w:t>
      </w:r>
      <w:r w:rsidRPr="0050714C">
        <w:t xml:space="preserve">(4), 339-355. </w:t>
      </w:r>
    </w:p>
    <w:p w:rsidR="0049201F" w:rsidRPr="0050714C" w:rsidRDefault="0049201F" w:rsidP="0049201F">
      <w:pPr>
        <w:pStyle w:val="NormalWeb"/>
        <w:spacing w:before="0" w:beforeAutospacing="0" w:after="0" w:afterAutospacing="0"/>
        <w:ind w:left="720" w:hanging="720"/>
      </w:pPr>
    </w:p>
    <w:p w:rsidR="009153A6" w:rsidRDefault="009153A6" w:rsidP="0049201F">
      <w:pPr>
        <w:pStyle w:val="NormalWeb"/>
        <w:spacing w:before="0" w:beforeAutospacing="0" w:after="0" w:afterAutospacing="0"/>
        <w:ind w:left="720" w:hanging="720"/>
      </w:pPr>
      <w:proofErr w:type="spellStart"/>
      <w:proofErr w:type="gramStart"/>
      <w:r w:rsidRPr="0050714C">
        <w:t>Brunwasser</w:t>
      </w:r>
      <w:proofErr w:type="spellEnd"/>
      <w:r w:rsidRPr="0050714C">
        <w:t xml:space="preserve">, S. M., </w:t>
      </w:r>
      <w:proofErr w:type="spellStart"/>
      <w:r w:rsidRPr="0050714C">
        <w:t>Gillham</w:t>
      </w:r>
      <w:proofErr w:type="spellEnd"/>
      <w:r w:rsidRPr="0050714C">
        <w:t>, J. E., &amp; Kim, E. S. (2009).</w:t>
      </w:r>
      <w:proofErr w:type="gramEnd"/>
      <w:r w:rsidRPr="0050714C">
        <w:t xml:space="preserve"> </w:t>
      </w:r>
      <w:proofErr w:type="gramStart"/>
      <w:r w:rsidRPr="0050714C">
        <w:t>A meta-analytic review of the Penn Resiliency Program’s effect on depressive symptoms.</w:t>
      </w:r>
      <w:proofErr w:type="gramEnd"/>
      <w:r w:rsidRPr="0050714C">
        <w:t xml:space="preserve"> </w:t>
      </w:r>
      <w:r w:rsidR="009621C3" w:rsidRPr="0050714C">
        <w:rPr>
          <w:i/>
          <w:iCs/>
        </w:rPr>
        <w:t>Journal of Consulting a</w:t>
      </w:r>
      <w:r w:rsidRPr="0050714C">
        <w:rPr>
          <w:i/>
          <w:iCs/>
        </w:rPr>
        <w:t>nd Clinical Psychology</w:t>
      </w:r>
      <w:r w:rsidRPr="0050714C">
        <w:t xml:space="preserve">, </w:t>
      </w:r>
      <w:r w:rsidRPr="0050714C">
        <w:rPr>
          <w:i/>
          <w:iCs/>
        </w:rPr>
        <w:t>77</w:t>
      </w:r>
      <w:r w:rsidRPr="0050714C">
        <w:t>(6), 1042-1054.</w:t>
      </w:r>
    </w:p>
    <w:p w:rsidR="0049201F" w:rsidRPr="0050714C" w:rsidRDefault="0049201F" w:rsidP="0049201F">
      <w:pPr>
        <w:pStyle w:val="NormalWeb"/>
        <w:spacing w:before="0" w:beforeAutospacing="0" w:after="0" w:afterAutospacing="0"/>
        <w:ind w:left="720" w:hanging="720"/>
      </w:pPr>
    </w:p>
    <w:p w:rsidR="0064542E" w:rsidRDefault="0064542E" w:rsidP="0049201F">
      <w:pPr>
        <w:pStyle w:val="References"/>
        <w:spacing w:line="240" w:lineRule="auto"/>
      </w:pPr>
      <w:r w:rsidRPr="0050714C">
        <w:rPr>
          <w:vanish/>
        </w:rPr>
        <w:t>Carman J G 2010 accountability movement.</w:t>
      </w:r>
      <w:r w:rsidRPr="0050714C">
        <w:t xml:space="preserve">Carman, J. G. (2010). </w:t>
      </w:r>
      <w:proofErr w:type="gramStart"/>
      <w:r w:rsidRPr="0050714C">
        <w:t>The accountability movement.</w:t>
      </w:r>
      <w:proofErr w:type="gramEnd"/>
      <w:r w:rsidRPr="0050714C">
        <w:t xml:space="preserve"> </w:t>
      </w:r>
      <w:r w:rsidRPr="0050714C">
        <w:rPr>
          <w:i/>
        </w:rPr>
        <w:t>Nonprofit and Volunteer Sector Quarterly, 39</w:t>
      </w:r>
      <w:r w:rsidRPr="0050714C">
        <w:t xml:space="preserve">(2), 256-274. </w:t>
      </w:r>
    </w:p>
    <w:p w:rsidR="00746FC0" w:rsidRDefault="00746FC0" w:rsidP="0049201F">
      <w:pPr>
        <w:pStyle w:val="References"/>
        <w:spacing w:line="240" w:lineRule="auto"/>
      </w:pPr>
    </w:p>
    <w:p w:rsidR="00746FC0" w:rsidRPr="00746FC0" w:rsidRDefault="00746FC0" w:rsidP="00525313">
      <w:pPr>
        <w:pStyle w:val="References"/>
        <w:spacing w:line="240" w:lineRule="auto"/>
        <w:rPr>
          <w:color w:val="32322F"/>
        </w:rPr>
      </w:pPr>
      <w:proofErr w:type="spellStart"/>
      <w:r w:rsidRPr="00746FC0">
        <w:t>Carmeli</w:t>
      </w:r>
      <w:proofErr w:type="spellEnd"/>
      <w:r w:rsidRPr="00746FC0">
        <w:t xml:space="preserve">, A. (2005). </w:t>
      </w:r>
      <w:proofErr w:type="gramStart"/>
      <w:r w:rsidRPr="00746FC0">
        <w:rPr>
          <w:rFonts w:eastAsiaTheme="majorEastAsia"/>
          <w:bdr w:val="none" w:sz="0" w:space="0" w:color="auto" w:frame="1"/>
        </w:rPr>
        <w:t>Perceived external prestige, affective commitment, and citizenship behaviors</w:t>
      </w:r>
      <w:r>
        <w:rPr>
          <w:rFonts w:eastAsiaTheme="majorEastAsia"/>
          <w:bdr w:val="none" w:sz="0" w:space="0" w:color="auto" w:frame="1"/>
        </w:rPr>
        <w:t>.</w:t>
      </w:r>
      <w:proofErr w:type="gramEnd"/>
      <w:r>
        <w:rPr>
          <w:rFonts w:eastAsiaTheme="majorEastAsia"/>
          <w:bdr w:val="none" w:sz="0" w:space="0" w:color="auto" w:frame="1"/>
        </w:rPr>
        <w:t xml:space="preserve"> </w:t>
      </w:r>
      <w:r w:rsidRPr="00746FC0">
        <w:rPr>
          <w:rFonts w:eastAsiaTheme="majorEastAsia"/>
          <w:i/>
          <w:bdr w:val="none" w:sz="0" w:space="0" w:color="auto" w:frame="1"/>
        </w:rPr>
        <w:t>Organization studies, 26</w:t>
      </w:r>
      <w:r>
        <w:rPr>
          <w:rFonts w:eastAsiaTheme="majorEastAsia"/>
          <w:bdr w:val="none" w:sz="0" w:space="0" w:color="auto" w:frame="1"/>
        </w:rPr>
        <w:t>(3), 443-464.</w:t>
      </w:r>
    </w:p>
    <w:p w:rsidR="00746FC0" w:rsidRDefault="00746FC0" w:rsidP="0049201F">
      <w:pPr>
        <w:pStyle w:val="References"/>
        <w:spacing w:line="240" w:lineRule="auto"/>
      </w:pPr>
    </w:p>
    <w:p w:rsidR="009B6672" w:rsidRDefault="009B6672" w:rsidP="0049201F">
      <w:pPr>
        <w:pStyle w:val="BibliographicReference"/>
        <w:rPr>
          <w:szCs w:val="24"/>
        </w:rPr>
      </w:pPr>
      <w:proofErr w:type="spellStart"/>
      <w:proofErr w:type="gramStart"/>
      <w:r w:rsidRPr="0050714C">
        <w:rPr>
          <w:szCs w:val="24"/>
        </w:rPr>
        <w:t>Carmeli</w:t>
      </w:r>
      <w:proofErr w:type="spellEnd"/>
      <w:r w:rsidRPr="0050714C">
        <w:rPr>
          <w:szCs w:val="24"/>
        </w:rPr>
        <w:t>, A., &amp; Freund, A. (2009).</w:t>
      </w:r>
      <w:proofErr w:type="gramEnd"/>
      <w:r w:rsidRPr="0050714C">
        <w:rPr>
          <w:szCs w:val="24"/>
        </w:rPr>
        <w:t xml:space="preserve"> </w:t>
      </w:r>
      <w:proofErr w:type="gramStart"/>
      <w:r w:rsidRPr="0050714C">
        <w:rPr>
          <w:szCs w:val="24"/>
        </w:rPr>
        <w:t>Linking external prestige and intentions to leave the organization: The mediating role of job satisfaction and affective commitment.</w:t>
      </w:r>
      <w:proofErr w:type="gramEnd"/>
      <w:r w:rsidRPr="0050714C">
        <w:rPr>
          <w:szCs w:val="24"/>
        </w:rPr>
        <w:t xml:space="preserve"> </w:t>
      </w:r>
      <w:r w:rsidRPr="0050714C">
        <w:rPr>
          <w:i/>
          <w:iCs/>
          <w:szCs w:val="24"/>
        </w:rPr>
        <w:t>Journal of Social Service Research</w:t>
      </w:r>
      <w:r w:rsidRPr="0050714C">
        <w:rPr>
          <w:szCs w:val="24"/>
        </w:rPr>
        <w:t xml:space="preserve">, </w:t>
      </w:r>
      <w:r w:rsidRPr="0050714C">
        <w:rPr>
          <w:i/>
          <w:iCs/>
          <w:szCs w:val="24"/>
        </w:rPr>
        <w:t>35</w:t>
      </w:r>
      <w:r w:rsidRPr="0050714C">
        <w:rPr>
          <w:szCs w:val="24"/>
        </w:rPr>
        <w:t xml:space="preserve">, </w:t>
      </w:r>
      <w:r w:rsidR="009621C3" w:rsidRPr="0050714C">
        <w:rPr>
          <w:szCs w:val="24"/>
        </w:rPr>
        <w:t>236-</w:t>
      </w:r>
      <w:r w:rsidRPr="0050714C">
        <w:rPr>
          <w:szCs w:val="24"/>
        </w:rPr>
        <w:t>250.</w:t>
      </w:r>
    </w:p>
    <w:p w:rsidR="0049201F" w:rsidRPr="0050714C" w:rsidRDefault="0049201F" w:rsidP="0049201F">
      <w:pPr>
        <w:pStyle w:val="BibliographicReference"/>
        <w:rPr>
          <w:szCs w:val="24"/>
        </w:rPr>
      </w:pPr>
    </w:p>
    <w:p w:rsidR="009153A6" w:rsidRDefault="009153A6" w:rsidP="0049201F">
      <w:pPr>
        <w:pStyle w:val="BibliographicReference"/>
        <w:rPr>
          <w:rStyle w:val="medium-font"/>
          <w:rFonts w:eastAsiaTheme="majorEastAsia"/>
        </w:rPr>
      </w:pPr>
      <w:r w:rsidRPr="0050714C">
        <w:rPr>
          <w:rStyle w:val="medium-font"/>
          <w:rFonts w:eastAsiaTheme="majorEastAsia"/>
        </w:rPr>
        <w:t> </w:t>
      </w:r>
      <w:proofErr w:type="gramStart"/>
      <w:r w:rsidRPr="0050714C">
        <w:rPr>
          <w:rStyle w:val="Strong"/>
          <w:rFonts w:eastAsiaTheme="majorEastAsia"/>
          <w:b w:val="0"/>
        </w:rPr>
        <w:t>Carver</w:t>
      </w:r>
      <w:r w:rsidR="00BB245F" w:rsidRPr="0050714C">
        <w:rPr>
          <w:rStyle w:val="medium-font"/>
          <w:rFonts w:eastAsiaTheme="majorEastAsia"/>
        </w:rPr>
        <w:t>, C.</w:t>
      </w:r>
      <w:r w:rsidRPr="0050714C">
        <w:rPr>
          <w:rStyle w:val="medium-font"/>
          <w:rFonts w:eastAsiaTheme="majorEastAsia"/>
        </w:rPr>
        <w:t xml:space="preserve"> S., </w:t>
      </w:r>
      <w:proofErr w:type="spellStart"/>
      <w:r w:rsidRPr="0050714C">
        <w:rPr>
          <w:rStyle w:val="Strong"/>
          <w:rFonts w:eastAsiaTheme="majorEastAsia"/>
          <w:b w:val="0"/>
        </w:rPr>
        <w:t>Scheier</w:t>
      </w:r>
      <w:proofErr w:type="spellEnd"/>
      <w:r w:rsidR="00BB245F" w:rsidRPr="0050714C">
        <w:rPr>
          <w:rStyle w:val="medium-font"/>
          <w:rFonts w:eastAsiaTheme="majorEastAsia"/>
        </w:rPr>
        <w:t>, M.</w:t>
      </w:r>
      <w:r w:rsidRPr="0050714C">
        <w:rPr>
          <w:rStyle w:val="medium-font"/>
          <w:rFonts w:eastAsiaTheme="majorEastAsia"/>
        </w:rPr>
        <w:t xml:space="preserve"> F., &amp; </w:t>
      </w:r>
      <w:proofErr w:type="spellStart"/>
      <w:r w:rsidRPr="0050714C">
        <w:rPr>
          <w:rStyle w:val="Strong"/>
          <w:rFonts w:eastAsiaTheme="majorEastAsia"/>
          <w:b w:val="0"/>
        </w:rPr>
        <w:t>Segerstrom</w:t>
      </w:r>
      <w:proofErr w:type="spellEnd"/>
      <w:r w:rsidR="00BB245F" w:rsidRPr="0050714C">
        <w:rPr>
          <w:rStyle w:val="medium-font"/>
          <w:rFonts w:eastAsiaTheme="majorEastAsia"/>
        </w:rPr>
        <w:t>, S.</w:t>
      </w:r>
      <w:r w:rsidRPr="0050714C">
        <w:rPr>
          <w:rStyle w:val="medium-font"/>
          <w:rFonts w:eastAsiaTheme="majorEastAsia"/>
        </w:rPr>
        <w:t xml:space="preserve"> C. (2010).</w:t>
      </w:r>
      <w:proofErr w:type="gramEnd"/>
      <w:r w:rsidRPr="0050714C">
        <w:rPr>
          <w:rStyle w:val="medium-font"/>
          <w:rFonts w:eastAsiaTheme="majorEastAsia"/>
        </w:rPr>
        <w:t xml:space="preserve"> </w:t>
      </w:r>
      <w:proofErr w:type="gramStart"/>
      <w:r w:rsidRPr="0050714C">
        <w:rPr>
          <w:rStyle w:val="medium-font"/>
          <w:rFonts w:eastAsiaTheme="majorEastAsia"/>
        </w:rPr>
        <w:t>Optimism.</w:t>
      </w:r>
      <w:proofErr w:type="gramEnd"/>
      <w:r w:rsidRPr="0050714C">
        <w:rPr>
          <w:rStyle w:val="medium-font"/>
          <w:rFonts w:eastAsiaTheme="majorEastAsia"/>
        </w:rPr>
        <w:t xml:space="preserve"> </w:t>
      </w:r>
      <w:r w:rsidRPr="0050714C">
        <w:rPr>
          <w:rStyle w:val="medium-font"/>
          <w:rFonts w:eastAsiaTheme="majorEastAsia"/>
          <w:i/>
        </w:rPr>
        <w:t>Clinical Psychology Review, 30(7)</w:t>
      </w:r>
      <w:r w:rsidRPr="0050714C">
        <w:rPr>
          <w:rStyle w:val="medium-font"/>
          <w:rFonts w:eastAsiaTheme="majorEastAsia"/>
        </w:rPr>
        <w:t>, 879-889</w:t>
      </w:r>
      <w:r w:rsidR="0049201F">
        <w:rPr>
          <w:rStyle w:val="medium-font"/>
          <w:rFonts w:eastAsiaTheme="majorEastAsia"/>
        </w:rPr>
        <w:t>.</w:t>
      </w:r>
    </w:p>
    <w:p w:rsidR="0049201F" w:rsidRPr="0050714C" w:rsidRDefault="0049201F" w:rsidP="0049201F">
      <w:pPr>
        <w:pStyle w:val="BibliographicReference"/>
        <w:rPr>
          <w:szCs w:val="24"/>
        </w:rPr>
      </w:pPr>
    </w:p>
    <w:p w:rsidR="0049201F" w:rsidRDefault="0064542E" w:rsidP="0049201F">
      <w:pPr>
        <w:pStyle w:val="References"/>
        <w:spacing w:line="240" w:lineRule="auto"/>
      </w:pPr>
      <w:r w:rsidRPr="0050714C">
        <w:rPr>
          <w:vanish/>
        </w:rPr>
        <w:t>Chang C D Ferris D L Johnson R E Rosen C C Tan J A 2012 Core self-evaluations: A review and evaluation of the literature.</w:t>
      </w:r>
      <w:r w:rsidRPr="0050714C">
        <w:t xml:space="preserve">Chang, C. D., Ferris, D. L., Johnson, R. E., Rosen, C. C., &amp; Tan, J. A. (2012). Core self-evaluations: A review and evaluation of the literature. </w:t>
      </w:r>
      <w:r w:rsidRPr="0050714C">
        <w:rPr>
          <w:i/>
        </w:rPr>
        <w:t>Journal of Management, 38</w:t>
      </w:r>
      <w:r w:rsidRPr="0050714C">
        <w:t xml:space="preserve">(1), 81-128.  </w:t>
      </w:r>
    </w:p>
    <w:p w:rsidR="0064542E" w:rsidRPr="0050714C" w:rsidRDefault="0064542E" w:rsidP="0049201F">
      <w:pPr>
        <w:pStyle w:val="References"/>
        <w:spacing w:line="240" w:lineRule="auto"/>
      </w:pPr>
      <w:r w:rsidRPr="0050714C">
        <w:rPr>
          <w:vanish/>
        </w:rPr>
        <w:t>201211071108211762434841</w:t>
      </w:r>
    </w:p>
    <w:p w:rsidR="0049201F" w:rsidRDefault="0064542E" w:rsidP="0049201F">
      <w:pPr>
        <w:pStyle w:val="References"/>
        <w:spacing w:line="240" w:lineRule="auto"/>
      </w:pPr>
      <w:r w:rsidRPr="0050714C">
        <w:rPr>
          <w:vanish/>
        </w:rPr>
        <w:t>Cheung F Tang C S Tang S 2011 Psychological capital as a moderator between emotional labor, burnout, and job satisfaction among school teachers in China.</w:t>
      </w:r>
      <w:r w:rsidRPr="0050714C">
        <w:t xml:space="preserve">Cheung, F., Tang, C. S., &amp; Tang, S. (2011). </w:t>
      </w:r>
      <w:proofErr w:type="gramStart"/>
      <w:r w:rsidRPr="0050714C">
        <w:t>Psychological capital as a moderator between emotional labor, burnout, and job satisfaction among school teachers in China.</w:t>
      </w:r>
      <w:proofErr w:type="gramEnd"/>
      <w:r w:rsidRPr="0050714C">
        <w:t xml:space="preserve"> </w:t>
      </w:r>
      <w:r w:rsidRPr="0050714C">
        <w:rPr>
          <w:i/>
        </w:rPr>
        <w:t>International Journal of Stress Management, 18</w:t>
      </w:r>
      <w:r w:rsidRPr="0050714C">
        <w:t xml:space="preserve">(4), 348-371. </w:t>
      </w:r>
    </w:p>
    <w:p w:rsidR="007E40C6" w:rsidRPr="0050714C" w:rsidRDefault="0064542E" w:rsidP="0049201F">
      <w:pPr>
        <w:pStyle w:val="References"/>
        <w:spacing w:line="240" w:lineRule="auto"/>
      </w:pPr>
      <w:r w:rsidRPr="0050714C">
        <w:t xml:space="preserve"> </w:t>
      </w:r>
    </w:p>
    <w:p w:rsidR="007E40C6" w:rsidRDefault="007E40C6" w:rsidP="0049201F">
      <w:pPr>
        <w:pStyle w:val="References"/>
        <w:spacing w:line="240" w:lineRule="auto"/>
        <w:rPr>
          <w:rStyle w:val="medium-font"/>
          <w:rFonts w:eastAsiaTheme="majorEastAsia"/>
        </w:rPr>
      </w:pPr>
      <w:r w:rsidRPr="0050714C">
        <w:rPr>
          <w:rStyle w:val="medium-font"/>
          <w:rFonts w:eastAsiaTheme="majorEastAsia"/>
        </w:rPr>
        <w:t> </w:t>
      </w:r>
      <w:proofErr w:type="gramStart"/>
      <w:r w:rsidRPr="0050714C">
        <w:rPr>
          <w:rStyle w:val="medium-font"/>
          <w:rFonts w:eastAsiaTheme="majorEastAsia"/>
        </w:rPr>
        <w:t xml:space="preserve">Christopher, J. C., </w:t>
      </w:r>
      <w:r w:rsidRPr="0050714C">
        <w:rPr>
          <w:rStyle w:val="Strong"/>
          <w:rFonts w:eastAsiaTheme="majorEastAsia"/>
          <w:b w:val="0"/>
        </w:rPr>
        <w:t>Richardson</w:t>
      </w:r>
      <w:r w:rsidRPr="0050714C">
        <w:rPr>
          <w:rStyle w:val="medium-font"/>
          <w:rFonts w:eastAsiaTheme="majorEastAsia"/>
        </w:rPr>
        <w:t xml:space="preserve">, F. C., &amp; </w:t>
      </w:r>
      <w:proofErr w:type="spellStart"/>
      <w:r w:rsidRPr="0050714C">
        <w:rPr>
          <w:rStyle w:val="Strong"/>
          <w:rFonts w:eastAsiaTheme="majorEastAsia"/>
          <w:b w:val="0"/>
        </w:rPr>
        <w:t>Slife</w:t>
      </w:r>
      <w:proofErr w:type="spellEnd"/>
      <w:r w:rsidRPr="0050714C">
        <w:rPr>
          <w:rStyle w:val="medium-font"/>
          <w:rFonts w:eastAsiaTheme="majorEastAsia"/>
        </w:rPr>
        <w:t>, B. D. (2008)</w:t>
      </w:r>
      <w:r w:rsidR="009621C3" w:rsidRPr="0050714C">
        <w:rPr>
          <w:rStyle w:val="medium-font"/>
          <w:rFonts w:eastAsiaTheme="majorEastAsia"/>
        </w:rPr>
        <w:t>.</w:t>
      </w:r>
      <w:proofErr w:type="gramEnd"/>
      <w:r w:rsidRPr="0050714C">
        <w:rPr>
          <w:rStyle w:val="medium-font"/>
          <w:rFonts w:eastAsiaTheme="majorEastAsia"/>
        </w:rPr>
        <w:t xml:space="preserve"> </w:t>
      </w:r>
      <w:proofErr w:type="gramStart"/>
      <w:r w:rsidRPr="0050714C">
        <w:rPr>
          <w:rStyle w:val="medium-font"/>
          <w:rFonts w:eastAsiaTheme="majorEastAsia"/>
        </w:rPr>
        <w:t>Thinking through positive psychology.</w:t>
      </w:r>
      <w:proofErr w:type="gramEnd"/>
      <w:r w:rsidRPr="0050714C">
        <w:rPr>
          <w:rStyle w:val="medium-font"/>
          <w:rFonts w:eastAsiaTheme="majorEastAsia"/>
        </w:rPr>
        <w:t xml:space="preserve"> </w:t>
      </w:r>
      <w:proofErr w:type="gramStart"/>
      <w:r w:rsidRPr="0050714C">
        <w:rPr>
          <w:rStyle w:val="medium-font"/>
          <w:rFonts w:eastAsiaTheme="majorEastAsia"/>
          <w:i/>
        </w:rPr>
        <w:t>Theory &amp; Psychology, 18(5)</w:t>
      </w:r>
      <w:r w:rsidRPr="0050714C">
        <w:rPr>
          <w:rStyle w:val="medium-font"/>
          <w:rFonts w:eastAsiaTheme="majorEastAsia"/>
        </w:rPr>
        <w:t>.</w:t>
      </w:r>
      <w:proofErr w:type="gramEnd"/>
      <w:r w:rsidRPr="0050714C">
        <w:rPr>
          <w:rStyle w:val="medium-font"/>
          <w:rFonts w:eastAsiaTheme="majorEastAsia"/>
        </w:rPr>
        <w:t xml:space="preserve"> </w:t>
      </w:r>
      <w:proofErr w:type="gramStart"/>
      <w:r w:rsidRPr="0050714C">
        <w:rPr>
          <w:rStyle w:val="medium-font"/>
          <w:rFonts w:eastAsiaTheme="majorEastAsia"/>
        </w:rPr>
        <w:t>555-561.</w:t>
      </w:r>
      <w:proofErr w:type="gramEnd"/>
    </w:p>
    <w:p w:rsidR="0049201F" w:rsidRDefault="0049201F" w:rsidP="0049201F">
      <w:pPr>
        <w:pStyle w:val="References"/>
        <w:spacing w:line="240" w:lineRule="auto"/>
        <w:rPr>
          <w:rStyle w:val="medium-font"/>
          <w:rFonts w:eastAsiaTheme="majorEastAsia"/>
        </w:rPr>
      </w:pPr>
    </w:p>
    <w:p w:rsidR="00F5689A" w:rsidRDefault="00F5689A" w:rsidP="0049201F">
      <w:pPr>
        <w:pStyle w:val="References"/>
        <w:spacing w:line="240" w:lineRule="auto"/>
        <w:rPr>
          <w:rStyle w:val="medium-font"/>
          <w:rFonts w:eastAsiaTheme="majorEastAsia"/>
        </w:rPr>
      </w:pPr>
      <w:r>
        <w:rPr>
          <w:rStyle w:val="medium-font"/>
          <w:rFonts w:eastAsiaTheme="majorEastAsia"/>
        </w:rPr>
        <w:t xml:space="preserve">Cohen, J. (1998). </w:t>
      </w:r>
      <w:r w:rsidRPr="00F5689A">
        <w:rPr>
          <w:rStyle w:val="medium-font"/>
          <w:rFonts w:eastAsiaTheme="majorEastAsia"/>
          <w:i/>
        </w:rPr>
        <w:t>Statistical power analysis for the behavioral sciences</w:t>
      </w:r>
      <w:r>
        <w:rPr>
          <w:rStyle w:val="medium-font"/>
          <w:rFonts w:eastAsiaTheme="majorEastAsia"/>
        </w:rPr>
        <w:t xml:space="preserve"> (2</w:t>
      </w:r>
      <w:r w:rsidRPr="00F5689A">
        <w:rPr>
          <w:rStyle w:val="medium-font"/>
          <w:rFonts w:eastAsiaTheme="majorEastAsia"/>
          <w:vertAlign w:val="superscript"/>
        </w:rPr>
        <w:t>nd</w:t>
      </w:r>
      <w:r>
        <w:rPr>
          <w:rStyle w:val="medium-font"/>
          <w:rFonts w:eastAsiaTheme="majorEastAsia"/>
        </w:rPr>
        <w:t xml:space="preserve"> </w:t>
      </w:r>
      <w:proofErr w:type="gramStart"/>
      <w:r>
        <w:rPr>
          <w:rStyle w:val="medium-font"/>
          <w:rFonts w:eastAsiaTheme="majorEastAsia"/>
        </w:rPr>
        <w:t>ed</w:t>
      </w:r>
      <w:proofErr w:type="gramEnd"/>
      <w:r>
        <w:rPr>
          <w:rStyle w:val="medium-font"/>
          <w:rFonts w:eastAsiaTheme="majorEastAsia"/>
        </w:rPr>
        <w:t>.). Hillsdale, NJ: Erlbaum</w:t>
      </w:r>
    </w:p>
    <w:p w:rsidR="005B5E90" w:rsidRDefault="005B5E90" w:rsidP="00746FC0">
      <w:pPr>
        <w:pStyle w:val="Bibliography"/>
        <w:spacing w:line="240" w:lineRule="auto"/>
        <w:ind w:left="720" w:hanging="720"/>
        <w:rPr>
          <w:noProof/>
        </w:rPr>
      </w:pPr>
      <w:r w:rsidRPr="0050714C">
        <w:rPr>
          <w:noProof/>
        </w:rPr>
        <w:lastRenderedPageBreak/>
        <w:t>Cohen, M. &amp;</w:t>
      </w:r>
      <w:r w:rsidR="00DB2E7C">
        <w:rPr>
          <w:noProof/>
        </w:rPr>
        <w:t xml:space="preserve"> Gagin, R</w:t>
      </w:r>
      <w:r w:rsidRPr="0050714C">
        <w:rPr>
          <w:noProof/>
        </w:rPr>
        <w:t xml:space="preserve">. (2005). Can skill-development training alleviate burnout in hospital social workers? </w:t>
      </w:r>
      <w:r w:rsidRPr="0050714C">
        <w:rPr>
          <w:i/>
          <w:iCs/>
          <w:noProof/>
        </w:rPr>
        <w:t>Social Work in Health Care, 40</w:t>
      </w:r>
      <w:r w:rsidRPr="0050714C">
        <w:rPr>
          <w:noProof/>
        </w:rPr>
        <w:t>(4), 83-97.</w:t>
      </w:r>
    </w:p>
    <w:p w:rsidR="00746FC0" w:rsidRPr="00746FC0" w:rsidRDefault="00746FC0" w:rsidP="00746FC0">
      <w:pPr>
        <w:spacing w:line="240" w:lineRule="auto"/>
      </w:pPr>
    </w:p>
    <w:p w:rsidR="00745CB6" w:rsidRDefault="00745CB6" w:rsidP="0049201F">
      <w:pPr>
        <w:pStyle w:val="BibliographicReference"/>
        <w:rPr>
          <w:szCs w:val="24"/>
        </w:rPr>
      </w:pPr>
      <w:proofErr w:type="gramStart"/>
      <w:r w:rsidRPr="0050714C">
        <w:rPr>
          <w:szCs w:val="24"/>
        </w:rPr>
        <w:t xml:space="preserve">Combs, G., </w:t>
      </w:r>
      <w:proofErr w:type="spellStart"/>
      <w:r w:rsidRPr="0050714C">
        <w:rPr>
          <w:szCs w:val="24"/>
        </w:rPr>
        <w:t>Luthans</w:t>
      </w:r>
      <w:proofErr w:type="spellEnd"/>
      <w:r w:rsidRPr="0050714C">
        <w:rPr>
          <w:szCs w:val="24"/>
        </w:rPr>
        <w:t>, F., &amp; Griffith, J. (2009).</w:t>
      </w:r>
      <w:proofErr w:type="gramEnd"/>
      <w:r w:rsidRPr="0050714C">
        <w:rPr>
          <w:szCs w:val="24"/>
        </w:rPr>
        <w:t xml:space="preserve"> </w:t>
      </w:r>
      <w:proofErr w:type="gramStart"/>
      <w:r w:rsidRPr="0050714C">
        <w:rPr>
          <w:i/>
          <w:iCs/>
          <w:szCs w:val="24"/>
        </w:rPr>
        <w:t>Learning motivation and transfer of human capital development: Implications from psychological capital</w:t>
      </w:r>
      <w:r w:rsidR="009621C3" w:rsidRPr="0050714C">
        <w:rPr>
          <w:szCs w:val="24"/>
        </w:rPr>
        <w:t>.</w:t>
      </w:r>
      <w:proofErr w:type="gramEnd"/>
      <w:r w:rsidR="009621C3" w:rsidRPr="0050714C">
        <w:rPr>
          <w:szCs w:val="24"/>
        </w:rPr>
        <w:t xml:space="preserve"> </w:t>
      </w:r>
      <w:r w:rsidR="00DB2E7C" w:rsidRPr="0050714C">
        <w:rPr>
          <w:szCs w:val="24"/>
        </w:rPr>
        <w:t xml:space="preserve">In R. J. Burke &amp; C. L. Cooper (Eds.), </w:t>
      </w:r>
      <w:r w:rsidR="00DB2E7C">
        <w:rPr>
          <w:szCs w:val="24"/>
        </w:rPr>
        <w:t xml:space="preserve">(pp. </w:t>
      </w:r>
      <w:r w:rsidRPr="0050714C">
        <w:rPr>
          <w:szCs w:val="24"/>
        </w:rPr>
        <w:t>73-91</w:t>
      </w:r>
      <w:r w:rsidR="00DB2E7C">
        <w:rPr>
          <w:szCs w:val="24"/>
        </w:rPr>
        <w:t>)</w:t>
      </w:r>
      <w:r w:rsidRPr="0050714C">
        <w:rPr>
          <w:szCs w:val="24"/>
        </w:rPr>
        <w:t>. London &amp; New York: Routledge/Taylor &amp; Francis.</w:t>
      </w:r>
    </w:p>
    <w:p w:rsidR="0049201F" w:rsidRPr="0050714C" w:rsidRDefault="0049201F" w:rsidP="0049201F">
      <w:pPr>
        <w:pStyle w:val="BibliographicReference"/>
      </w:pPr>
    </w:p>
    <w:p w:rsidR="00DE131E" w:rsidRDefault="00DE131E" w:rsidP="0049201F">
      <w:pPr>
        <w:pStyle w:val="References"/>
        <w:spacing w:line="240" w:lineRule="auto"/>
        <w:rPr>
          <w:rStyle w:val="medium-font"/>
          <w:rFonts w:eastAsiaTheme="majorEastAsia"/>
        </w:rPr>
      </w:pPr>
      <w:r w:rsidRPr="0050714C">
        <w:rPr>
          <w:rStyle w:val="medium-font"/>
          <w:rFonts w:eastAsiaTheme="majorEastAsia"/>
        </w:rPr>
        <w:t> </w:t>
      </w:r>
      <w:proofErr w:type="spellStart"/>
      <w:proofErr w:type="gramStart"/>
      <w:r w:rsidRPr="0050714C">
        <w:rPr>
          <w:rStyle w:val="Strong"/>
          <w:rFonts w:eastAsiaTheme="majorEastAsia"/>
          <w:b w:val="0"/>
        </w:rPr>
        <w:t>Consiglio</w:t>
      </w:r>
      <w:proofErr w:type="spellEnd"/>
      <w:r w:rsidRPr="0050714C">
        <w:rPr>
          <w:rStyle w:val="medium-font"/>
          <w:rFonts w:eastAsiaTheme="majorEastAsia"/>
        </w:rPr>
        <w:t xml:space="preserve">, C., </w:t>
      </w:r>
      <w:proofErr w:type="spellStart"/>
      <w:r w:rsidRPr="0050714C">
        <w:rPr>
          <w:rStyle w:val="medium-font"/>
          <w:rFonts w:eastAsiaTheme="majorEastAsia"/>
        </w:rPr>
        <w:t>Borgogni</w:t>
      </w:r>
      <w:proofErr w:type="spellEnd"/>
      <w:r w:rsidRPr="0050714C">
        <w:rPr>
          <w:rStyle w:val="medium-font"/>
          <w:rFonts w:eastAsiaTheme="majorEastAsia"/>
        </w:rPr>
        <w:t xml:space="preserve">, L., </w:t>
      </w:r>
      <w:proofErr w:type="spellStart"/>
      <w:r w:rsidRPr="0050714C">
        <w:rPr>
          <w:rStyle w:val="medium-font"/>
          <w:rFonts w:eastAsiaTheme="majorEastAsia"/>
        </w:rPr>
        <w:t>Alessandri</w:t>
      </w:r>
      <w:proofErr w:type="spellEnd"/>
      <w:r w:rsidRPr="0050714C">
        <w:rPr>
          <w:rStyle w:val="medium-font"/>
          <w:rFonts w:eastAsiaTheme="majorEastAsia"/>
        </w:rPr>
        <w:t xml:space="preserve">, G. &amp; </w:t>
      </w:r>
      <w:proofErr w:type="spellStart"/>
      <w:r w:rsidRPr="0050714C">
        <w:rPr>
          <w:rStyle w:val="Strong"/>
          <w:rFonts w:eastAsiaTheme="majorEastAsia"/>
          <w:b w:val="0"/>
        </w:rPr>
        <w:t>Schaufeli</w:t>
      </w:r>
      <w:proofErr w:type="spellEnd"/>
      <w:r w:rsidRPr="0050714C">
        <w:rPr>
          <w:rStyle w:val="medium-font"/>
          <w:rFonts w:eastAsiaTheme="majorEastAsia"/>
        </w:rPr>
        <w:t>, W. B. (2013)</w:t>
      </w:r>
      <w:r w:rsidR="009621C3" w:rsidRPr="0050714C">
        <w:rPr>
          <w:rStyle w:val="medium-font"/>
          <w:rFonts w:eastAsiaTheme="majorEastAsia"/>
        </w:rPr>
        <w:t>.</w:t>
      </w:r>
      <w:proofErr w:type="gramEnd"/>
      <w:r w:rsidRPr="0050714C">
        <w:rPr>
          <w:rStyle w:val="medium-font"/>
          <w:rFonts w:eastAsiaTheme="majorEastAsia"/>
        </w:rPr>
        <w:t xml:space="preserve"> Does self-efficacy matter for burnout and sickness absenteeism? </w:t>
      </w:r>
      <w:proofErr w:type="gramStart"/>
      <w:r w:rsidRPr="0050714C">
        <w:rPr>
          <w:rStyle w:val="medium-font"/>
          <w:rFonts w:eastAsiaTheme="majorEastAsia"/>
        </w:rPr>
        <w:t>The mediating roles of demands and resources at</w:t>
      </w:r>
      <w:r w:rsidR="009621C3" w:rsidRPr="0050714C">
        <w:rPr>
          <w:rStyle w:val="medium-font"/>
          <w:rFonts w:eastAsiaTheme="majorEastAsia"/>
        </w:rPr>
        <w:t xml:space="preserve"> the individual and team levels,</w:t>
      </w:r>
      <w:r w:rsidRPr="0050714C">
        <w:rPr>
          <w:rStyle w:val="medium-font"/>
          <w:rFonts w:eastAsiaTheme="majorEastAsia"/>
        </w:rPr>
        <w:t xml:space="preserve"> </w:t>
      </w:r>
      <w:r w:rsidRPr="0050714C">
        <w:rPr>
          <w:rStyle w:val="medium-font"/>
          <w:rFonts w:eastAsiaTheme="majorEastAsia"/>
          <w:i/>
        </w:rPr>
        <w:t>Work &amp; Stress, 27(1</w:t>
      </w:r>
      <w:r w:rsidRPr="0050714C">
        <w:rPr>
          <w:rStyle w:val="medium-font"/>
          <w:rFonts w:eastAsiaTheme="majorEastAsia"/>
        </w:rPr>
        <w:t>), 22-42.</w:t>
      </w:r>
      <w:proofErr w:type="gramEnd"/>
    </w:p>
    <w:p w:rsidR="0049201F" w:rsidRPr="0050714C" w:rsidRDefault="0049201F" w:rsidP="0049201F">
      <w:pPr>
        <w:pStyle w:val="References"/>
        <w:spacing w:line="240" w:lineRule="auto"/>
      </w:pPr>
    </w:p>
    <w:p w:rsidR="00CC21E8" w:rsidRDefault="00CC21E8" w:rsidP="0049201F">
      <w:pPr>
        <w:pStyle w:val="References"/>
        <w:spacing w:line="240" w:lineRule="auto"/>
        <w:rPr>
          <w:rStyle w:val="medium-font"/>
          <w:rFonts w:eastAsiaTheme="majorEastAsia"/>
        </w:rPr>
      </w:pPr>
      <w:proofErr w:type="gramStart"/>
      <w:r w:rsidRPr="0050714C">
        <w:rPr>
          <w:rStyle w:val="Strong"/>
          <w:rFonts w:eastAsiaTheme="majorEastAsia"/>
          <w:b w:val="0"/>
        </w:rPr>
        <w:t>Coutu</w:t>
      </w:r>
      <w:r w:rsidRPr="0050714C">
        <w:rPr>
          <w:rStyle w:val="medium-font"/>
          <w:rFonts w:eastAsiaTheme="majorEastAsia"/>
        </w:rPr>
        <w:t>, D. L. (2002).</w:t>
      </w:r>
      <w:proofErr w:type="gramEnd"/>
      <w:r w:rsidRPr="0050714C">
        <w:rPr>
          <w:rStyle w:val="medium-font"/>
          <w:rFonts w:eastAsiaTheme="majorEastAsia"/>
        </w:rPr>
        <w:t xml:space="preserve"> How resilience works. </w:t>
      </w:r>
      <w:r w:rsidRPr="0050714C">
        <w:rPr>
          <w:rStyle w:val="medium-font"/>
          <w:rFonts w:eastAsiaTheme="majorEastAsia"/>
          <w:i/>
        </w:rPr>
        <w:t>Harvard Business Review</w:t>
      </w:r>
      <w:r w:rsidRPr="0050714C">
        <w:rPr>
          <w:rStyle w:val="medium-font"/>
          <w:rFonts w:eastAsiaTheme="majorEastAsia"/>
        </w:rPr>
        <w:t xml:space="preserve">. </w:t>
      </w:r>
      <w:r w:rsidRPr="0050714C">
        <w:rPr>
          <w:rStyle w:val="medium-font"/>
          <w:rFonts w:eastAsiaTheme="majorEastAsia"/>
          <w:i/>
        </w:rPr>
        <w:t>80(5</w:t>
      </w:r>
      <w:r w:rsidRPr="0050714C">
        <w:rPr>
          <w:rStyle w:val="medium-font"/>
          <w:rFonts w:eastAsiaTheme="majorEastAsia"/>
        </w:rPr>
        <w:t>), 46-51.</w:t>
      </w:r>
    </w:p>
    <w:p w:rsidR="0049201F" w:rsidRPr="0050714C" w:rsidRDefault="0049201F" w:rsidP="0049201F">
      <w:pPr>
        <w:pStyle w:val="References"/>
        <w:spacing w:line="240" w:lineRule="auto"/>
      </w:pPr>
    </w:p>
    <w:p w:rsidR="0064542E" w:rsidRDefault="0064542E" w:rsidP="0049201F">
      <w:pPr>
        <w:pStyle w:val="References"/>
        <w:spacing w:line="240" w:lineRule="auto"/>
      </w:pPr>
      <w:r w:rsidRPr="0050714C">
        <w:rPr>
          <w:vanish/>
        </w:rPr>
        <w:t>Cramer M E Atwood J R Stoner J A 2006 Measuring community coalition effectiveness using the ICE instrument.</w:t>
      </w:r>
      <w:proofErr w:type="gramStart"/>
      <w:r w:rsidRPr="0050714C">
        <w:t>Cramer, M. E., Atwood, J. R., &amp; Stoner, J. A. (2006).</w:t>
      </w:r>
      <w:proofErr w:type="gramEnd"/>
      <w:r w:rsidRPr="0050714C">
        <w:t xml:space="preserve"> </w:t>
      </w:r>
      <w:proofErr w:type="gramStart"/>
      <w:r w:rsidRPr="0050714C">
        <w:t>Measuring community coalition effectiveness using the ICE instrument.</w:t>
      </w:r>
      <w:proofErr w:type="gramEnd"/>
      <w:r w:rsidRPr="0050714C">
        <w:t xml:space="preserve"> </w:t>
      </w:r>
      <w:r w:rsidRPr="0050714C">
        <w:rPr>
          <w:i/>
        </w:rPr>
        <w:t>Public Health Nursing, 23</w:t>
      </w:r>
      <w:r w:rsidRPr="0050714C">
        <w:t xml:space="preserve">(1), 74-87. </w:t>
      </w:r>
    </w:p>
    <w:p w:rsidR="0049201F" w:rsidRPr="0050714C" w:rsidRDefault="0049201F" w:rsidP="0049201F">
      <w:pPr>
        <w:pStyle w:val="References"/>
        <w:spacing w:line="240" w:lineRule="auto"/>
      </w:pPr>
    </w:p>
    <w:p w:rsidR="007E40C6" w:rsidRDefault="007E40C6" w:rsidP="0049201F">
      <w:pPr>
        <w:pStyle w:val="References"/>
        <w:spacing w:line="240" w:lineRule="auto"/>
        <w:rPr>
          <w:rStyle w:val="medium-font"/>
          <w:rFonts w:eastAsiaTheme="majorEastAsia"/>
        </w:rPr>
      </w:pPr>
      <w:proofErr w:type="spellStart"/>
      <w:proofErr w:type="gramStart"/>
      <w:r w:rsidRPr="0050714C">
        <w:rPr>
          <w:rStyle w:val="Strong"/>
          <w:rFonts w:eastAsiaTheme="majorEastAsia"/>
          <w:b w:val="0"/>
        </w:rPr>
        <w:t>Csikszentmihalyi</w:t>
      </w:r>
      <w:proofErr w:type="spellEnd"/>
      <w:r w:rsidRPr="0050714C">
        <w:rPr>
          <w:rStyle w:val="Strong"/>
          <w:rFonts w:eastAsiaTheme="majorEastAsia"/>
          <w:b w:val="0"/>
        </w:rPr>
        <w:t>, M</w:t>
      </w:r>
      <w:r w:rsidRPr="0050714C">
        <w:rPr>
          <w:rStyle w:val="medium-font"/>
          <w:rFonts w:eastAsiaTheme="majorEastAsia"/>
        </w:rPr>
        <w:t>. (2003).</w:t>
      </w:r>
      <w:proofErr w:type="gramEnd"/>
      <w:r w:rsidRPr="0050714C">
        <w:rPr>
          <w:rStyle w:val="medium-font"/>
          <w:rFonts w:eastAsiaTheme="majorEastAsia"/>
        </w:rPr>
        <w:t xml:space="preserve"> Legs or wings: A reply to R. S. Lazarus, </w:t>
      </w:r>
      <w:r w:rsidRPr="0050714C">
        <w:rPr>
          <w:rStyle w:val="medium-font"/>
          <w:rFonts w:eastAsiaTheme="majorEastAsia"/>
          <w:i/>
        </w:rPr>
        <w:t>Psychological Inquiry. 14</w:t>
      </w:r>
      <w:r w:rsidRPr="0050714C">
        <w:rPr>
          <w:rStyle w:val="medium-font"/>
          <w:rFonts w:eastAsiaTheme="majorEastAsia"/>
        </w:rPr>
        <w:t>(2)</w:t>
      </w:r>
      <w:r w:rsidR="009621C3" w:rsidRPr="0050714C">
        <w:rPr>
          <w:rStyle w:val="medium-font"/>
          <w:rFonts w:eastAsiaTheme="majorEastAsia"/>
        </w:rPr>
        <w:t>,</w:t>
      </w:r>
      <w:r w:rsidRPr="0050714C">
        <w:rPr>
          <w:rStyle w:val="medium-font"/>
          <w:rFonts w:eastAsiaTheme="majorEastAsia"/>
        </w:rPr>
        <w:t xml:space="preserve"> 113-115.</w:t>
      </w:r>
    </w:p>
    <w:p w:rsidR="0049201F" w:rsidRPr="0050714C" w:rsidRDefault="0049201F" w:rsidP="0049201F">
      <w:pPr>
        <w:pStyle w:val="References"/>
        <w:spacing w:line="240" w:lineRule="auto"/>
      </w:pPr>
    </w:p>
    <w:p w:rsidR="003A4E53" w:rsidRDefault="0064542E" w:rsidP="0049201F">
      <w:pPr>
        <w:pStyle w:val="References"/>
        <w:spacing w:line="240" w:lineRule="auto"/>
        <w:rPr>
          <w:szCs w:val="24"/>
        </w:rPr>
      </w:pPr>
      <w:r w:rsidRPr="0050714C">
        <w:rPr>
          <w:vanish/>
        </w:rPr>
        <w:t>Culbertson S S Fullagar C J Mills M J 2010 Feeling good and doing great: the relationship between psychological capital and well-being.</w:t>
      </w:r>
      <w:proofErr w:type="gramStart"/>
      <w:r w:rsidRPr="0050714C">
        <w:t xml:space="preserve">Culbertson, S. S., </w:t>
      </w:r>
      <w:proofErr w:type="spellStart"/>
      <w:r w:rsidRPr="0050714C">
        <w:t>Fullagar</w:t>
      </w:r>
      <w:proofErr w:type="spellEnd"/>
      <w:r w:rsidRPr="0050714C">
        <w:t>, C. J., &amp; Mills, M. J. (2010).</w:t>
      </w:r>
      <w:proofErr w:type="gramEnd"/>
      <w:r w:rsidRPr="0050714C">
        <w:t xml:space="preserve"> Feeling good and doing great: the relationship between psychological capital and well-being.</w:t>
      </w:r>
      <w:r w:rsidR="003B40DB" w:rsidRPr="0050714C">
        <w:t xml:space="preserve"> </w:t>
      </w:r>
      <w:r w:rsidRPr="0050714C">
        <w:rPr>
          <w:i/>
        </w:rPr>
        <w:t xml:space="preserve">Journal of Occupational </w:t>
      </w:r>
      <w:r w:rsidRPr="0050714C">
        <w:rPr>
          <w:i/>
          <w:szCs w:val="24"/>
        </w:rPr>
        <w:t>Health Psychology, 15</w:t>
      </w:r>
      <w:r w:rsidRPr="0050714C">
        <w:rPr>
          <w:szCs w:val="24"/>
        </w:rPr>
        <w:t xml:space="preserve">(4), 421-433.  </w:t>
      </w:r>
    </w:p>
    <w:p w:rsidR="0049201F" w:rsidRPr="0050714C" w:rsidRDefault="0049201F" w:rsidP="0049201F">
      <w:pPr>
        <w:pStyle w:val="References"/>
        <w:spacing w:line="240" w:lineRule="auto"/>
        <w:rPr>
          <w:szCs w:val="24"/>
        </w:rPr>
      </w:pPr>
    </w:p>
    <w:p w:rsidR="00C632F4" w:rsidRDefault="00C632F4" w:rsidP="0049201F">
      <w:pPr>
        <w:pStyle w:val="BibliographicReference"/>
        <w:rPr>
          <w:szCs w:val="24"/>
        </w:rPr>
      </w:pPr>
      <w:proofErr w:type="gramStart"/>
      <w:r w:rsidRPr="0050714C">
        <w:rPr>
          <w:szCs w:val="24"/>
        </w:rPr>
        <w:t xml:space="preserve">Davis, S. F., &amp; </w:t>
      </w:r>
      <w:proofErr w:type="spellStart"/>
      <w:r w:rsidRPr="0050714C">
        <w:rPr>
          <w:szCs w:val="24"/>
        </w:rPr>
        <w:t>Palladino</w:t>
      </w:r>
      <w:proofErr w:type="spellEnd"/>
      <w:r w:rsidRPr="0050714C">
        <w:rPr>
          <w:szCs w:val="24"/>
        </w:rPr>
        <w:t>, J. J. (1995).</w:t>
      </w:r>
      <w:proofErr w:type="gramEnd"/>
      <w:r w:rsidRPr="0050714C">
        <w:rPr>
          <w:szCs w:val="24"/>
        </w:rPr>
        <w:t xml:space="preserve"> </w:t>
      </w:r>
      <w:proofErr w:type="gramStart"/>
      <w:r w:rsidRPr="0050714C">
        <w:rPr>
          <w:i/>
          <w:iCs/>
          <w:szCs w:val="24"/>
        </w:rPr>
        <w:t>Psychology</w:t>
      </w:r>
      <w:r w:rsidRPr="0050714C">
        <w:rPr>
          <w:szCs w:val="24"/>
        </w:rPr>
        <w:t>.</w:t>
      </w:r>
      <w:proofErr w:type="gramEnd"/>
      <w:r w:rsidRPr="0050714C">
        <w:rPr>
          <w:szCs w:val="24"/>
        </w:rPr>
        <w:t xml:space="preserve"> Englewood Cliff, NJ: Prentice Hall.</w:t>
      </w:r>
    </w:p>
    <w:p w:rsidR="0049201F" w:rsidRDefault="0049201F" w:rsidP="0049201F">
      <w:pPr>
        <w:pStyle w:val="BibliographicReference"/>
        <w:rPr>
          <w:szCs w:val="24"/>
        </w:rPr>
      </w:pPr>
    </w:p>
    <w:p w:rsidR="000D627C" w:rsidRDefault="00786052" w:rsidP="0049201F">
      <w:pPr>
        <w:pStyle w:val="BibliographicReference"/>
        <w:rPr>
          <w:szCs w:val="24"/>
        </w:rPr>
      </w:pPr>
      <w:r>
        <w:rPr>
          <w:szCs w:val="24"/>
        </w:rPr>
        <w:t xml:space="preserve">Dawkins, S., Martin, A., Scott, J. &amp; Sanderson, K. (2013). Building on the positives: A psychometric review and critical analysis of the construct of psychological capital. </w:t>
      </w:r>
      <w:r w:rsidRPr="00786052">
        <w:rPr>
          <w:i/>
          <w:szCs w:val="24"/>
        </w:rPr>
        <w:t>Journal of Occupational and Organizational Psychology, 86</w:t>
      </w:r>
      <w:r>
        <w:rPr>
          <w:szCs w:val="24"/>
        </w:rPr>
        <w:t>, 348-370.</w:t>
      </w:r>
    </w:p>
    <w:p w:rsidR="0049201F" w:rsidRPr="0050714C" w:rsidRDefault="0049201F" w:rsidP="0049201F">
      <w:pPr>
        <w:pStyle w:val="BibliographicReference"/>
      </w:pPr>
    </w:p>
    <w:p w:rsidR="000B37A7" w:rsidRDefault="000B37A7" w:rsidP="0049201F">
      <w:pPr>
        <w:pStyle w:val="References"/>
        <w:spacing w:line="240" w:lineRule="auto"/>
        <w:rPr>
          <w:rStyle w:val="medium-font"/>
          <w:rFonts w:eastAsiaTheme="majorEastAsia"/>
        </w:rPr>
      </w:pPr>
      <w:proofErr w:type="spellStart"/>
      <w:proofErr w:type="gramStart"/>
      <w:r w:rsidRPr="0050714C">
        <w:rPr>
          <w:rStyle w:val="Strong"/>
          <w:rFonts w:eastAsiaTheme="majorEastAsia"/>
          <w:b w:val="0"/>
        </w:rPr>
        <w:t>Demerouti</w:t>
      </w:r>
      <w:proofErr w:type="spellEnd"/>
      <w:r w:rsidRPr="0050714C">
        <w:rPr>
          <w:rStyle w:val="medium-font"/>
          <w:rFonts w:eastAsiaTheme="majorEastAsia"/>
        </w:rPr>
        <w:t xml:space="preserve">, E., </w:t>
      </w:r>
      <w:r w:rsidRPr="0050714C">
        <w:rPr>
          <w:rStyle w:val="Strong"/>
          <w:rFonts w:eastAsiaTheme="majorEastAsia"/>
          <w:b w:val="0"/>
        </w:rPr>
        <w:t>Bakker</w:t>
      </w:r>
      <w:r w:rsidRPr="0050714C">
        <w:rPr>
          <w:rStyle w:val="medium-font"/>
          <w:rFonts w:eastAsiaTheme="majorEastAsia"/>
        </w:rPr>
        <w:t xml:space="preserve">, A. B., </w:t>
      </w:r>
      <w:proofErr w:type="spellStart"/>
      <w:r w:rsidRPr="0050714C">
        <w:rPr>
          <w:rStyle w:val="Strong"/>
          <w:rFonts w:eastAsiaTheme="majorEastAsia"/>
          <w:b w:val="0"/>
        </w:rPr>
        <w:t>Vardakou</w:t>
      </w:r>
      <w:proofErr w:type="spellEnd"/>
      <w:r w:rsidRPr="0050714C">
        <w:rPr>
          <w:rStyle w:val="medium-font"/>
          <w:rFonts w:eastAsiaTheme="majorEastAsia"/>
        </w:rPr>
        <w:t>, I</w:t>
      </w:r>
      <w:r w:rsidR="00577612" w:rsidRPr="0050714C">
        <w:rPr>
          <w:rStyle w:val="medium-font"/>
          <w:rFonts w:eastAsiaTheme="majorEastAsia"/>
        </w:rPr>
        <w:t>., &amp;</w:t>
      </w:r>
      <w:r w:rsidRPr="0050714C">
        <w:rPr>
          <w:rStyle w:val="medium-font"/>
          <w:rFonts w:eastAsiaTheme="majorEastAsia"/>
        </w:rPr>
        <w:t xml:space="preserve"> </w:t>
      </w:r>
      <w:proofErr w:type="spellStart"/>
      <w:r w:rsidRPr="0050714C">
        <w:rPr>
          <w:rStyle w:val="medium-font"/>
          <w:rFonts w:eastAsiaTheme="majorEastAsia"/>
        </w:rPr>
        <w:t>Kantas</w:t>
      </w:r>
      <w:proofErr w:type="spellEnd"/>
      <w:r w:rsidRPr="0050714C">
        <w:rPr>
          <w:rStyle w:val="medium-font"/>
          <w:rFonts w:eastAsiaTheme="majorEastAsia"/>
        </w:rPr>
        <w:t>, A</w:t>
      </w:r>
      <w:r w:rsidR="00577612" w:rsidRPr="0050714C">
        <w:rPr>
          <w:rStyle w:val="medium-font"/>
          <w:rFonts w:eastAsiaTheme="majorEastAsia"/>
        </w:rPr>
        <w:t>. (2003).</w:t>
      </w:r>
      <w:proofErr w:type="gramEnd"/>
      <w:r w:rsidR="00577612" w:rsidRPr="0050714C">
        <w:rPr>
          <w:rStyle w:val="medium-font"/>
          <w:rFonts w:eastAsiaTheme="majorEastAsia"/>
        </w:rPr>
        <w:t xml:space="preserve"> The convergent validity of two burnout instruments: A multi-trait, multi-method analysis.</w:t>
      </w:r>
      <w:r w:rsidRPr="0050714C">
        <w:rPr>
          <w:rStyle w:val="medium-font"/>
          <w:rFonts w:eastAsiaTheme="majorEastAsia"/>
        </w:rPr>
        <w:t xml:space="preserve"> </w:t>
      </w:r>
      <w:r w:rsidRPr="0050714C">
        <w:rPr>
          <w:rStyle w:val="medium-font"/>
          <w:rFonts w:eastAsiaTheme="majorEastAsia"/>
          <w:i/>
        </w:rPr>
        <w:t>European Journal of Psychological Assessment, 19</w:t>
      </w:r>
      <w:r w:rsidRPr="0050714C">
        <w:rPr>
          <w:rStyle w:val="medium-font"/>
          <w:rFonts w:eastAsiaTheme="majorEastAsia"/>
        </w:rPr>
        <w:t>(1)</w:t>
      </w:r>
      <w:r w:rsidR="003B40DB" w:rsidRPr="0050714C">
        <w:rPr>
          <w:rStyle w:val="medium-font"/>
          <w:rFonts w:eastAsiaTheme="majorEastAsia"/>
        </w:rPr>
        <w:t>,</w:t>
      </w:r>
      <w:r w:rsidRPr="0050714C">
        <w:rPr>
          <w:rStyle w:val="medium-font"/>
          <w:rFonts w:eastAsiaTheme="majorEastAsia"/>
        </w:rPr>
        <w:t xml:space="preserve"> 12-23.</w:t>
      </w:r>
    </w:p>
    <w:p w:rsidR="0049201F" w:rsidRPr="0050714C" w:rsidRDefault="0049201F" w:rsidP="0049201F">
      <w:pPr>
        <w:pStyle w:val="References"/>
        <w:spacing w:line="240" w:lineRule="auto"/>
        <w:rPr>
          <w:szCs w:val="24"/>
        </w:rPr>
      </w:pPr>
    </w:p>
    <w:p w:rsidR="00832BD7" w:rsidRDefault="003A4E53" w:rsidP="0049201F">
      <w:pPr>
        <w:pStyle w:val="References"/>
        <w:spacing w:line="240" w:lineRule="auto"/>
        <w:rPr>
          <w:rStyle w:val="medium-font"/>
          <w:rFonts w:eastAsiaTheme="majorEastAsia"/>
          <w:color w:val="333333"/>
          <w:szCs w:val="24"/>
          <w:bdr w:val="none" w:sz="0" w:space="0" w:color="auto" w:frame="1"/>
          <w:shd w:val="clear" w:color="auto" w:fill="FFFFFF"/>
        </w:rPr>
      </w:pPr>
      <w:proofErr w:type="gramStart"/>
      <w:r w:rsidRPr="0050714C">
        <w:rPr>
          <w:rStyle w:val="Strong"/>
          <w:rFonts w:eastAsiaTheme="majorEastAsia"/>
          <w:b w:val="0"/>
          <w:color w:val="333333"/>
          <w:szCs w:val="24"/>
          <w:bdr w:val="none" w:sz="0" w:space="0" w:color="auto" w:frame="1"/>
          <w:shd w:val="clear" w:color="auto" w:fill="FFFFFF"/>
        </w:rPr>
        <w:t>De</w:t>
      </w:r>
      <w:r w:rsidRPr="0050714C">
        <w:rPr>
          <w:rStyle w:val="apple-converted-space"/>
          <w:rFonts w:eastAsiaTheme="majorEastAsia"/>
          <w:b/>
          <w:color w:val="333333"/>
          <w:szCs w:val="24"/>
          <w:bdr w:val="none" w:sz="0" w:space="0" w:color="auto" w:frame="1"/>
          <w:shd w:val="clear" w:color="auto" w:fill="FFFFFF"/>
        </w:rPr>
        <w:t> </w:t>
      </w:r>
      <w:r w:rsidRPr="0050714C">
        <w:rPr>
          <w:rStyle w:val="Strong"/>
          <w:rFonts w:eastAsiaTheme="majorEastAsia"/>
          <w:b w:val="0"/>
          <w:color w:val="333333"/>
          <w:szCs w:val="24"/>
          <w:bdr w:val="none" w:sz="0" w:space="0" w:color="auto" w:frame="1"/>
          <w:shd w:val="clear" w:color="auto" w:fill="FFFFFF"/>
        </w:rPr>
        <w:t>Meuse</w:t>
      </w:r>
      <w:r w:rsidR="00832BD7" w:rsidRPr="0050714C">
        <w:rPr>
          <w:rStyle w:val="medium-font"/>
          <w:rFonts w:eastAsiaTheme="majorEastAsia"/>
          <w:color w:val="333333"/>
          <w:szCs w:val="24"/>
          <w:bdr w:val="none" w:sz="0" w:space="0" w:color="auto" w:frame="1"/>
          <w:shd w:val="clear" w:color="auto" w:fill="FFFFFF"/>
        </w:rPr>
        <w:t xml:space="preserve">, K. </w:t>
      </w:r>
      <w:r w:rsidRPr="0050714C">
        <w:rPr>
          <w:rStyle w:val="medium-font"/>
          <w:rFonts w:eastAsiaTheme="majorEastAsia"/>
          <w:color w:val="333333"/>
          <w:szCs w:val="24"/>
          <w:bdr w:val="none" w:sz="0" w:space="0" w:color="auto" w:frame="1"/>
          <w:shd w:val="clear" w:color="auto" w:fill="FFFFFF"/>
        </w:rPr>
        <w:t>P.</w:t>
      </w:r>
      <w:r w:rsidR="00832BD7" w:rsidRPr="0050714C">
        <w:rPr>
          <w:rStyle w:val="medium-font"/>
          <w:rFonts w:eastAsiaTheme="majorEastAsia"/>
          <w:color w:val="333333"/>
          <w:szCs w:val="24"/>
          <w:bdr w:val="none" w:sz="0" w:space="0" w:color="auto" w:frame="1"/>
          <w:shd w:val="clear" w:color="auto" w:fill="FFFFFF"/>
        </w:rPr>
        <w:t>,</w:t>
      </w:r>
      <w:r w:rsidRPr="0050714C">
        <w:rPr>
          <w:rStyle w:val="apple-converted-space"/>
          <w:rFonts w:eastAsiaTheme="majorEastAsia"/>
          <w:color w:val="333333"/>
          <w:szCs w:val="24"/>
          <w:bdr w:val="none" w:sz="0" w:space="0" w:color="auto" w:frame="1"/>
          <w:shd w:val="clear" w:color="auto" w:fill="FFFFFF"/>
        </w:rPr>
        <w:t> </w:t>
      </w:r>
      <w:r w:rsidRPr="0050714C">
        <w:rPr>
          <w:rStyle w:val="Strong"/>
          <w:rFonts w:eastAsiaTheme="majorEastAsia"/>
          <w:b w:val="0"/>
          <w:color w:val="333333"/>
          <w:szCs w:val="24"/>
          <w:bdr w:val="none" w:sz="0" w:space="0" w:color="auto" w:frame="1"/>
          <w:shd w:val="clear" w:color="auto" w:fill="FFFFFF"/>
        </w:rPr>
        <w:t>Dai</w:t>
      </w:r>
      <w:r w:rsidR="00832BD7" w:rsidRPr="0050714C">
        <w:rPr>
          <w:rStyle w:val="medium-font"/>
          <w:rFonts w:eastAsiaTheme="majorEastAsia"/>
          <w:color w:val="333333"/>
          <w:szCs w:val="24"/>
          <w:bdr w:val="none" w:sz="0" w:space="0" w:color="auto" w:frame="1"/>
          <w:shd w:val="clear" w:color="auto" w:fill="FFFFFF"/>
        </w:rPr>
        <w:t>, G.</w:t>
      </w:r>
      <w:r w:rsidRPr="0050714C">
        <w:rPr>
          <w:rStyle w:val="medium-font"/>
          <w:rFonts w:eastAsiaTheme="majorEastAsia"/>
          <w:color w:val="333333"/>
          <w:szCs w:val="24"/>
          <w:bdr w:val="none" w:sz="0" w:space="0" w:color="auto" w:frame="1"/>
          <w:shd w:val="clear" w:color="auto" w:fill="FFFFFF"/>
        </w:rPr>
        <w:t>,</w:t>
      </w:r>
      <w:r w:rsidR="00832BD7" w:rsidRPr="0050714C">
        <w:rPr>
          <w:rStyle w:val="medium-font"/>
          <w:rFonts w:eastAsiaTheme="majorEastAsia"/>
          <w:color w:val="333333"/>
          <w:szCs w:val="24"/>
          <w:bdr w:val="none" w:sz="0" w:space="0" w:color="auto" w:frame="1"/>
          <w:shd w:val="clear" w:color="auto" w:fill="FFFFFF"/>
        </w:rPr>
        <w:t xml:space="preserve"> </w:t>
      </w:r>
      <w:r w:rsidR="00DB2E7C">
        <w:rPr>
          <w:rStyle w:val="medium-font"/>
          <w:rFonts w:eastAsiaTheme="majorEastAsia"/>
          <w:color w:val="333333"/>
          <w:szCs w:val="24"/>
          <w:bdr w:val="none" w:sz="0" w:space="0" w:color="auto" w:frame="1"/>
          <w:shd w:val="clear" w:color="auto" w:fill="FFFFFF"/>
        </w:rPr>
        <w:t xml:space="preserve">&amp; </w:t>
      </w:r>
      <w:proofErr w:type="spellStart"/>
      <w:r w:rsidRPr="0050714C">
        <w:rPr>
          <w:rStyle w:val="Strong"/>
          <w:rFonts w:eastAsiaTheme="majorEastAsia"/>
          <w:b w:val="0"/>
          <w:color w:val="333333"/>
          <w:szCs w:val="24"/>
          <w:bdr w:val="none" w:sz="0" w:space="0" w:color="auto" w:frame="1"/>
          <w:shd w:val="clear" w:color="auto" w:fill="FFFFFF"/>
        </w:rPr>
        <w:t>Hallenbeck</w:t>
      </w:r>
      <w:proofErr w:type="spellEnd"/>
      <w:r w:rsidRPr="0050714C">
        <w:rPr>
          <w:rStyle w:val="medium-font"/>
          <w:rFonts w:eastAsiaTheme="majorEastAsia"/>
          <w:color w:val="333333"/>
          <w:szCs w:val="24"/>
          <w:bdr w:val="none" w:sz="0" w:space="0" w:color="auto" w:frame="1"/>
          <w:shd w:val="clear" w:color="auto" w:fill="FFFFFF"/>
        </w:rPr>
        <w:t>, G</w:t>
      </w:r>
      <w:r w:rsidR="00832BD7" w:rsidRPr="0050714C">
        <w:rPr>
          <w:rStyle w:val="medium-font"/>
          <w:rFonts w:eastAsiaTheme="majorEastAsia"/>
          <w:color w:val="333333"/>
          <w:szCs w:val="24"/>
          <w:bdr w:val="none" w:sz="0" w:space="0" w:color="auto" w:frame="1"/>
          <w:shd w:val="clear" w:color="auto" w:fill="FFFFFF"/>
        </w:rPr>
        <w:t>.</w:t>
      </w:r>
      <w:r w:rsidRPr="0050714C">
        <w:rPr>
          <w:rStyle w:val="medium-font"/>
          <w:rFonts w:eastAsiaTheme="majorEastAsia"/>
          <w:color w:val="333333"/>
          <w:szCs w:val="24"/>
          <w:bdr w:val="none" w:sz="0" w:space="0" w:color="auto" w:frame="1"/>
          <w:shd w:val="clear" w:color="auto" w:fill="FFFFFF"/>
        </w:rPr>
        <w:t xml:space="preserve"> S.</w:t>
      </w:r>
      <w:r w:rsidRPr="0050714C">
        <w:rPr>
          <w:rStyle w:val="apple-converted-space"/>
          <w:rFonts w:eastAsiaTheme="majorEastAsia"/>
          <w:color w:val="333333"/>
          <w:szCs w:val="24"/>
          <w:bdr w:val="none" w:sz="0" w:space="0" w:color="auto" w:frame="1"/>
          <w:shd w:val="clear" w:color="auto" w:fill="FFFFFF"/>
        </w:rPr>
        <w:t> </w:t>
      </w:r>
      <w:r w:rsidR="003B40DB" w:rsidRPr="0050714C">
        <w:rPr>
          <w:rStyle w:val="apple-converted-space"/>
          <w:rFonts w:eastAsiaTheme="majorEastAsia"/>
          <w:color w:val="333333"/>
          <w:szCs w:val="24"/>
          <w:bdr w:val="none" w:sz="0" w:space="0" w:color="auto" w:frame="1"/>
          <w:shd w:val="clear" w:color="auto" w:fill="FFFFFF"/>
        </w:rPr>
        <w:t>(2010).</w:t>
      </w:r>
      <w:proofErr w:type="gramEnd"/>
      <w:r w:rsidRPr="0050714C">
        <w:rPr>
          <w:rStyle w:val="medium-font"/>
          <w:rFonts w:eastAsiaTheme="majorEastAsia"/>
          <w:color w:val="333333"/>
          <w:szCs w:val="24"/>
          <w:bdr w:val="none" w:sz="0" w:space="0" w:color="auto" w:frame="1"/>
          <w:shd w:val="clear" w:color="auto" w:fill="FFFFFF"/>
        </w:rPr>
        <w:t xml:space="preserve"> Special issue: Developing Flexible and Adaptable Leaders fo</w:t>
      </w:r>
      <w:r w:rsidR="003B40DB" w:rsidRPr="0050714C">
        <w:rPr>
          <w:rStyle w:val="medium-font"/>
          <w:rFonts w:eastAsiaTheme="majorEastAsia"/>
          <w:color w:val="333333"/>
          <w:szCs w:val="24"/>
          <w:bdr w:val="none" w:sz="0" w:space="0" w:color="auto" w:frame="1"/>
          <w:shd w:val="clear" w:color="auto" w:fill="FFFFFF"/>
        </w:rPr>
        <w:t xml:space="preserve">r an Age of Uncertainty, </w:t>
      </w:r>
      <w:r w:rsidR="003B40DB" w:rsidRPr="0050714C">
        <w:rPr>
          <w:rStyle w:val="medium-font"/>
          <w:rFonts w:eastAsiaTheme="majorEastAsia"/>
          <w:i/>
          <w:color w:val="333333"/>
          <w:szCs w:val="24"/>
          <w:bdr w:val="none" w:sz="0" w:space="0" w:color="auto" w:frame="1"/>
          <w:shd w:val="clear" w:color="auto" w:fill="FFFFFF"/>
        </w:rPr>
        <w:t>Consulting Psychology Journal: Practice and Research</w:t>
      </w:r>
      <w:r w:rsidR="003B40DB" w:rsidRPr="0050714C">
        <w:rPr>
          <w:rStyle w:val="medium-font"/>
          <w:rFonts w:eastAsiaTheme="majorEastAsia"/>
          <w:color w:val="333333"/>
          <w:szCs w:val="24"/>
          <w:bdr w:val="none" w:sz="0" w:space="0" w:color="auto" w:frame="1"/>
          <w:shd w:val="clear" w:color="auto" w:fill="FFFFFF"/>
        </w:rPr>
        <w:t xml:space="preserve">, </w:t>
      </w:r>
      <w:r w:rsidR="003B40DB" w:rsidRPr="0050714C">
        <w:rPr>
          <w:rStyle w:val="medium-font"/>
          <w:rFonts w:eastAsiaTheme="majorEastAsia"/>
          <w:i/>
          <w:color w:val="333333"/>
          <w:szCs w:val="24"/>
          <w:bdr w:val="none" w:sz="0" w:space="0" w:color="auto" w:frame="1"/>
          <w:shd w:val="clear" w:color="auto" w:fill="FFFFFF"/>
        </w:rPr>
        <w:t>62</w:t>
      </w:r>
      <w:r w:rsidR="003B40DB" w:rsidRPr="0050714C">
        <w:rPr>
          <w:rStyle w:val="medium-font"/>
          <w:rFonts w:eastAsiaTheme="majorEastAsia"/>
          <w:color w:val="333333"/>
          <w:szCs w:val="24"/>
          <w:bdr w:val="none" w:sz="0" w:space="0" w:color="auto" w:frame="1"/>
          <w:shd w:val="clear" w:color="auto" w:fill="FFFFFF"/>
        </w:rPr>
        <w:t>(2),</w:t>
      </w:r>
      <w:r w:rsidRPr="0050714C">
        <w:rPr>
          <w:rStyle w:val="medium-font"/>
          <w:rFonts w:eastAsiaTheme="majorEastAsia"/>
          <w:color w:val="333333"/>
          <w:szCs w:val="24"/>
          <w:bdr w:val="none" w:sz="0" w:space="0" w:color="auto" w:frame="1"/>
          <w:shd w:val="clear" w:color="auto" w:fill="FFFFFF"/>
        </w:rPr>
        <w:t xml:space="preserve"> 119-130.</w:t>
      </w:r>
    </w:p>
    <w:p w:rsidR="0049201F" w:rsidRPr="0050714C" w:rsidRDefault="0049201F" w:rsidP="0049201F">
      <w:pPr>
        <w:pStyle w:val="References"/>
        <w:spacing w:line="240" w:lineRule="auto"/>
        <w:rPr>
          <w:rStyle w:val="medium-font"/>
          <w:rFonts w:eastAsiaTheme="majorEastAsia"/>
          <w:color w:val="333333"/>
          <w:szCs w:val="24"/>
          <w:bdr w:val="none" w:sz="0" w:space="0" w:color="auto" w:frame="1"/>
          <w:shd w:val="clear" w:color="auto" w:fill="FFFFFF"/>
        </w:rPr>
      </w:pPr>
    </w:p>
    <w:p w:rsidR="007E40C6" w:rsidRDefault="007E40C6" w:rsidP="0049201F">
      <w:pPr>
        <w:pStyle w:val="References"/>
        <w:spacing w:line="240" w:lineRule="auto"/>
        <w:rPr>
          <w:rStyle w:val="medium-font"/>
          <w:rFonts w:eastAsiaTheme="majorEastAsia"/>
        </w:rPr>
      </w:pPr>
      <w:proofErr w:type="spellStart"/>
      <w:r w:rsidRPr="0050714C">
        <w:rPr>
          <w:rStyle w:val="medium-font"/>
          <w:rFonts w:eastAsiaTheme="majorEastAsia"/>
          <w:color w:val="333333"/>
          <w:szCs w:val="24"/>
          <w:bdr w:val="none" w:sz="0" w:space="0" w:color="auto" w:frame="1"/>
          <w:shd w:val="clear" w:color="auto" w:fill="FFFFFF"/>
        </w:rPr>
        <w:t>D</w:t>
      </w:r>
      <w:r w:rsidR="00CA25DE" w:rsidRPr="0050714C">
        <w:rPr>
          <w:rStyle w:val="medium-font"/>
          <w:rFonts w:eastAsiaTheme="majorEastAsia"/>
          <w:color w:val="333333"/>
          <w:szCs w:val="24"/>
          <w:bdr w:val="none" w:sz="0" w:space="0" w:color="auto" w:frame="1"/>
          <w:shd w:val="clear" w:color="auto" w:fill="FFFFFF"/>
        </w:rPr>
        <w:t>i</w:t>
      </w:r>
      <w:r w:rsidRPr="0050714C">
        <w:rPr>
          <w:rStyle w:val="medium-font"/>
          <w:rFonts w:eastAsiaTheme="majorEastAsia"/>
          <w:color w:val="333333"/>
          <w:szCs w:val="24"/>
          <w:bdr w:val="none" w:sz="0" w:space="0" w:color="auto" w:frame="1"/>
          <w:shd w:val="clear" w:color="auto" w:fill="FFFFFF"/>
        </w:rPr>
        <w:t>ener</w:t>
      </w:r>
      <w:proofErr w:type="spellEnd"/>
      <w:r w:rsidRPr="0050714C">
        <w:rPr>
          <w:rStyle w:val="medium-font"/>
          <w:rFonts w:eastAsiaTheme="majorEastAsia"/>
          <w:color w:val="333333"/>
          <w:szCs w:val="24"/>
          <w:bdr w:val="none" w:sz="0" w:space="0" w:color="auto" w:frame="1"/>
          <w:shd w:val="clear" w:color="auto" w:fill="FFFFFF"/>
        </w:rPr>
        <w:t xml:space="preserve">, E. (2003). What is positive about positive psychology: The curmudgeon and the </w:t>
      </w:r>
      <w:proofErr w:type="gramStart"/>
      <w:r w:rsidRPr="0050714C">
        <w:rPr>
          <w:rStyle w:val="medium-font"/>
          <w:rFonts w:eastAsiaTheme="majorEastAsia"/>
          <w:color w:val="333333"/>
          <w:szCs w:val="24"/>
          <w:bdr w:val="none" w:sz="0" w:space="0" w:color="auto" w:frame="1"/>
          <w:shd w:val="clear" w:color="auto" w:fill="FFFFFF"/>
        </w:rPr>
        <w:t>Pollyanna.</w:t>
      </w:r>
      <w:proofErr w:type="gramEnd"/>
      <w:r w:rsidRPr="0050714C">
        <w:rPr>
          <w:rStyle w:val="medium-font"/>
          <w:rFonts w:eastAsiaTheme="majorEastAsia"/>
          <w:color w:val="333333"/>
          <w:szCs w:val="24"/>
          <w:bdr w:val="none" w:sz="0" w:space="0" w:color="auto" w:frame="1"/>
          <w:shd w:val="clear" w:color="auto" w:fill="FFFFFF"/>
        </w:rPr>
        <w:t xml:space="preserve"> </w:t>
      </w:r>
      <w:r w:rsidR="003B40DB" w:rsidRPr="0050714C">
        <w:rPr>
          <w:rStyle w:val="medium-font"/>
          <w:rFonts w:eastAsiaTheme="majorEastAsia"/>
          <w:i/>
        </w:rPr>
        <w:t>Psychological Inquiry,</w:t>
      </w:r>
      <w:r w:rsidRPr="0050714C">
        <w:rPr>
          <w:rStyle w:val="medium-font"/>
          <w:rFonts w:eastAsiaTheme="majorEastAsia"/>
          <w:i/>
        </w:rPr>
        <w:t xml:space="preserve"> 14</w:t>
      </w:r>
      <w:r w:rsidRPr="0050714C">
        <w:rPr>
          <w:rStyle w:val="medium-font"/>
          <w:rFonts w:eastAsiaTheme="majorEastAsia"/>
        </w:rPr>
        <w:t>(2)</w:t>
      </w:r>
      <w:r w:rsidR="003B40DB" w:rsidRPr="0050714C">
        <w:rPr>
          <w:rStyle w:val="medium-font"/>
          <w:rFonts w:eastAsiaTheme="majorEastAsia"/>
        </w:rPr>
        <w:t>,</w:t>
      </w:r>
      <w:r w:rsidRPr="0050714C">
        <w:rPr>
          <w:rStyle w:val="medium-font"/>
          <w:rFonts w:eastAsiaTheme="majorEastAsia"/>
        </w:rPr>
        <w:t xml:space="preserve"> 115-120.</w:t>
      </w:r>
    </w:p>
    <w:p w:rsidR="0049201F" w:rsidRPr="0050714C" w:rsidRDefault="0049201F" w:rsidP="0049201F">
      <w:pPr>
        <w:pStyle w:val="References"/>
        <w:spacing w:line="240" w:lineRule="auto"/>
        <w:rPr>
          <w:rStyle w:val="medium-font"/>
          <w:rFonts w:eastAsiaTheme="majorEastAsia"/>
        </w:rPr>
      </w:pPr>
    </w:p>
    <w:p w:rsidR="00CA25DE" w:rsidRDefault="00CA25DE" w:rsidP="0049201F">
      <w:pPr>
        <w:pStyle w:val="BibliographicReference"/>
        <w:rPr>
          <w:szCs w:val="24"/>
        </w:rPr>
      </w:pPr>
      <w:proofErr w:type="spellStart"/>
      <w:proofErr w:type="gramStart"/>
      <w:r w:rsidRPr="0050714C">
        <w:rPr>
          <w:szCs w:val="24"/>
        </w:rPr>
        <w:t>Diener</w:t>
      </w:r>
      <w:proofErr w:type="spellEnd"/>
      <w:r w:rsidRPr="0050714C">
        <w:rPr>
          <w:szCs w:val="24"/>
        </w:rPr>
        <w:t xml:space="preserve">, E, </w:t>
      </w:r>
      <w:proofErr w:type="spellStart"/>
      <w:r w:rsidRPr="0050714C">
        <w:rPr>
          <w:szCs w:val="24"/>
        </w:rPr>
        <w:t>Wirtz</w:t>
      </w:r>
      <w:proofErr w:type="spellEnd"/>
      <w:r w:rsidRPr="0050714C">
        <w:rPr>
          <w:szCs w:val="24"/>
        </w:rPr>
        <w:t xml:space="preserve">, D, Tov, W, Kim-Prieto, C, Choi, DW, </w:t>
      </w:r>
      <w:proofErr w:type="spellStart"/>
      <w:r w:rsidRPr="0050714C">
        <w:rPr>
          <w:szCs w:val="24"/>
        </w:rPr>
        <w:t>Oishi</w:t>
      </w:r>
      <w:proofErr w:type="spellEnd"/>
      <w:r w:rsidRPr="0050714C">
        <w:rPr>
          <w:szCs w:val="24"/>
        </w:rPr>
        <w:t>, S, &amp; Biswas-</w:t>
      </w:r>
      <w:proofErr w:type="spellStart"/>
      <w:r w:rsidRPr="0050714C">
        <w:rPr>
          <w:szCs w:val="24"/>
        </w:rPr>
        <w:t>Diener</w:t>
      </w:r>
      <w:proofErr w:type="spellEnd"/>
      <w:r w:rsidRPr="0050714C">
        <w:rPr>
          <w:szCs w:val="24"/>
        </w:rPr>
        <w:t>, R. (2010).</w:t>
      </w:r>
      <w:proofErr w:type="gramEnd"/>
      <w:r w:rsidRPr="0050714C">
        <w:rPr>
          <w:szCs w:val="24"/>
        </w:rPr>
        <w:t xml:space="preserve"> New well-being measures: Short scales to assess flourishing and positive and negative feelings. </w:t>
      </w:r>
      <w:r w:rsidRPr="0050714C">
        <w:rPr>
          <w:i/>
          <w:iCs/>
          <w:szCs w:val="24"/>
        </w:rPr>
        <w:t>Social Indicators Research</w:t>
      </w:r>
      <w:r w:rsidRPr="0050714C">
        <w:rPr>
          <w:szCs w:val="24"/>
        </w:rPr>
        <w:t xml:space="preserve">, </w:t>
      </w:r>
      <w:r w:rsidRPr="0050714C">
        <w:rPr>
          <w:i/>
          <w:iCs/>
          <w:szCs w:val="24"/>
        </w:rPr>
        <w:t>97</w:t>
      </w:r>
      <w:r w:rsidRPr="0050714C">
        <w:rPr>
          <w:szCs w:val="24"/>
        </w:rPr>
        <w:t>, 143-156.</w:t>
      </w:r>
    </w:p>
    <w:p w:rsidR="0049201F" w:rsidRPr="0050714C" w:rsidRDefault="0049201F" w:rsidP="0049201F">
      <w:pPr>
        <w:pStyle w:val="BibliographicReference"/>
        <w:rPr>
          <w:szCs w:val="24"/>
        </w:rPr>
      </w:pPr>
    </w:p>
    <w:p w:rsidR="00CA25DE" w:rsidRDefault="00CA25DE" w:rsidP="0049201F">
      <w:pPr>
        <w:pStyle w:val="References"/>
        <w:spacing w:line="240" w:lineRule="auto"/>
        <w:rPr>
          <w:rStyle w:val="medium-font"/>
          <w:rFonts w:eastAsiaTheme="majorEastAsia"/>
          <w:color w:val="333333"/>
          <w:szCs w:val="24"/>
          <w:bdr w:val="none" w:sz="0" w:space="0" w:color="auto" w:frame="1"/>
          <w:shd w:val="clear" w:color="auto" w:fill="FFFFFF"/>
        </w:rPr>
      </w:pPr>
      <w:proofErr w:type="gramStart"/>
      <w:r w:rsidRPr="0050714C">
        <w:rPr>
          <w:rStyle w:val="Strong"/>
          <w:rFonts w:eastAsiaTheme="majorEastAsia"/>
          <w:b w:val="0"/>
          <w:color w:val="333333"/>
          <w:szCs w:val="24"/>
          <w:bdr w:val="none" w:sz="0" w:space="0" w:color="auto" w:frame="1"/>
          <w:shd w:val="clear" w:color="auto" w:fill="FFFFFF"/>
        </w:rPr>
        <w:lastRenderedPageBreak/>
        <w:t xml:space="preserve">DiMaggio, P. J. </w:t>
      </w:r>
      <w:r w:rsidRPr="0050714C">
        <w:rPr>
          <w:rStyle w:val="medium-font"/>
          <w:rFonts w:eastAsiaTheme="majorEastAsia"/>
          <w:color w:val="333333"/>
          <w:szCs w:val="24"/>
          <w:bdr w:val="none" w:sz="0" w:space="0" w:color="auto" w:frame="1"/>
          <w:shd w:val="clear" w:color="auto" w:fill="FFFFFF"/>
        </w:rPr>
        <w:t>&amp;</w:t>
      </w:r>
      <w:r w:rsidRPr="0050714C">
        <w:rPr>
          <w:rStyle w:val="medium-font"/>
          <w:rFonts w:eastAsiaTheme="majorEastAsia"/>
          <w:b/>
          <w:color w:val="333333"/>
          <w:szCs w:val="24"/>
          <w:bdr w:val="none" w:sz="0" w:space="0" w:color="auto" w:frame="1"/>
          <w:shd w:val="clear" w:color="auto" w:fill="FFFFFF"/>
        </w:rPr>
        <w:t xml:space="preserve"> </w:t>
      </w:r>
      <w:r w:rsidRPr="0050714C">
        <w:rPr>
          <w:rStyle w:val="Strong"/>
          <w:rFonts w:eastAsiaTheme="majorEastAsia"/>
          <w:b w:val="0"/>
          <w:color w:val="333333"/>
          <w:szCs w:val="24"/>
          <w:bdr w:val="none" w:sz="0" w:space="0" w:color="auto" w:frame="1"/>
          <w:shd w:val="clear" w:color="auto" w:fill="FFFFFF"/>
        </w:rPr>
        <w:t>Powell, W. W</w:t>
      </w:r>
      <w:r w:rsidRPr="0050714C">
        <w:rPr>
          <w:rStyle w:val="Strong"/>
          <w:rFonts w:eastAsiaTheme="majorEastAsia"/>
          <w:color w:val="333333"/>
          <w:szCs w:val="24"/>
          <w:bdr w:val="none" w:sz="0" w:space="0" w:color="auto" w:frame="1"/>
          <w:shd w:val="clear" w:color="auto" w:fill="FFFFFF"/>
        </w:rPr>
        <w:t>.</w:t>
      </w:r>
      <w:r w:rsidRPr="0050714C">
        <w:rPr>
          <w:rStyle w:val="apple-converted-space"/>
          <w:rFonts w:eastAsiaTheme="majorEastAsia"/>
          <w:color w:val="333333"/>
          <w:szCs w:val="24"/>
          <w:bdr w:val="none" w:sz="0" w:space="0" w:color="auto" w:frame="1"/>
          <w:shd w:val="clear" w:color="auto" w:fill="FFFFFF"/>
        </w:rPr>
        <w:t> (1983).</w:t>
      </w:r>
      <w:proofErr w:type="gramEnd"/>
      <w:r w:rsidRPr="0050714C">
        <w:rPr>
          <w:rStyle w:val="apple-converted-space"/>
          <w:rFonts w:eastAsiaTheme="majorEastAsia"/>
          <w:color w:val="333333"/>
          <w:szCs w:val="24"/>
          <w:bdr w:val="none" w:sz="0" w:space="0" w:color="auto" w:frame="1"/>
          <w:shd w:val="clear" w:color="auto" w:fill="FFFFFF"/>
        </w:rPr>
        <w:t xml:space="preserve"> The iron cage revisited: Institutional isomorphism and collective rationality in organizational fields. </w:t>
      </w:r>
      <w:r w:rsidRPr="0050714C">
        <w:rPr>
          <w:rStyle w:val="medium-font"/>
          <w:rFonts w:eastAsiaTheme="majorEastAsia"/>
          <w:i/>
          <w:color w:val="333333"/>
          <w:szCs w:val="24"/>
          <w:bdr w:val="none" w:sz="0" w:space="0" w:color="auto" w:frame="1"/>
          <w:shd w:val="clear" w:color="auto" w:fill="FFFFFF"/>
        </w:rPr>
        <w:t>American Sociological Review</w:t>
      </w:r>
      <w:r w:rsidRPr="0050714C">
        <w:rPr>
          <w:rStyle w:val="medium-font"/>
          <w:rFonts w:eastAsiaTheme="majorEastAsia"/>
          <w:color w:val="333333"/>
          <w:szCs w:val="24"/>
          <w:bdr w:val="none" w:sz="0" w:space="0" w:color="auto" w:frame="1"/>
          <w:shd w:val="clear" w:color="auto" w:fill="FFFFFF"/>
        </w:rPr>
        <w:t>,</w:t>
      </w:r>
      <w:r w:rsidRPr="0050714C">
        <w:rPr>
          <w:rStyle w:val="apple-converted-space"/>
          <w:rFonts w:eastAsiaTheme="majorEastAsia"/>
          <w:color w:val="333333"/>
          <w:szCs w:val="24"/>
          <w:bdr w:val="none" w:sz="0" w:space="0" w:color="auto" w:frame="1"/>
          <w:shd w:val="clear" w:color="auto" w:fill="FFFFFF"/>
        </w:rPr>
        <w:t> </w:t>
      </w:r>
      <w:r w:rsidRPr="0050714C">
        <w:rPr>
          <w:rStyle w:val="medium-font"/>
          <w:rFonts w:eastAsiaTheme="majorEastAsia"/>
          <w:i/>
          <w:color w:val="333333"/>
          <w:szCs w:val="24"/>
          <w:bdr w:val="none" w:sz="0" w:space="0" w:color="auto" w:frame="1"/>
          <w:shd w:val="clear" w:color="auto" w:fill="FFFFFF"/>
        </w:rPr>
        <w:t>48</w:t>
      </w:r>
      <w:r w:rsidRPr="0050714C">
        <w:rPr>
          <w:rStyle w:val="medium-font"/>
          <w:rFonts w:eastAsiaTheme="majorEastAsia"/>
          <w:color w:val="333333"/>
          <w:szCs w:val="24"/>
          <w:bdr w:val="none" w:sz="0" w:space="0" w:color="auto" w:frame="1"/>
          <w:shd w:val="clear" w:color="auto" w:fill="FFFFFF"/>
        </w:rPr>
        <w:t>(2), 147-160.</w:t>
      </w:r>
    </w:p>
    <w:p w:rsidR="00746FC0" w:rsidRPr="0050714C" w:rsidRDefault="00746FC0" w:rsidP="0049201F">
      <w:pPr>
        <w:pStyle w:val="References"/>
        <w:spacing w:line="240" w:lineRule="auto"/>
        <w:rPr>
          <w:rStyle w:val="medium-font"/>
          <w:rFonts w:eastAsiaTheme="majorEastAsia"/>
          <w:color w:val="333333"/>
          <w:szCs w:val="24"/>
          <w:bdr w:val="none" w:sz="0" w:space="0" w:color="auto" w:frame="1"/>
          <w:shd w:val="clear" w:color="auto" w:fill="FFFFFF"/>
        </w:rPr>
      </w:pPr>
    </w:p>
    <w:p w:rsidR="0064542E" w:rsidRDefault="0064542E" w:rsidP="0049201F">
      <w:pPr>
        <w:pStyle w:val="References"/>
        <w:spacing w:line="240" w:lineRule="auto"/>
      </w:pPr>
      <w:r w:rsidRPr="0050714C">
        <w:rPr>
          <w:vanish/>
        </w:rPr>
        <w:t>Dolan D A 2002 Training needs of administrators in the nonprofit sector: What are they and how should we address them?</w:t>
      </w:r>
      <w:proofErr w:type="gramStart"/>
      <w:r w:rsidRPr="0050714C">
        <w:t>Dolan, D. A. (2002).</w:t>
      </w:r>
      <w:proofErr w:type="gramEnd"/>
      <w:r w:rsidRPr="0050714C">
        <w:t xml:space="preserve"> Training needs of administrators in the nonprofit sector: What are they and how should we address them? </w:t>
      </w:r>
      <w:r w:rsidRPr="0050714C">
        <w:rPr>
          <w:i/>
        </w:rPr>
        <w:t>Nonprofit Management &amp; Leadership, 12</w:t>
      </w:r>
      <w:r w:rsidRPr="0050714C">
        <w:t xml:space="preserve">(3), 277-292. </w:t>
      </w:r>
    </w:p>
    <w:p w:rsidR="0049201F" w:rsidRPr="0050714C" w:rsidRDefault="0049201F" w:rsidP="0049201F">
      <w:pPr>
        <w:pStyle w:val="References"/>
        <w:spacing w:line="240" w:lineRule="auto"/>
      </w:pPr>
    </w:p>
    <w:p w:rsidR="00C632F4" w:rsidRDefault="00C632F4" w:rsidP="0049201F">
      <w:pPr>
        <w:pStyle w:val="BibliographicReference"/>
        <w:rPr>
          <w:szCs w:val="24"/>
        </w:rPr>
      </w:pPr>
      <w:proofErr w:type="gramStart"/>
      <w:r w:rsidRPr="0050714C">
        <w:rPr>
          <w:szCs w:val="24"/>
        </w:rPr>
        <w:t>Duckworth, A. L., &amp; Quinn, P. D. (2009).</w:t>
      </w:r>
      <w:proofErr w:type="gramEnd"/>
      <w:r w:rsidRPr="0050714C">
        <w:rPr>
          <w:szCs w:val="24"/>
        </w:rPr>
        <w:t xml:space="preserve"> Development and validation of the short grit scale (</w:t>
      </w:r>
      <w:r w:rsidRPr="0050714C">
        <w:rPr>
          <w:i/>
          <w:iCs/>
          <w:szCs w:val="24"/>
        </w:rPr>
        <w:t>Grit-S)</w:t>
      </w:r>
      <w:r w:rsidRPr="0050714C">
        <w:rPr>
          <w:szCs w:val="24"/>
        </w:rPr>
        <w:t xml:space="preserve">. </w:t>
      </w:r>
      <w:r w:rsidRPr="0050714C">
        <w:rPr>
          <w:i/>
          <w:iCs/>
          <w:szCs w:val="24"/>
        </w:rPr>
        <w:t>Journal of Personality Assessment</w:t>
      </w:r>
      <w:r w:rsidRPr="0050714C">
        <w:rPr>
          <w:szCs w:val="24"/>
        </w:rPr>
        <w:t xml:space="preserve">, </w:t>
      </w:r>
      <w:r w:rsidRPr="0050714C">
        <w:rPr>
          <w:i/>
          <w:iCs/>
          <w:szCs w:val="24"/>
        </w:rPr>
        <w:t>91</w:t>
      </w:r>
      <w:r w:rsidRPr="0050714C">
        <w:rPr>
          <w:szCs w:val="24"/>
        </w:rPr>
        <w:t>(2), 166-174.</w:t>
      </w:r>
    </w:p>
    <w:p w:rsidR="0049201F" w:rsidRPr="0050714C" w:rsidRDefault="0049201F" w:rsidP="0049201F">
      <w:pPr>
        <w:pStyle w:val="BibliographicReference"/>
        <w:rPr>
          <w:szCs w:val="24"/>
        </w:rPr>
      </w:pPr>
    </w:p>
    <w:p w:rsidR="00302631" w:rsidRDefault="00832BD7" w:rsidP="0049201F">
      <w:pPr>
        <w:pStyle w:val="References"/>
        <w:spacing w:line="240" w:lineRule="auto"/>
        <w:rPr>
          <w:rStyle w:val="medium-font"/>
          <w:rFonts w:eastAsiaTheme="majorEastAsia"/>
          <w:color w:val="333333"/>
          <w:szCs w:val="24"/>
          <w:bdr w:val="none" w:sz="0" w:space="0" w:color="auto" w:frame="1"/>
          <w:shd w:val="clear" w:color="auto" w:fill="FFFFFF"/>
        </w:rPr>
      </w:pPr>
      <w:proofErr w:type="spellStart"/>
      <w:r w:rsidRPr="0050714C">
        <w:rPr>
          <w:rStyle w:val="medium-font"/>
          <w:rFonts w:eastAsiaTheme="majorEastAsia"/>
          <w:color w:val="333333"/>
          <w:szCs w:val="24"/>
          <w:bdr w:val="none" w:sz="0" w:space="0" w:color="auto" w:frame="1"/>
          <w:shd w:val="clear" w:color="auto" w:fill="FFFFFF"/>
        </w:rPr>
        <w:t>Dunst</w:t>
      </w:r>
      <w:proofErr w:type="spellEnd"/>
      <w:r w:rsidRPr="0050714C">
        <w:rPr>
          <w:rStyle w:val="medium-font"/>
          <w:rFonts w:eastAsiaTheme="majorEastAsia"/>
          <w:color w:val="333333"/>
          <w:szCs w:val="24"/>
          <w:bdr w:val="none" w:sz="0" w:space="0" w:color="auto" w:frame="1"/>
          <w:shd w:val="clear" w:color="auto" w:fill="FFFFFF"/>
        </w:rPr>
        <w:t>, C.</w:t>
      </w:r>
      <w:r w:rsidR="00302631" w:rsidRPr="0050714C">
        <w:rPr>
          <w:rStyle w:val="medium-font"/>
          <w:rFonts w:eastAsiaTheme="majorEastAsia"/>
          <w:color w:val="333333"/>
          <w:szCs w:val="24"/>
          <w:bdr w:val="none" w:sz="0" w:space="0" w:color="auto" w:frame="1"/>
          <w:shd w:val="clear" w:color="auto" w:fill="FFFFFF"/>
        </w:rPr>
        <w:t xml:space="preserve"> J., </w:t>
      </w:r>
      <w:proofErr w:type="spellStart"/>
      <w:r w:rsidR="00302631" w:rsidRPr="0050714C">
        <w:rPr>
          <w:rStyle w:val="medium-font"/>
          <w:rFonts w:eastAsiaTheme="majorEastAsia"/>
          <w:color w:val="333333"/>
          <w:szCs w:val="24"/>
          <w:bdr w:val="none" w:sz="0" w:space="0" w:color="auto" w:frame="1"/>
          <w:shd w:val="clear" w:color="auto" w:fill="FFFFFF"/>
        </w:rPr>
        <w:t>Trivette</w:t>
      </w:r>
      <w:proofErr w:type="spellEnd"/>
      <w:r w:rsidRPr="0050714C">
        <w:rPr>
          <w:rStyle w:val="medium-font"/>
          <w:rFonts w:eastAsiaTheme="majorEastAsia"/>
          <w:color w:val="333333"/>
          <w:szCs w:val="24"/>
          <w:bdr w:val="none" w:sz="0" w:space="0" w:color="auto" w:frame="1"/>
          <w:shd w:val="clear" w:color="auto" w:fill="FFFFFF"/>
        </w:rPr>
        <w:t xml:space="preserve">, C.M., </w:t>
      </w:r>
      <w:r w:rsidR="00DB2E7C">
        <w:rPr>
          <w:rStyle w:val="medium-font"/>
          <w:rFonts w:eastAsiaTheme="majorEastAsia"/>
          <w:color w:val="333333"/>
          <w:szCs w:val="24"/>
          <w:bdr w:val="none" w:sz="0" w:space="0" w:color="auto" w:frame="1"/>
          <w:shd w:val="clear" w:color="auto" w:fill="FFFFFF"/>
        </w:rPr>
        <w:t>&amp;</w:t>
      </w:r>
      <w:r w:rsidRPr="0050714C">
        <w:rPr>
          <w:rStyle w:val="medium-font"/>
          <w:rFonts w:eastAsiaTheme="majorEastAsia"/>
          <w:color w:val="333333"/>
          <w:szCs w:val="24"/>
          <w:bdr w:val="none" w:sz="0" w:space="0" w:color="auto" w:frame="1"/>
          <w:shd w:val="clear" w:color="auto" w:fill="FFFFFF"/>
        </w:rPr>
        <w:t xml:space="preserve"> Hamby, D.</w:t>
      </w:r>
      <w:r w:rsidR="00302631" w:rsidRPr="0050714C">
        <w:rPr>
          <w:rStyle w:val="medium-font"/>
          <w:rFonts w:eastAsiaTheme="majorEastAsia"/>
          <w:color w:val="333333"/>
          <w:szCs w:val="24"/>
          <w:bdr w:val="none" w:sz="0" w:space="0" w:color="auto" w:frame="1"/>
          <w:shd w:val="clear" w:color="auto" w:fill="FFFFFF"/>
        </w:rPr>
        <w:t xml:space="preserve"> W.</w:t>
      </w:r>
      <w:r w:rsidR="002039A5" w:rsidRPr="0050714C">
        <w:rPr>
          <w:rStyle w:val="medium-font"/>
          <w:rFonts w:eastAsiaTheme="majorEastAsia"/>
          <w:color w:val="333333"/>
          <w:szCs w:val="24"/>
          <w:bdr w:val="none" w:sz="0" w:space="0" w:color="auto" w:frame="1"/>
          <w:shd w:val="clear" w:color="auto" w:fill="FFFFFF"/>
        </w:rPr>
        <w:t xml:space="preserve"> (2010). </w:t>
      </w:r>
      <w:proofErr w:type="gramStart"/>
      <w:r w:rsidR="002039A5" w:rsidRPr="0050714C">
        <w:rPr>
          <w:rStyle w:val="medium-font"/>
          <w:rFonts w:eastAsiaTheme="majorEastAsia"/>
          <w:color w:val="333333"/>
          <w:szCs w:val="24"/>
          <w:bdr w:val="none" w:sz="0" w:space="0" w:color="auto" w:frame="1"/>
          <w:shd w:val="clear" w:color="auto" w:fill="FFFFFF"/>
        </w:rPr>
        <w:t>Meta-analysis of effectiveness of four adult learning strategies.</w:t>
      </w:r>
      <w:proofErr w:type="gramEnd"/>
      <w:r w:rsidR="002039A5" w:rsidRPr="0050714C">
        <w:rPr>
          <w:rStyle w:val="medium-font"/>
          <w:rFonts w:eastAsiaTheme="majorEastAsia"/>
          <w:color w:val="333333"/>
          <w:szCs w:val="24"/>
          <w:bdr w:val="none" w:sz="0" w:space="0" w:color="auto" w:frame="1"/>
          <w:shd w:val="clear" w:color="auto" w:fill="FFFFFF"/>
        </w:rPr>
        <w:t xml:space="preserve"> </w:t>
      </w:r>
      <w:r w:rsidR="00302631" w:rsidRPr="0050714C">
        <w:rPr>
          <w:rStyle w:val="medium-font"/>
          <w:rFonts w:eastAsiaTheme="majorEastAsia"/>
          <w:i/>
          <w:color w:val="333333"/>
          <w:szCs w:val="24"/>
          <w:bdr w:val="none" w:sz="0" w:space="0" w:color="auto" w:frame="1"/>
          <w:shd w:val="clear" w:color="auto" w:fill="FFFFFF"/>
        </w:rPr>
        <w:t>International Journal of Continuing Education &amp; Lifelong</w:t>
      </w:r>
      <w:r w:rsidR="00302631" w:rsidRPr="0050714C">
        <w:rPr>
          <w:rStyle w:val="apple-converted-space"/>
          <w:rFonts w:eastAsiaTheme="majorEastAsia"/>
          <w:i/>
          <w:color w:val="333333"/>
          <w:szCs w:val="24"/>
          <w:bdr w:val="none" w:sz="0" w:space="0" w:color="auto" w:frame="1"/>
          <w:shd w:val="clear" w:color="auto" w:fill="FFFFFF"/>
        </w:rPr>
        <w:t> </w:t>
      </w:r>
      <w:r w:rsidR="00302631" w:rsidRPr="0050714C">
        <w:rPr>
          <w:rStyle w:val="Strong"/>
          <w:rFonts w:eastAsiaTheme="majorEastAsia"/>
          <w:b w:val="0"/>
          <w:i/>
          <w:color w:val="333333"/>
          <w:szCs w:val="24"/>
          <w:bdr w:val="none" w:sz="0" w:space="0" w:color="auto" w:frame="1"/>
          <w:shd w:val="clear" w:color="auto" w:fill="FFFFFF"/>
        </w:rPr>
        <w:t>Learning</w:t>
      </w:r>
      <w:r w:rsidRPr="0050714C">
        <w:rPr>
          <w:rStyle w:val="medium-font"/>
          <w:rFonts w:eastAsiaTheme="majorEastAsia"/>
          <w:color w:val="333333"/>
          <w:szCs w:val="24"/>
          <w:bdr w:val="none" w:sz="0" w:space="0" w:color="auto" w:frame="1"/>
          <w:shd w:val="clear" w:color="auto" w:fill="FFFFFF"/>
        </w:rPr>
        <w:t>,</w:t>
      </w:r>
      <w:r w:rsidR="002039A5" w:rsidRPr="0050714C">
        <w:rPr>
          <w:rStyle w:val="medium-font"/>
          <w:rFonts w:eastAsiaTheme="majorEastAsia"/>
          <w:color w:val="333333"/>
          <w:szCs w:val="24"/>
          <w:bdr w:val="none" w:sz="0" w:space="0" w:color="auto" w:frame="1"/>
          <w:shd w:val="clear" w:color="auto" w:fill="FFFFFF"/>
        </w:rPr>
        <w:t xml:space="preserve"> </w:t>
      </w:r>
      <w:r w:rsidR="00302631" w:rsidRPr="0050714C">
        <w:rPr>
          <w:rStyle w:val="medium-font"/>
          <w:rFonts w:eastAsiaTheme="majorEastAsia"/>
          <w:i/>
          <w:color w:val="333333"/>
          <w:szCs w:val="24"/>
          <w:bdr w:val="none" w:sz="0" w:space="0" w:color="auto" w:frame="1"/>
          <w:shd w:val="clear" w:color="auto" w:fill="FFFFFF"/>
        </w:rPr>
        <w:t>3</w:t>
      </w:r>
      <w:r w:rsidRPr="0050714C">
        <w:rPr>
          <w:rStyle w:val="medium-font"/>
          <w:rFonts w:eastAsiaTheme="majorEastAsia"/>
          <w:color w:val="333333"/>
          <w:szCs w:val="24"/>
          <w:bdr w:val="none" w:sz="0" w:space="0" w:color="auto" w:frame="1"/>
          <w:shd w:val="clear" w:color="auto" w:fill="FFFFFF"/>
        </w:rPr>
        <w:t>(</w:t>
      </w:r>
      <w:r w:rsidR="00302631" w:rsidRPr="0050714C">
        <w:rPr>
          <w:rStyle w:val="medium-font"/>
          <w:rFonts w:eastAsiaTheme="majorEastAsia"/>
          <w:color w:val="333333"/>
          <w:szCs w:val="24"/>
          <w:bdr w:val="none" w:sz="0" w:space="0" w:color="auto" w:frame="1"/>
          <w:shd w:val="clear" w:color="auto" w:fill="FFFFFF"/>
        </w:rPr>
        <w:t>1</w:t>
      </w:r>
      <w:r w:rsidRPr="0050714C">
        <w:rPr>
          <w:rStyle w:val="medium-font"/>
          <w:rFonts w:eastAsiaTheme="majorEastAsia"/>
          <w:color w:val="333333"/>
          <w:szCs w:val="24"/>
          <w:bdr w:val="none" w:sz="0" w:space="0" w:color="auto" w:frame="1"/>
          <w:shd w:val="clear" w:color="auto" w:fill="FFFFFF"/>
        </w:rPr>
        <w:t xml:space="preserve">), </w:t>
      </w:r>
      <w:r w:rsidR="00302631" w:rsidRPr="0050714C">
        <w:rPr>
          <w:rStyle w:val="medium-font"/>
          <w:rFonts w:eastAsiaTheme="majorEastAsia"/>
          <w:color w:val="333333"/>
          <w:szCs w:val="24"/>
          <w:bdr w:val="none" w:sz="0" w:space="0" w:color="auto" w:frame="1"/>
          <w:shd w:val="clear" w:color="auto" w:fill="FFFFFF"/>
        </w:rPr>
        <w:t>91-112</w:t>
      </w:r>
      <w:r w:rsidR="00BB245F" w:rsidRPr="0050714C">
        <w:rPr>
          <w:rStyle w:val="medium-font"/>
          <w:rFonts w:eastAsiaTheme="majorEastAsia"/>
          <w:color w:val="333333"/>
          <w:szCs w:val="24"/>
          <w:bdr w:val="none" w:sz="0" w:space="0" w:color="auto" w:frame="1"/>
          <w:shd w:val="clear" w:color="auto" w:fill="FFFFFF"/>
        </w:rPr>
        <w:t>.</w:t>
      </w:r>
    </w:p>
    <w:p w:rsidR="0049201F" w:rsidRPr="0050714C" w:rsidRDefault="0049201F" w:rsidP="0049201F">
      <w:pPr>
        <w:pStyle w:val="References"/>
        <w:spacing w:line="240" w:lineRule="auto"/>
        <w:rPr>
          <w:rStyle w:val="medium-font"/>
          <w:rFonts w:eastAsiaTheme="majorEastAsia"/>
          <w:color w:val="333333"/>
          <w:szCs w:val="24"/>
          <w:bdr w:val="none" w:sz="0" w:space="0" w:color="auto" w:frame="1"/>
          <w:shd w:val="clear" w:color="auto" w:fill="FFFFFF"/>
        </w:rPr>
      </w:pPr>
    </w:p>
    <w:p w:rsidR="00302631" w:rsidRDefault="00302631" w:rsidP="0049201F">
      <w:pPr>
        <w:pStyle w:val="References"/>
        <w:spacing w:line="240" w:lineRule="auto"/>
        <w:rPr>
          <w:rStyle w:val="medium-font"/>
          <w:rFonts w:eastAsiaTheme="majorEastAsia"/>
          <w:color w:val="333333"/>
          <w:szCs w:val="24"/>
          <w:bdr w:val="none" w:sz="0" w:space="0" w:color="auto" w:frame="1"/>
          <w:shd w:val="clear" w:color="auto" w:fill="FFFFFF"/>
        </w:rPr>
      </w:pPr>
      <w:proofErr w:type="spellStart"/>
      <w:r w:rsidRPr="0050714C">
        <w:rPr>
          <w:rStyle w:val="Strong"/>
          <w:rFonts w:eastAsiaTheme="majorEastAsia"/>
          <w:b w:val="0"/>
          <w:color w:val="333333"/>
          <w:szCs w:val="24"/>
          <w:bdr w:val="none" w:sz="0" w:space="0" w:color="auto" w:frame="1"/>
          <w:shd w:val="clear" w:color="auto" w:fill="FFFFFF"/>
        </w:rPr>
        <w:t>Ebrahim</w:t>
      </w:r>
      <w:proofErr w:type="spellEnd"/>
      <w:r w:rsidR="00832BD7" w:rsidRPr="0050714C">
        <w:rPr>
          <w:rStyle w:val="medium-font"/>
          <w:rFonts w:eastAsiaTheme="majorEastAsia"/>
          <w:color w:val="333333"/>
          <w:szCs w:val="24"/>
          <w:bdr w:val="none" w:sz="0" w:space="0" w:color="auto" w:frame="1"/>
          <w:shd w:val="clear" w:color="auto" w:fill="FFFFFF"/>
        </w:rPr>
        <w:t>, A</w:t>
      </w:r>
      <w:r w:rsidRPr="0050714C">
        <w:rPr>
          <w:rStyle w:val="medium-font"/>
          <w:rFonts w:eastAsiaTheme="majorEastAsia"/>
          <w:color w:val="333333"/>
          <w:szCs w:val="24"/>
          <w:bdr w:val="none" w:sz="0" w:space="0" w:color="auto" w:frame="1"/>
          <w:shd w:val="clear" w:color="auto" w:fill="FFFFFF"/>
        </w:rPr>
        <w:t>.</w:t>
      </w:r>
      <w:r w:rsidR="00832BD7" w:rsidRPr="0050714C">
        <w:rPr>
          <w:rStyle w:val="medium-font"/>
          <w:rFonts w:eastAsiaTheme="majorEastAsia"/>
          <w:color w:val="333333"/>
          <w:szCs w:val="24"/>
          <w:bdr w:val="none" w:sz="0" w:space="0" w:color="auto" w:frame="1"/>
          <w:shd w:val="clear" w:color="auto" w:fill="FFFFFF"/>
        </w:rPr>
        <w:t>,</w:t>
      </w:r>
      <w:r w:rsidRPr="0050714C">
        <w:rPr>
          <w:rStyle w:val="apple-converted-space"/>
          <w:rFonts w:eastAsiaTheme="majorEastAsia"/>
          <w:color w:val="333333"/>
          <w:szCs w:val="24"/>
          <w:bdr w:val="none" w:sz="0" w:space="0" w:color="auto" w:frame="1"/>
          <w:shd w:val="clear" w:color="auto" w:fill="FFFFFF"/>
        </w:rPr>
        <w:t> </w:t>
      </w:r>
      <w:r w:rsidR="002F5530" w:rsidRPr="0050714C">
        <w:rPr>
          <w:rStyle w:val="apple-converted-space"/>
          <w:rFonts w:eastAsiaTheme="majorEastAsia"/>
          <w:color w:val="333333"/>
          <w:szCs w:val="24"/>
          <w:bdr w:val="none" w:sz="0" w:space="0" w:color="auto" w:frame="1"/>
          <w:shd w:val="clear" w:color="auto" w:fill="FFFFFF"/>
        </w:rPr>
        <w:t xml:space="preserve">(2010). Nonprofit agency challenges. </w:t>
      </w:r>
      <w:proofErr w:type="gramStart"/>
      <w:r w:rsidRPr="0050714C">
        <w:rPr>
          <w:rStyle w:val="medium-font"/>
          <w:rFonts w:eastAsiaTheme="majorEastAsia"/>
          <w:i/>
          <w:color w:val="333333"/>
          <w:szCs w:val="24"/>
          <w:bdr w:val="none" w:sz="0" w:space="0" w:color="auto" w:frame="1"/>
          <w:shd w:val="clear" w:color="auto" w:fill="FFFFFF"/>
        </w:rPr>
        <w:t>Journal of Policy Analysis &amp; Management</w:t>
      </w:r>
      <w:r w:rsidRPr="0050714C">
        <w:rPr>
          <w:rStyle w:val="medium-font"/>
          <w:rFonts w:eastAsiaTheme="majorEastAsia"/>
          <w:color w:val="333333"/>
          <w:szCs w:val="24"/>
          <w:bdr w:val="none" w:sz="0" w:space="0" w:color="auto" w:frame="1"/>
          <w:shd w:val="clear" w:color="auto" w:fill="FFFFFF"/>
        </w:rPr>
        <w:t>.</w:t>
      </w:r>
      <w:proofErr w:type="gramEnd"/>
      <w:r w:rsidRPr="0050714C">
        <w:rPr>
          <w:rStyle w:val="apple-converted-space"/>
          <w:rFonts w:eastAsiaTheme="majorEastAsia"/>
          <w:color w:val="333333"/>
          <w:szCs w:val="24"/>
          <w:bdr w:val="none" w:sz="0" w:space="0" w:color="auto" w:frame="1"/>
          <w:shd w:val="clear" w:color="auto" w:fill="FFFFFF"/>
        </w:rPr>
        <w:t> </w:t>
      </w:r>
      <w:r w:rsidR="00832BD7" w:rsidRPr="0050714C">
        <w:rPr>
          <w:rStyle w:val="medium-font"/>
          <w:rFonts w:eastAsiaTheme="majorEastAsia"/>
          <w:i/>
          <w:color w:val="333333"/>
          <w:szCs w:val="24"/>
          <w:bdr w:val="none" w:sz="0" w:space="0" w:color="auto" w:frame="1"/>
          <w:shd w:val="clear" w:color="auto" w:fill="FFFFFF"/>
        </w:rPr>
        <w:t>29</w:t>
      </w:r>
      <w:r w:rsidR="00832BD7" w:rsidRPr="0050714C">
        <w:rPr>
          <w:rStyle w:val="medium-font"/>
          <w:rFonts w:eastAsiaTheme="majorEastAsia"/>
          <w:color w:val="333333"/>
          <w:szCs w:val="24"/>
          <w:bdr w:val="none" w:sz="0" w:space="0" w:color="auto" w:frame="1"/>
          <w:shd w:val="clear" w:color="auto" w:fill="FFFFFF"/>
        </w:rPr>
        <w:t>(</w:t>
      </w:r>
      <w:r w:rsidRPr="0050714C">
        <w:rPr>
          <w:rStyle w:val="medium-font"/>
          <w:rFonts w:eastAsiaTheme="majorEastAsia"/>
          <w:color w:val="333333"/>
          <w:szCs w:val="24"/>
          <w:bdr w:val="none" w:sz="0" w:space="0" w:color="auto" w:frame="1"/>
          <w:shd w:val="clear" w:color="auto" w:fill="FFFFFF"/>
        </w:rPr>
        <w:t>3</w:t>
      </w:r>
      <w:r w:rsidR="00832BD7" w:rsidRPr="0050714C">
        <w:rPr>
          <w:rStyle w:val="medium-font"/>
          <w:rFonts w:eastAsiaTheme="majorEastAsia"/>
          <w:color w:val="333333"/>
          <w:szCs w:val="24"/>
          <w:bdr w:val="none" w:sz="0" w:space="0" w:color="auto" w:frame="1"/>
          <w:shd w:val="clear" w:color="auto" w:fill="FFFFFF"/>
        </w:rPr>
        <w:t xml:space="preserve">), </w:t>
      </w:r>
      <w:r w:rsidRPr="0050714C">
        <w:rPr>
          <w:rStyle w:val="medium-font"/>
          <w:rFonts w:eastAsiaTheme="majorEastAsia"/>
          <w:color w:val="333333"/>
          <w:szCs w:val="24"/>
          <w:bdr w:val="none" w:sz="0" w:space="0" w:color="auto" w:frame="1"/>
          <w:shd w:val="clear" w:color="auto" w:fill="FFFFFF"/>
        </w:rPr>
        <w:t>628-632</w:t>
      </w:r>
      <w:r w:rsidR="00BB245F" w:rsidRPr="0050714C">
        <w:rPr>
          <w:rStyle w:val="medium-font"/>
          <w:rFonts w:eastAsiaTheme="majorEastAsia"/>
          <w:color w:val="333333"/>
          <w:szCs w:val="24"/>
          <w:bdr w:val="none" w:sz="0" w:space="0" w:color="auto" w:frame="1"/>
          <w:shd w:val="clear" w:color="auto" w:fill="FFFFFF"/>
        </w:rPr>
        <w:t>.</w:t>
      </w:r>
    </w:p>
    <w:p w:rsidR="0049201F" w:rsidRPr="0050714C" w:rsidRDefault="0049201F" w:rsidP="0049201F">
      <w:pPr>
        <w:pStyle w:val="References"/>
        <w:spacing w:line="240" w:lineRule="auto"/>
        <w:rPr>
          <w:szCs w:val="24"/>
        </w:rPr>
      </w:pPr>
    </w:p>
    <w:p w:rsidR="0064542E" w:rsidRDefault="0064542E" w:rsidP="0049201F">
      <w:pPr>
        <w:pStyle w:val="References"/>
        <w:spacing w:line="240" w:lineRule="auto"/>
      </w:pPr>
      <w:r w:rsidRPr="0050714C">
        <w:rPr>
          <w:vanish/>
        </w:rPr>
        <w:t>Eisenberger R 2012 Perceived organizational support</w:t>
      </w:r>
      <w:proofErr w:type="spellStart"/>
      <w:r w:rsidRPr="0050714C">
        <w:t>Eisenberger</w:t>
      </w:r>
      <w:proofErr w:type="spellEnd"/>
      <w:r w:rsidRPr="0050714C">
        <w:t xml:space="preserve">, R. (2012). </w:t>
      </w:r>
      <w:proofErr w:type="gramStart"/>
      <w:r w:rsidRPr="0050714C">
        <w:t>Perceived organizational support.</w:t>
      </w:r>
      <w:proofErr w:type="gramEnd"/>
      <w:r w:rsidRPr="0050714C">
        <w:t xml:space="preserve"> Retrieved February 16, 2012, from </w:t>
      </w:r>
      <w:hyperlink r:id="rId30" w:history="1">
        <w:r w:rsidR="0042627D" w:rsidRPr="0050714C">
          <w:rPr>
            <w:rStyle w:val="Hyperlink"/>
          </w:rPr>
          <w:t>http://www.psychology.uh.edu/pos/questionnaires.asp</w:t>
        </w:r>
      </w:hyperlink>
      <w:r w:rsidR="0042627D" w:rsidRPr="0050714C">
        <w:t xml:space="preserve"> </w:t>
      </w:r>
    </w:p>
    <w:p w:rsidR="0049201F" w:rsidRPr="0050714C" w:rsidRDefault="0049201F" w:rsidP="0049201F">
      <w:pPr>
        <w:pStyle w:val="References"/>
        <w:spacing w:line="240" w:lineRule="auto"/>
      </w:pPr>
    </w:p>
    <w:p w:rsidR="0064542E" w:rsidRDefault="0064542E" w:rsidP="0049201F">
      <w:pPr>
        <w:pStyle w:val="References"/>
        <w:spacing w:line="240" w:lineRule="auto"/>
      </w:pPr>
      <w:r w:rsidRPr="0050714C">
        <w:rPr>
          <w:vanish/>
        </w:rPr>
        <w:t>Eisenberger R Stinglhamber F Vandenberghe C Sucharski I L Rhoades L 2002 Perceived supervisor support : Contributioins to perceived organizational support and employee retention.</w:t>
      </w:r>
      <w:proofErr w:type="spellStart"/>
      <w:proofErr w:type="gramStart"/>
      <w:r w:rsidRPr="0050714C">
        <w:t>Eisenberger</w:t>
      </w:r>
      <w:proofErr w:type="spellEnd"/>
      <w:r w:rsidRPr="0050714C">
        <w:t xml:space="preserve">, R., </w:t>
      </w:r>
      <w:proofErr w:type="spellStart"/>
      <w:r w:rsidRPr="0050714C">
        <w:t>Stinglhamber</w:t>
      </w:r>
      <w:proofErr w:type="spellEnd"/>
      <w:r w:rsidRPr="0050714C">
        <w:t xml:space="preserve">, F., </w:t>
      </w:r>
      <w:proofErr w:type="spellStart"/>
      <w:r w:rsidRPr="0050714C">
        <w:t>Vandenberghe</w:t>
      </w:r>
      <w:proofErr w:type="spellEnd"/>
      <w:r w:rsidRPr="0050714C">
        <w:t xml:space="preserve">, C., </w:t>
      </w:r>
      <w:proofErr w:type="spellStart"/>
      <w:r w:rsidRPr="0050714C">
        <w:t>Sucharski</w:t>
      </w:r>
      <w:proofErr w:type="spellEnd"/>
      <w:r w:rsidRPr="0050714C">
        <w:t>, I. L., &amp; Rhoades, L. (2002).</w:t>
      </w:r>
      <w:proofErr w:type="gramEnd"/>
      <w:r w:rsidRPr="0050714C">
        <w:t xml:space="preserve"> Perceived s</w:t>
      </w:r>
      <w:r w:rsidR="0042627D" w:rsidRPr="0050714C">
        <w:t>upervisor support</w:t>
      </w:r>
      <w:r w:rsidR="00832BD7" w:rsidRPr="0050714C">
        <w:t>: Contributio</w:t>
      </w:r>
      <w:r w:rsidRPr="0050714C">
        <w:t xml:space="preserve">ns to perceived organizational support and employee retention. </w:t>
      </w:r>
      <w:r w:rsidRPr="0050714C">
        <w:rPr>
          <w:i/>
        </w:rPr>
        <w:t>Journal of Applied Psychology, 87</w:t>
      </w:r>
      <w:r w:rsidRPr="0050714C">
        <w:t xml:space="preserve">(3), 565-573. </w:t>
      </w:r>
    </w:p>
    <w:p w:rsidR="0049201F" w:rsidRPr="0050714C" w:rsidRDefault="0049201F" w:rsidP="0049201F">
      <w:pPr>
        <w:pStyle w:val="References"/>
        <w:spacing w:line="240" w:lineRule="auto"/>
      </w:pPr>
    </w:p>
    <w:p w:rsidR="0064542E" w:rsidRDefault="0064542E" w:rsidP="0049201F">
      <w:pPr>
        <w:pStyle w:val="References"/>
        <w:spacing w:line="240" w:lineRule="auto"/>
      </w:pPr>
      <w:r w:rsidRPr="0050714C">
        <w:rPr>
          <w:vanish/>
        </w:rPr>
        <w:t>Epstein M J McFarlan F W 2011 Measuring the efficiency and effectiveness of a nonprofit's performance.</w:t>
      </w:r>
      <w:proofErr w:type="gramStart"/>
      <w:r w:rsidRPr="0050714C">
        <w:t xml:space="preserve">Epstein, M. J., &amp; </w:t>
      </w:r>
      <w:proofErr w:type="spellStart"/>
      <w:r w:rsidRPr="0050714C">
        <w:t>McFarlan</w:t>
      </w:r>
      <w:proofErr w:type="spellEnd"/>
      <w:r w:rsidRPr="0050714C">
        <w:t>, F. W. (2011).</w:t>
      </w:r>
      <w:proofErr w:type="gramEnd"/>
      <w:r w:rsidRPr="0050714C">
        <w:t xml:space="preserve"> Measuring the efficiency and effectiveness of a nonprofit's performance. </w:t>
      </w:r>
      <w:r w:rsidRPr="0050714C">
        <w:rPr>
          <w:i/>
        </w:rPr>
        <w:t>Strategic Finance</w:t>
      </w:r>
      <w:r w:rsidRPr="0050714C">
        <w:t xml:space="preserve">, 27-34. </w:t>
      </w:r>
    </w:p>
    <w:p w:rsidR="0049201F" w:rsidRPr="0050714C" w:rsidRDefault="0049201F" w:rsidP="0049201F">
      <w:pPr>
        <w:pStyle w:val="References"/>
        <w:spacing w:line="240" w:lineRule="auto"/>
      </w:pPr>
    </w:p>
    <w:p w:rsidR="000D693E" w:rsidRDefault="000D693E" w:rsidP="0049201F">
      <w:pPr>
        <w:pStyle w:val="APABody"/>
        <w:spacing w:line="240" w:lineRule="auto"/>
        <w:ind w:left="720" w:hanging="720"/>
        <w:rPr>
          <w:color w:val="000000"/>
        </w:rPr>
      </w:pPr>
      <w:proofErr w:type="spellStart"/>
      <w:proofErr w:type="gramStart"/>
      <w:r w:rsidRPr="0050714C">
        <w:rPr>
          <w:color w:val="000000"/>
        </w:rPr>
        <w:t>Fineman</w:t>
      </w:r>
      <w:proofErr w:type="spellEnd"/>
      <w:r w:rsidRPr="0050714C">
        <w:rPr>
          <w:color w:val="000000"/>
        </w:rPr>
        <w:t>, S. (2006)</w:t>
      </w:r>
      <w:r w:rsidR="002F5530" w:rsidRPr="0050714C">
        <w:rPr>
          <w:color w:val="000000"/>
        </w:rPr>
        <w:t>.</w:t>
      </w:r>
      <w:proofErr w:type="gramEnd"/>
      <w:r w:rsidRPr="0050714C">
        <w:rPr>
          <w:color w:val="000000"/>
        </w:rPr>
        <w:t xml:space="preserve"> </w:t>
      </w:r>
      <w:proofErr w:type="gramStart"/>
      <w:r w:rsidRPr="0050714C">
        <w:rPr>
          <w:color w:val="000000"/>
        </w:rPr>
        <w:t>On being positive: Concerns and counter points.</w:t>
      </w:r>
      <w:proofErr w:type="gramEnd"/>
      <w:r w:rsidRPr="0050714C">
        <w:rPr>
          <w:color w:val="000000"/>
        </w:rPr>
        <w:t xml:space="preserve"> </w:t>
      </w:r>
      <w:r w:rsidRPr="0050714C">
        <w:rPr>
          <w:i/>
          <w:color w:val="000000"/>
        </w:rPr>
        <w:t>Academy of Management Review</w:t>
      </w:r>
      <w:r w:rsidRPr="0050714C">
        <w:rPr>
          <w:color w:val="000000"/>
        </w:rPr>
        <w:t>, 31, 207-291.</w:t>
      </w:r>
    </w:p>
    <w:p w:rsidR="0049201F" w:rsidRPr="0050714C" w:rsidRDefault="0049201F" w:rsidP="0049201F">
      <w:pPr>
        <w:pStyle w:val="APABody"/>
        <w:spacing w:line="240" w:lineRule="auto"/>
        <w:ind w:left="720" w:hanging="720"/>
        <w:rPr>
          <w:color w:val="000000"/>
        </w:rPr>
      </w:pPr>
    </w:p>
    <w:p w:rsidR="003A4E53" w:rsidRDefault="003A4E53" w:rsidP="0049201F">
      <w:pPr>
        <w:pStyle w:val="References"/>
        <w:spacing w:line="240" w:lineRule="auto"/>
      </w:pPr>
      <w:r w:rsidRPr="0050714C">
        <w:rPr>
          <w:vanish/>
        </w:rPr>
        <w:t>Finkin E F 1991 Techniques for making people more productive.</w:t>
      </w:r>
      <w:proofErr w:type="spellStart"/>
      <w:proofErr w:type="gramStart"/>
      <w:r w:rsidRPr="0050714C">
        <w:t>Finkin</w:t>
      </w:r>
      <w:proofErr w:type="spellEnd"/>
      <w:r w:rsidRPr="0050714C">
        <w:t>, E. F. (1991).</w:t>
      </w:r>
      <w:proofErr w:type="gramEnd"/>
      <w:r w:rsidRPr="0050714C">
        <w:t xml:space="preserve"> </w:t>
      </w:r>
      <w:proofErr w:type="gramStart"/>
      <w:r w:rsidRPr="0050714C">
        <w:t>Techniques for making people more productive.</w:t>
      </w:r>
      <w:proofErr w:type="gramEnd"/>
      <w:r w:rsidRPr="0050714C">
        <w:t xml:space="preserve"> </w:t>
      </w:r>
      <w:r w:rsidRPr="0050714C">
        <w:rPr>
          <w:i/>
        </w:rPr>
        <w:t>The Journal of Business Strategy, 12</w:t>
      </w:r>
      <w:r w:rsidRPr="0050714C">
        <w:t xml:space="preserve">(2), 53-56. </w:t>
      </w:r>
    </w:p>
    <w:p w:rsidR="0049201F" w:rsidRPr="0050714C" w:rsidRDefault="0049201F" w:rsidP="0049201F">
      <w:pPr>
        <w:pStyle w:val="References"/>
        <w:spacing w:line="240" w:lineRule="auto"/>
      </w:pPr>
    </w:p>
    <w:p w:rsidR="00CC21E8" w:rsidRDefault="0064542E" w:rsidP="0049201F">
      <w:pPr>
        <w:pStyle w:val="APABody"/>
        <w:spacing w:line="240" w:lineRule="auto"/>
        <w:ind w:left="720" w:hanging="720"/>
      </w:pPr>
      <w:r w:rsidRPr="0050714C">
        <w:rPr>
          <w:vanish/>
        </w:rPr>
        <w:t>Fischer R L Beimers D 2009 "Put me in, coach" a pilot evaluation of executive coaching in the nonprofit sector.</w:t>
      </w:r>
      <w:proofErr w:type="gramStart"/>
      <w:r w:rsidRPr="0050714C">
        <w:t xml:space="preserve">Fischer, R. L., &amp; </w:t>
      </w:r>
      <w:proofErr w:type="spellStart"/>
      <w:r w:rsidRPr="0050714C">
        <w:t>Beimers</w:t>
      </w:r>
      <w:proofErr w:type="spellEnd"/>
      <w:r w:rsidRPr="0050714C">
        <w:t>, D. (2009).</w:t>
      </w:r>
      <w:proofErr w:type="gramEnd"/>
      <w:r w:rsidRPr="0050714C">
        <w:t xml:space="preserve"> "Put me in, coach" a pilot evaluation of executive coaching in the nonprofit sector. </w:t>
      </w:r>
      <w:r w:rsidRPr="0050714C">
        <w:rPr>
          <w:i/>
        </w:rPr>
        <w:t>Nonprofit Management &amp; Leadership, 19</w:t>
      </w:r>
      <w:r w:rsidRPr="0050714C">
        <w:t xml:space="preserve">(4), 507-522.  </w:t>
      </w:r>
    </w:p>
    <w:p w:rsidR="0049201F" w:rsidRPr="0050714C" w:rsidRDefault="0049201F" w:rsidP="0049201F">
      <w:pPr>
        <w:pStyle w:val="APABody"/>
        <w:spacing w:line="240" w:lineRule="auto"/>
        <w:ind w:left="720" w:hanging="720"/>
      </w:pPr>
    </w:p>
    <w:p w:rsidR="007E40C6" w:rsidRDefault="007E40C6" w:rsidP="0049201F">
      <w:pPr>
        <w:pStyle w:val="References"/>
        <w:spacing w:line="240" w:lineRule="auto"/>
        <w:rPr>
          <w:rStyle w:val="medium-font"/>
          <w:rFonts w:eastAsiaTheme="majorEastAsia"/>
        </w:rPr>
      </w:pPr>
      <w:proofErr w:type="spellStart"/>
      <w:proofErr w:type="gramStart"/>
      <w:r w:rsidRPr="0050714C">
        <w:rPr>
          <w:rStyle w:val="medium-font"/>
          <w:rFonts w:eastAsiaTheme="majorEastAsia"/>
        </w:rPr>
        <w:t>Folkman</w:t>
      </w:r>
      <w:proofErr w:type="spellEnd"/>
      <w:r w:rsidRPr="0050714C">
        <w:rPr>
          <w:rStyle w:val="medium-font"/>
          <w:rFonts w:eastAsiaTheme="majorEastAsia"/>
        </w:rPr>
        <w:t xml:space="preserve">, S. &amp; </w:t>
      </w:r>
      <w:proofErr w:type="spellStart"/>
      <w:r w:rsidRPr="0050714C">
        <w:rPr>
          <w:rStyle w:val="medium-font"/>
          <w:rFonts w:eastAsiaTheme="majorEastAsia"/>
        </w:rPr>
        <w:t>Moskowitz</w:t>
      </w:r>
      <w:proofErr w:type="spellEnd"/>
      <w:r w:rsidRPr="0050714C">
        <w:rPr>
          <w:rStyle w:val="medium-font"/>
          <w:rFonts w:eastAsiaTheme="majorEastAsia"/>
        </w:rPr>
        <w:t>, J.T. (2003)</w:t>
      </w:r>
      <w:r w:rsidR="002F5530" w:rsidRPr="0050714C">
        <w:rPr>
          <w:rStyle w:val="medium-font"/>
          <w:rFonts w:eastAsiaTheme="majorEastAsia"/>
        </w:rPr>
        <w:t>.</w:t>
      </w:r>
      <w:proofErr w:type="gramEnd"/>
      <w:r w:rsidRPr="0050714C">
        <w:rPr>
          <w:rStyle w:val="medium-font"/>
          <w:rFonts w:eastAsiaTheme="majorEastAsia"/>
        </w:rPr>
        <w:t xml:space="preserve"> </w:t>
      </w:r>
      <w:proofErr w:type="gramStart"/>
      <w:r w:rsidRPr="0050714C">
        <w:rPr>
          <w:rStyle w:val="medium-font"/>
          <w:rFonts w:eastAsiaTheme="majorEastAsia"/>
        </w:rPr>
        <w:t>Positive psychology from a coping perspective.</w:t>
      </w:r>
      <w:proofErr w:type="gramEnd"/>
      <w:r w:rsidRPr="0050714C">
        <w:rPr>
          <w:rStyle w:val="medium-font"/>
          <w:rFonts w:eastAsiaTheme="majorEastAsia"/>
          <w:i/>
        </w:rPr>
        <w:t xml:space="preserve"> </w:t>
      </w:r>
      <w:proofErr w:type="gramStart"/>
      <w:r w:rsidR="002F5530" w:rsidRPr="0050714C">
        <w:rPr>
          <w:rStyle w:val="medium-font"/>
          <w:rFonts w:eastAsiaTheme="majorEastAsia"/>
          <w:i/>
        </w:rPr>
        <w:t>Psychological Inquiry,</w:t>
      </w:r>
      <w:r w:rsidRPr="0050714C">
        <w:rPr>
          <w:rStyle w:val="medium-font"/>
          <w:rFonts w:eastAsiaTheme="majorEastAsia"/>
          <w:i/>
        </w:rPr>
        <w:t xml:space="preserve"> 14</w:t>
      </w:r>
      <w:r w:rsidRPr="0050714C">
        <w:rPr>
          <w:rStyle w:val="medium-font"/>
          <w:rFonts w:eastAsiaTheme="majorEastAsia"/>
        </w:rPr>
        <w:t>(2).</w:t>
      </w:r>
      <w:proofErr w:type="gramEnd"/>
      <w:r w:rsidRPr="0050714C">
        <w:rPr>
          <w:rStyle w:val="medium-font"/>
          <w:rFonts w:eastAsiaTheme="majorEastAsia"/>
        </w:rPr>
        <w:t xml:space="preserve"> </w:t>
      </w:r>
      <w:proofErr w:type="gramStart"/>
      <w:r w:rsidRPr="0050714C">
        <w:rPr>
          <w:rStyle w:val="medium-font"/>
          <w:rFonts w:eastAsiaTheme="majorEastAsia"/>
        </w:rPr>
        <w:t>121-125.</w:t>
      </w:r>
      <w:proofErr w:type="gramEnd"/>
    </w:p>
    <w:p w:rsidR="0049201F" w:rsidRPr="0050714C" w:rsidRDefault="0049201F" w:rsidP="0049201F">
      <w:pPr>
        <w:pStyle w:val="References"/>
        <w:spacing w:line="240" w:lineRule="auto"/>
      </w:pPr>
    </w:p>
    <w:p w:rsidR="0049201F" w:rsidRDefault="00CC21E8" w:rsidP="0049201F">
      <w:pPr>
        <w:pStyle w:val="APABody"/>
        <w:spacing w:line="240" w:lineRule="auto"/>
        <w:ind w:left="720" w:hanging="720"/>
        <w:rPr>
          <w:rStyle w:val="medium-font"/>
          <w:rFonts w:eastAsiaTheme="majorEastAsia"/>
        </w:rPr>
      </w:pPr>
      <w:proofErr w:type="spellStart"/>
      <w:proofErr w:type="gramStart"/>
      <w:r w:rsidRPr="0050714C">
        <w:rPr>
          <w:rStyle w:val="Strong"/>
          <w:rFonts w:eastAsiaTheme="majorEastAsia"/>
          <w:b w:val="0"/>
        </w:rPr>
        <w:t>Forgeard</w:t>
      </w:r>
      <w:proofErr w:type="spellEnd"/>
      <w:r w:rsidRPr="0050714C">
        <w:rPr>
          <w:rStyle w:val="medium-font"/>
          <w:rFonts w:eastAsiaTheme="majorEastAsia"/>
        </w:rPr>
        <w:t xml:space="preserve">, M. J .C. </w:t>
      </w:r>
      <w:r w:rsidRPr="0050714C">
        <w:rPr>
          <w:rStyle w:val="Strong"/>
          <w:rFonts w:eastAsiaTheme="majorEastAsia"/>
          <w:b w:val="0"/>
        </w:rPr>
        <w:t>Seligman</w:t>
      </w:r>
      <w:r w:rsidRPr="0050714C">
        <w:rPr>
          <w:rStyle w:val="medium-font"/>
          <w:rFonts w:eastAsiaTheme="majorEastAsia"/>
        </w:rPr>
        <w:t>, M. E. P. (2012).</w:t>
      </w:r>
      <w:proofErr w:type="gramEnd"/>
      <w:r w:rsidRPr="0050714C">
        <w:rPr>
          <w:rStyle w:val="medium-font"/>
          <w:rFonts w:eastAsiaTheme="majorEastAsia"/>
        </w:rPr>
        <w:t xml:space="preserve"> See the glass half full: A review of the causes and consequences of optimism. </w:t>
      </w:r>
      <w:proofErr w:type="spellStart"/>
      <w:r w:rsidRPr="0050714C">
        <w:rPr>
          <w:rStyle w:val="medium-font"/>
          <w:rFonts w:eastAsiaTheme="majorEastAsia"/>
          <w:i/>
        </w:rPr>
        <w:t>Pratiques</w:t>
      </w:r>
      <w:proofErr w:type="spellEnd"/>
      <w:r w:rsidRPr="0050714C">
        <w:rPr>
          <w:rStyle w:val="medium-font"/>
          <w:rFonts w:eastAsiaTheme="majorEastAsia"/>
          <w:i/>
        </w:rPr>
        <w:t xml:space="preserve"> </w:t>
      </w:r>
      <w:proofErr w:type="spellStart"/>
      <w:r w:rsidRPr="0050714C">
        <w:rPr>
          <w:rStyle w:val="medium-font"/>
          <w:rFonts w:eastAsiaTheme="majorEastAsia"/>
          <w:i/>
        </w:rPr>
        <w:t>Psychologiques</w:t>
      </w:r>
      <w:proofErr w:type="spellEnd"/>
      <w:r w:rsidRPr="0050714C">
        <w:rPr>
          <w:rStyle w:val="medium-font"/>
          <w:rFonts w:eastAsiaTheme="majorEastAsia"/>
          <w:i/>
        </w:rPr>
        <w:t>, 18</w:t>
      </w:r>
      <w:r w:rsidRPr="0050714C">
        <w:rPr>
          <w:rStyle w:val="medium-font"/>
          <w:rFonts w:eastAsiaTheme="majorEastAsia"/>
        </w:rPr>
        <w:t>(2)</w:t>
      </w:r>
      <w:r w:rsidRPr="0050714C">
        <w:rPr>
          <w:rStyle w:val="medium-font"/>
          <w:rFonts w:eastAsiaTheme="majorEastAsia"/>
          <w:i/>
        </w:rPr>
        <w:t>,</w:t>
      </w:r>
      <w:r w:rsidRPr="0050714C">
        <w:rPr>
          <w:rStyle w:val="medium-font"/>
          <w:rFonts w:eastAsiaTheme="majorEastAsia"/>
        </w:rPr>
        <w:t xml:space="preserve"> 107-120.</w:t>
      </w:r>
    </w:p>
    <w:p w:rsidR="0064542E" w:rsidRPr="0050714C" w:rsidRDefault="00CC21E8" w:rsidP="0049201F">
      <w:pPr>
        <w:pStyle w:val="APABody"/>
        <w:spacing w:line="240" w:lineRule="auto"/>
        <w:ind w:left="720" w:hanging="720"/>
      </w:pPr>
      <w:r w:rsidRPr="0050714C">
        <w:rPr>
          <w:vanish/>
        </w:rPr>
        <w:t xml:space="preserve"> </w:t>
      </w:r>
      <w:r w:rsidR="0064542E" w:rsidRPr="0050714C">
        <w:rPr>
          <w:vanish/>
        </w:rPr>
        <w:t>201211050117451809693814</w:t>
      </w:r>
    </w:p>
    <w:p w:rsidR="001C3B66" w:rsidRDefault="001C3B66" w:rsidP="0049201F">
      <w:pPr>
        <w:pStyle w:val="BibliographicReference"/>
        <w:rPr>
          <w:szCs w:val="24"/>
        </w:rPr>
      </w:pPr>
      <w:proofErr w:type="spellStart"/>
      <w:proofErr w:type="gramStart"/>
      <w:r w:rsidRPr="0050714C">
        <w:rPr>
          <w:szCs w:val="24"/>
        </w:rPr>
        <w:lastRenderedPageBreak/>
        <w:t>Frabutt</w:t>
      </w:r>
      <w:proofErr w:type="spellEnd"/>
      <w:r w:rsidRPr="0050714C">
        <w:rPr>
          <w:szCs w:val="24"/>
        </w:rPr>
        <w:t xml:space="preserve">, J. M., &amp; </w:t>
      </w:r>
      <w:proofErr w:type="spellStart"/>
      <w:r w:rsidRPr="0050714C">
        <w:rPr>
          <w:szCs w:val="24"/>
        </w:rPr>
        <w:t>Remick</w:t>
      </w:r>
      <w:proofErr w:type="spellEnd"/>
      <w:r w:rsidRPr="0050714C">
        <w:rPr>
          <w:szCs w:val="24"/>
        </w:rPr>
        <w:t>, M. A. (2010).</w:t>
      </w:r>
      <w:proofErr w:type="gramEnd"/>
      <w:r w:rsidRPr="0050714C">
        <w:rPr>
          <w:szCs w:val="24"/>
        </w:rPr>
        <w:t xml:space="preserve"> </w:t>
      </w:r>
      <w:proofErr w:type="gramStart"/>
      <w:r w:rsidRPr="0050714C">
        <w:rPr>
          <w:i/>
          <w:iCs/>
          <w:szCs w:val="24"/>
        </w:rPr>
        <w:t>Standards for excellence implementation in the diocese of Gary</w:t>
      </w:r>
      <w:r w:rsidRPr="0050714C">
        <w:rPr>
          <w:szCs w:val="24"/>
        </w:rPr>
        <w:t>.</w:t>
      </w:r>
      <w:proofErr w:type="gramEnd"/>
      <w:r w:rsidRPr="0050714C">
        <w:rPr>
          <w:szCs w:val="24"/>
        </w:rPr>
        <w:t xml:space="preserve"> Retrieved from </w:t>
      </w:r>
      <w:hyperlink r:id="rId31" w:history="1">
        <w:r w:rsidRPr="0050714C">
          <w:rPr>
            <w:rStyle w:val="Hyperlink"/>
            <w:szCs w:val="24"/>
          </w:rPr>
          <w:t>http://www.theleadershiproundtable.org/SFX/documents/GaryCaseStudy.pdf</w:t>
        </w:r>
      </w:hyperlink>
      <w:r w:rsidRPr="0050714C">
        <w:rPr>
          <w:szCs w:val="24"/>
        </w:rPr>
        <w:t xml:space="preserve"> </w:t>
      </w:r>
    </w:p>
    <w:p w:rsidR="00746FC0" w:rsidRDefault="00746FC0" w:rsidP="0049201F">
      <w:pPr>
        <w:pStyle w:val="BibliographicReference"/>
        <w:rPr>
          <w:szCs w:val="24"/>
        </w:rPr>
      </w:pPr>
    </w:p>
    <w:p w:rsidR="00527952" w:rsidRDefault="00527952" w:rsidP="0049201F">
      <w:pPr>
        <w:pStyle w:val="BibliographicReference"/>
        <w:rPr>
          <w:szCs w:val="24"/>
        </w:rPr>
      </w:pPr>
      <w:proofErr w:type="spellStart"/>
      <w:r>
        <w:rPr>
          <w:szCs w:val="24"/>
        </w:rPr>
        <w:t>Gegenfurter</w:t>
      </w:r>
      <w:proofErr w:type="spellEnd"/>
      <w:r>
        <w:rPr>
          <w:szCs w:val="24"/>
        </w:rPr>
        <w:t xml:space="preserve">, A. (2011). Motivation and transfer in professional training; A meta-analysis of the moderating effects of knowledge type, instruction, and assessment conditions. </w:t>
      </w:r>
      <w:r w:rsidRPr="00527952">
        <w:rPr>
          <w:i/>
          <w:szCs w:val="24"/>
        </w:rPr>
        <w:t>Educational Research Review</w:t>
      </w:r>
      <w:r>
        <w:rPr>
          <w:szCs w:val="24"/>
        </w:rPr>
        <w:t xml:space="preserve">, </w:t>
      </w:r>
      <w:r w:rsidRPr="00527952">
        <w:rPr>
          <w:i/>
          <w:szCs w:val="24"/>
        </w:rPr>
        <w:t>6</w:t>
      </w:r>
      <w:r>
        <w:rPr>
          <w:szCs w:val="24"/>
        </w:rPr>
        <w:t>, 153-168.</w:t>
      </w:r>
    </w:p>
    <w:p w:rsidR="0049201F" w:rsidRPr="0050714C" w:rsidRDefault="0049201F" w:rsidP="0049201F">
      <w:pPr>
        <w:pStyle w:val="BibliographicReference"/>
        <w:rPr>
          <w:shd w:val="clear" w:color="auto" w:fill="FFFFFF"/>
        </w:rPr>
      </w:pPr>
    </w:p>
    <w:p w:rsidR="000B37A7" w:rsidRDefault="0064542E" w:rsidP="0049201F">
      <w:pPr>
        <w:pStyle w:val="References"/>
        <w:spacing w:line="240" w:lineRule="auto"/>
      </w:pPr>
      <w:r w:rsidRPr="0050714C">
        <w:rPr>
          <w:vanish/>
        </w:rPr>
        <w:t>Genis M 2008 So many leadership programs, so little change: Why many leadership development efforts fall short.</w:t>
      </w:r>
      <w:proofErr w:type="spellStart"/>
      <w:proofErr w:type="gramStart"/>
      <w:r w:rsidRPr="0050714C">
        <w:t>Genis</w:t>
      </w:r>
      <w:proofErr w:type="spellEnd"/>
      <w:r w:rsidRPr="0050714C">
        <w:t>, M. (2008).</w:t>
      </w:r>
      <w:proofErr w:type="gramEnd"/>
      <w:r w:rsidRPr="0050714C">
        <w:t xml:space="preserve"> So many leadership programs, so little change: Why many leadership development efforts fall short. </w:t>
      </w:r>
      <w:proofErr w:type="gramStart"/>
      <w:r w:rsidRPr="0050714C">
        <w:rPr>
          <w:i/>
        </w:rPr>
        <w:t>Journal for Nonprofit Management</w:t>
      </w:r>
      <w:r w:rsidR="000B37A7" w:rsidRPr="0050714C">
        <w:rPr>
          <w:i/>
        </w:rPr>
        <w:t>.</w:t>
      </w:r>
      <w:proofErr w:type="gramEnd"/>
      <w:r w:rsidRPr="0050714C">
        <w:t xml:space="preserve"> </w:t>
      </w:r>
      <w:proofErr w:type="gramStart"/>
      <w:r w:rsidRPr="0050714C">
        <w:t>1-9.</w:t>
      </w:r>
      <w:proofErr w:type="gramEnd"/>
      <w:r w:rsidRPr="0050714C">
        <w:t xml:space="preserve">  </w:t>
      </w:r>
    </w:p>
    <w:p w:rsidR="00784D0C" w:rsidRDefault="00784D0C" w:rsidP="0049201F">
      <w:pPr>
        <w:pStyle w:val="References"/>
        <w:spacing w:line="240" w:lineRule="auto"/>
      </w:pPr>
    </w:p>
    <w:p w:rsidR="00784D0C" w:rsidRDefault="00784D0C" w:rsidP="00784D0C">
      <w:pPr>
        <w:spacing w:line="240" w:lineRule="auto"/>
        <w:ind w:left="720" w:hanging="720"/>
      </w:pPr>
      <w:proofErr w:type="gramStart"/>
      <w:r w:rsidRPr="0050714C">
        <w:t>GEO-GEN. (2000).</w:t>
      </w:r>
      <w:proofErr w:type="gramEnd"/>
      <w:r w:rsidRPr="0050714C">
        <w:rPr>
          <w:rFonts w:eastAsiaTheme="majorEastAsia"/>
        </w:rPr>
        <w:t> High Performance Organizations: Linking Evaluation and Effectiveness</w:t>
      </w:r>
      <w:r w:rsidRPr="0050714C">
        <w:t>, in the Report on the GEN-GEO 2000 Conference. (Washington, DC: Grantmakers for Effective Organizations).</w:t>
      </w:r>
    </w:p>
    <w:p w:rsidR="0049201F" w:rsidRPr="0050714C" w:rsidRDefault="0049201F" w:rsidP="0049201F">
      <w:pPr>
        <w:pStyle w:val="References"/>
        <w:spacing w:line="240" w:lineRule="auto"/>
      </w:pPr>
    </w:p>
    <w:p w:rsidR="0049201F" w:rsidRDefault="000B37A7" w:rsidP="0049201F">
      <w:pPr>
        <w:pStyle w:val="References"/>
        <w:spacing w:line="240" w:lineRule="auto"/>
        <w:rPr>
          <w:rStyle w:val="medium-font"/>
          <w:rFonts w:eastAsiaTheme="majorEastAsia"/>
        </w:rPr>
      </w:pPr>
      <w:proofErr w:type="spellStart"/>
      <w:proofErr w:type="gramStart"/>
      <w:r w:rsidRPr="0050714C">
        <w:rPr>
          <w:rStyle w:val="Strong"/>
          <w:rFonts w:eastAsiaTheme="majorEastAsia"/>
          <w:b w:val="0"/>
        </w:rPr>
        <w:t>Giesecke</w:t>
      </w:r>
      <w:proofErr w:type="spellEnd"/>
      <w:r w:rsidRPr="0050714C">
        <w:rPr>
          <w:rStyle w:val="medium-font"/>
          <w:rFonts w:eastAsiaTheme="majorEastAsia"/>
        </w:rPr>
        <w:t xml:space="preserve">, J. &amp; </w:t>
      </w:r>
      <w:r w:rsidRPr="0050714C">
        <w:rPr>
          <w:rStyle w:val="Strong"/>
          <w:rFonts w:eastAsiaTheme="majorEastAsia"/>
          <w:b w:val="0"/>
        </w:rPr>
        <w:t>McNeil</w:t>
      </w:r>
      <w:r w:rsidRPr="0050714C">
        <w:rPr>
          <w:rStyle w:val="medium-font"/>
          <w:rFonts w:eastAsiaTheme="majorEastAsia"/>
        </w:rPr>
        <w:t>, B. (2004) Transitioning to a learni</w:t>
      </w:r>
      <w:r w:rsidR="002F5530" w:rsidRPr="0050714C">
        <w:rPr>
          <w:rStyle w:val="medium-font"/>
          <w:rFonts w:eastAsiaTheme="majorEastAsia"/>
        </w:rPr>
        <w:t>ng organization.</w:t>
      </w:r>
      <w:proofErr w:type="gramEnd"/>
      <w:r w:rsidR="002F5530" w:rsidRPr="0050714C">
        <w:rPr>
          <w:rStyle w:val="medium-font"/>
          <w:rFonts w:eastAsiaTheme="majorEastAsia"/>
        </w:rPr>
        <w:t xml:space="preserve"> </w:t>
      </w:r>
      <w:r w:rsidR="002F5530" w:rsidRPr="0050714C">
        <w:rPr>
          <w:rStyle w:val="medium-font"/>
          <w:rFonts w:eastAsiaTheme="majorEastAsia"/>
          <w:i/>
        </w:rPr>
        <w:t>Library Trends</w:t>
      </w:r>
      <w:r w:rsidR="002F5530" w:rsidRPr="0050714C">
        <w:rPr>
          <w:rStyle w:val="medium-font"/>
          <w:rFonts w:eastAsiaTheme="majorEastAsia"/>
        </w:rPr>
        <w:t xml:space="preserve">, </w:t>
      </w:r>
      <w:r w:rsidR="002F5530" w:rsidRPr="0050714C">
        <w:rPr>
          <w:rStyle w:val="medium-font"/>
          <w:rFonts w:eastAsiaTheme="majorEastAsia"/>
          <w:i/>
        </w:rPr>
        <w:t>53</w:t>
      </w:r>
      <w:r w:rsidR="002F5530" w:rsidRPr="0050714C">
        <w:rPr>
          <w:rStyle w:val="medium-font"/>
          <w:rFonts w:eastAsiaTheme="majorEastAsia"/>
        </w:rPr>
        <w:t>(1),</w:t>
      </w:r>
      <w:r w:rsidRPr="0050714C">
        <w:rPr>
          <w:rStyle w:val="medium-font"/>
          <w:rFonts w:eastAsiaTheme="majorEastAsia"/>
        </w:rPr>
        <w:t xml:space="preserve"> 54-67.</w:t>
      </w:r>
    </w:p>
    <w:p w:rsidR="0064542E" w:rsidRPr="0050714C" w:rsidRDefault="0064542E" w:rsidP="0049201F">
      <w:pPr>
        <w:pStyle w:val="References"/>
        <w:spacing w:line="240" w:lineRule="auto"/>
      </w:pPr>
      <w:r w:rsidRPr="0050714C">
        <w:rPr>
          <w:vanish/>
        </w:rPr>
        <w:t>2012110501043915876412</w:t>
      </w:r>
    </w:p>
    <w:p w:rsidR="0064542E" w:rsidRDefault="0064542E" w:rsidP="0049201F">
      <w:pPr>
        <w:pStyle w:val="References"/>
        <w:spacing w:line="240" w:lineRule="auto"/>
      </w:pPr>
      <w:r w:rsidRPr="0050714C">
        <w:rPr>
          <w:vanish/>
        </w:rPr>
        <w:t>Gill S J 2010 Developing a learning culture in nonprofit organizations</w:t>
      </w:r>
      <w:proofErr w:type="gramStart"/>
      <w:r w:rsidRPr="0050714C">
        <w:t>Gill, S. J. (2010).</w:t>
      </w:r>
      <w:proofErr w:type="gramEnd"/>
      <w:r w:rsidRPr="0050714C">
        <w:t xml:space="preserve"> </w:t>
      </w:r>
      <w:proofErr w:type="gramStart"/>
      <w:r w:rsidRPr="0050714C">
        <w:rPr>
          <w:i/>
        </w:rPr>
        <w:t>Developing a learning culture in nonprofit organizations.</w:t>
      </w:r>
      <w:proofErr w:type="gramEnd"/>
      <w:r w:rsidRPr="0050714C">
        <w:rPr>
          <w:i/>
        </w:rPr>
        <w:t xml:space="preserve"> </w:t>
      </w:r>
      <w:r w:rsidRPr="0050714C">
        <w:t>Thousand Oaks, CA: SAGE Publications, Inc.</w:t>
      </w:r>
    </w:p>
    <w:p w:rsidR="0049201F" w:rsidRPr="0050714C" w:rsidRDefault="0049201F" w:rsidP="0049201F">
      <w:pPr>
        <w:pStyle w:val="References"/>
        <w:spacing w:line="240" w:lineRule="auto"/>
      </w:pPr>
    </w:p>
    <w:p w:rsidR="009153A6" w:rsidRDefault="009153A6" w:rsidP="0049201F">
      <w:pPr>
        <w:pStyle w:val="References"/>
        <w:spacing w:line="240" w:lineRule="auto"/>
        <w:rPr>
          <w:rStyle w:val="medium-font"/>
          <w:rFonts w:eastAsiaTheme="majorEastAsia"/>
        </w:rPr>
      </w:pPr>
      <w:proofErr w:type="gramStart"/>
      <w:r w:rsidRPr="0050714C">
        <w:rPr>
          <w:rStyle w:val="Strong"/>
          <w:rFonts w:eastAsiaTheme="majorEastAsia"/>
          <w:b w:val="0"/>
        </w:rPr>
        <w:t>Gould</w:t>
      </w:r>
      <w:r w:rsidRPr="0050714C">
        <w:rPr>
          <w:rStyle w:val="medium-font"/>
          <w:rFonts w:eastAsiaTheme="majorEastAsia"/>
        </w:rPr>
        <w:t xml:space="preserve">, D., </w:t>
      </w:r>
      <w:proofErr w:type="spellStart"/>
      <w:r w:rsidRPr="0050714C">
        <w:rPr>
          <w:rStyle w:val="Strong"/>
          <w:rFonts w:eastAsiaTheme="majorEastAsia"/>
          <w:b w:val="0"/>
        </w:rPr>
        <w:t>Dieffenbach</w:t>
      </w:r>
      <w:proofErr w:type="spellEnd"/>
      <w:r w:rsidRPr="0050714C">
        <w:rPr>
          <w:rStyle w:val="medium-font"/>
          <w:rFonts w:eastAsiaTheme="majorEastAsia"/>
        </w:rPr>
        <w:t>, K., &amp; Moffett, A. (2002).</w:t>
      </w:r>
      <w:proofErr w:type="gramEnd"/>
      <w:r w:rsidRPr="0050714C">
        <w:rPr>
          <w:rStyle w:val="medium-font"/>
          <w:rFonts w:eastAsiaTheme="majorEastAsia"/>
        </w:rPr>
        <w:t xml:space="preserve"> </w:t>
      </w:r>
      <w:proofErr w:type="gramStart"/>
      <w:r w:rsidRPr="0050714C">
        <w:rPr>
          <w:rStyle w:val="medium-font"/>
          <w:rFonts w:eastAsiaTheme="majorEastAsia"/>
        </w:rPr>
        <w:t>Psychological characteristics and their development in Olympic champions.</w:t>
      </w:r>
      <w:proofErr w:type="gramEnd"/>
      <w:r w:rsidRPr="0050714C">
        <w:rPr>
          <w:rStyle w:val="medium-font"/>
          <w:rFonts w:eastAsiaTheme="majorEastAsia"/>
        </w:rPr>
        <w:t xml:space="preserve"> </w:t>
      </w:r>
      <w:r w:rsidRPr="0050714C">
        <w:rPr>
          <w:rStyle w:val="medium-font"/>
          <w:rFonts w:eastAsiaTheme="majorEastAsia"/>
          <w:i/>
        </w:rPr>
        <w:t>Journal of Applied Sport Psychology</w:t>
      </w:r>
      <w:r w:rsidRPr="0050714C">
        <w:rPr>
          <w:rStyle w:val="medium-font"/>
          <w:rFonts w:eastAsiaTheme="majorEastAsia"/>
        </w:rPr>
        <w:t xml:space="preserve">, </w:t>
      </w:r>
      <w:r w:rsidRPr="0050714C">
        <w:rPr>
          <w:rStyle w:val="medium-font"/>
          <w:rFonts w:eastAsiaTheme="majorEastAsia"/>
          <w:i/>
        </w:rPr>
        <w:t>14</w:t>
      </w:r>
      <w:r w:rsidRPr="0050714C">
        <w:rPr>
          <w:rStyle w:val="medium-font"/>
          <w:rFonts w:eastAsiaTheme="majorEastAsia"/>
        </w:rPr>
        <w:t>(3)</w:t>
      </w:r>
      <w:r w:rsidR="002F5530" w:rsidRPr="0050714C">
        <w:rPr>
          <w:rStyle w:val="medium-font"/>
          <w:rFonts w:eastAsiaTheme="majorEastAsia"/>
        </w:rPr>
        <w:t>,</w:t>
      </w:r>
      <w:r w:rsidRPr="0050714C">
        <w:rPr>
          <w:rStyle w:val="medium-font"/>
          <w:rFonts w:eastAsiaTheme="majorEastAsia"/>
        </w:rPr>
        <w:t xml:space="preserve"> 172-204.</w:t>
      </w:r>
    </w:p>
    <w:p w:rsidR="0049201F" w:rsidRPr="0050714C" w:rsidRDefault="0049201F" w:rsidP="0049201F">
      <w:pPr>
        <w:pStyle w:val="References"/>
        <w:spacing w:line="240" w:lineRule="auto"/>
        <w:rPr>
          <w:rStyle w:val="medium-font"/>
          <w:rFonts w:eastAsiaTheme="majorEastAsia"/>
        </w:rPr>
      </w:pPr>
    </w:p>
    <w:p w:rsidR="007E40C6" w:rsidRDefault="007E40C6" w:rsidP="0049201F">
      <w:pPr>
        <w:pStyle w:val="References"/>
        <w:spacing w:line="240" w:lineRule="auto"/>
        <w:rPr>
          <w:rStyle w:val="medium-font"/>
          <w:rFonts w:eastAsiaTheme="majorEastAsia"/>
        </w:rPr>
      </w:pPr>
      <w:proofErr w:type="gramStart"/>
      <w:r w:rsidRPr="0050714C">
        <w:rPr>
          <w:rStyle w:val="Strong"/>
          <w:rFonts w:eastAsiaTheme="majorEastAsia"/>
          <w:b w:val="0"/>
        </w:rPr>
        <w:t>Grant</w:t>
      </w:r>
      <w:r w:rsidRPr="0050714C">
        <w:rPr>
          <w:rStyle w:val="medium-font"/>
          <w:rFonts w:eastAsiaTheme="majorEastAsia"/>
        </w:rPr>
        <w:t xml:space="preserve">, A. M., </w:t>
      </w:r>
      <w:proofErr w:type="spellStart"/>
      <w:r w:rsidRPr="0050714C">
        <w:rPr>
          <w:rStyle w:val="Strong"/>
          <w:rFonts w:eastAsiaTheme="majorEastAsia"/>
          <w:b w:val="0"/>
        </w:rPr>
        <w:t>Curtayne</w:t>
      </w:r>
      <w:proofErr w:type="spellEnd"/>
      <w:r w:rsidRPr="0050714C">
        <w:rPr>
          <w:rStyle w:val="medium-font"/>
          <w:rFonts w:eastAsiaTheme="majorEastAsia"/>
        </w:rPr>
        <w:t xml:space="preserve">, L., &amp; </w:t>
      </w:r>
      <w:r w:rsidRPr="0050714C">
        <w:rPr>
          <w:rStyle w:val="Strong"/>
          <w:rFonts w:eastAsiaTheme="majorEastAsia"/>
          <w:b w:val="0"/>
        </w:rPr>
        <w:t>Burton</w:t>
      </w:r>
      <w:r w:rsidRPr="0050714C">
        <w:rPr>
          <w:rStyle w:val="medium-font"/>
          <w:rFonts w:eastAsiaTheme="majorEastAsia"/>
        </w:rPr>
        <w:t>, G. (2009)</w:t>
      </w:r>
      <w:r w:rsidR="002F5530" w:rsidRPr="0050714C">
        <w:rPr>
          <w:rStyle w:val="medium-font"/>
          <w:rFonts w:eastAsiaTheme="majorEastAsia"/>
        </w:rPr>
        <w:t>.</w:t>
      </w:r>
      <w:proofErr w:type="gramEnd"/>
      <w:r w:rsidRPr="0050714C">
        <w:rPr>
          <w:rStyle w:val="medium-font"/>
          <w:rFonts w:eastAsiaTheme="majorEastAsia"/>
        </w:rPr>
        <w:t xml:space="preserve"> Executive coaching enhances goal attainment, resilience and workplace well-being: A randomized controlled study. </w:t>
      </w:r>
      <w:r w:rsidRPr="0050714C">
        <w:rPr>
          <w:rStyle w:val="medium-font"/>
          <w:rFonts w:eastAsiaTheme="majorEastAsia"/>
          <w:i/>
        </w:rPr>
        <w:t>The Journal of Positive Psychology, 4</w:t>
      </w:r>
      <w:r w:rsidRPr="0050714C">
        <w:rPr>
          <w:rStyle w:val="medium-font"/>
          <w:rFonts w:eastAsiaTheme="majorEastAsia"/>
        </w:rPr>
        <w:t>(5)</w:t>
      </w:r>
      <w:r w:rsidRPr="0050714C">
        <w:rPr>
          <w:rStyle w:val="medium-font"/>
          <w:rFonts w:eastAsiaTheme="majorEastAsia"/>
          <w:i/>
        </w:rPr>
        <w:t>,</w:t>
      </w:r>
      <w:r w:rsidRPr="0050714C">
        <w:rPr>
          <w:rStyle w:val="medium-font"/>
          <w:rFonts w:eastAsiaTheme="majorEastAsia"/>
        </w:rPr>
        <w:t xml:space="preserve"> 396-407.</w:t>
      </w:r>
    </w:p>
    <w:p w:rsidR="0049201F" w:rsidRPr="0050714C" w:rsidRDefault="0049201F" w:rsidP="0049201F">
      <w:pPr>
        <w:pStyle w:val="References"/>
        <w:spacing w:line="240" w:lineRule="auto"/>
      </w:pPr>
    </w:p>
    <w:p w:rsidR="0064542E" w:rsidRDefault="0064542E" w:rsidP="0049201F">
      <w:pPr>
        <w:pStyle w:val="References"/>
        <w:spacing w:line="240" w:lineRule="auto"/>
      </w:pPr>
      <w:r w:rsidRPr="0050714C">
        <w:rPr>
          <w:vanish/>
        </w:rPr>
        <w:t>Gregory A G Howard D 2009 Nonprofit Starvation Cycle.Gregory A G Howard D 2009 Nonprofit Starvation Cycle.</w:t>
      </w:r>
      <w:proofErr w:type="gramStart"/>
      <w:r w:rsidRPr="0050714C">
        <w:t>Gregory, A. G., &amp; Howard, D. (2009).</w:t>
      </w:r>
      <w:proofErr w:type="gramEnd"/>
      <w:r w:rsidRPr="0050714C">
        <w:t xml:space="preserve"> </w:t>
      </w:r>
      <w:proofErr w:type="gramStart"/>
      <w:r w:rsidRPr="0050714C">
        <w:t>Nonprofit starvation cycle.</w:t>
      </w:r>
      <w:proofErr w:type="gramEnd"/>
      <w:r w:rsidRPr="0050714C">
        <w:t xml:space="preserve"> </w:t>
      </w:r>
      <w:r w:rsidRPr="0050714C">
        <w:rPr>
          <w:i/>
        </w:rPr>
        <w:t>Stanford Social Innovation Review,</w:t>
      </w:r>
      <w:r w:rsidRPr="0050714C">
        <w:t xml:space="preserve"> 49-53. </w:t>
      </w:r>
    </w:p>
    <w:p w:rsidR="0049201F" w:rsidRDefault="0049201F" w:rsidP="0049201F">
      <w:pPr>
        <w:pStyle w:val="References"/>
        <w:spacing w:line="240" w:lineRule="auto"/>
      </w:pPr>
    </w:p>
    <w:p w:rsidR="0049201F" w:rsidRDefault="007D4C27" w:rsidP="0049201F">
      <w:pPr>
        <w:pStyle w:val="References"/>
        <w:spacing w:line="240" w:lineRule="auto"/>
      </w:pPr>
      <w:proofErr w:type="gramStart"/>
      <w:r>
        <w:t xml:space="preserve">Guerrero, S. &amp; </w:t>
      </w:r>
      <w:proofErr w:type="spellStart"/>
      <w:r>
        <w:t>Herrbach</w:t>
      </w:r>
      <w:proofErr w:type="spellEnd"/>
      <w:r>
        <w:t>, O. (2009).</w:t>
      </w:r>
      <w:proofErr w:type="gramEnd"/>
      <w:r>
        <w:t xml:space="preserve"> Manager organizational commitment: A question of support or image? </w:t>
      </w:r>
      <w:r w:rsidRPr="00CC2565">
        <w:rPr>
          <w:i/>
        </w:rPr>
        <w:t xml:space="preserve">The International Journal of Human Resource Management, </w:t>
      </w:r>
      <w:r w:rsidR="00CC2565" w:rsidRPr="00CC2565">
        <w:rPr>
          <w:i/>
        </w:rPr>
        <w:t>20</w:t>
      </w:r>
      <w:r w:rsidR="00CC2565">
        <w:t>(7), 1536-1553.</w:t>
      </w:r>
    </w:p>
    <w:p w:rsidR="007D4C27" w:rsidRPr="0050714C" w:rsidRDefault="007D4C27" w:rsidP="0049201F">
      <w:pPr>
        <w:pStyle w:val="References"/>
        <w:spacing w:line="240" w:lineRule="auto"/>
      </w:pPr>
      <w:r>
        <w:rPr>
          <w:vanish/>
        </w:rPr>
        <w:t>GG</w:t>
      </w:r>
    </w:p>
    <w:p w:rsidR="006D7FE6" w:rsidRDefault="006D7FE6" w:rsidP="0049201F">
      <w:pPr>
        <w:pStyle w:val="References"/>
        <w:spacing w:line="240" w:lineRule="auto"/>
        <w:rPr>
          <w:rStyle w:val="medium-font"/>
          <w:rFonts w:eastAsiaTheme="majorEastAsia"/>
          <w:color w:val="333333"/>
          <w:szCs w:val="24"/>
          <w:bdr w:val="none" w:sz="0" w:space="0" w:color="auto" w:frame="1"/>
          <w:shd w:val="clear" w:color="auto" w:fill="FFFFFF"/>
        </w:rPr>
      </w:pPr>
      <w:proofErr w:type="spellStart"/>
      <w:proofErr w:type="gramStart"/>
      <w:r w:rsidRPr="0050714C">
        <w:rPr>
          <w:rStyle w:val="Strong"/>
          <w:rFonts w:eastAsiaTheme="majorEastAsia"/>
          <w:b w:val="0"/>
          <w:color w:val="333333"/>
          <w:szCs w:val="24"/>
          <w:bdr w:val="none" w:sz="0" w:space="0" w:color="auto" w:frame="1"/>
          <w:shd w:val="clear" w:color="auto" w:fill="FFFFFF"/>
        </w:rPr>
        <w:t>Gugerty</w:t>
      </w:r>
      <w:proofErr w:type="spellEnd"/>
      <w:r w:rsidRPr="0050714C">
        <w:rPr>
          <w:rStyle w:val="medium-font"/>
          <w:rFonts w:eastAsiaTheme="majorEastAsia"/>
          <w:color w:val="333333"/>
          <w:szCs w:val="24"/>
          <w:bdr w:val="none" w:sz="0" w:space="0" w:color="auto" w:frame="1"/>
          <w:shd w:val="clear" w:color="auto" w:fill="FFFFFF"/>
        </w:rPr>
        <w:t>, M. K.,</w:t>
      </w:r>
      <w:r w:rsidRPr="0050714C">
        <w:rPr>
          <w:rStyle w:val="apple-converted-space"/>
          <w:rFonts w:eastAsiaTheme="majorEastAsia"/>
          <w:color w:val="333333"/>
          <w:szCs w:val="24"/>
          <w:bdr w:val="none" w:sz="0" w:space="0" w:color="auto" w:frame="1"/>
          <w:shd w:val="clear" w:color="auto" w:fill="FFFFFF"/>
        </w:rPr>
        <w:t> </w:t>
      </w:r>
      <w:proofErr w:type="spellStart"/>
      <w:r w:rsidRPr="0050714C">
        <w:rPr>
          <w:rStyle w:val="Strong"/>
          <w:rFonts w:eastAsiaTheme="majorEastAsia"/>
          <w:b w:val="0"/>
          <w:color w:val="333333"/>
          <w:szCs w:val="24"/>
          <w:bdr w:val="none" w:sz="0" w:space="0" w:color="auto" w:frame="1"/>
          <w:shd w:val="clear" w:color="auto" w:fill="FFFFFF"/>
        </w:rPr>
        <w:t>Sidel</w:t>
      </w:r>
      <w:proofErr w:type="spellEnd"/>
      <w:r w:rsidRPr="0050714C">
        <w:rPr>
          <w:rStyle w:val="medium-font"/>
          <w:rFonts w:eastAsiaTheme="majorEastAsia"/>
          <w:color w:val="333333"/>
          <w:szCs w:val="24"/>
          <w:bdr w:val="none" w:sz="0" w:space="0" w:color="auto" w:frame="1"/>
          <w:shd w:val="clear" w:color="auto" w:fill="FFFFFF"/>
        </w:rPr>
        <w:t xml:space="preserve">, M., &amp; </w:t>
      </w:r>
      <w:proofErr w:type="spellStart"/>
      <w:r w:rsidRPr="0050714C">
        <w:rPr>
          <w:rStyle w:val="medium-font"/>
          <w:rFonts w:eastAsiaTheme="majorEastAsia"/>
          <w:color w:val="333333"/>
          <w:szCs w:val="24"/>
          <w:bdr w:val="none" w:sz="0" w:space="0" w:color="auto" w:frame="1"/>
          <w:shd w:val="clear" w:color="auto" w:fill="FFFFFF"/>
        </w:rPr>
        <w:t>Bies</w:t>
      </w:r>
      <w:proofErr w:type="spellEnd"/>
      <w:r w:rsidRPr="0050714C">
        <w:rPr>
          <w:rStyle w:val="medium-font"/>
          <w:rFonts w:eastAsiaTheme="majorEastAsia"/>
          <w:color w:val="333333"/>
          <w:szCs w:val="24"/>
          <w:bdr w:val="none" w:sz="0" w:space="0" w:color="auto" w:frame="1"/>
          <w:shd w:val="clear" w:color="auto" w:fill="FFFFFF"/>
        </w:rPr>
        <w:t>, A. L. (2010).</w:t>
      </w:r>
      <w:proofErr w:type="gramEnd"/>
      <w:r w:rsidR="007D4C27">
        <w:rPr>
          <w:rStyle w:val="medium-font"/>
          <w:rFonts w:eastAsiaTheme="majorEastAsia"/>
          <w:color w:val="333333"/>
          <w:szCs w:val="24"/>
          <w:bdr w:val="none" w:sz="0" w:space="0" w:color="auto" w:frame="1"/>
          <w:shd w:val="clear" w:color="auto" w:fill="FFFFFF"/>
        </w:rPr>
        <w:t xml:space="preserve"> </w:t>
      </w:r>
      <w:r w:rsidRPr="0050714C">
        <w:rPr>
          <w:rStyle w:val="medium-font"/>
          <w:rFonts w:eastAsiaTheme="majorEastAsia"/>
          <w:color w:val="333333"/>
          <w:szCs w:val="24"/>
          <w:bdr w:val="none" w:sz="0" w:space="0" w:color="auto" w:frame="1"/>
          <w:shd w:val="clear" w:color="auto" w:fill="FFFFFF"/>
        </w:rPr>
        <w:t xml:space="preserve">Introduction to </w:t>
      </w:r>
      <w:proofErr w:type="spellStart"/>
      <w:r w:rsidRPr="0050714C">
        <w:rPr>
          <w:rStyle w:val="medium-font"/>
          <w:rFonts w:eastAsiaTheme="majorEastAsia"/>
          <w:color w:val="333333"/>
          <w:szCs w:val="24"/>
          <w:bdr w:val="none" w:sz="0" w:space="0" w:color="auto" w:frame="1"/>
          <w:shd w:val="clear" w:color="auto" w:fill="FFFFFF"/>
        </w:rPr>
        <w:t>minisymposium</w:t>
      </w:r>
      <w:proofErr w:type="spellEnd"/>
      <w:r w:rsidRPr="0050714C">
        <w:rPr>
          <w:rStyle w:val="medium-font"/>
          <w:rFonts w:eastAsiaTheme="majorEastAsia"/>
          <w:color w:val="333333"/>
          <w:szCs w:val="24"/>
          <w:bdr w:val="none" w:sz="0" w:space="0" w:color="auto" w:frame="1"/>
          <w:shd w:val="clear" w:color="auto" w:fill="FFFFFF"/>
        </w:rPr>
        <w:t xml:space="preserve">: Nonprofit self-regulation in comparative perspectives--themes and debates. </w:t>
      </w:r>
      <w:r w:rsidRPr="0050714C">
        <w:rPr>
          <w:rStyle w:val="medium-font"/>
          <w:rFonts w:eastAsiaTheme="majorEastAsia"/>
          <w:i/>
          <w:color w:val="333333"/>
          <w:szCs w:val="24"/>
          <w:bdr w:val="none" w:sz="0" w:space="0" w:color="auto" w:frame="1"/>
          <w:shd w:val="clear" w:color="auto" w:fill="FFFFFF"/>
        </w:rPr>
        <w:t>Nonprofit and Voluntary Sector Quarterly</w:t>
      </w:r>
      <w:r w:rsidRPr="0050714C">
        <w:rPr>
          <w:rStyle w:val="medium-font"/>
          <w:rFonts w:eastAsiaTheme="majorEastAsia"/>
          <w:color w:val="333333"/>
          <w:szCs w:val="24"/>
          <w:bdr w:val="none" w:sz="0" w:space="0" w:color="auto" w:frame="1"/>
          <w:shd w:val="clear" w:color="auto" w:fill="FFFFFF"/>
        </w:rPr>
        <w:t xml:space="preserve">, </w:t>
      </w:r>
      <w:r w:rsidRPr="0050714C">
        <w:rPr>
          <w:rStyle w:val="medium-font"/>
          <w:rFonts w:eastAsiaTheme="majorEastAsia"/>
          <w:i/>
          <w:color w:val="333333"/>
          <w:szCs w:val="24"/>
          <w:bdr w:val="none" w:sz="0" w:space="0" w:color="auto" w:frame="1"/>
          <w:shd w:val="clear" w:color="auto" w:fill="FFFFFF"/>
        </w:rPr>
        <w:t>39</w:t>
      </w:r>
      <w:r w:rsidRPr="0050714C">
        <w:rPr>
          <w:rStyle w:val="medium-font"/>
          <w:rFonts w:eastAsiaTheme="majorEastAsia"/>
          <w:color w:val="333333"/>
          <w:szCs w:val="24"/>
          <w:bdr w:val="none" w:sz="0" w:space="0" w:color="auto" w:frame="1"/>
          <w:shd w:val="clear" w:color="auto" w:fill="FFFFFF"/>
        </w:rPr>
        <w:t>(6), 1027-38.</w:t>
      </w:r>
    </w:p>
    <w:p w:rsidR="0049201F" w:rsidRPr="0050714C" w:rsidRDefault="0049201F" w:rsidP="0049201F">
      <w:pPr>
        <w:pStyle w:val="References"/>
        <w:spacing w:line="240" w:lineRule="auto"/>
        <w:rPr>
          <w:szCs w:val="24"/>
        </w:rPr>
      </w:pPr>
    </w:p>
    <w:p w:rsidR="0064542E" w:rsidRDefault="0064542E" w:rsidP="0049201F">
      <w:pPr>
        <w:pStyle w:val="References"/>
        <w:spacing w:line="240" w:lineRule="auto"/>
        <w:rPr>
          <w:rStyle w:val="Hyperlink"/>
        </w:rPr>
      </w:pPr>
      <w:r w:rsidRPr="0050714C">
        <w:rPr>
          <w:vanish/>
        </w:rPr>
        <w:t>Guidestar 2011 Guidestar data at a glance</w:t>
      </w:r>
      <w:proofErr w:type="spellStart"/>
      <w:proofErr w:type="gramStart"/>
      <w:r w:rsidRPr="0050714C">
        <w:t>Guidestar</w:t>
      </w:r>
      <w:proofErr w:type="spellEnd"/>
      <w:r w:rsidRPr="0050714C">
        <w:t xml:space="preserve"> (201</w:t>
      </w:r>
      <w:r w:rsidR="001C7BEA">
        <w:t>4</w:t>
      </w:r>
      <w:r w:rsidRPr="0050714C">
        <w:t>).</w:t>
      </w:r>
      <w:proofErr w:type="gramEnd"/>
      <w:r w:rsidRPr="0050714C">
        <w:t xml:space="preserve"> </w:t>
      </w:r>
      <w:proofErr w:type="spellStart"/>
      <w:proofErr w:type="gramStart"/>
      <w:r w:rsidRPr="0050714C">
        <w:t>Guidestar</w:t>
      </w:r>
      <w:proofErr w:type="spellEnd"/>
      <w:r w:rsidRPr="0050714C">
        <w:t xml:space="preserve"> data at a glance.</w:t>
      </w:r>
      <w:proofErr w:type="gramEnd"/>
      <w:r w:rsidRPr="0050714C">
        <w:t xml:space="preserve"> Retrieved </w:t>
      </w:r>
      <w:r w:rsidR="001C7BEA">
        <w:t>March 19, 2014</w:t>
      </w:r>
      <w:r w:rsidRPr="0050714C">
        <w:t xml:space="preserve">, from </w:t>
      </w:r>
      <w:hyperlink r:id="rId32" w:history="1">
        <w:r w:rsidRPr="0050714C">
          <w:rPr>
            <w:rStyle w:val="Hyperlink"/>
          </w:rPr>
          <w:t>http://www2.guidestar.org/rxg/analyze-nonprofit-data/index.aspx</w:t>
        </w:r>
      </w:hyperlink>
    </w:p>
    <w:p w:rsidR="0049201F" w:rsidRPr="0050714C" w:rsidRDefault="0049201F" w:rsidP="0049201F">
      <w:pPr>
        <w:pStyle w:val="References"/>
        <w:spacing w:line="240" w:lineRule="auto"/>
        <w:rPr>
          <w:rStyle w:val="Hyperlink"/>
        </w:rPr>
      </w:pPr>
    </w:p>
    <w:p w:rsidR="003D434B" w:rsidRDefault="003D434B" w:rsidP="0049201F">
      <w:pPr>
        <w:pStyle w:val="APABody"/>
        <w:spacing w:line="240" w:lineRule="auto"/>
        <w:ind w:left="720" w:hanging="720"/>
        <w:rPr>
          <w:color w:val="000000"/>
        </w:rPr>
      </w:pPr>
      <w:r w:rsidRPr="0050714C">
        <w:rPr>
          <w:color w:val="000000"/>
        </w:rPr>
        <w:t xml:space="preserve">Hackman, J. R. (2009). </w:t>
      </w:r>
      <w:proofErr w:type="gramStart"/>
      <w:r w:rsidRPr="0050714C">
        <w:rPr>
          <w:color w:val="000000"/>
        </w:rPr>
        <w:t>The perils of positivity.</w:t>
      </w:r>
      <w:proofErr w:type="gramEnd"/>
      <w:r w:rsidRPr="0050714C">
        <w:rPr>
          <w:color w:val="000000"/>
        </w:rPr>
        <w:t xml:space="preserve"> </w:t>
      </w:r>
      <w:r w:rsidRPr="0050714C">
        <w:rPr>
          <w:i/>
          <w:color w:val="000000"/>
        </w:rPr>
        <w:t>Journal of Organizational Behavior</w:t>
      </w:r>
      <w:r w:rsidRPr="0050714C">
        <w:rPr>
          <w:color w:val="000000"/>
        </w:rPr>
        <w:t>, 30, 309-319</w:t>
      </w:r>
      <w:r w:rsidR="003913BA" w:rsidRPr="0050714C">
        <w:rPr>
          <w:color w:val="000000"/>
        </w:rPr>
        <w:t>.</w:t>
      </w:r>
    </w:p>
    <w:p w:rsidR="0049201F" w:rsidRPr="0050714C" w:rsidRDefault="0049201F" w:rsidP="0049201F">
      <w:pPr>
        <w:pStyle w:val="APABody"/>
        <w:spacing w:line="240" w:lineRule="auto"/>
        <w:ind w:left="720" w:hanging="720"/>
      </w:pPr>
    </w:p>
    <w:p w:rsidR="0064542E" w:rsidRDefault="0064542E" w:rsidP="0049201F">
      <w:pPr>
        <w:pStyle w:val="References"/>
        <w:spacing w:line="240" w:lineRule="auto"/>
      </w:pPr>
      <w:r w:rsidRPr="0050714C">
        <w:rPr>
          <w:vanish/>
        </w:rPr>
        <w:lastRenderedPageBreak/>
        <w:t>Hall P D 2005 Jossey-Bass Handbook of Nonprofit Leadership &amp; Management</w:t>
      </w:r>
      <w:r w:rsidRPr="0050714C">
        <w:t xml:space="preserve">Hall, P. D. (2005). </w:t>
      </w:r>
      <w:proofErr w:type="gramStart"/>
      <w:r w:rsidRPr="0050714C">
        <w:t>Historical perspectives on nonprofit organizations in the United States.</w:t>
      </w:r>
      <w:proofErr w:type="gramEnd"/>
      <w:r w:rsidRPr="0050714C">
        <w:t xml:space="preserve"> In R. D. Hermann and Associates (Ed.), </w:t>
      </w:r>
      <w:proofErr w:type="gramStart"/>
      <w:r w:rsidRPr="0050714C">
        <w:rPr>
          <w:i/>
        </w:rPr>
        <w:t>The</w:t>
      </w:r>
      <w:proofErr w:type="gramEnd"/>
      <w:r w:rsidRPr="0050714C">
        <w:rPr>
          <w:i/>
        </w:rPr>
        <w:t xml:space="preserve"> </w:t>
      </w:r>
      <w:proofErr w:type="spellStart"/>
      <w:r w:rsidRPr="0050714C">
        <w:rPr>
          <w:i/>
        </w:rPr>
        <w:t>Jossey</w:t>
      </w:r>
      <w:proofErr w:type="spellEnd"/>
      <w:r w:rsidRPr="0050714C">
        <w:rPr>
          <w:i/>
        </w:rPr>
        <w:t>-Bass Handbook of Nonprofit Leadership &amp; Management</w:t>
      </w:r>
      <w:r w:rsidR="003913BA" w:rsidRPr="0050714C">
        <w:t xml:space="preserve"> (2nd ed.</w:t>
      </w:r>
      <w:r w:rsidRPr="0050714C">
        <w:t xml:space="preserve">). </w:t>
      </w:r>
      <w:r w:rsidR="00DB2E7C">
        <w:t xml:space="preserve">(pp. </w:t>
      </w:r>
      <w:r w:rsidR="00DB2E7C" w:rsidRPr="0050714C">
        <w:t>3-38</w:t>
      </w:r>
      <w:r w:rsidR="00DB2E7C">
        <w:t>)</w:t>
      </w:r>
      <w:r w:rsidR="00DB2E7C" w:rsidRPr="0050714C">
        <w:t>.</w:t>
      </w:r>
      <w:r w:rsidRPr="0050714C">
        <w:t>San Francisco, CA: John Wiley &amp; Sons, Inc.</w:t>
      </w:r>
    </w:p>
    <w:p w:rsidR="00746FC0" w:rsidRPr="0050714C" w:rsidRDefault="00746FC0" w:rsidP="0049201F">
      <w:pPr>
        <w:pStyle w:val="References"/>
        <w:spacing w:line="240" w:lineRule="auto"/>
      </w:pPr>
    </w:p>
    <w:p w:rsidR="00F04FD3" w:rsidRDefault="00F04FD3" w:rsidP="0049201F">
      <w:pPr>
        <w:pStyle w:val="References"/>
        <w:spacing w:line="240" w:lineRule="auto"/>
        <w:rPr>
          <w:szCs w:val="24"/>
        </w:rPr>
      </w:pPr>
      <w:r w:rsidRPr="0050714C">
        <w:rPr>
          <w:szCs w:val="24"/>
        </w:rPr>
        <w:t xml:space="preserve">Halpern, R. P. (2006). Workforce issues in the nonprofit sector: Generational leadership change and diversity. </w:t>
      </w:r>
      <w:r w:rsidRPr="0050714C">
        <w:rPr>
          <w:i/>
          <w:iCs/>
          <w:szCs w:val="24"/>
        </w:rPr>
        <w:t xml:space="preserve">American </w:t>
      </w:r>
      <w:proofErr w:type="spellStart"/>
      <w:r w:rsidRPr="0050714C">
        <w:rPr>
          <w:i/>
          <w:iCs/>
          <w:szCs w:val="24"/>
        </w:rPr>
        <w:t>Humantics</w:t>
      </w:r>
      <w:proofErr w:type="spellEnd"/>
      <w:r w:rsidRPr="0050714C">
        <w:rPr>
          <w:i/>
          <w:iCs/>
          <w:szCs w:val="24"/>
        </w:rPr>
        <w:t xml:space="preserve">, </w:t>
      </w:r>
      <w:r w:rsidRPr="0050714C">
        <w:rPr>
          <w:szCs w:val="24"/>
        </w:rPr>
        <w:t>2-31.</w:t>
      </w:r>
    </w:p>
    <w:p w:rsidR="0049201F" w:rsidRPr="0050714C" w:rsidRDefault="0049201F" w:rsidP="0049201F">
      <w:pPr>
        <w:pStyle w:val="References"/>
        <w:spacing w:line="240" w:lineRule="auto"/>
        <w:rPr>
          <w:szCs w:val="24"/>
        </w:rPr>
      </w:pPr>
    </w:p>
    <w:p w:rsidR="0064542E" w:rsidRDefault="0064542E" w:rsidP="0049201F">
      <w:pPr>
        <w:pStyle w:val="References"/>
        <w:spacing w:line="240" w:lineRule="auto"/>
      </w:pPr>
      <w:r w:rsidRPr="0050714C">
        <w:rPr>
          <w:vanish/>
        </w:rPr>
        <w:t>Hammack D C 2006 Historical research for the nonprofit sector.</w:t>
      </w:r>
      <w:proofErr w:type="spellStart"/>
      <w:proofErr w:type="gramStart"/>
      <w:r w:rsidRPr="0050714C">
        <w:t>Hammack</w:t>
      </w:r>
      <w:proofErr w:type="spellEnd"/>
      <w:r w:rsidRPr="0050714C">
        <w:t>, D. C. (2006).</w:t>
      </w:r>
      <w:proofErr w:type="gramEnd"/>
      <w:r w:rsidRPr="0050714C">
        <w:t xml:space="preserve"> </w:t>
      </w:r>
      <w:proofErr w:type="gramStart"/>
      <w:r w:rsidRPr="0050714C">
        <w:t>Historical research for the nonprofit sector.</w:t>
      </w:r>
      <w:proofErr w:type="gramEnd"/>
      <w:r w:rsidRPr="0050714C">
        <w:t xml:space="preserve"> </w:t>
      </w:r>
      <w:r w:rsidRPr="0050714C">
        <w:rPr>
          <w:i/>
        </w:rPr>
        <w:t>Nonprofit Management &amp; Leadership, 16</w:t>
      </w:r>
      <w:r w:rsidRPr="0050714C">
        <w:t xml:space="preserve">(4), 451-466. </w:t>
      </w:r>
    </w:p>
    <w:p w:rsidR="0049201F" w:rsidRDefault="0049201F" w:rsidP="0049201F">
      <w:pPr>
        <w:pStyle w:val="References"/>
        <w:spacing w:line="240" w:lineRule="auto"/>
      </w:pPr>
    </w:p>
    <w:p w:rsidR="0005021B" w:rsidRDefault="0005021B" w:rsidP="0049201F">
      <w:pPr>
        <w:pStyle w:val="References"/>
        <w:spacing w:line="240" w:lineRule="auto"/>
      </w:pPr>
      <w:proofErr w:type="gramStart"/>
      <w:r>
        <w:t xml:space="preserve">Hart, L. &amp; </w:t>
      </w:r>
      <w:proofErr w:type="spellStart"/>
      <w:r>
        <w:t>Silka</w:t>
      </w:r>
      <w:proofErr w:type="spellEnd"/>
      <w:r>
        <w:t>, L.</w:t>
      </w:r>
      <w:r w:rsidR="00683304">
        <w:t xml:space="preserve"> (</w:t>
      </w:r>
      <w:r>
        <w:t>1994)</w:t>
      </w:r>
      <w:r w:rsidR="00683304">
        <w:t>.</w:t>
      </w:r>
      <w:proofErr w:type="gramEnd"/>
      <w:r>
        <w:t xml:space="preserve"> Building </w:t>
      </w:r>
      <w:r w:rsidR="00683304">
        <w:t>s</w:t>
      </w:r>
      <w:r>
        <w:t>elf-</w:t>
      </w:r>
      <w:r w:rsidR="00683304">
        <w:t>e</w:t>
      </w:r>
      <w:r>
        <w:t xml:space="preserve">fficacy </w:t>
      </w:r>
      <w:r w:rsidR="00683304">
        <w:t>t</w:t>
      </w:r>
      <w:r>
        <w:t xml:space="preserve">hrough </w:t>
      </w:r>
      <w:r w:rsidR="00683304">
        <w:t>w</w:t>
      </w:r>
      <w:r>
        <w:t>omen-</w:t>
      </w:r>
      <w:r w:rsidR="00683304">
        <w:t>c</w:t>
      </w:r>
      <w:r>
        <w:t xml:space="preserve">entered </w:t>
      </w:r>
      <w:r w:rsidR="00683304">
        <w:t>r</w:t>
      </w:r>
      <w:r>
        <w:t xml:space="preserve">opes </w:t>
      </w:r>
      <w:r w:rsidR="00683304">
        <w:t>c</w:t>
      </w:r>
      <w:r>
        <w:t>ourse</w:t>
      </w:r>
      <w:r w:rsidR="00683304">
        <w:t xml:space="preserve"> e</w:t>
      </w:r>
      <w:r>
        <w:t xml:space="preserve">xperiences, </w:t>
      </w:r>
      <w:r w:rsidRPr="00683304">
        <w:rPr>
          <w:i/>
        </w:rPr>
        <w:t>Women &amp; Therapy</w:t>
      </w:r>
      <w:r>
        <w:t xml:space="preserve">, </w:t>
      </w:r>
      <w:r w:rsidRPr="00683304">
        <w:rPr>
          <w:i/>
        </w:rPr>
        <w:t>15</w:t>
      </w:r>
      <w:r>
        <w:t>:3-4</w:t>
      </w:r>
    </w:p>
    <w:p w:rsidR="0049201F" w:rsidRPr="0050714C" w:rsidRDefault="0049201F" w:rsidP="0049201F">
      <w:pPr>
        <w:pStyle w:val="References"/>
        <w:spacing w:line="240" w:lineRule="auto"/>
      </w:pPr>
    </w:p>
    <w:p w:rsidR="007E40C6" w:rsidRDefault="007E40C6" w:rsidP="0049201F">
      <w:pPr>
        <w:pStyle w:val="References"/>
        <w:spacing w:line="240" w:lineRule="auto"/>
        <w:rPr>
          <w:rStyle w:val="medium-font"/>
          <w:rFonts w:eastAsiaTheme="majorEastAsia"/>
        </w:rPr>
      </w:pPr>
      <w:proofErr w:type="gramStart"/>
      <w:r w:rsidRPr="0050714C">
        <w:rPr>
          <w:rStyle w:val="Strong"/>
          <w:rFonts w:eastAsiaTheme="majorEastAsia"/>
          <w:b w:val="0"/>
        </w:rPr>
        <w:t>Held</w:t>
      </w:r>
      <w:r w:rsidRPr="0050714C">
        <w:rPr>
          <w:rStyle w:val="medium-font"/>
          <w:rFonts w:eastAsiaTheme="majorEastAsia"/>
        </w:rPr>
        <w:t>, B</w:t>
      </w:r>
      <w:r w:rsidR="00BB245F" w:rsidRPr="0050714C">
        <w:rPr>
          <w:rStyle w:val="medium-font"/>
          <w:rFonts w:eastAsiaTheme="majorEastAsia"/>
        </w:rPr>
        <w:t>.</w:t>
      </w:r>
      <w:r w:rsidRPr="0050714C">
        <w:rPr>
          <w:rStyle w:val="medium-font"/>
          <w:rFonts w:eastAsiaTheme="majorEastAsia"/>
        </w:rPr>
        <w:t>S.</w:t>
      </w:r>
      <w:r w:rsidRPr="0050714C">
        <w:rPr>
          <w:rStyle w:val="medium-font"/>
          <w:rFonts w:eastAsiaTheme="majorEastAsia"/>
          <w:i/>
          <w:iCs/>
        </w:rPr>
        <w:t xml:space="preserve"> </w:t>
      </w:r>
      <w:r w:rsidRPr="0050714C">
        <w:rPr>
          <w:rStyle w:val="medium-font"/>
          <w:rFonts w:eastAsiaTheme="majorEastAsia"/>
          <w:iCs/>
        </w:rPr>
        <w:t>(2004).</w:t>
      </w:r>
      <w:proofErr w:type="gramEnd"/>
      <w:r w:rsidRPr="0050714C">
        <w:rPr>
          <w:rStyle w:val="medium-font"/>
          <w:rFonts w:eastAsiaTheme="majorEastAsia"/>
          <w:iCs/>
        </w:rPr>
        <w:t xml:space="preserve"> </w:t>
      </w:r>
      <w:proofErr w:type="gramStart"/>
      <w:r w:rsidRPr="0050714C">
        <w:rPr>
          <w:rStyle w:val="medium-font"/>
          <w:rFonts w:eastAsiaTheme="majorEastAsia"/>
          <w:iCs/>
        </w:rPr>
        <w:t>The negative side to positive psychology</w:t>
      </w:r>
      <w:r w:rsidRPr="0050714C">
        <w:rPr>
          <w:rStyle w:val="medium-font"/>
          <w:rFonts w:eastAsiaTheme="majorEastAsia"/>
          <w:i/>
          <w:iCs/>
        </w:rPr>
        <w:t>.</w:t>
      </w:r>
      <w:proofErr w:type="gramEnd"/>
      <w:r w:rsidRPr="0050714C">
        <w:rPr>
          <w:rStyle w:val="medium-font"/>
          <w:rFonts w:eastAsiaTheme="majorEastAsia"/>
          <w:i/>
          <w:iCs/>
        </w:rPr>
        <w:t xml:space="preserve"> </w:t>
      </w:r>
      <w:proofErr w:type="gramStart"/>
      <w:r w:rsidRPr="0050714C">
        <w:rPr>
          <w:rStyle w:val="medium-font"/>
          <w:rFonts w:eastAsiaTheme="majorEastAsia"/>
          <w:i/>
          <w:iCs/>
        </w:rPr>
        <w:t>Journal of Humanistic Psychology.</w:t>
      </w:r>
      <w:proofErr w:type="gramEnd"/>
      <w:r w:rsidRPr="0050714C">
        <w:rPr>
          <w:rStyle w:val="medium-font"/>
          <w:rFonts w:eastAsiaTheme="majorEastAsia"/>
          <w:i/>
          <w:iCs/>
        </w:rPr>
        <w:t xml:space="preserve"> </w:t>
      </w:r>
      <w:r w:rsidR="003913BA" w:rsidRPr="0050714C">
        <w:rPr>
          <w:rStyle w:val="medium-font"/>
          <w:rFonts w:eastAsiaTheme="majorEastAsia"/>
          <w:i/>
        </w:rPr>
        <w:t>44</w:t>
      </w:r>
      <w:r w:rsidR="003913BA" w:rsidRPr="0050714C">
        <w:rPr>
          <w:rStyle w:val="medium-font"/>
          <w:rFonts w:eastAsiaTheme="majorEastAsia"/>
        </w:rPr>
        <w:t>(1),</w:t>
      </w:r>
      <w:r w:rsidRPr="0050714C">
        <w:rPr>
          <w:rStyle w:val="medium-font"/>
          <w:rFonts w:eastAsiaTheme="majorEastAsia"/>
        </w:rPr>
        <w:t xml:space="preserve"> 9-46</w:t>
      </w:r>
      <w:r w:rsidR="00BB245F" w:rsidRPr="0050714C">
        <w:rPr>
          <w:rStyle w:val="medium-font"/>
          <w:rFonts w:eastAsiaTheme="majorEastAsia"/>
        </w:rPr>
        <w:t>.</w:t>
      </w:r>
    </w:p>
    <w:p w:rsidR="0049201F" w:rsidRPr="0050714C" w:rsidRDefault="0049201F" w:rsidP="0049201F">
      <w:pPr>
        <w:pStyle w:val="References"/>
        <w:spacing w:line="240" w:lineRule="auto"/>
        <w:rPr>
          <w:color w:val="000000"/>
          <w:szCs w:val="24"/>
          <w:shd w:val="clear" w:color="auto" w:fill="FFFFFF"/>
        </w:rPr>
      </w:pPr>
    </w:p>
    <w:p w:rsidR="009B6672" w:rsidRDefault="0083183C" w:rsidP="0049201F">
      <w:pPr>
        <w:pStyle w:val="References"/>
        <w:spacing w:line="240" w:lineRule="auto"/>
        <w:rPr>
          <w:rStyle w:val="apple-converted-space"/>
          <w:rFonts w:eastAsiaTheme="majorEastAsia"/>
          <w:color w:val="000000"/>
          <w:szCs w:val="24"/>
          <w:shd w:val="clear" w:color="auto" w:fill="FFFFFF"/>
        </w:rPr>
      </w:pPr>
      <w:r w:rsidRPr="0050714C">
        <w:rPr>
          <w:color w:val="000000"/>
          <w:szCs w:val="24"/>
          <w:shd w:val="clear" w:color="auto" w:fill="FFFFFF"/>
        </w:rPr>
        <w:t xml:space="preserve">Hendricks, M., </w:t>
      </w:r>
      <w:proofErr w:type="spellStart"/>
      <w:r w:rsidRPr="0050714C">
        <w:rPr>
          <w:color w:val="000000"/>
          <w:szCs w:val="24"/>
          <w:shd w:val="clear" w:color="auto" w:fill="FFFFFF"/>
        </w:rPr>
        <w:t>Plantz</w:t>
      </w:r>
      <w:proofErr w:type="spellEnd"/>
      <w:r w:rsidRPr="0050714C">
        <w:rPr>
          <w:color w:val="000000"/>
          <w:szCs w:val="24"/>
          <w:shd w:val="clear" w:color="auto" w:fill="FFFFFF"/>
        </w:rPr>
        <w:t xml:space="preserve">, M. C. </w:t>
      </w:r>
      <w:r w:rsidR="00DB2E7C">
        <w:rPr>
          <w:color w:val="000000"/>
          <w:szCs w:val="24"/>
          <w:shd w:val="clear" w:color="auto" w:fill="FFFFFF"/>
        </w:rPr>
        <w:t>&amp;</w:t>
      </w:r>
      <w:r w:rsidRPr="0050714C">
        <w:rPr>
          <w:color w:val="000000"/>
          <w:szCs w:val="24"/>
          <w:shd w:val="clear" w:color="auto" w:fill="FFFFFF"/>
        </w:rPr>
        <w:t xml:space="preserve"> Pritchard, K. J. (2008), Measuring outcomes of United Way–funded programs: Expectations and reality. </w:t>
      </w:r>
      <w:r w:rsidRPr="0050714C">
        <w:rPr>
          <w:i/>
          <w:color w:val="000000"/>
          <w:szCs w:val="24"/>
          <w:shd w:val="clear" w:color="auto" w:fill="FFFFFF"/>
        </w:rPr>
        <w:t>New Directions for Evaluation</w:t>
      </w:r>
      <w:r w:rsidRPr="0050714C">
        <w:rPr>
          <w:color w:val="000000"/>
          <w:szCs w:val="24"/>
          <w:shd w:val="clear" w:color="auto" w:fill="FFFFFF"/>
        </w:rPr>
        <w:t>, 13–35.</w:t>
      </w:r>
      <w:r w:rsidRPr="0050714C">
        <w:rPr>
          <w:rStyle w:val="apple-converted-space"/>
          <w:rFonts w:eastAsiaTheme="majorEastAsia"/>
          <w:color w:val="000000"/>
          <w:szCs w:val="24"/>
          <w:shd w:val="clear" w:color="auto" w:fill="FFFFFF"/>
        </w:rPr>
        <w:t> </w:t>
      </w:r>
    </w:p>
    <w:p w:rsidR="0049201F" w:rsidRPr="0050714C" w:rsidRDefault="0049201F" w:rsidP="0049201F">
      <w:pPr>
        <w:pStyle w:val="References"/>
        <w:spacing w:line="240" w:lineRule="auto"/>
        <w:rPr>
          <w:rStyle w:val="apple-converted-space"/>
          <w:rFonts w:eastAsiaTheme="majorEastAsia"/>
          <w:color w:val="000000"/>
          <w:szCs w:val="24"/>
          <w:shd w:val="clear" w:color="auto" w:fill="FFFFFF"/>
        </w:rPr>
      </w:pPr>
    </w:p>
    <w:p w:rsidR="009B6672" w:rsidRDefault="009B6672" w:rsidP="0049201F">
      <w:pPr>
        <w:pStyle w:val="BibliographicReference"/>
        <w:rPr>
          <w:szCs w:val="24"/>
        </w:rPr>
      </w:pPr>
      <w:proofErr w:type="spellStart"/>
      <w:proofErr w:type="gramStart"/>
      <w:r w:rsidRPr="0050714C">
        <w:rPr>
          <w:szCs w:val="24"/>
        </w:rPr>
        <w:t>Herrbach</w:t>
      </w:r>
      <w:proofErr w:type="spellEnd"/>
      <w:r w:rsidRPr="0050714C">
        <w:rPr>
          <w:szCs w:val="24"/>
        </w:rPr>
        <w:t xml:space="preserve">, O., </w:t>
      </w:r>
      <w:proofErr w:type="spellStart"/>
      <w:r w:rsidRPr="0050714C">
        <w:rPr>
          <w:szCs w:val="24"/>
        </w:rPr>
        <w:t>Mignonac</w:t>
      </w:r>
      <w:proofErr w:type="spellEnd"/>
      <w:r w:rsidRPr="0050714C">
        <w:rPr>
          <w:szCs w:val="24"/>
        </w:rPr>
        <w:t xml:space="preserve">, K., &amp; </w:t>
      </w:r>
      <w:proofErr w:type="spellStart"/>
      <w:r w:rsidRPr="0050714C">
        <w:rPr>
          <w:szCs w:val="24"/>
        </w:rPr>
        <w:t>Gatignon</w:t>
      </w:r>
      <w:proofErr w:type="spellEnd"/>
      <w:r w:rsidRPr="0050714C">
        <w:rPr>
          <w:szCs w:val="24"/>
        </w:rPr>
        <w:t>, A. (2004).</w:t>
      </w:r>
      <w:proofErr w:type="gramEnd"/>
      <w:r w:rsidRPr="0050714C">
        <w:rPr>
          <w:szCs w:val="24"/>
        </w:rPr>
        <w:t xml:space="preserve"> </w:t>
      </w:r>
      <w:proofErr w:type="gramStart"/>
      <w:r w:rsidRPr="0050714C">
        <w:rPr>
          <w:szCs w:val="24"/>
        </w:rPr>
        <w:t>Exploring the role of perceived external prestige in managers' turnover intentions.</w:t>
      </w:r>
      <w:proofErr w:type="gramEnd"/>
      <w:r w:rsidRPr="0050714C">
        <w:rPr>
          <w:szCs w:val="24"/>
        </w:rPr>
        <w:t xml:space="preserve"> </w:t>
      </w:r>
      <w:proofErr w:type="spellStart"/>
      <w:r w:rsidRPr="0050714C">
        <w:rPr>
          <w:i/>
          <w:iCs/>
          <w:szCs w:val="24"/>
        </w:rPr>
        <w:t>Internationa</w:t>
      </w:r>
      <w:proofErr w:type="spellEnd"/>
      <w:r w:rsidRPr="0050714C">
        <w:rPr>
          <w:i/>
          <w:iCs/>
          <w:szCs w:val="24"/>
        </w:rPr>
        <w:t xml:space="preserve"> Journal of Human Resource Management</w:t>
      </w:r>
      <w:r w:rsidRPr="0050714C">
        <w:rPr>
          <w:szCs w:val="24"/>
        </w:rPr>
        <w:t xml:space="preserve">, </w:t>
      </w:r>
      <w:r w:rsidRPr="0050714C">
        <w:rPr>
          <w:i/>
          <w:iCs/>
          <w:szCs w:val="24"/>
        </w:rPr>
        <w:t>15</w:t>
      </w:r>
      <w:r w:rsidRPr="0050714C">
        <w:rPr>
          <w:szCs w:val="24"/>
        </w:rPr>
        <w:t xml:space="preserve">(8), </w:t>
      </w:r>
      <w:r w:rsidR="003913BA" w:rsidRPr="0050714C">
        <w:rPr>
          <w:szCs w:val="24"/>
        </w:rPr>
        <w:t>1390-</w:t>
      </w:r>
      <w:r w:rsidRPr="0050714C">
        <w:rPr>
          <w:szCs w:val="24"/>
        </w:rPr>
        <w:t>1407.</w:t>
      </w:r>
    </w:p>
    <w:p w:rsidR="0049201F" w:rsidRPr="0050714C" w:rsidRDefault="0049201F" w:rsidP="0049201F">
      <w:pPr>
        <w:pStyle w:val="BibliographicReference"/>
        <w:rPr>
          <w:szCs w:val="24"/>
        </w:rPr>
      </w:pPr>
    </w:p>
    <w:p w:rsidR="009153A6" w:rsidRDefault="009153A6" w:rsidP="0049201F">
      <w:pPr>
        <w:pStyle w:val="BibliographicReference"/>
      </w:pPr>
      <w:proofErr w:type="spellStart"/>
      <w:proofErr w:type="gramStart"/>
      <w:r w:rsidRPr="0050714C">
        <w:t>Hmieleski</w:t>
      </w:r>
      <w:proofErr w:type="spellEnd"/>
      <w:r w:rsidRPr="0050714C">
        <w:t>, K. M. &amp; Baron, R. A. (2009).</w:t>
      </w:r>
      <w:proofErr w:type="gramEnd"/>
      <w:r w:rsidRPr="0050714C">
        <w:t xml:space="preserve"> Entrepreneurs’ optimism and new venture performance: A social cognitive perspective. </w:t>
      </w:r>
      <w:r w:rsidRPr="0050714C">
        <w:rPr>
          <w:i/>
          <w:iCs/>
        </w:rPr>
        <w:t>Academy of Management Journal</w:t>
      </w:r>
      <w:r w:rsidRPr="0050714C">
        <w:t xml:space="preserve">, </w:t>
      </w:r>
      <w:r w:rsidRPr="0050714C">
        <w:rPr>
          <w:i/>
          <w:iCs/>
        </w:rPr>
        <w:t>52</w:t>
      </w:r>
      <w:r w:rsidRPr="0050714C">
        <w:t>(3), 473-488.</w:t>
      </w:r>
    </w:p>
    <w:p w:rsidR="0049201F" w:rsidRPr="0050714C" w:rsidRDefault="0049201F" w:rsidP="0049201F">
      <w:pPr>
        <w:pStyle w:val="BibliographicReference"/>
      </w:pPr>
    </w:p>
    <w:p w:rsidR="000A4B4B" w:rsidRDefault="0064542E" w:rsidP="0049201F">
      <w:pPr>
        <w:pStyle w:val="References"/>
        <w:spacing w:line="240" w:lineRule="auto"/>
      </w:pPr>
      <w:r w:rsidRPr="0050714C">
        <w:rPr>
          <w:vanish/>
        </w:rPr>
        <w:t>Hogan R Hogan J Kaiser R B 2009 Personality assessment and mitigation</w:t>
      </w:r>
      <w:proofErr w:type="gramStart"/>
      <w:r w:rsidRPr="0050714C">
        <w:t>Hogan, R., Hogan, J., &amp; Kaiser, R. B. (2009).</w:t>
      </w:r>
      <w:proofErr w:type="gramEnd"/>
      <w:r w:rsidRPr="0050714C">
        <w:t xml:space="preserve"> </w:t>
      </w:r>
      <w:proofErr w:type="gramStart"/>
      <w:r w:rsidRPr="0050714C">
        <w:t>Personality assessment and mitigation.</w:t>
      </w:r>
      <w:proofErr w:type="gramEnd"/>
      <w:r w:rsidRPr="0050714C">
        <w:t xml:space="preserve"> Retrieved November 6, 2012, from </w:t>
      </w:r>
      <w:hyperlink r:id="rId33" w:history="1">
        <w:r w:rsidR="007E40C6" w:rsidRPr="0050714C">
          <w:rPr>
            <w:rStyle w:val="Hyperlink"/>
          </w:rPr>
          <w:t>http://www.hoganassessments.com/_hoganweb/documents/management_derailment.pdf</w:t>
        </w:r>
      </w:hyperlink>
      <w:r w:rsidR="007E40C6" w:rsidRPr="0050714C">
        <w:t xml:space="preserve"> </w:t>
      </w:r>
      <w:r w:rsidRPr="0050714C">
        <w:t xml:space="preserve"> </w:t>
      </w:r>
    </w:p>
    <w:p w:rsidR="0049201F" w:rsidRPr="0050714C" w:rsidRDefault="0049201F" w:rsidP="0049201F">
      <w:pPr>
        <w:pStyle w:val="References"/>
        <w:spacing w:line="240" w:lineRule="auto"/>
      </w:pPr>
    </w:p>
    <w:p w:rsidR="000A4B4B" w:rsidRDefault="000A4B4B" w:rsidP="0049201F">
      <w:pPr>
        <w:pStyle w:val="BibliographicReference"/>
        <w:rPr>
          <w:szCs w:val="24"/>
        </w:rPr>
      </w:pPr>
      <w:proofErr w:type="gramStart"/>
      <w:r w:rsidRPr="0050714C">
        <w:rPr>
          <w:szCs w:val="24"/>
        </w:rPr>
        <w:t>Hudson, M. (2005).</w:t>
      </w:r>
      <w:proofErr w:type="gramEnd"/>
      <w:r w:rsidRPr="0050714C">
        <w:rPr>
          <w:szCs w:val="24"/>
        </w:rPr>
        <w:t xml:space="preserve"> </w:t>
      </w:r>
      <w:proofErr w:type="gramStart"/>
      <w:r w:rsidRPr="0050714C">
        <w:rPr>
          <w:i/>
          <w:iCs/>
          <w:szCs w:val="24"/>
        </w:rPr>
        <w:t>Managing at the leading edge: New challenges in managing nonprofit organizations</w:t>
      </w:r>
      <w:r w:rsidRPr="0050714C">
        <w:rPr>
          <w:szCs w:val="24"/>
        </w:rPr>
        <w:t>.</w:t>
      </w:r>
      <w:proofErr w:type="gramEnd"/>
      <w:r w:rsidRPr="0050714C">
        <w:rPr>
          <w:szCs w:val="24"/>
        </w:rPr>
        <w:t xml:space="preserve"> San Francisco, CA: </w:t>
      </w:r>
      <w:proofErr w:type="spellStart"/>
      <w:r w:rsidRPr="0050714C">
        <w:rPr>
          <w:szCs w:val="24"/>
        </w:rPr>
        <w:t>Jossey</w:t>
      </w:r>
      <w:proofErr w:type="spellEnd"/>
      <w:r w:rsidRPr="0050714C">
        <w:rPr>
          <w:szCs w:val="24"/>
        </w:rPr>
        <w:t>-Bass.</w:t>
      </w:r>
    </w:p>
    <w:p w:rsidR="0049201F" w:rsidRPr="0050714C" w:rsidRDefault="0049201F" w:rsidP="0049201F">
      <w:pPr>
        <w:pStyle w:val="BibliographicReference"/>
        <w:rPr>
          <w:shd w:val="clear" w:color="auto" w:fill="FFFFFF"/>
        </w:rPr>
      </w:pPr>
    </w:p>
    <w:p w:rsidR="000A4B4B" w:rsidRDefault="000A4B4B" w:rsidP="0049201F">
      <w:pPr>
        <w:pStyle w:val="BibliographicReference"/>
        <w:rPr>
          <w:szCs w:val="24"/>
        </w:rPr>
      </w:pPr>
      <w:r w:rsidRPr="0050714C">
        <w:rPr>
          <w:szCs w:val="24"/>
        </w:rPr>
        <w:t xml:space="preserve">Joslyn, H., Berkshire, J. C., &amp; </w:t>
      </w:r>
      <w:proofErr w:type="spellStart"/>
      <w:r w:rsidRPr="0050714C">
        <w:rPr>
          <w:szCs w:val="24"/>
        </w:rPr>
        <w:t>Quotah</w:t>
      </w:r>
      <w:proofErr w:type="spellEnd"/>
      <w:r w:rsidRPr="0050714C">
        <w:rPr>
          <w:szCs w:val="24"/>
        </w:rPr>
        <w:t xml:space="preserve">, E. (04/23/2009). </w:t>
      </w:r>
      <w:proofErr w:type="gramStart"/>
      <w:r w:rsidRPr="0050714C">
        <w:rPr>
          <w:szCs w:val="24"/>
        </w:rPr>
        <w:t>A growing leadership gap.</w:t>
      </w:r>
      <w:proofErr w:type="gramEnd"/>
      <w:r w:rsidRPr="0050714C">
        <w:rPr>
          <w:szCs w:val="24"/>
        </w:rPr>
        <w:t xml:space="preserve"> </w:t>
      </w:r>
      <w:proofErr w:type="gramStart"/>
      <w:r w:rsidRPr="0050714C">
        <w:rPr>
          <w:i/>
          <w:iCs/>
          <w:szCs w:val="24"/>
        </w:rPr>
        <w:t>Chronicle of Philanthropy</w:t>
      </w:r>
      <w:r w:rsidRPr="0050714C">
        <w:rPr>
          <w:szCs w:val="24"/>
        </w:rPr>
        <w:t xml:space="preserve">, </w:t>
      </w:r>
      <w:r w:rsidRPr="0050714C">
        <w:rPr>
          <w:i/>
          <w:iCs/>
          <w:szCs w:val="24"/>
        </w:rPr>
        <w:t>21</w:t>
      </w:r>
      <w:r w:rsidRPr="0050714C">
        <w:rPr>
          <w:szCs w:val="24"/>
        </w:rPr>
        <w:t>(13), 19-19.</w:t>
      </w:r>
      <w:proofErr w:type="gramEnd"/>
    </w:p>
    <w:p w:rsidR="0049201F" w:rsidRPr="0050714C" w:rsidRDefault="0049201F" w:rsidP="0049201F">
      <w:pPr>
        <w:pStyle w:val="BibliographicReference"/>
        <w:rPr>
          <w:shd w:val="clear" w:color="auto" w:fill="FFFFFF"/>
        </w:rPr>
      </w:pPr>
    </w:p>
    <w:p w:rsidR="00843F6D" w:rsidRDefault="00843F6D" w:rsidP="0049201F">
      <w:pPr>
        <w:pStyle w:val="BibliographicReference"/>
        <w:rPr>
          <w:szCs w:val="24"/>
        </w:rPr>
      </w:pPr>
      <w:proofErr w:type="gramStart"/>
      <w:r w:rsidRPr="0050714C">
        <w:rPr>
          <w:szCs w:val="24"/>
        </w:rPr>
        <w:t>Judge, T. A., &amp; Bono, J. E. (2000).</w:t>
      </w:r>
      <w:proofErr w:type="gramEnd"/>
      <w:r w:rsidRPr="0050714C">
        <w:rPr>
          <w:szCs w:val="24"/>
        </w:rPr>
        <w:t xml:space="preserve"> Five factor model of personality and transformational leadership. </w:t>
      </w:r>
      <w:r w:rsidRPr="0050714C">
        <w:rPr>
          <w:i/>
          <w:iCs/>
          <w:szCs w:val="24"/>
        </w:rPr>
        <w:t>Journal of Applied Psychology</w:t>
      </w:r>
      <w:r w:rsidRPr="0050714C">
        <w:rPr>
          <w:szCs w:val="24"/>
        </w:rPr>
        <w:t xml:space="preserve">, </w:t>
      </w:r>
      <w:r w:rsidRPr="0050714C">
        <w:rPr>
          <w:i/>
          <w:iCs/>
          <w:szCs w:val="24"/>
        </w:rPr>
        <w:t>85</w:t>
      </w:r>
      <w:r w:rsidRPr="0050714C">
        <w:rPr>
          <w:szCs w:val="24"/>
        </w:rPr>
        <w:t>, 751-765.</w:t>
      </w:r>
    </w:p>
    <w:p w:rsidR="0049201F" w:rsidRPr="0050714C" w:rsidRDefault="0049201F" w:rsidP="0049201F">
      <w:pPr>
        <w:pStyle w:val="BibliographicReference"/>
        <w:rPr>
          <w:shd w:val="clear" w:color="auto" w:fill="FFFFFF"/>
        </w:rPr>
      </w:pPr>
    </w:p>
    <w:p w:rsidR="00843F6D" w:rsidRDefault="00843F6D" w:rsidP="0049201F">
      <w:pPr>
        <w:pStyle w:val="BibliographicReference"/>
        <w:rPr>
          <w:szCs w:val="24"/>
        </w:rPr>
      </w:pPr>
      <w:proofErr w:type="gramStart"/>
      <w:r w:rsidRPr="0050714C">
        <w:rPr>
          <w:szCs w:val="24"/>
        </w:rPr>
        <w:t>Judge, T. A., &amp; Bono, J. E. (2001).</w:t>
      </w:r>
      <w:proofErr w:type="gramEnd"/>
      <w:r w:rsidRPr="0050714C">
        <w:rPr>
          <w:szCs w:val="24"/>
        </w:rPr>
        <w:t xml:space="preserve"> Relationship of core self-evaluation traits-self-esteem, generalized self-efficacy, locus of control, and emotional stability--with </w:t>
      </w:r>
      <w:r w:rsidRPr="0050714C">
        <w:rPr>
          <w:szCs w:val="24"/>
        </w:rPr>
        <w:lastRenderedPageBreak/>
        <w:t xml:space="preserve">job satisfaction and performance: A meta-analysis. </w:t>
      </w:r>
      <w:r w:rsidRPr="0050714C">
        <w:rPr>
          <w:i/>
          <w:iCs/>
          <w:szCs w:val="24"/>
        </w:rPr>
        <w:t>Journal of Applied Psychology</w:t>
      </w:r>
      <w:r w:rsidRPr="0050714C">
        <w:rPr>
          <w:szCs w:val="24"/>
        </w:rPr>
        <w:t xml:space="preserve">, </w:t>
      </w:r>
      <w:r w:rsidRPr="0050714C">
        <w:rPr>
          <w:i/>
          <w:iCs/>
          <w:szCs w:val="24"/>
        </w:rPr>
        <w:t>86</w:t>
      </w:r>
      <w:r w:rsidRPr="0050714C">
        <w:rPr>
          <w:szCs w:val="24"/>
        </w:rPr>
        <w:t>, 80-92.</w:t>
      </w:r>
    </w:p>
    <w:p w:rsidR="0049201F" w:rsidRDefault="0049201F" w:rsidP="0049201F">
      <w:pPr>
        <w:pStyle w:val="BibliographicReference"/>
        <w:rPr>
          <w:szCs w:val="24"/>
        </w:rPr>
      </w:pPr>
    </w:p>
    <w:p w:rsidR="00B55C02" w:rsidRDefault="00B55C02" w:rsidP="0049201F">
      <w:pPr>
        <w:pStyle w:val="BibliographicReference"/>
        <w:rPr>
          <w:szCs w:val="24"/>
        </w:rPr>
      </w:pPr>
      <w:proofErr w:type="spellStart"/>
      <w:proofErr w:type="gramStart"/>
      <w:r>
        <w:rPr>
          <w:szCs w:val="24"/>
        </w:rPr>
        <w:t>Kan</w:t>
      </w:r>
      <w:proofErr w:type="spellEnd"/>
      <w:r>
        <w:rPr>
          <w:szCs w:val="24"/>
        </w:rPr>
        <w:t>, M. M. &amp; Parry, K. W. (2004).</w:t>
      </w:r>
      <w:proofErr w:type="gramEnd"/>
      <w:r>
        <w:rPr>
          <w:szCs w:val="24"/>
        </w:rPr>
        <w:t xml:space="preserve"> </w:t>
      </w:r>
      <w:proofErr w:type="gramStart"/>
      <w:r>
        <w:rPr>
          <w:szCs w:val="24"/>
        </w:rPr>
        <w:t>Identifying paradox: A grounded theory of leadership in overcoming resistance to change.</w:t>
      </w:r>
      <w:proofErr w:type="gramEnd"/>
      <w:r>
        <w:rPr>
          <w:szCs w:val="24"/>
        </w:rPr>
        <w:t xml:space="preserve"> The Leadership Quarterly, 15, 467-491.</w:t>
      </w:r>
    </w:p>
    <w:p w:rsidR="00746FC0" w:rsidRPr="0050714C" w:rsidRDefault="00746FC0" w:rsidP="0049201F">
      <w:pPr>
        <w:pStyle w:val="BibliographicReference"/>
        <w:rPr>
          <w:shd w:val="clear" w:color="auto" w:fill="FFFFFF"/>
        </w:rPr>
      </w:pPr>
    </w:p>
    <w:p w:rsidR="007E40C6" w:rsidRDefault="0064542E" w:rsidP="0049201F">
      <w:pPr>
        <w:pStyle w:val="References"/>
        <w:spacing w:line="240" w:lineRule="auto"/>
      </w:pPr>
      <w:r w:rsidRPr="0050714C">
        <w:rPr>
          <w:vanish/>
        </w:rPr>
        <w:t>Lawrence S 2012 Foundation growth and giving estimates</w:t>
      </w:r>
      <w:r w:rsidR="003913BA" w:rsidRPr="0050714C">
        <w:t>Lawrence, S. (2012</w:t>
      </w:r>
      <w:r w:rsidRPr="0050714C">
        <w:t xml:space="preserve">). </w:t>
      </w:r>
      <w:proofErr w:type="gramStart"/>
      <w:r w:rsidRPr="0050714C">
        <w:t>Foundation growth and giving estimates.</w:t>
      </w:r>
      <w:proofErr w:type="gramEnd"/>
      <w:r w:rsidRPr="0050714C">
        <w:t xml:space="preserve"> Retrieved November 4, 2012, from </w:t>
      </w:r>
      <w:hyperlink r:id="rId34" w:history="1">
        <w:r w:rsidR="007E40C6" w:rsidRPr="0050714C">
          <w:rPr>
            <w:rStyle w:val="Hyperlink"/>
          </w:rPr>
          <w:t>http://foundationcenter.org/gainknowledge/research/pdf/fgge12.pdf</w:t>
        </w:r>
      </w:hyperlink>
      <w:r w:rsidR="007E40C6" w:rsidRPr="0050714C">
        <w:t xml:space="preserve"> </w:t>
      </w:r>
      <w:r w:rsidRPr="0050714C">
        <w:t xml:space="preserve"> </w:t>
      </w:r>
      <w:r w:rsidR="007E40C6" w:rsidRPr="0050714C">
        <w:t xml:space="preserve"> </w:t>
      </w:r>
    </w:p>
    <w:p w:rsidR="0049201F" w:rsidRPr="0050714C" w:rsidRDefault="0049201F" w:rsidP="0049201F">
      <w:pPr>
        <w:pStyle w:val="References"/>
        <w:spacing w:line="240" w:lineRule="auto"/>
      </w:pPr>
    </w:p>
    <w:p w:rsidR="0049201F" w:rsidRDefault="007E40C6" w:rsidP="0049201F">
      <w:pPr>
        <w:pStyle w:val="References"/>
        <w:spacing w:line="240" w:lineRule="auto"/>
      </w:pPr>
      <w:r w:rsidRPr="0050714C">
        <w:t xml:space="preserve">Lazarus, R.S. (2003). Target article: Does the positive psychology movement have legs? </w:t>
      </w:r>
      <w:proofErr w:type="gramStart"/>
      <w:r w:rsidRPr="0050714C">
        <w:rPr>
          <w:i/>
        </w:rPr>
        <w:t>Psychological Inquiry.</w:t>
      </w:r>
      <w:proofErr w:type="gramEnd"/>
      <w:r w:rsidRPr="0050714C">
        <w:rPr>
          <w:i/>
        </w:rPr>
        <w:t xml:space="preserve"> 14</w:t>
      </w:r>
      <w:r w:rsidRPr="0050714C">
        <w:t>(2)</w:t>
      </w:r>
      <w:r w:rsidRPr="0050714C">
        <w:rPr>
          <w:i/>
        </w:rPr>
        <w:t>,</w:t>
      </w:r>
      <w:r w:rsidRPr="0050714C">
        <w:t xml:space="preserve"> 93-109.</w:t>
      </w:r>
    </w:p>
    <w:p w:rsidR="0064542E" w:rsidRPr="0050714C" w:rsidRDefault="0064542E" w:rsidP="0049201F">
      <w:pPr>
        <w:pStyle w:val="References"/>
        <w:spacing w:line="240" w:lineRule="auto"/>
      </w:pPr>
      <w:r w:rsidRPr="0050714C">
        <w:rPr>
          <w:vanish/>
        </w:rPr>
        <w:t>201211041617591882774711</w:t>
      </w:r>
    </w:p>
    <w:p w:rsidR="0064542E" w:rsidRDefault="0064542E" w:rsidP="0049201F">
      <w:pPr>
        <w:pStyle w:val="References"/>
        <w:spacing w:line="240" w:lineRule="auto"/>
      </w:pPr>
      <w:r w:rsidRPr="0050714C">
        <w:rPr>
          <w:vanish/>
        </w:rPr>
        <w:t>Light P C 2004 Sustaining nonprofit performance</w:t>
      </w:r>
      <w:proofErr w:type="gramStart"/>
      <w:r w:rsidRPr="0050714C">
        <w:t>Light, P. C. (2004).</w:t>
      </w:r>
      <w:proofErr w:type="gramEnd"/>
      <w:r w:rsidRPr="0050714C">
        <w:t xml:space="preserve"> </w:t>
      </w:r>
      <w:proofErr w:type="gramStart"/>
      <w:r w:rsidRPr="0050714C">
        <w:rPr>
          <w:i/>
        </w:rPr>
        <w:t>Sustaining nonprofit performance.</w:t>
      </w:r>
      <w:proofErr w:type="gramEnd"/>
      <w:r w:rsidRPr="0050714C">
        <w:rPr>
          <w:i/>
        </w:rPr>
        <w:t xml:space="preserve"> </w:t>
      </w:r>
      <w:r w:rsidRPr="0050714C">
        <w:t>Washington, DC: Brookings Institution.</w:t>
      </w:r>
    </w:p>
    <w:p w:rsidR="0049201F" w:rsidRPr="0050714C" w:rsidRDefault="0049201F" w:rsidP="0049201F">
      <w:pPr>
        <w:pStyle w:val="References"/>
        <w:spacing w:line="240" w:lineRule="auto"/>
      </w:pPr>
    </w:p>
    <w:p w:rsidR="0064542E" w:rsidRDefault="0064542E" w:rsidP="0049201F">
      <w:pPr>
        <w:pStyle w:val="References"/>
        <w:spacing w:line="240" w:lineRule="auto"/>
      </w:pPr>
      <w:r w:rsidRPr="0050714C">
        <w:rPr>
          <w:vanish/>
        </w:rPr>
        <w:t>Light P C 2005 Four Pillars of High Performance: How robust organizations achieve extraordinary results</w:t>
      </w:r>
      <w:proofErr w:type="gramStart"/>
      <w:r w:rsidRPr="0050714C">
        <w:t>Light, P. C. (2005).</w:t>
      </w:r>
      <w:proofErr w:type="gramEnd"/>
      <w:r w:rsidRPr="0050714C">
        <w:t xml:space="preserve"> </w:t>
      </w:r>
      <w:r w:rsidRPr="0050714C">
        <w:rPr>
          <w:i/>
        </w:rPr>
        <w:t xml:space="preserve">The </w:t>
      </w:r>
      <w:r w:rsidR="007C08CD">
        <w:rPr>
          <w:i/>
        </w:rPr>
        <w:t>f</w:t>
      </w:r>
      <w:r w:rsidRPr="0050714C">
        <w:rPr>
          <w:i/>
        </w:rPr>
        <w:t xml:space="preserve">our </w:t>
      </w:r>
      <w:r w:rsidR="007C08CD">
        <w:rPr>
          <w:i/>
        </w:rPr>
        <w:t>p</w:t>
      </w:r>
      <w:r w:rsidRPr="0050714C">
        <w:rPr>
          <w:i/>
        </w:rPr>
        <w:t xml:space="preserve">illars of </w:t>
      </w:r>
      <w:r w:rsidR="007C08CD">
        <w:rPr>
          <w:i/>
        </w:rPr>
        <w:t>h</w:t>
      </w:r>
      <w:r w:rsidRPr="0050714C">
        <w:rPr>
          <w:i/>
        </w:rPr>
        <w:t xml:space="preserve">igh </w:t>
      </w:r>
      <w:r w:rsidR="007C08CD">
        <w:rPr>
          <w:i/>
        </w:rPr>
        <w:t>p</w:t>
      </w:r>
      <w:r w:rsidRPr="0050714C">
        <w:rPr>
          <w:i/>
        </w:rPr>
        <w:t xml:space="preserve">erformance: How robust organizations achieve extraordinary results. </w:t>
      </w:r>
      <w:r w:rsidRPr="0050714C">
        <w:t>New York, NY: The McGraw Hill Companies.</w:t>
      </w:r>
    </w:p>
    <w:p w:rsidR="0049201F" w:rsidRDefault="0049201F" w:rsidP="0049201F">
      <w:pPr>
        <w:pStyle w:val="References"/>
        <w:spacing w:line="240" w:lineRule="auto"/>
      </w:pPr>
    </w:p>
    <w:p w:rsidR="00CA7F78" w:rsidRDefault="00CA7F78" w:rsidP="0049201F">
      <w:pPr>
        <w:pStyle w:val="References"/>
        <w:spacing w:line="240" w:lineRule="auto"/>
        <w:rPr>
          <w:color w:val="222222"/>
          <w:szCs w:val="24"/>
          <w:shd w:val="clear" w:color="auto" w:fill="FFFFFF"/>
        </w:rPr>
      </w:pPr>
      <w:r w:rsidRPr="00CA7F78">
        <w:rPr>
          <w:color w:val="222222"/>
          <w:szCs w:val="24"/>
          <w:shd w:val="clear" w:color="auto" w:fill="FFFFFF"/>
        </w:rPr>
        <w:t xml:space="preserve">Li, L., Shu, H., Lie, W., </w:t>
      </w:r>
      <w:proofErr w:type="spellStart"/>
      <w:r w:rsidRPr="00CA7F78">
        <w:rPr>
          <w:color w:val="222222"/>
          <w:szCs w:val="24"/>
          <w:shd w:val="clear" w:color="auto" w:fill="FFFFFF"/>
        </w:rPr>
        <w:t>Guoyuan</w:t>
      </w:r>
      <w:proofErr w:type="spellEnd"/>
      <w:r w:rsidRPr="00CA7F78">
        <w:rPr>
          <w:color w:val="222222"/>
          <w:szCs w:val="24"/>
          <w:shd w:val="clear" w:color="auto" w:fill="FFFFFF"/>
        </w:rPr>
        <w:t>, S., &amp; Lei, M. (2013). Positive resources for combating depressive symptoms among Chinese male correctional officers: perceived organizational support and psychological capital.</w:t>
      </w:r>
      <w:r w:rsidRPr="00CA7F78">
        <w:rPr>
          <w:rStyle w:val="apple-converted-space"/>
          <w:rFonts w:eastAsiaTheme="majorEastAsia"/>
          <w:color w:val="222222"/>
          <w:szCs w:val="24"/>
          <w:shd w:val="clear" w:color="auto" w:fill="FFFFFF"/>
        </w:rPr>
        <w:t> </w:t>
      </w:r>
      <w:r w:rsidRPr="00CA7F78">
        <w:rPr>
          <w:i/>
          <w:iCs/>
          <w:color w:val="222222"/>
          <w:szCs w:val="24"/>
          <w:shd w:val="clear" w:color="auto" w:fill="FFFFFF"/>
        </w:rPr>
        <w:t>BMC Psychiatry</w:t>
      </w:r>
      <w:r w:rsidRPr="00CA7F78">
        <w:rPr>
          <w:color w:val="222222"/>
          <w:szCs w:val="24"/>
          <w:shd w:val="clear" w:color="auto" w:fill="FFFFFF"/>
        </w:rPr>
        <w:t>,</w:t>
      </w:r>
      <w:r w:rsidRPr="00CA7F78">
        <w:rPr>
          <w:rStyle w:val="apple-converted-space"/>
          <w:rFonts w:eastAsiaTheme="majorEastAsia"/>
          <w:color w:val="222222"/>
          <w:szCs w:val="24"/>
          <w:shd w:val="clear" w:color="auto" w:fill="FFFFFF"/>
        </w:rPr>
        <w:t> </w:t>
      </w:r>
      <w:r w:rsidRPr="00CA7F78">
        <w:rPr>
          <w:i/>
          <w:iCs/>
          <w:color w:val="222222"/>
          <w:szCs w:val="24"/>
          <w:shd w:val="clear" w:color="auto" w:fill="FFFFFF"/>
        </w:rPr>
        <w:t>13</w:t>
      </w:r>
      <w:r w:rsidRPr="00CA7F78">
        <w:rPr>
          <w:color w:val="222222"/>
          <w:szCs w:val="24"/>
          <w:shd w:val="clear" w:color="auto" w:fill="FFFFFF"/>
        </w:rPr>
        <w:t>(1), 1-9.</w:t>
      </w:r>
    </w:p>
    <w:p w:rsidR="0049201F" w:rsidRDefault="0049201F" w:rsidP="0049201F">
      <w:pPr>
        <w:pStyle w:val="References"/>
        <w:spacing w:line="240" w:lineRule="auto"/>
        <w:rPr>
          <w:color w:val="222222"/>
          <w:szCs w:val="24"/>
          <w:shd w:val="clear" w:color="auto" w:fill="FFFFFF"/>
        </w:rPr>
      </w:pPr>
    </w:p>
    <w:p w:rsidR="00634267" w:rsidRDefault="00634267" w:rsidP="0049201F">
      <w:pPr>
        <w:pStyle w:val="References"/>
        <w:spacing w:line="240" w:lineRule="auto"/>
        <w:rPr>
          <w:color w:val="222222"/>
          <w:szCs w:val="24"/>
          <w:shd w:val="clear" w:color="auto" w:fill="FFFFFF"/>
        </w:rPr>
      </w:pPr>
      <w:proofErr w:type="gramStart"/>
      <w:r>
        <w:rPr>
          <w:color w:val="222222"/>
          <w:szCs w:val="24"/>
          <w:shd w:val="clear" w:color="auto" w:fill="FFFFFF"/>
        </w:rPr>
        <w:t xml:space="preserve">Lomax, R. G., &amp; </w:t>
      </w:r>
      <w:proofErr w:type="spellStart"/>
      <w:r>
        <w:rPr>
          <w:color w:val="222222"/>
          <w:szCs w:val="24"/>
          <w:shd w:val="clear" w:color="auto" w:fill="FFFFFF"/>
        </w:rPr>
        <w:t>Hahs</w:t>
      </w:r>
      <w:proofErr w:type="spellEnd"/>
      <w:r>
        <w:rPr>
          <w:color w:val="222222"/>
          <w:szCs w:val="24"/>
          <w:shd w:val="clear" w:color="auto" w:fill="FFFFFF"/>
        </w:rPr>
        <w:t xml:space="preserve">-Vaughn, D. L. </w:t>
      </w:r>
      <w:r w:rsidR="007C08CD">
        <w:rPr>
          <w:color w:val="222222"/>
          <w:szCs w:val="24"/>
          <w:shd w:val="clear" w:color="auto" w:fill="FFFFFF"/>
        </w:rPr>
        <w:t>(2012).</w:t>
      </w:r>
      <w:proofErr w:type="gramEnd"/>
      <w:r w:rsidR="007C08CD">
        <w:rPr>
          <w:color w:val="222222"/>
          <w:szCs w:val="24"/>
          <w:shd w:val="clear" w:color="auto" w:fill="FFFFFF"/>
        </w:rPr>
        <w:t xml:space="preserve"> Statistical concepts: A second course. (4</w:t>
      </w:r>
      <w:r w:rsidR="007C08CD" w:rsidRPr="007C08CD">
        <w:rPr>
          <w:color w:val="222222"/>
          <w:szCs w:val="24"/>
          <w:shd w:val="clear" w:color="auto" w:fill="FFFFFF"/>
          <w:vertAlign w:val="superscript"/>
        </w:rPr>
        <w:t>th</w:t>
      </w:r>
      <w:r w:rsidR="007C08CD">
        <w:rPr>
          <w:color w:val="222222"/>
          <w:szCs w:val="24"/>
          <w:shd w:val="clear" w:color="auto" w:fill="FFFFFF"/>
        </w:rPr>
        <w:t xml:space="preserve"> </w:t>
      </w:r>
      <w:proofErr w:type="gramStart"/>
      <w:r w:rsidR="007C08CD">
        <w:rPr>
          <w:color w:val="222222"/>
          <w:szCs w:val="24"/>
          <w:shd w:val="clear" w:color="auto" w:fill="FFFFFF"/>
        </w:rPr>
        <w:t>ed</w:t>
      </w:r>
      <w:proofErr w:type="gramEnd"/>
      <w:r w:rsidR="007C08CD">
        <w:rPr>
          <w:color w:val="222222"/>
          <w:szCs w:val="24"/>
          <w:shd w:val="clear" w:color="auto" w:fill="FFFFFF"/>
        </w:rPr>
        <w:t>.) New York, NY: Routledge: Taylor &amp; Francis Group.</w:t>
      </w:r>
    </w:p>
    <w:p w:rsidR="0049201F" w:rsidRPr="00CA7F78" w:rsidRDefault="0049201F" w:rsidP="0049201F">
      <w:pPr>
        <w:pStyle w:val="References"/>
        <w:spacing w:line="240" w:lineRule="auto"/>
        <w:rPr>
          <w:szCs w:val="24"/>
        </w:rPr>
      </w:pPr>
    </w:p>
    <w:p w:rsidR="0064542E" w:rsidRDefault="0064542E" w:rsidP="0049201F">
      <w:pPr>
        <w:pStyle w:val="References"/>
        <w:spacing w:line="240" w:lineRule="auto"/>
      </w:pPr>
      <w:r w:rsidRPr="0050714C">
        <w:rPr>
          <w:vanish/>
        </w:rPr>
        <w:t>Lombardo M M Eichinger R W 2000 High potentials as high learners.</w:t>
      </w:r>
      <w:proofErr w:type="gramStart"/>
      <w:r w:rsidRPr="0050714C">
        <w:t xml:space="preserve">Lombardo, M. M., &amp; </w:t>
      </w:r>
      <w:proofErr w:type="spellStart"/>
      <w:r w:rsidRPr="0050714C">
        <w:t>Eichinger</w:t>
      </w:r>
      <w:proofErr w:type="spellEnd"/>
      <w:r w:rsidRPr="0050714C">
        <w:t>, R. W. (2000).</w:t>
      </w:r>
      <w:proofErr w:type="gramEnd"/>
      <w:r w:rsidRPr="0050714C">
        <w:t xml:space="preserve"> </w:t>
      </w:r>
      <w:proofErr w:type="gramStart"/>
      <w:r w:rsidRPr="0050714C">
        <w:t>High potentials as high learners.</w:t>
      </w:r>
      <w:proofErr w:type="gramEnd"/>
      <w:r w:rsidRPr="0050714C">
        <w:t xml:space="preserve"> </w:t>
      </w:r>
      <w:r w:rsidRPr="0050714C">
        <w:rPr>
          <w:i/>
        </w:rPr>
        <w:t>Human Resource Management, 39</w:t>
      </w:r>
      <w:r w:rsidRPr="0050714C">
        <w:t xml:space="preserve">(4), 321-329. </w:t>
      </w:r>
    </w:p>
    <w:p w:rsidR="0049201F" w:rsidRDefault="0049201F" w:rsidP="0049201F">
      <w:pPr>
        <w:pStyle w:val="References"/>
        <w:spacing w:line="240" w:lineRule="auto"/>
      </w:pPr>
    </w:p>
    <w:p w:rsidR="007263FD" w:rsidRDefault="007263FD" w:rsidP="0049201F">
      <w:pPr>
        <w:pStyle w:val="References"/>
        <w:spacing w:line="240" w:lineRule="auto"/>
        <w:rPr>
          <w:rStyle w:val="medium-font"/>
          <w:rFonts w:eastAsiaTheme="majorEastAsia"/>
          <w:color w:val="333333"/>
          <w:szCs w:val="24"/>
          <w:bdr w:val="none" w:sz="0" w:space="0" w:color="auto" w:frame="1"/>
          <w:shd w:val="clear" w:color="auto" w:fill="FFFFFF"/>
        </w:rPr>
      </w:pPr>
      <w:proofErr w:type="spellStart"/>
      <w:proofErr w:type="gramStart"/>
      <w:r w:rsidRPr="007263FD">
        <w:rPr>
          <w:rStyle w:val="Strong"/>
          <w:rFonts w:eastAsiaTheme="majorEastAsia"/>
          <w:b w:val="0"/>
          <w:color w:val="333333"/>
          <w:szCs w:val="24"/>
          <w:bdr w:val="none" w:sz="0" w:space="0" w:color="auto" w:frame="1"/>
          <w:shd w:val="clear" w:color="auto" w:fill="FFFFFF"/>
        </w:rPr>
        <w:t>Luthans</w:t>
      </w:r>
      <w:proofErr w:type="spellEnd"/>
      <w:r>
        <w:rPr>
          <w:rStyle w:val="medium-font"/>
          <w:rFonts w:eastAsiaTheme="majorEastAsia"/>
          <w:color w:val="333333"/>
          <w:szCs w:val="24"/>
          <w:bdr w:val="none" w:sz="0" w:space="0" w:color="auto" w:frame="1"/>
          <w:shd w:val="clear" w:color="auto" w:fill="FFFFFF"/>
        </w:rPr>
        <w:t>, F. (2012).</w:t>
      </w:r>
      <w:proofErr w:type="gramEnd"/>
      <w:r>
        <w:rPr>
          <w:rStyle w:val="medium-font"/>
          <w:rFonts w:eastAsiaTheme="majorEastAsia"/>
          <w:color w:val="333333"/>
          <w:szCs w:val="24"/>
          <w:bdr w:val="none" w:sz="0" w:space="0" w:color="auto" w:frame="1"/>
          <w:shd w:val="clear" w:color="auto" w:fill="FFFFFF"/>
        </w:rPr>
        <w:t xml:space="preserve"> Psychological capital: Implications for HRD, retrospective analysis and future directions: Editorial.</w:t>
      </w:r>
      <w:r w:rsidRPr="007263FD">
        <w:rPr>
          <w:rStyle w:val="medium-font"/>
          <w:rFonts w:eastAsiaTheme="majorEastAsia"/>
          <w:color w:val="333333"/>
          <w:szCs w:val="24"/>
          <w:bdr w:val="none" w:sz="0" w:space="0" w:color="auto" w:frame="1"/>
          <w:shd w:val="clear" w:color="auto" w:fill="FFFFFF"/>
        </w:rPr>
        <w:t xml:space="preserve"> </w:t>
      </w:r>
      <w:r w:rsidRPr="007263FD">
        <w:rPr>
          <w:rStyle w:val="medium-font"/>
          <w:rFonts w:eastAsiaTheme="majorEastAsia"/>
          <w:i/>
          <w:color w:val="333333"/>
          <w:szCs w:val="24"/>
          <w:bdr w:val="none" w:sz="0" w:space="0" w:color="auto" w:frame="1"/>
          <w:shd w:val="clear" w:color="auto" w:fill="FFFFFF"/>
        </w:rPr>
        <w:t>Human Resource Development Quarterly</w:t>
      </w:r>
      <w:r w:rsidRPr="007263FD">
        <w:rPr>
          <w:rStyle w:val="medium-font"/>
          <w:rFonts w:eastAsiaTheme="majorEastAsia"/>
          <w:color w:val="333333"/>
          <w:szCs w:val="24"/>
          <w:bdr w:val="none" w:sz="0" w:space="0" w:color="auto" w:frame="1"/>
          <w:shd w:val="clear" w:color="auto" w:fill="FFFFFF"/>
        </w:rPr>
        <w:t xml:space="preserve">, </w:t>
      </w:r>
      <w:r w:rsidRPr="007263FD">
        <w:rPr>
          <w:rStyle w:val="medium-font"/>
          <w:rFonts w:eastAsiaTheme="majorEastAsia"/>
          <w:i/>
          <w:color w:val="333333"/>
          <w:szCs w:val="24"/>
          <w:bdr w:val="none" w:sz="0" w:space="0" w:color="auto" w:frame="1"/>
          <w:shd w:val="clear" w:color="auto" w:fill="FFFFFF"/>
        </w:rPr>
        <w:t>23</w:t>
      </w:r>
      <w:r>
        <w:rPr>
          <w:rStyle w:val="medium-font"/>
          <w:rFonts w:eastAsiaTheme="majorEastAsia"/>
          <w:color w:val="333333"/>
          <w:szCs w:val="24"/>
          <w:bdr w:val="none" w:sz="0" w:space="0" w:color="auto" w:frame="1"/>
          <w:shd w:val="clear" w:color="auto" w:fill="FFFFFF"/>
        </w:rPr>
        <w:t>(</w:t>
      </w:r>
      <w:r w:rsidRPr="007263FD">
        <w:rPr>
          <w:rStyle w:val="medium-font"/>
          <w:rFonts w:eastAsiaTheme="majorEastAsia"/>
          <w:color w:val="333333"/>
          <w:szCs w:val="24"/>
          <w:bdr w:val="none" w:sz="0" w:space="0" w:color="auto" w:frame="1"/>
          <w:shd w:val="clear" w:color="auto" w:fill="FFFFFF"/>
        </w:rPr>
        <w:t>1</w:t>
      </w:r>
      <w:r>
        <w:rPr>
          <w:rStyle w:val="medium-font"/>
          <w:rFonts w:eastAsiaTheme="majorEastAsia"/>
          <w:color w:val="333333"/>
          <w:szCs w:val="24"/>
          <w:bdr w:val="none" w:sz="0" w:space="0" w:color="auto" w:frame="1"/>
          <w:shd w:val="clear" w:color="auto" w:fill="FFFFFF"/>
        </w:rPr>
        <w:t>)</w:t>
      </w:r>
      <w:r w:rsidRPr="007263FD">
        <w:rPr>
          <w:rStyle w:val="medium-font"/>
          <w:rFonts w:eastAsiaTheme="majorEastAsia"/>
          <w:color w:val="333333"/>
          <w:szCs w:val="24"/>
          <w:bdr w:val="none" w:sz="0" w:space="0" w:color="auto" w:frame="1"/>
          <w:shd w:val="clear" w:color="auto" w:fill="FFFFFF"/>
        </w:rPr>
        <w:t>, 1-8</w:t>
      </w:r>
      <w:r>
        <w:rPr>
          <w:rStyle w:val="medium-font"/>
          <w:rFonts w:eastAsiaTheme="majorEastAsia"/>
          <w:color w:val="333333"/>
          <w:szCs w:val="24"/>
          <w:bdr w:val="none" w:sz="0" w:space="0" w:color="auto" w:frame="1"/>
          <w:shd w:val="clear" w:color="auto" w:fill="FFFFFF"/>
        </w:rPr>
        <w:t>.</w:t>
      </w:r>
    </w:p>
    <w:p w:rsidR="0049201F" w:rsidRPr="007263FD" w:rsidRDefault="0049201F" w:rsidP="0049201F">
      <w:pPr>
        <w:pStyle w:val="References"/>
        <w:spacing w:line="240" w:lineRule="auto"/>
        <w:rPr>
          <w:szCs w:val="24"/>
        </w:rPr>
      </w:pPr>
    </w:p>
    <w:p w:rsidR="0049201F" w:rsidRDefault="0064542E" w:rsidP="0049201F">
      <w:pPr>
        <w:pStyle w:val="References"/>
        <w:spacing w:line="240" w:lineRule="auto"/>
      </w:pPr>
      <w:r w:rsidRPr="0050714C">
        <w:rPr>
          <w:vanish/>
        </w:rPr>
        <w:t>Luthans F 2002 Positive organizational behavior: Developing and managing psychological strengths.</w:t>
      </w:r>
      <w:proofErr w:type="spellStart"/>
      <w:r w:rsidRPr="0050714C">
        <w:t>Luthans</w:t>
      </w:r>
      <w:proofErr w:type="spellEnd"/>
      <w:r w:rsidRPr="0050714C">
        <w:t xml:space="preserve">, F. (2002a). Positive organizational behavior: Developing and managing psychological strengths. </w:t>
      </w:r>
      <w:r w:rsidRPr="0050714C">
        <w:rPr>
          <w:i/>
        </w:rPr>
        <w:t>Academy of Management Executive, 16</w:t>
      </w:r>
      <w:r w:rsidRPr="0050714C">
        <w:t xml:space="preserve">, 57-72.  </w:t>
      </w:r>
    </w:p>
    <w:p w:rsidR="0064542E" w:rsidRPr="0050714C" w:rsidRDefault="0064542E" w:rsidP="0049201F">
      <w:pPr>
        <w:pStyle w:val="References"/>
        <w:spacing w:line="240" w:lineRule="auto"/>
      </w:pPr>
      <w:r w:rsidRPr="0050714C">
        <w:rPr>
          <w:vanish/>
        </w:rPr>
        <w:t>20121104185634122063160</w:t>
      </w:r>
    </w:p>
    <w:p w:rsidR="0049201F" w:rsidRDefault="0064542E" w:rsidP="0049201F">
      <w:pPr>
        <w:pStyle w:val="References"/>
        <w:spacing w:line="240" w:lineRule="auto"/>
      </w:pPr>
      <w:r w:rsidRPr="0050714C">
        <w:rPr>
          <w:vanish/>
        </w:rPr>
        <w:t>Luthans F 2002b need for and meaning of positive organizational behavior.</w:t>
      </w:r>
      <w:proofErr w:type="spellStart"/>
      <w:r w:rsidRPr="0050714C">
        <w:t>Luthans</w:t>
      </w:r>
      <w:proofErr w:type="spellEnd"/>
      <w:r w:rsidRPr="0050714C">
        <w:t xml:space="preserve">, F. (2002b). The need for and meaning of positive organizational behavior. </w:t>
      </w:r>
      <w:r w:rsidRPr="0050714C">
        <w:rPr>
          <w:i/>
        </w:rPr>
        <w:t>Journal of Organizational Behavior, 23</w:t>
      </w:r>
      <w:r w:rsidRPr="0050714C">
        <w:t xml:space="preserve">, 695-706.  </w:t>
      </w:r>
    </w:p>
    <w:p w:rsidR="0064542E" w:rsidRPr="0050714C" w:rsidRDefault="0064542E" w:rsidP="0049201F">
      <w:pPr>
        <w:pStyle w:val="References"/>
        <w:spacing w:line="240" w:lineRule="auto"/>
      </w:pPr>
      <w:r w:rsidRPr="0050714C">
        <w:rPr>
          <w:vanish/>
        </w:rPr>
        <w:t>20121104221345244866371</w:t>
      </w:r>
    </w:p>
    <w:p w:rsidR="0049201F" w:rsidRDefault="0064542E" w:rsidP="0049201F">
      <w:pPr>
        <w:pStyle w:val="References"/>
        <w:spacing w:line="240" w:lineRule="auto"/>
      </w:pPr>
      <w:r w:rsidRPr="0050714C">
        <w:rPr>
          <w:vanish/>
        </w:rPr>
        <w:t>Luthans F 2007 Hope, optimism, and other business assets</w:t>
      </w:r>
      <w:proofErr w:type="spellStart"/>
      <w:proofErr w:type="gramStart"/>
      <w:r w:rsidRPr="0050714C">
        <w:t>Luthans</w:t>
      </w:r>
      <w:proofErr w:type="spellEnd"/>
      <w:r w:rsidRPr="0050714C">
        <w:t>, F. (2007).</w:t>
      </w:r>
      <w:proofErr w:type="gramEnd"/>
      <w:r w:rsidRPr="0050714C">
        <w:t xml:space="preserve"> </w:t>
      </w:r>
      <w:proofErr w:type="gramStart"/>
      <w:r w:rsidRPr="0050714C">
        <w:t>Hope, optimism, and other business assets.</w:t>
      </w:r>
      <w:proofErr w:type="gramEnd"/>
      <w:r w:rsidRPr="0050714C">
        <w:t xml:space="preserve"> Retrieved November 7, 2012, from </w:t>
      </w:r>
      <w:hyperlink r:id="rId35" w:history="1">
        <w:r w:rsidR="003913BA" w:rsidRPr="0050714C">
          <w:rPr>
            <w:rStyle w:val="Hyperlink"/>
          </w:rPr>
          <w:t>http://businessjournal.gallup.com/content/25708/Hope-Optimism-Other-Business-Assets.aspx</w:t>
        </w:r>
      </w:hyperlink>
      <w:r w:rsidR="003913BA" w:rsidRPr="0050714C">
        <w:t xml:space="preserve"> </w:t>
      </w:r>
      <w:r w:rsidRPr="0050714C">
        <w:t xml:space="preserve"> </w:t>
      </w:r>
    </w:p>
    <w:p w:rsidR="007E1DAD" w:rsidRDefault="007E1DAD" w:rsidP="0049201F">
      <w:pPr>
        <w:pStyle w:val="References"/>
        <w:spacing w:line="240" w:lineRule="auto"/>
      </w:pPr>
    </w:p>
    <w:p w:rsidR="007E1DAD" w:rsidRDefault="007E1DAD" w:rsidP="0049201F">
      <w:pPr>
        <w:pStyle w:val="References"/>
        <w:spacing w:line="240" w:lineRule="auto"/>
      </w:pPr>
      <w:proofErr w:type="spellStart"/>
      <w:proofErr w:type="gramStart"/>
      <w:r w:rsidRPr="0050714C">
        <w:lastRenderedPageBreak/>
        <w:t>Luthans</w:t>
      </w:r>
      <w:proofErr w:type="spellEnd"/>
      <w:r w:rsidRPr="0050714C">
        <w:t xml:space="preserve">, F., </w:t>
      </w:r>
      <w:proofErr w:type="spellStart"/>
      <w:r w:rsidRPr="0050714C">
        <w:t>Avey</w:t>
      </w:r>
      <w:proofErr w:type="spellEnd"/>
      <w:r w:rsidRPr="0050714C">
        <w:t xml:space="preserve">, J. B., </w:t>
      </w:r>
      <w:proofErr w:type="spellStart"/>
      <w:r w:rsidRPr="0050714C">
        <w:t>Avolio</w:t>
      </w:r>
      <w:proofErr w:type="spellEnd"/>
      <w:r w:rsidRPr="0050714C">
        <w:t>, B. J.,</w:t>
      </w:r>
      <w:r>
        <w:t xml:space="preserve"> Norman, S. M., &amp; Combs (2006).</w:t>
      </w:r>
      <w:proofErr w:type="gramEnd"/>
      <w:r>
        <w:t xml:space="preserve"> Psychological capital development: Towards a micro-intervention</w:t>
      </w:r>
      <w:r w:rsidRPr="007E1DAD">
        <w:rPr>
          <w:i/>
        </w:rPr>
        <w:t xml:space="preserve">. </w:t>
      </w:r>
      <w:proofErr w:type="gramStart"/>
      <w:r w:rsidRPr="007E1DAD">
        <w:rPr>
          <w:i/>
        </w:rPr>
        <w:t>Journal of Organizational Behavior.</w:t>
      </w:r>
      <w:proofErr w:type="gramEnd"/>
      <w:r w:rsidRPr="007E1DAD">
        <w:rPr>
          <w:i/>
        </w:rPr>
        <w:t xml:space="preserve"> 27</w:t>
      </w:r>
      <w:r>
        <w:t>(3), 387-393.</w:t>
      </w:r>
    </w:p>
    <w:p w:rsidR="0064542E" w:rsidRPr="0050714C" w:rsidRDefault="0064542E" w:rsidP="0049201F">
      <w:pPr>
        <w:pStyle w:val="References"/>
        <w:spacing w:line="240" w:lineRule="auto"/>
      </w:pPr>
      <w:r w:rsidRPr="0050714C">
        <w:rPr>
          <w:vanish/>
        </w:rPr>
        <w:t>20121107164332904909253</w:t>
      </w:r>
    </w:p>
    <w:p w:rsidR="0049201F" w:rsidRDefault="0064542E" w:rsidP="0049201F">
      <w:pPr>
        <w:pStyle w:val="References"/>
        <w:spacing w:line="240" w:lineRule="auto"/>
      </w:pPr>
      <w:r w:rsidRPr="0050714C">
        <w:rPr>
          <w:vanish/>
        </w:rPr>
        <w:t>Luthans F Avey J B Avolio B J Peterson S J 2010 development and resulting performance impact of positive psychological capital.</w:t>
      </w:r>
      <w:proofErr w:type="spellStart"/>
      <w:proofErr w:type="gramStart"/>
      <w:r w:rsidRPr="0050714C">
        <w:t>Luthans</w:t>
      </w:r>
      <w:proofErr w:type="spellEnd"/>
      <w:r w:rsidRPr="0050714C">
        <w:t xml:space="preserve">, F., </w:t>
      </w:r>
      <w:proofErr w:type="spellStart"/>
      <w:r w:rsidRPr="0050714C">
        <w:t>Avey</w:t>
      </w:r>
      <w:proofErr w:type="spellEnd"/>
      <w:r w:rsidRPr="0050714C">
        <w:t xml:space="preserve">, J. B., </w:t>
      </w:r>
      <w:proofErr w:type="spellStart"/>
      <w:r w:rsidRPr="0050714C">
        <w:t>Avolio</w:t>
      </w:r>
      <w:proofErr w:type="spellEnd"/>
      <w:r w:rsidRPr="0050714C">
        <w:t>, B. J., &amp; Peterson, S. J. (2010).</w:t>
      </w:r>
      <w:proofErr w:type="gramEnd"/>
      <w:r w:rsidRPr="0050714C">
        <w:t xml:space="preserve"> The development and resulting performance impact of positive psychological capital. </w:t>
      </w:r>
      <w:r w:rsidRPr="0050714C">
        <w:rPr>
          <w:i/>
        </w:rPr>
        <w:t>Human Resource Development Quarterly, 21</w:t>
      </w:r>
      <w:r w:rsidRPr="0050714C">
        <w:t xml:space="preserve">(1), 41-67.  </w:t>
      </w:r>
    </w:p>
    <w:p w:rsidR="0064542E" w:rsidRPr="0050714C" w:rsidRDefault="0064542E" w:rsidP="0049201F">
      <w:pPr>
        <w:pStyle w:val="References"/>
        <w:spacing w:line="240" w:lineRule="auto"/>
      </w:pPr>
      <w:r w:rsidRPr="0050714C">
        <w:rPr>
          <w:vanish/>
        </w:rPr>
        <w:t>201211071046021959360719</w:t>
      </w:r>
    </w:p>
    <w:p w:rsidR="00746FC0" w:rsidRDefault="0064542E" w:rsidP="0049201F">
      <w:pPr>
        <w:pStyle w:val="References"/>
        <w:spacing w:line="240" w:lineRule="auto"/>
      </w:pPr>
      <w:r w:rsidRPr="0050714C">
        <w:rPr>
          <w:vanish/>
        </w:rPr>
        <w:t>Luthans F Avey J B Clapp-Smith R Weixing L 2008 More evidence on the value of Chinese workers' psychological capital: A potentially unlimited competitive resource?</w:t>
      </w:r>
      <w:proofErr w:type="spellStart"/>
      <w:proofErr w:type="gramStart"/>
      <w:r w:rsidRPr="0050714C">
        <w:t>Luthans</w:t>
      </w:r>
      <w:proofErr w:type="spellEnd"/>
      <w:r w:rsidRPr="0050714C">
        <w:t xml:space="preserve">, F., </w:t>
      </w:r>
      <w:proofErr w:type="spellStart"/>
      <w:r w:rsidRPr="0050714C">
        <w:t>Avey</w:t>
      </w:r>
      <w:proofErr w:type="spellEnd"/>
      <w:r w:rsidRPr="0050714C">
        <w:t xml:space="preserve">, J. B., Clapp-Smith, R., &amp; </w:t>
      </w:r>
      <w:proofErr w:type="spellStart"/>
      <w:r w:rsidRPr="0050714C">
        <w:t>Weixing</w:t>
      </w:r>
      <w:proofErr w:type="spellEnd"/>
      <w:r w:rsidRPr="0050714C">
        <w:t>, L. (2008).</w:t>
      </w:r>
      <w:proofErr w:type="gramEnd"/>
      <w:r w:rsidRPr="0050714C">
        <w:t xml:space="preserve"> More evidence on the value of Chinese workers' psychological capital: A potentially unlimited competitive resource? </w:t>
      </w:r>
      <w:r w:rsidRPr="0050714C">
        <w:rPr>
          <w:i/>
        </w:rPr>
        <w:t>The International Journal of Human Resource Management, 19</w:t>
      </w:r>
      <w:r w:rsidRPr="0050714C">
        <w:t xml:space="preserve">(5), 818-827.  </w:t>
      </w:r>
    </w:p>
    <w:p w:rsidR="0064542E" w:rsidRPr="0050714C" w:rsidRDefault="0064542E" w:rsidP="0049201F">
      <w:pPr>
        <w:pStyle w:val="References"/>
        <w:spacing w:line="240" w:lineRule="auto"/>
      </w:pPr>
      <w:r w:rsidRPr="0050714C">
        <w:rPr>
          <w:vanish/>
        </w:rPr>
        <w:t>201211052259101915362835</w:t>
      </w:r>
    </w:p>
    <w:p w:rsidR="0049201F" w:rsidRDefault="0064542E" w:rsidP="0049201F">
      <w:pPr>
        <w:pStyle w:val="References"/>
        <w:spacing w:line="240" w:lineRule="auto"/>
      </w:pPr>
      <w:r w:rsidRPr="0050714C">
        <w:rPr>
          <w:vanish/>
        </w:rPr>
        <w:t>Luthans F Avolio B Avey J B Norman S M 2007 Psychological capital: Measurement and relationship with performance and job satisfaction.</w:t>
      </w:r>
      <w:proofErr w:type="spellStart"/>
      <w:proofErr w:type="gramStart"/>
      <w:r w:rsidRPr="0050714C">
        <w:t>Luthans</w:t>
      </w:r>
      <w:proofErr w:type="spellEnd"/>
      <w:r w:rsidRPr="0050714C">
        <w:t xml:space="preserve">, F., </w:t>
      </w:r>
      <w:proofErr w:type="spellStart"/>
      <w:r w:rsidRPr="0050714C">
        <w:t>Avolio</w:t>
      </w:r>
      <w:proofErr w:type="spellEnd"/>
      <w:r w:rsidRPr="0050714C">
        <w:t xml:space="preserve">, B., </w:t>
      </w:r>
      <w:proofErr w:type="spellStart"/>
      <w:r w:rsidRPr="0050714C">
        <w:t>Avey</w:t>
      </w:r>
      <w:proofErr w:type="spellEnd"/>
      <w:r w:rsidRPr="0050714C">
        <w:t>, J.</w:t>
      </w:r>
      <w:proofErr w:type="gramEnd"/>
      <w:r w:rsidRPr="0050714C">
        <w:t xml:space="preserve">  B., &amp; Norman, S.  </w:t>
      </w:r>
      <w:proofErr w:type="gramStart"/>
      <w:r w:rsidRPr="0050714C">
        <w:t>M. (2007).</w:t>
      </w:r>
      <w:proofErr w:type="gramEnd"/>
      <w:r w:rsidRPr="0050714C">
        <w:t xml:space="preserve"> Psychological capital: Measurement and relationship with performance and job satisfaction. </w:t>
      </w:r>
      <w:r w:rsidRPr="0050714C">
        <w:rPr>
          <w:i/>
        </w:rPr>
        <w:t>Personnel Psychology, 60</w:t>
      </w:r>
      <w:r w:rsidRPr="0050714C">
        <w:t xml:space="preserve">, 541-572.  </w:t>
      </w:r>
    </w:p>
    <w:p w:rsidR="0064542E" w:rsidRPr="0050714C" w:rsidRDefault="0064542E" w:rsidP="0049201F">
      <w:pPr>
        <w:pStyle w:val="References"/>
        <w:spacing w:line="240" w:lineRule="auto"/>
      </w:pPr>
      <w:r w:rsidRPr="0050714C">
        <w:rPr>
          <w:vanish/>
        </w:rPr>
        <w:t>201211052242391841319085</w:t>
      </w:r>
    </w:p>
    <w:p w:rsidR="0049201F" w:rsidRDefault="0064542E" w:rsidP="0049201F">
      <w:pPr>
        <w:pStyle w:val="References"/>
        <w:spacing w:line="240" w:lineRule="auto"/>
      </w:pPr>
      <w:r w:rsidRPr="0050714C">
        <w:rPr>
          <w:vanish/>
        </w:rPr>
        <w:t>Luthans F Jensen S M 2002 Hope: A new positive strength for human resource development.</w:t>
      </w:r>
      <w:proofErr w:type="spellStart"/>
      <w:proofErr w:type="gramStart"/>
      <w:r w:rsidRPr="0050714C">
        <w:t>Luthans</w:t>
      </w:r>
      <w:proofErr w:type="spellEnd"/>
      <w:r w:rsidRPr="0050714C">
        <w:t>, F., &amp; Jensen, S. M. (2002).</w:t>
      </w:r>
      <w:proofErr w:type="gramEnd"/>
      <w:r w:rsidRPr="0050714C">
        <w:t xml:space="preserve"> Hope: A new positive strength for human resource development. </w:t>
      </w:r>
      <w:r w:rsidRPr="0050714C">
        <w:rPr>
          <w:i/>
        </w:rPr>
        <w:t>Human Resource Development Review, 1</w:t>
      </w:r>
      <w:r w:rsidRPr="0050714C">
        <w:t xml:space="preserve">(3), 304-322.  </w:t>
      </w:r>
    </w:p>
    <w:p w:rsidR="0064542E" w:rsidRPr="0050714C" w:rsidRDefault="0064542E" w:rsidP="0049201F">
      <w:pPr>
        <w:pStyle w:val="References"/>
        <w:spacing w:line="240" w:lineRule="auto"/>
      </w:pPr>
      <w:r w:rsidRPr="0050714C">
        <w:rPr>
          <w:vanish/>
        </w:rPr>
        <w:t>201211051527071652750492</w:t>
      </w:r>
    </w:p>
    <w:p w:rsidR="0049201F" w:rsidRDefault="0064542E" w:rsidP="0049201F">
      <w:pPr>
        <w:pStyle w:val="References"/>
        <w:spacing w:line="240" w:lineRule="auto"/>
      </w:pPr>
      <w:r w:rsidRPr="0050714C">
        <w:rPr>
          <w:vanish/>
        </w:rPr>
        <w:t>Luthans F Luthans K W Hodgetts R M Luthans B C 2001 Positive approach to leadership (PAL) implications for today's organizations.</w:t>
      </w:r>
      <w:proofErr w:type="spellStart"/>
      <w:proofErr w:type="gramStart"/>
      <w:r w:rsidRPr="0050714C">
        <w:t>Luthans</w:t>
      </w:r>
      <w:proofErr w:type="spellEnd"/>
      <w:r w:rsidRPr="0050714C">
        <w:t xml:space="preserve">, F., </w:t>
      </w:r>
      <w:proofErr w:type="spellStart"/>
      <w:r w:rsidRPr="0050714C">
        <w:t>Luthans</w:t>
      </w:r>
      <w:proofErr w:type="spellEnd"/>
      <w:r w:rsidRPr="0050714C">
        <w:t xml:space="preserve">, K. W., </w:t>
      </w:r>
      <w:proofErr w:type="spellStart"/>
      <w:r w:rsidRPr="0050714C">
        <w:t>Hodgetts</w:t>
      </w:r>
      <w:proofErr w:type="spellEnd"/>
      <w:r w:rsidRPr="0050714C">
        <w:t xml:space="preserve">, R. M., &amp; </w:t>
      </w:r>
      <w:proofErr w:type="spellStart"/>
      <w:r w:rsidRPr="0050714C">
        <w:t>Luthans</w:t>
      </w:r>
      <w:proofErr w:type="spellEnd"/>
      <w:r w:rsidRPr="0050714C">
        <w:t>, B. C. (2001).</w:t>
      </w:r>
      <w:proofErr w:type="gramEnd"/>
      <w:r w:rsidRPr="0050714C">
        <w:t xml:space="preserve"> </w:t>
      </w:r>
      <w:proofErr w:type="gramStart"/>
      <w:r w:rsidRPr="0050714C">
        <w:t>Positive approach to leadership (PAL) implications for today's organizations.</w:t>
      </w:r>
      <w:proofErr w:type="gramEnd"/>
      <w:r w:rsidRPr="0050714C">
        <w:t xml:space="preserve"> </w:t>
      </w:r>
      <w:r w:rsidRPr="0050714C">
        <w:rPr>
          <w:i/>
        </w:rPr>
        <w:t>Journal of Leadership &amp; Organizational Studies, 8</w:t>
      </w:r>
      <w:r w:rsidRPr="0050714C">
        <w:t xml:space="preserve">(2), 3-20.  </w:t>
      </w:r>
    </w:p>
    <w:p w:rsidR="0064542E" w:rsidRPr="0050714C" w:rsidRDefault="0064542E" w:rsidP="0049201F">
      <w:pPr>
        <w:pStyle w:val="References"/>
        <w:spacing w:line="240" w:lineRule="auto"/>
      </w:pPr>
      <w:r w:rsidRPr="0050714C">
        <w:rPr>
          <w:vanish/>
        </w:rPr>
        <w:t>201211051328191390260816</w:t>
      </w:r>
    </w:p>
    <w:p w:rsidR="0049201F" w:rsidRDefault="0064542E" w:rsidP="0049201F">
      <w:pPr>
        <w:pStyle w:val="References"/>
        <w:spacing w:line="240" w:lineRule="auto"/>
      </w:pPr>
      <w:r w:rsidRPr="0050714C">
        <w:rPr>
          <w:vanish/>
        </w:rPr>
        <w:t>Luthans F Norman S M Avolio B J Avey J B 2008 mediating role of psychological capital in the supportive organizational climate-employee performance relationship.</w:t>
      </w:r>
      <w:proofErr w:type="spellStart"/>
      <w:proofErr w:type="gramStart"/>
      <w:r w:rsidRPr="0050714C">
        <w:t>Luthans</w:t>
      </w:r>
      <w:proofErr w:type="spellEnd"/>
      <w:r w:rsidRPr="0050714C">
        <w:t xml:space="preserve">, F., Norman, S. M., </w:t>
      </w:r>
      <w:proofErr w:type="spellStart"/>
      <w:r w:rsidRPr="0050714C">
        <w:t>Avolio</w:t>
      </w:r>
      <w:proofErr w:type="spellEnd"/>
      <w:r w:rsidRPr="0050714C">
        <w:t xml:space="preserve">, B. J., &amp; </w:t>
      </w:r>
      <w:proofErr w:type="spellStart"/>
      <w:r w:rsidRPr="0050714C">
        <w:t>Avey</w:t>
      </w:r>
      <w:proofErr w:type="spellEnd"/>
      <w:r w:rsidRPr="0050714C">
        <w:t>, J.</w:t>
      </w:r>
      <w:proofErr w:type="gramEnd"/>
      <w:r w:rsidRPr="0050714C">
        <w:t xml:space="preserve">  </w:t>
      </w:r>
      <w:proofErr w:type="gramStart"/>
      <w:r w:rsidRPr="0050714C">
        <w:t>B. (2008).</w:t>
      </w:r>
      <w:proofErr w:type="gramEnd"/>
      <w:r w:rsidRPr="0050714C">
        <w:t xml:space="preserve"> </w:t>
      </w:r>
      <w:proofErr w:type="gramStart"/>
      <w:r w:rsidRPr="0050714C">
        <w:t>The mediating role of psychological capital in the supportive organizational climate-employee performance relationship.</w:t>
      </w:r>
      <w:proofErr w:type="gramEnd"/>
      <w:r w:rsidRPr="0050714C">
        <w:t xml:space="preserve"> </w:t>
      </w:r>
      <w:r w:rsidRPr="0050714C">
        <w:rPr>
          <w:i/>
        </w:rPr>
        <w:t>Journal of Organizational Behavior, 29</w:t>
      </w:r>
      <w:r w:rsidRPr="0050714C">
        <w:t xml:space="preserve">, 219-238.  </w:t>
      </w:r>
    </w:p>
    <w:p w:rsidR="0064542E" w:rsidRPr="0050714C" w:rsidRDefault="0064542E" w:rsidP="0049201F">
      <w:pPr>
        <w:pStyle w:val="References"/>
        <w:spacing w:line="240" w:lineRule="auto"/>
      </w:pPr>
      <w:r w:rsidRPr="0050714C">
        <w:rPr>
          <w:vanish/>
        </w:rPr>
        <w:t>201211052246121228598952</w:t>
      </w:r>
    </w:p>
    <w:p w:rsidR="0064542E" w:rsidRDefault="0064542E" w:rsidP="0049201F">
      <w:pPr>
        <w:pStyle w:val="References"/>
        <w:spacing w:line="240" w:lineRule="auto"/>
      </w:pPr>
      <w:r w:rsidRPr="0050714C">
        <w:rPr>
          <w:vanish/>
        </w:rPr>
        <w:t>Luthans F Youssef C M 2004 Human, social and now positive psychological capital management: Investing in people for competitive advantage.</w:t>
      </w:r>
      <w:proofErr w:type="spellStart"/>
      <w:proofErr w:type="gramStart"/>
      <w:r w:rsidRPr="0050714C">
        <w:t>Luthans</w:t>
      </w:r>
      <w:proofErr w:type="spellEnd"/>
      <w:r w:rsidRPr="0050714C">
        <w:t>, F., &amp; Youssef, C. M. (2004).</w:t>
      </w:r>
      <w:proofErr w:type="gramEnd"/>
      <w:r w:rsidRPr="0050714C">
        <w:t xml:space="preserve"> Human, social and now positive psychological capital management: Investing in people for competitive advantage. </w:t>
      </w:r>
      <w:r w:rsidRPr="0050714C">
        <w:rPr>
          <w:i/>
        </w:rPr>
        <w:t>Organizational Dynamics, 33</w:t>
      </w:r>
      <w:r w:rsidRPr="0050714C">
        <w:t xml:space="preserve">(2), 143-160.  </w:t>
      </w:r>
    </w:p>
    <w:p w:rsidR="0049201F" w:rsidRPr="0050714C" w:rsidRDefault="0049201F" w:rsidP="0049201F">
      <w:pPr>
        <w:pStyle w:val="References"/>
        <w:spacing w:line="240" w:lineRule="auto"/>
      </w:pPr>
    </w:p>
    <w:p w:rsidR="0049201F" w:rsidRDefault="0064542E" w:rsidP="0049201F">
      <w:pPr>
        <w:pStyle w:val="References"/>
        <w:spacing w:line="240" w:lineRule="auto"/>
      </w:pPr>
      <w:r w:rsidRPr="0050714C">
        <w:rPr>
          <w:vanish/>
        </w:rPr>
        <w:t>Luthans F Youssef C M 2007 Emerging positive organizational behavior.</w:t>
      </w:r>
      <w:proofErr w:type="spellStart"/>
      <w:proofErr w:type="gramStart"/>
      <w:r w:rsidRPr="0050714C">
        <w:t>Luthans</w:t>
      </w:r>
      <w:proofErr w:type="spellEnd"/>
      <w:r w:rsidRPr="0050714C">
        <w:t>, F., &amp; Youssef, C. M. (2007).</w:t>
      </w:r>
      <w:proofErr w:type="gramEnd"/>
      <w:r w:rsidRPr="0050714C">
        <w:t xml:space="preserve"> </w:t>
      </w:r>
      <w:proofErr w:type="gramStart"/>
      <w:r w:rsidRPr="0050714C">
        <w:t>Emerging positive organizational behavior.</w:t>
      </w:r>
      <w:proofErr w:type="gramEnd"/>
      <w:r w:rsidRPr="0050714C">
        <w:t xml:space="preserve"> </w:t>
      </w:r>
      <w:r w:rsidRPr="0050714C">
        <w:rPr>
          <w:i/>
        </w:rPr>
        <w:t>Journal of Management, 33</w:t>
      </w:r>
      <w:r w:rsidRPr="0050714C">
        <w:t xml:space="preserve">(3), 326-348.  </w:t>
      </w:r>
    </w:p>
    <w:p w:rsidR="0064542E" w:rsidRPr="0050714C" w:rsidRDefault="0064542E" w:rsidP="0049201F">
      <w:pPr>
        <w:pStyle w:val="References"/>
        <w:spacing w:line="240" w:lineRule="auto"/>
      </w:pPr>
      <w:r w:rsidRPr="0050714C">
        <w:rPr>
          <w:vanish/>
        </w:rPr>
        <w:t>201211051422391189791083</w:t>
      </w:r>
    </w:p>
    <w:p w:rsidR="007E40C6" w:rsidRDefault="0064542E" w:rsidP="0049201F">
      <w:pPr>
        <w:pStyle w:val="References"/>
        <w:spacing w:line="240" w:lineRule="auto"/>
      </w:pPr>
      <w:r w:rsidRPr="0050714C">
        <w:rPr>
          <w:vanish/>
        </w:rPr>
        <w:t>Luthans F Youssef C M Avolio B J 2007 Psychological capital</w:t>
      </w:r>
      <w:proofErr w:type="spellStart"/>
      <w:proofErr w:type="gramStart"/>
      <w:r w:rsidRPr="0050714C">
        <w:t>Luthans</w:t>
      </w:r>
      <w:proofErr w:type="spellEnd"/>
      <w:r w:rsidRPr="0050714C">
        <w:t xml:space="preserve">, F., Youssef, C. M., &amp; </w:t>
      </w:r>
      <w:proofErr w:type="spellStart"/>
      <w:r w:rsidRPr="0050714C">
        <w:t>Avolio</w:t>
      </w:r>
      <w:proofErr w:type="spellEnd"/>
      <w:r w:rsidRPr="0050714C">
        <w:t>, B. J. (2007).</w:t>
      </w:r>
      <w:proofErr w:type="gramEnd"/>
      <w:r w:rsidRPr="0050714C">
        <w:t xml:space="preserve"> </w:t>
      </w:r>
      <w:r w:rsidR="00375435" w:rsidRPr="0050714C">
        <w:rPr>
          <w:i/>
        </w:rPr>
        <w:t>Psychological C</w:t>
      </w:r>
      <w:r w:rsidRPr="0050714C">
        <w:rPr>
          <w:i/>
        </w:rPr>
        <w:t>apital</w:t>
      </w:r>
      <w:r w:rsidR="00375435" w:rsidRPr="0050714C">
        <w:rPr>
          <w:i/>
        </w:rPr>
        <w:t>: Developing the Human Competitive Edge</w:t>
      </w:r>
      <w:r w:rsidRPr="0050714C">
        <w:rPr>
          <w:i/>
        </w:rPr>
        <w:t xml:space="preserve">. </w:t>
      </w:r>
      <w:r w:rsidRPr="0050714C">
        <w:t xml:space="preserve">New York, NY: Oxford University Press.  </w:t>
      </w:r>
    </w:p>
    <w:p w:rsidR="0049201F" w:rsidRPr="0050714C" w:rsidRDefault="0049201F" w:rsidP="0049201F">
      <w:pPr>
        <w:pStyle w:val="References"/>
        <w:spacing w:line="240" w:lineRule="auto"/>
      </w:pPr>
    </w:p>
    <w:p w:rsidR="000A4B4B" w:rsidRDefault="000A4B4B" w:rsidP="0049201F">
      <w:pPr>
        <w:pStyle w:val="References"/>
        <w:spacing w:line="240" w:lineRule="auto"/>
        <w:rPr>
          <w:rStyle w:val="medium-font"/>
          <w:rFonts w:eastAsiaTheme="majorEastAsia"/>
          <w:color w:val="000000" w:themeColor="text1"/>
          <w:szCs w:val="24"/>
          <w:bdr w:val="none" w:sz="0" w:space="0" w:color="auto" w:frame="1"/>
          <w:shd w:val="clear" w:color="auto" w:fill="FFFFFF"/>
        </w:rPr>
      </w:pPr>
      <w:proofErr w:type="gramStart"/>
      <w:r w:rsidRPr="0050714C">
        <w:rPr>
          <w:rStyle w:val="Strong"/>
          <w:rFonts w:eastAsiaTheme="majorEastAsia"/>
          <w:b w:val="0"/>
          <w:color w:val="000000" w:themeColor="text1"/>
          <w:szCs w:val="24"/>
          <w:bdr w:val="none" w:sz="0" w:space="0" w:color="auto" w:frame="1"/>
          <w:shd w:val="clear" w:color="auto" w:fill="FFFFFF"/>
        </w:rPr>
        <w:t>Lynch</w:t>
      </w:r>
      <w:r w:rsidRPr="0050714C">
        <w:rPr>
          <w:rStyle w:val="medium-font"/>
          <w:rFonts w:eastAsiaTheme="majorEastAsia"/>
          <w:b/>
          <w:color w:val="000000" w:themeColor="text1"/>
          <w:szCs w:val="24"/>
          <w:bdr w:val="none" w:sz="0" w:space="0" w:color="auto" w:frame="1"/>
          <w:shd w:val="clear" w:color="auto" w:fill="FFFFFF"/>
        </w:rPr>
        <w:t>-</w:t>
      </w:r>
      <w:proofErr w:type="spellStart"/>
      <w:r w:rsidRPr="0050714C">
        <w:rPr>
          <w:rStyle w:val="Strong"/>
          <w:rFonts w:eastAsiaTheme="majorEastAsia"/>
          <w:b w:val="0"/>
          <w:color w:val="000000" w:themeColor="text1"/>
          <w:szCs w:val="24"/>
          <w:bdr w:val="none" w:sz="0" w:space="0" w:color="auto" w:frame="1"/>
          <w:shd w:val="clear" w:color="auto" w:fill="FFFFFF"/>
        </w:rPr>
        <w:t>Cerullo</w:t>
      </w:r>
      <w:proofErr w:type="spellEnd"/>
      <w:r w:rsidRPr="0050714C">
        <w:rPr>
          <w:rStyle w:val="medium-font"/>
          <w:rFonts w:eastAsiaTheme="majorEastAsia"/>
          <w:color w:val="000000" w:themeColor="text1"/>
          <w:szCs w:val="24"/>
          <w:bdr w:val="none" w:sz="0" w:space="0" w:color="auto" w:frame="1"/>
          <w:shd w:val="clear" w:color="auto" w:fill="FFFFFF"/>
        </w:rPr>
        <w:t>, K. &amp; Cooney, K. (2011).</w:t>
      </w:r>
      <w:proofErr w:type="gramEnd"/>
      <w:r w:rsidRPr="0050714C">
        <w:rPr>
          <w:rStyle w:val="medium-font"/>
          <w:rFonts w:eastAsiaTheme="majorEastAsia"/>
          <w:color w:val="000000" w:themeColor="text1"/>
          <w:szCs w:val="24"/>
          <w:bdr w:val="none" w:sz="0" w:space="0" w:color="auto" w:frame="1"/>
          <w:shd w:val="clear" w:color="auto" w:fill="FFFFFF"/>
        </w:rPr>
        <w:t xml:space="preserve"> </w:t>
      </w:r>
      <w:proofErr w:type="gramStart"/>
      <w:r w:rsidRPr="0050714C">
        <w:rPr>
          <w:rStyle w:val="medium-font"/>
          <w:rFonts w:eastAsiaTheme="majorEastAsia"/>
          <w:color w:val="000000" w:themeColor="text1"/>
          <w:szCs w:val="24"/>
          <w:bdr w:val="none" w:sz="0" w:space="0" w:color="auto" w:frame="1"/>
          <w:shd w:val="clear" w:color="auto" w:fill="FFFFFF"/>
        </w:rPr>
        <w:t>Moving from outputs to outcomes: A review of the evolution of performance management in the human service nonprofit sector.</w:t>
      </w:r>
      <w:proofErr w:type="gramEnd"/>
      <w:r w:rsidRPr="0050714C">
        <w:rPr>
          <w:rStyle w:val="medium-font"/>
          <w:rFonts w:eastAsiaTheme="majorEastAsia"/>
          <w:color w:val="000000" w:themeColor="text1"/>
          <w:szCs w:val="24"/>
          <w:bdr w:val="none" w:sz="0" w:space="0" w:color="auto" w:frame="1"/>
          <w:shd w:val="clear" w:color="auto" w:fill="FFFFFF"/>
        </w:rPr>
        <w:t xml:space="preserve"> </w:t>
      </w:r>
      <w:r w:rsidRPr="0050714C">
        <w:rPr>
          <w:rStyle w:val="medium-font"/>
          <w:rFonts w:eastAsiaTheme="majorEastAsia"/>
          <w:i/>
          <w:color w:val="000000" w:themeColor="text1"/>
          <w:szCs w:val="24"/>
          <w:bdr w:val="none" w:sz="0" w:space="0" w:color="auto" w:frame="1"/>
          <w:shd w:val="clear" w:color="auto" w:fill="FFFFFF"/>
        </w:rPr>
        <w:t>Administration in Social Work, 35</w:t>
      </w:r>
      <w:r w:rsidRPr="0050714C">
        <w:rPr>
          <w:rStyle w:val="medium-font"/>
          <w:rFonts w:eastAsiaTheme="majorEastAsia"/>
          <w:color w:val="000000" w:themeColor="text1"/>
          <w:szCs w:val="24"/>
          <w:bdr w:val="none" w:sz="0" w:space="0" w:color="auto" w:frame="1"/>
          <w:shd w:val="clear" w:color="auto" w:fill="FFFFFF"/>
        </w:rPr>
        <w:t>(4)</w:t>
      </w:r>
      <w:r w:rsidRPr="0050714C">
        <w:rPr>
          <w:rStyle w:val="medium-font"/>
          <w:rFonts w:eastAsiaTheme="majorEastAsia"/>
          <w:i/>
          <w:color w:val="000000" w:themeColor="text1"/>
          <w:szCs w:val="24"/>
          <w:bdr w:val="none" w:sz="0" w:space="0" w:color="auto" w:frame="1"/>
          <w:shd w:val="clear" w:color="auto" w:fill="FFFFFF"/>
        </w:rPr>
        <w:t>,</w:t>
      </w:r>
      <w:r w:rsidRPr="0050714C">
        <w:rPr>
          <w:rStyle w:val="medium-font"/>
          <w:rFonts w:eastAsiaTheme="majorEastAsia"/>
          <w:color w:val="000000" w:themeColor="text1"/>
          <w:szCs w:val="24"/>
          <w:bdr w:val="none" w:sz="0" w:space="0" w:color="auto" w:frame="1"/>
          <w:shd w:val="clear" w:color="auto" w:fill="FFFFFF"/>
        </w:rPr>
        <w:t xml:space="preserve"> 364-388.</w:t>
      </w:r>
    </w:p>
    <w:p w:rsidR="0049201F" w:rsidRPr="0050714C" w:rsidRDefault="0049201F" w:rsidP="0049201F">
      <w:pPr>
        <w:pStyle w:val="References"/>
        <w:spacing w:line="240" w:lineRule="auto"/>
        <w:rPr>
          <w:color w:val="000000" w:themeColor="text1"/>
          <w:szCs w:val="24"/>
        </w:rPr>
      </w:pPr>
    </w:p>
    <w:p w:rsidR="007E40C6" w:rsidRDefault="007E40C6" w:rsidP="0049201F">
      <w:pPr>
        <w:pStyle w:val="References"/>
        <w:spacing w:line="240" w:lineRule="auto"/>
        <w:rPr>
          <w:rStyle w:val="medium-font"/>
          <w:rFonts w:eastAsiaTheme="majorEastAsia"/>
        </w:rPr>
      </w:pPr>
      <w:proofErr w:type="spellStart"/>
      <w:proofErr w:type="gramStart"/>
      <w:r w:rsidRPr="0050714C">
        <w:t>Lyubomirsky</w:t>
      </w:r>
      <w:proofErr w:type="spellEnd"/>
      <w:r w:rsidRPr="0050714C">
        <w:t>, S.</w:t>
      </w:r>
      <w:proofErr w:type="gramEnd"/>
      <w:r w:rsidRPr="0050714C">
        <w:t xml:space="preserve">  &amp; </w:t>
      </w:r>
      <w:proofErr w:type="spellStart"/>
      <w:r w:rsidRPr="0050714C">
        <w:t>Abbe</w:t>
      </w:r>
      <w:proofErr w:type="gramStart"/>
      <w:r w:rsidRPr="0050714C">
        <w:t>,A</w:t>
      </w:r>
      <w:proofErr w:type="spellEnd"/>
      <w:proofErr w:type="gramEnd"/>
      <w:r w:rsidRPr="0050714C">
        <w:t xml:space="preserve">.  </w:t>
      </w:r>
      <w:proofErr w:type="gramStart"/>
      <w:r w:rsidRPr="0050714C">
        <w:t>(2003). Positive psychology’s legs.</w:t>
      </w:r>
      <w:proofErr w:type="gramEnd"/>
      <w:r w:rsidRPr="0050714C">
        <w:t xml:space="preserve"> </w:t>
      </w:r>
      <w:r w:rsidR="003913BA" w:rsidRPr="0050714C">
        <w:rPr>
          <w:rStyle w:val="medium-font"/>
          <w:rFonts w:eastAsiaTheme="majorEastAsia"/>
          <w:i/>
        </w:rPr>
        <w:t>Psychological Inquiry,</w:t>
      </w:r>
      <w:r w:rsidRPr="0050714C">
        <w:rPr>
          <w:rStyle w:val="medium-font"/>
          <w:rFonts w:eastAsiaTheme="majorEastAsia"/>
          <w:i/>
        </w:rPr>
        <w:t xml:space="preserve"> 14</w:t>
      </w:r>
      <w:r w:rsidRPr="0050714C">
        <w:rPr>
          <w:rStyle w:val="medium-font"/>
          <w:rFonts w:eastAsiaTheme="majorEastAsia"/>
        </w:rPr>
        <w:t>(2)</w:t>
      </w:r>
      <w:r w:rsidR="00934811" w:rsidRPr="0050714C">
        <w:rPr>
          <w:rStyle w:val="medium-font"/>
          <w:rFonts w:eastAsiaTheme="majorEastAsia"/>
        </w:rPr>
        <w:t>,</w:t>
      </w:r>
      <w:r w:rsidRPr="0050714C">
        <w:rPr>
          <w:rStyle w:val="medium-font"/>
          <w:rFonts w:eastAsiaTheme="majorEastAsia"/>
        </w:rPr>
        <w:t xml:space="preserve"> 132-136.</w:t>
      </w:r>
    </w:p>
    <w:p w:rsidR="0049201F" w:rsidRPr="0050714C" w:rsidRDefault="0049201F" w:rsidP="0049201F">
      <w:pPr>
        <w:pStyle w:val="References"/>
        <w:spacing w:line="240" w:lineRule="auto"/>
      </w:pPr>
    </w:p>
    <w:p w:rsidR="007D08A0" w:rsidRDefault="007D08A0" w:rsidP="0049201F">
      <w:pPr>
        <w:pStyle w:val="BibliographicReference"/>
        <w:rPr>
          <w:szCs w:val="24"/>
        </w:rPr>
      </w:pPr>
      <w:proofErr w:type="spellStart"/>
      <w:proofErr w:type="gramStart"/>
      <w:r w:rsidRPr="0050714C">
        <w:rPr>
          <w:szCs w:val="24"/>
        </w:rPr>
        <w:lastRenderedPageBreak/>
        <w:t>Mael</w:t>
      </w:r>
      <w:proofErr w:type="spellEnd"/>
      <w:r w:rsidRPr="0050714C">
        <w:rPr>
          <w:szCs w:val="24"/>
        </w:rPr>
        <w:t xml:space="preserve">, F. A., &amp; </w:t>
      </w:r>
      <w:proofErr w:type="spellStart"/>
      <w:r w:rsidRPr="0050714C">
        <w:rPr>
          <w:szCs w:val="24"/>
        </w:rPr>
        <w:t>Ashforth</w:t>
      </w:r>
      <w:proofErr w:type="spellEnd"/>
      <w:r w:rsidRPr="0050714C">
        <w:rPr>
          <w:szCs w:val="24"/>
        </w:rPr>
        <w:t>, B. E. (1992).</w:t>
      </w:r>
      <w:proofErr w:type="gramEnd"/>
      <w:r w:rsidRPr="0050714C">
        <w:rPr>
          <w:szCs w:val="24"/>
        </w:rPr>
        <w:t xml:space="preserve"> Alumni and their Alma Mater: A partial test of the reformulated model of organizational identification. </w:t>
      </w:r>
      <w:r w:rsidRPr="0050714C">
        <w:rPr>
          <w:i/>
          <w:iCs/>
          <w:szCs w:val="24"/>
        </w:rPr>
        <w:t>Journal of Organizational Behavior</w:t>
      </w:r>
      <w:r w:rsidR="00934811" w:rsidRPr="0050714C">
        <w:rPr>
          <w:szCs w:val="24"/>
        </w:rPr>
        <w:t xml:space="preserve">, </w:t>
      </w:r>
      <w:r w:rsidRPr="0050714C">
        <w:rPr>
          <w:i/>
          <w:iCs/>
          <w:szCs w:val="24"/>
        </w:rPr>
        <w:t>13</w:t>
      </w:r>
      <w:r w:rsidRPr="0050714C">
        <w:rPr>
          <w:szCs w:val="24"/>
        </w:rPr>
        <w:t xml:space="preserve">, </w:t>
      </w:r>
      <w:r w:rsidR="00934811" w:rsidRPr="0050714C">
        <w:rPr>
          <w:szCs w:val="24"/>
        </w:rPr>
        <w:t>103-</w:t>
      </w:r>
      <w:r w:rsidRPr="0050714C">
        <w:rPr>
          <w:szCs w:val="24"/>
        </w:rPr>
        <w:t>123.</w:t>
      </w:r>
    </w:p>
    <w:p w:rsidR="0049201F" w:rsidRDefault="0049201F" w:rsidP="0049201F">
      <w:pPr>
        <w:pStyle w:val="BibliographicReference"/>
        <w:rPr>
          <w:szCs w:val="24"/>
        </w:rPr>
      </w:pPr>
    </w:p>
    <w:p w:rsidR="00794F85" w:rsidRDefault="00794F85" w:rsidP="0049201F">
      <w:pPr>
        <w:pStyle w:val="BibliographicReference"/>
        <w:rPr>
          <w:szCs w:val="24"/>
        </w:rPr>
      </w:pPr>
      <w:proofErr w:type="gramStart"/>
      <w:r>
        <w:rPr>
          <w:szCs w:val="24"/>
        </w:rPr>
        <w:t xml:space="preserve">Marques, S. C., Lopez, S. J., &amp; </w:t>
      </w:r>
      <w:proofErr w:type="spellStart"/>
      <w:r>
        <w:rPr>
          <w:szCs w:val="24"/>
        </w:rPr>
        <w:t>Pais-Ribeirro</w:t>
      </w:r>
      <w:proofErr w:type="spellEnd"/>
      <w:r>
        <w:rPr>
          <w:szCs w:val="24"/>
        </w:rPr>
        <w:t>, J. L. (2009).</w:t>
      </w:r>
      <w:proofErr w:type="gramEnd"/>
      <w:r>
        <w:rPr>
          <w:szCs w:val="24"/>
        </w:rPr>
        <w:t xml:space="preserve"> </w:t>
      </w:r>
      <w:r w:rsidRPr="00794F85">
        <w:rPr>
          <w:szCs w:val="24"/>
        </w:rPr>
        <w:t xml:space="preserve">Building </w:t>
      </w:r>
      <w:r>
        <w:rPr>
          <w:szCs w:val="24"/>
        </w:rPr>
        <w:t>h</w:t>
      </w:r>
      <w:r w:rsidRPr="00794F85">
        <w:rPr>
          <w:szCs w:val="24"/>
        </w:rPr>
        <w:t xml:space="preserve">ope for the </w:t>
      </w:r>
      <w:r>
        <w:rPr>
          <w:szCs w:val="24"/>
        </w:rPr>
        <w:t>f</w:t>
      </w:r>
      <w:r w:rsidRPr="00794F85">
        <w:rPr>
          <w:szCs w:val="24"/>
        </w:rPr>
        <w:t xml:space="preserve">uture: A </w:t>
      </w:r>
      <w:r>
        <w:rPr>
          <w:szCs w:val="24"/>
        </w:rPr>
        <w:t>p</w:t>
      </w:r>
      <w:r w:rsidRPr="00794F85">
        <w:rPr>
          <w:szCs w:val="24"/>
        </w:rPr>
        <w:t xml:space="preserve">rogram to </w:t>
      </w:r>
      <w:r>
        <w:rPr>
          <w:szCs w:val="24"/>
        </w:rPr>
        <w:t>f</w:t>
      </w:r>
      <w:r w:rsidRPr="00794F85">
        <w:rPr>
          <w:szCs w:val="24"/>
        </w:rPr>
        <w:t>oster</w:t>
      </w:r>
      <w:r>
        <w:rPr>
          <w:szCs w:val="24"/>
        </w:rPr>
        <w:t xml:space="preserve"> s</w:t>
      </w:r>
      <w:r w:rsidRPr="00794F85">
        <w:rPr>
          <w:szCs w:val="24"/>
        </w:rPr>
        <w:t xml:space="preserve">trengths in </w:t>
      </w:r>
      <w:r>
        <w:rPr>
          <w:szCs w:val="24"/>
        </w:rPr>
        <w:t>m</w:t>
      </w:r>
      <w:r w:rsidRPr="00794F85">
        <w:rPr>
          <w:szCs w:val="24"/>
        </w:rPr>
        <w:t>iddle-</w:t>
      </w:r>
      <w:r>
        <w:rPr>
          <w:szCs w:val="24"/>
        </w:rPr>
        <w:t>s</w:t>
      </w:r>
      <w:r w:rsidRPr="00794F85">
        <w:rPr>
          <w:szCs w:val="24"/>
        </w:rPr>
        <w:t xml:space="preserve">chool </w:t>
      </w:r>
      <w:r>
        <w:rPr>
          <w:szCs w:val="24"/>
        </w:rPr>
        <w:t>s</w:t>
      </w:r>
      <w:r w:rsidRPr="00794F85">
        <w:rPr>
          <w:szCs w:val="24"/>
        </w:rPr>
        <w:t>tudents</w:t>
      </w:r>
      <w:r>
        <w:rPr>
          <w:szCs w:val="24"/>
        </w:rPr>
        <w:t xml:space="preserve">.  </w:t>
      </w:r>
      <w:r w:rsidRPr="00794F85">
        <w:rPr>
          <w:i/>
          <w:szCs w:val="24"/>
        </w:rPr>
        <w:t>Journal of Happiness Studies</w:t>
      </w:r>
      <w:r>
        <w:rPr>
          <w:szCs w:val="24"/>
        </w:rPr>
        <w:t xml:space="preserve">, </w:t>
      </w:r>
      <w:r w:rsidRPr="00794F85">
        <w:rPr>
          <w:i/>
          <w:szCs w:val="24"/>
        </w:rPr>
        <w:t>12</w:t>
      </w:r>
      <w:r>
        <w:rPr>
          <w:szCs w:val="24"/>
        </w:rPr>
        <w:t xml:space="preserve">, </w:t>
      </w:r>
      <w:r w:rsidRPr="00794F85">
        <w:rPr>
          <w:szCs w:val="24"/>
        </w:rPr>
        <w:t>139–152</w:t>
      </w:r>
      <w:r>
        <w:rPr>
          <w:szCs w:val="24"/>
        </w:rPr>
        <w:t>.</w:t>
      </w:r>
    </w:p>
    <w:p w:rsidR="0049201F" w:rsidRPr="0050714C" w:rsidRDefault="0049201F" w:rsidP="0049201F">
      <w:pPr>
        <w:pStyle w:val="BibliographicReference"/>
        <w:rPr>
          <w:szCs w:val="24"/>
        </w:rPr>
      </w:pPr>
    </w:p>
    <w:p w:rsidR="00C20C8E" w:rsidRDefault="00C20C8E" w:rsidP="0049201F">
      <w:pPr>
        <w:pStyle w:val="BibliographicReference"/>
        <w:rPr>
          <w:szCs w:val="24"/>
        </w:rPr>
      </w:pPr>
      <w:r w:rsidRPr="0050714C">
        <w:rPr>
          <w:szCs w:val="24"/>
        </w:rPr>
        <w:t xml:space="preserve">Maryland nonprofits: Standards for excellence replication partner. </w:t>
      </w:r>
      <w:proofErr w:type="gramStart"/>
      <w:r w:rsidRPr="0050714C">
        <w:rPr>
          <w:szCs w:val="24"/>
        </w:rPr>
        <w:t>(2011). Standards for excellence replication partner.</w:t>
      </w:r>
      <w:proofErr w:type="gramEnd"/>
      <w:r w:rsidRPr="0050714C">
        <w:rPr>
          <w:szCs w:val="24"/>
        </w:rPr>
        <w:t xml:space="preserve"> Retrieved April 29, 1013 from: </w:t>
      </w:r>
      <w:hyperlink r:id="rId36" w:anchor="replication" w:history="1">
        <w:r w:rsidRPr="0050714C">
          <w:rPr>
            <w:rStyle w:val="Hyperlink"/>
            <w:szCs w:val="24"/>
          </w:rPr>
          <w:t>Standardsforexcellenceinstitute.org/dnn/PartnersInExcellence.aspx#replication</w:t>
        </w:r>
      </w:hyperlink>
      <w:r w:rsidRPr="0050714C">
        <w:rPr>
          <w:szCs w:val="24"/>
        </w:rPr>
        <w:t>.</w:t>
      </w:r>
    </w:p>
    <w:p w:rsidR="0049201F" w:rsidRDefault="0049201F" w:rsidP="0049201F">
      <w:pPr>
        <w:pStyle w:val="BibliographicReference"/>
        <w:rPr>
          <w:szCs w:val="24"/>
        </w:rPr>
      </w:pPr>
    </w:p>
    <w:p w:rsidR="00FF350D" w:rsidRDefault="005B5E90" w:rsidP="00FF350D">
      <w:pPr>
        <w:pStyle w:val="Bibliography"/>
        <w:spacing w:line="240" w:lineRule="auto"/>
        <w:ind w:left="720" w:hanging="720"/>
        <w:rPr>
          <w:noProof/>
        </w:rPr>
      </w:pPr>
      <w:r w:rsidRPr="0050714C">
        <w:rPr>
          <w:noProof/>
        </w:rPr>
        <w:t xml:space="preserve">Maslach, C. S. (2001). Job burnout. </w:t>
      </w:r>
      <w:r w:rsidRPr="0050714C">
        <w:rPr>
          <w:i/>
          <w:iCs/>
          <w:noProof/>
        </w:rPr>
        <w:t>Annual Review of Psychology, 52</w:t>
      </w:r>
      <w:r w:rsidRPr="0050714C">
        <w:rPr>
          <w:noProof/>
        </w:rPr>
        <w:t>, 397-422.</w:t>
      </w:r>
    </w:p>
    <w:p w:rsidR="00FF350D" w:rsidRPr="00FF350D" w:rsidRDefault="00FF350D" w:rsidP="00FF350D">
      <w:pPr>
        <w:spacing w:line="240" w:lineRule="auto"/>
      </w:pPr>
    </w:p>
    <w:p w:rsidR="00BB245F" w:rsidRDefault="00BB245F" w:rsidP="00FF350D">
      <w:pPr>
        <w:spacing w:line="240" w:lineRule="auto"/>
        <w:ind w:left="720" w:hanging="720"/>
      </w:pPr>
      <w:proofErr w:type="spellStart"/>
      <w:proofErr w:type="gramStart"/>
      <w:r w:rsidRPr="0050714C">
        <w:t>Maslach</w:t>
      </w:r>
      <w:proofErr w:type="spellEnd"/>
      <w:r w:rsidRPr="0050714C">
        <w:t>, C., &amp; Jackson, S. E. (1981).</w:t>
      </w:r>
      <w:proofErr w:type="gramEnd"/>
      <w:r w:rsidRPr="0050714C">
        <w:t xml:space="preserve"> </w:t>
      </w:r>
      <w:proofErr w:type="gramStart"/>
      <w:r w:rsidRPr="0050714C">
        <w:t>The measurement of experienced burnout.</w:t>
      </w:r>
      <w:proofErr w:type="gramEnd"/>
      <w:r w:rsidRPr="0050714C">
        <w:t xml:space="preserve"> Journal of Occupational Behavior, </w:t>
      </w:r>
      <w:r w:rsidRPr="0050714C">
        <w:rPr>
          <w:i/>
        </w:rPr>
        <w:t>2</w:t>
      </w:r>
      <w:r w:rsidRPr="0050714C">
        <w:t>, 99–113.</w:t>
      </w:r>
    </w:p>
    <w:p w:rsidR="0049201F" w:rsidRPr="0050714C" w:rsidRDefault="0049201F" w:rsidP="0049201F">
      <w:pPr>
        <w:spacing w:line="240" w:lineRule="auto"/>
        <w:ind w:left="720" w:hanging="720"/>
      </w:pPr>
    </w:p>
    <w:p w:rsidR="0064542E" w:rsidRDefault="0064542E" w:rsidP="0049201F">
      <w:pPr>
        <w:spacing w:line="240" w:lineRule="auto"/>
        <w:ind w:left="720" w:hanging="720"/>
      </w:pPr>
      <w:proofErr w:type="spellStart"/>
      <w:proofErr w:type="gramStart"/>
      <w:r w:rsidRPr="0050714C">
        <w:rPr>
          <w:color w:val="000000"/>
        </w:rPr>
        <w:t>Masten</w:t>
      </w:r>
      <w:proofErr w:type="spellEnd"/>
      <w:r w:rsidRPr="0050714C">
        <w:rPr>
          <w:color w:val="000000"/>
        </w:rPr>
        <w:t>, A. S. &amp; Reed, M. G. J. (2005).</w:t>
      </w:r>
      <w:proofErr w:type="gramEnd"/>
      <w:r w:rsidRPr="0050714C">
        <w:rPr>
          <w:color w:val="000000"/>
        </w:rPr>
        <w:t xml:space="preserve"> </w:t>
      </w:r>
      <w:proofErr w:type="gramStart"/>
      <w:r w:rsidRPr="0050714C">
        <w:rPr>
          <w:color w:val="000000"/>
        </w:rPr>
        <w:t>Resilience in development.</w:t>
      </w:r>
      <w:proofErr w:type="gramEnd"/>
      <w:r w:rsidRPr="0050714C">
        <w:rPr>
          <w:color w:val="000000"/>
        </w:rPr>
        <w:t xml:space="preserve"> </w:t>
      </w:r>
      <w:proofErr w:type="gramStart"/>
      <w:r w:rsidRPr="0050714C">
        <w:rPr>
          <w:color w:val="000000"/>
        </w:rPr>
        <w:t xml:space="preserve">In C. R. </w:t>
      </w:r>
      <w:r w:rsidRPr="0050714C">
        <w:t xml:space="preserve">Snyder &amp; S. J. Lopez (Eds.) </w:t>
      </w:r>
      <w:r w:rsidRPr="0050714C">
        <w:rPr>
          <w:i/>
        </w:rPr>
        <w:t>Handbook of positive psychology</w:t>
      </w:r>
      <w:r w:rsidR="00934811" w:rsidRPr="0050714C">
        <w:rPr>
          <w:i/>
        </w:rPr>
        <w:t>,</w:t>
      </w:r>
      <w:r w:rsidR="00843F6D" w:rsidRPr="0050714C">
        <w:rPr>
          <w:i/>
        </w:rPr>
        <w:t xml:space="preserve"> </w:t>
      </w:r>
      <w:r w:rsidR="00DB2E7C" w:rsidRPr="00DB2E7C">
        <w:t>(pp.</w:t>
      </w:r>
      <w:r w:rsidR="00DB2E7C">
        <w:rPr>
          <w:i/>
        </w:rPr>
        <w:t xml:space="preserve"> </w:t>
      </w:r>
      <w:r w:rsidR="00DB2E7C" w:rsidRPr="0050714C">
        <w:t>74-88</w:t>
      </w:r>
      <w:r w:rsidR="00DB2E7C">
        <w:t>).</w:t>
      </w:r>
      <w:proofErr w:type="gramEnd"/>
      <w:r w:rsidR="00DB2E7C">
        <w:t xml:space="preserve"> </w:t>
      </w:r>
      <w:r w:rsidRPr="0050714C">
        <w:t>New York, NY</w:t>
      </w:r>
      <w:r w:rsidR="00934811" w:rsidRPr="0050714C">
        <w:t>: Oxford Universit</w:t>
      </w:r>
      <w:r w:rsidR="00DB2E7C">
        <w:t>y Press, Inc.</w:t>
      </w:r>
      <w:r w:rsidR="00934811" w:rsidRPr="0050714C">
        <w:rPr>
          <w:i/>
        </w:rPr>
        <w:t xml:space="preserve"> </w:t>
      </w:r>
      <w:r w:rsidRPr="0050714C">
        <w:t xml:space="preserve"> </w:t>
      </w:r>
    </w:p>
    <w:p w:rsidR="0049201F" w:rsidRPr="0050714C" w:rsidRDefault="0049201F" w:rsidP="0049201F">
      <w:pPr>
        <w:spacing w:line="240" w:lineRule="auto"/>
        <w:ind w:left="720" w:hanging="720"/>
      </w:pPr>
    </w:p>
    <w:p w:rsidR="009153A6" w:rsidRDefault="009153A6" w:rsidP="0049201F">
      <w:pPr>
        <w:spacing w:line="240" w:lineRule="auto"/>
        <w:ind w:left="720" w:hanging="720"/>
        <w:rPr>
          <w:rStyle w:val="medium-font"/>
          <w:rFonts w:eastAsiaTheme="majorEastAsia"/>
        </w:rPr>
      </w:pPr>
      <w:proofErr w:type="gramStart"/>
      <w:r w:rsidRPr="0050714C">
        <w:rPr>
          <w:rStyle w:val="Strong"/>
          <w:rFonts w:eastAsiaTheme="majorEastAsia"/>
          <w:b w:val="0"/>
        </w:rPr>
        <w:t>Matthews</w:t>
      </w:r>
      <w:r w:rsidRPr="0050714C">
        <w:rPr>
          <w:rStyle w:val="medium-font"/>
          <w:rFonts w:eastAsiaTheme="majorEastAsia"/>
        </w:rPr>
        <w:t xml:space="preserve">, K. A., </w:t>
      </w:r>
      <w:proofErr w:type="spellStart"/>
      <w:r w:rsidRPr="0050714C">
        <w:rPr>
          <w:rStyle w:val="Strong"/>
          <w:rFonts w:eastAsiaTheme="majorEastAsia"/>
          <w:b w:val="0"/>
        </w:rPr>
        <w:t>Raikkonen</w:t>
      </w:r>
      <w:proofErr w:type="spellEnd"/>
      <w:r w:rsidRPr="0050714C">
        <w:rPr>
          <w:rStyle w:val="medium-font"/>
          <w:rFonts w:eastAsiaTheme="majorEastAsia"/>
          <w:b/>
        </w:rPr>
        <w:t xml:space="preserve">, </w:t>
      </w:r>
      <w:r w:rsidRPr="0050714C">
        <w:rPr>
          <w:rStyle w:val="Strong"/>
          <w:rFonts w:eastAsiaTheme="majorEastAsia"/>
          <w:b w:val="0"/>
        </w:rPr>
        <w:t xml:space="preserve">K., </w:t>
      </w:r>
      <w:r w:rsidR="00DB2E7C">
        <w:rPr>
          <w:rStyle w:val="medium-font"/>
          <w:rFonts w:eastAsiaTheme="majorEastAsia"/>
        </w:rPr>
        <w:t>Sutton-Tyrrell, K.</w:t>
      </w:r>
      <w:r w:rsidRPr="0050714C">
        <w:rPr>
          <w:rStyle w:val="medium-font"/>
          <w:rFonts w:eastAsiaTheme="majorEastAsia"/>
        </w:rPr>
        <w:t xml:space="preserve">, &amp; </w:t>
      </w:r>
      <w:proofErr w:type="spellStart"/>
      <w:r w:rsidRPr="0050714C">
        <w:rPr>
          <w:rStyle w:val="Strong"/>
          <w:rFonts w:eastAsiaTheme="majorEastAsia"/>
          <w:b w:val="0"/>
        </w:rPr>
        <w:t>Kuller</w:t>
      </w:r>
      <w:proofErr w:type="spellEnd"/>
      <w:r w:rsidR="00DB2E7C">
        <w:rPr>
          <w:rStyle w:val="medium-font"/>
          <w:rFonts w:eastAsiaTheme="majorEastAsia"/>
        </w:rPr>
        <w:t>, L.</w:t>
      </w:r>
      <w:r w:rsidRPr="0050714C">
        <w:rPr>
          <w:rStyle w:val="medium-font"/>
          <w:rFonts w:eastAsiaTheme="majorEastAsia"/>
        </w:rPr>
        <w:t xml:space="preserve"> H. (2004).</w:t>
      </w:r>
      <w:proofErr w:type="gramEnd"/>
      <w:r w:rsidRPr="0050714C">
        <w:rPr>
          <w:rStyle w:val="medium-font"/>
          <w:rFonts w:eastAsiaTheme="majorEastAsia"/>
        </w:rPr>
        <w:t xml:space="preserve"> Optimistic attitudes protect against progression of carotid atherosclerosis in middle-aged women. </w:t>
      </w:r>
      <w:r w:rsidRPr="0050714C">
        <w:rPr>
          <w:rStyle w:val="medium-font"/>
          <w:rFonts w:eastAsiaTheme="majorEastAsia"/>
          <w:i/>
        </w:rPr>
        <w:t>Psychosomatic Medicine</w:t>
      </w:r>
      <w:r w:rsidRPr="0050714C">
        <w:rPr>
          <w:rStyle w:val="medium-font"/>
          <w:rFonts w:eastAsiaTheme="majorEastAsia"/>
        </w:rPr>
        <w:t xml:space="preserve">, </w:t>
      </w:r>
      <w:r w:rsidRPr="0050714C">
        <w:rPr>
          <w:rStyle w:val="medium-font"/>
          <w:rFonts w:eastAsiaTheme="majorEastAsia"/>
          <w:i/>
        </w:rPr>
        <w:t>66</w:t>
      </w:r>
      <w:r w:rsidRPr="0050714C">
        <w:rPr>
          <w:rStyle w:val="medium-font"/>
          <w:rFonts w:eastAsiaTheme="majorEastAsia"/>
        </w:rPr>
        <w:t>(5)</w:t>
      </w:r>
      <w:r w:rsidR="00934811" w:rsidRPr="0050714C">
        <w:rPr>
          <w:rStyle w:val="medium-font"/>
          <w:rFonts w:eastAsiaTheme="majorEastAsia"/>
        </w:rPr>
        <w:t>,</w:t>
      </w:r>
      <w:r w:rsidRPr="0050714C">
        <w:rPr>
          <w:rStyle w:val="medium-font"/>
          <w:rFonts w:eastAsiaTheme="majorEastAsia"/>
        </w:rPr>
        <w:t xml:space="preserve"> 640-644</w:t>
      </w:r>
      <w:r w:rsidR="00BB245F" w:rsidRPr="0050714C">
        <w:rPr>
          <w:rStyle w:val="medium-font"/>
          <w:rFonts w:eastAsiaTheme="majorEastAsia"/>
        </w:rPr>
        <w:t>.</w:t>
      </w:r>
    </w:p>
    <w:p w:rsidR="0049201F" w:rsidRPr="0050714C" w:rsidRDefault="0049201F" w:rsidP="0049201F">
      <w:pPr>
        <w:spacing w:line="240" w:lineRule="auto"/>
        <w:ind w:left="720" w:hanging="720"/>
        <w:rPr>
          <w:rStyle w:val="medium-font"/>
          <w:rFonts w:eastAsiaTheme="majorEastAsia"/>
        </w:rPr>
      </w:pPr>
    </w:p>
    <w:p w:rsidR="007E40C6" w:rsidRDefault="007E40C6" w:rsidP="0049201F">
      <w:pPr>
        <w:spacing w:line="240" w:lineRule="auto"/>
        <w:ind w:left="720" w:hanging="720"/>
        <w:rPr>
          <w:rStyle w:val="medium-font"/>
          <w:rFonts w:eastAsiaTheme="majorEastAsia"/>
        </w:rPr>
      </w:pPr>
      <w:proofErr w:type="gramStart"/>
      <w:r w:rsidRPr="0050714C">
        <w:rPr>
          <w:rStyle w:val="Strong"/>
          <w:rFonts w:eastAsiaTheme="majorEastAsia"/>
          <w:b w:val="0"/>
        </w:rPr>
        <w:t>McDonald</w:t>
      </w:r>
      <w:r w:rsidRPr="0050714C">
        <w:rPr>
          <w:rStyle w:val="medium-font"/>
          <w:rFonts w:eastAsiaTheme="majorEastAsia"/>
        </w:rPr>
        <w:t xml:space="preserve">, M., &amp; </w:t>
      </w:r>
      <w:r w:rsidRPr="0050714C">
        <w:rPr>
          <w:rStyle w:val="Strong"/>
          <w:rFonts w:eastAsiaTheme="majorEastAsia"/>
          <w:b w:val="0"/>
        </w:rPr>
        <w:t>O'Callaghan</w:t>
      </w:r>
      <w:r w:rsidRPr="0050714C">
        <w:rPr>
          <w:rStyle w:val="medium-font"/>
          <w:rFonts w:eastAsiaTheme="majorEastAsia"/>
        </w:rPr>
        <w:t xml:space="preserve">, J. (2008) Positive psychology: A </w:t>
      </w:r>
      <w:proofErr w:type="spellStart"/>
      <w:r w:rsidRPr="0050714C">
        <w:rPr>
          <w:rStyle w:val="medium-font"/>
          <w:rFonts w:eastAsiaTheme="majorEastAsia"/>
        </w:rPr>
        <w:t>Foucauldian</w:t>
      </w:r>
      <w:proofErr w:type="spellEnd"/>
      <w:r w:rsidRPr="0050714C">
        <w:rPr>
          <w:rStyle w:val="medium-font"/>
          <w:rFonts w:eastAsiaTheme="majorEastAsia"/>
        </w:rPr>
        <w:t xml:space="preserve"> critique.</w:t>
      </w:r>
      <w:proofErr w:type="gramEnd"/>
      <w:r w:rsidRPr="0050714C">
        <w:rPr>
          <w:rStyle w:val="medium-font"/>
          <w:rFonts w:eastAsiaTheme="majorEastAsia"/>
        </w:rPr>
        <w:t xml:space="preserve"> </w:t>
      </w:r>
      <w:r w:rsidRPr="0050714C">
        <w:rPr>
          <w:rStyle w:val="medium-font"/>
          <w:rFonts w:eastAsiaTheme="majorEastAsia"/>
          <w:i/>
        </w:rPr>
        <w:t>The Humanistic Psychologist, 36</w:t>
      </w:r>
      <w:r w:rsidRPr="0050714C">
        <w:rPr>
          <w:rStyle w:val="medium-font"/>
          <w:rFonts w:eastAsiaTheme="majorEastAsia"/>
        </w:rPr>
        <w:t>(2), 127-142.</w:t>
      </w:r>
    </w:p>
    <w:p w:rsidR="0049201F" w:rsidRPr="0050714C" w:rsidRDefault="0049201F" w:rsidP="0049201F">
      <w:pPr>
        <w:spacing w:line="240" w:lineRule="auto"/>
        <w:ind w:left="720" w:hanging="720"/>
        <w:rPr>
          <w:color w:val="000000"/>
        </w:rPr>
      </w:pPr>
    </w:p>
    <w:p w:rsidR="0064542E" w:rsidRDefault="0064542E" w:rsidP="0049201F">
      <w:pPr>
        <w:pStyle w:val="References"/>
        <w:spacing w:line="240" w:lineRule="auto"/>
      </w:pPr>
      <w:r w:rsidRPr="0050714C">
        <w:rPr>
          <w:vanish/>
        </w:rPr>
        <w:t>McHargue S K 2003 Learning for performance in nonprofit organizations.</w:t>
      </w:r>
      <w:proofErr w:type="spellStart"/>
      <w:r w:rsidRPr="0050714C">
        <w:t>McHargue</w:t>
      </w:r>
      <w:proofErr w:type="spellEnd"/>
      <w:r w:rsidRPr="0050714C">
        <w:t xml:space="preserve">, S. K. (2003). </w:t>
      </w:r>
      <w:proofErr w:type="gramStart"/>
      <w:r w:rsidRPr="0050714C">
        <w:t>Learning for performance in nonprofit organizations.</w:t>
      </w:r>
      <w:proofErr w:type="gramEnd"/>
      <w:r w:rsidRPr="0050714C">
        <w:t xml:space="preserve"> </w:t>
      </w:r>
      <w:proofErr w:type="gramStart"/>
      <w:r w:rsidRPr="0050714C">
        <w:rPr>
          <w:i/>
        </w:rPr>
        <w:t>Advances in Developing Human Resources, 5</w:t>
      </w:r>
      <w:r w:rsidRPr="0050714C">
        <w:t>(2), 196-204.</w:t>
      </w:r>
      <w:proofErr w:type="gramEnd"/>
      <w:r w:rsidRPr="0050714C">
        <w:t xml:space="preserve"> </w:t>
      </w:r>
    </w:p>
    <w:p w:rsidR="0049201F" w:rsidRPr="0050714C" w:rsidRDefault="0049201F" w:rsidP="0049201F">
      <w:pPr>
        <w:pStyle w:val="References"/>
        <w:spacing w:line="240" w:lineRule="auto"/>
      </w:pPr>
    </w:p>
    <w:p w:rsidR="00C467C8" w:rsidRDefault="0064542E" w:rsidP="0049201F">
      <w:pPr>
        <w:pStyle w:val="References"/>
        <w:spacing w:line="240" w:lineRule="auto"/>
      </w:pPr>
      <w:r w:rsidRPr="0050714C">
        <w:rPr>
          <w:vanish/>
        </w:rPr>
        <w:t>McMurray A J Pirola-Merlo A Sarros J C Islam M M 2010 Leadership, climate, psychological capital, commitment, and well-being in a nonprofit organization.</w:t>
      </w:r>
      <w:proofErr w:type="gramStart"/>
      <w:r w:rsidRPr="0050714C">
        <w:t xml:space="preserve">McMurray, A. J., </w:t>
      </w:r>
      <w:proofErr w:type="spellStart"/>
      <w:r w:rsidRPr="0050714C">
        <w:t>Pirola</w:t>
      </w:r>
      <w:proofErr w:type="spellEnd"/>
      <w:r w:rsidRPr="0050714C">
        <w:t xml:space="preserve">-Merlo, A., </w:t>
      </w:r>
      <w:proofErr w:type="spellStart"/>
      <w:r w:rsidRPr="0050714C">
        <w:t>Sarros</w:t>
      </w:r>
      <w:proofErr w:type="spellEnd"/>
      <w:r w:rsidRPr="0050714C">
        <w:t>, J. C., &amp; Islam, M. M. (2010).</w:t>
      </w:r>
      <w:proofErr w:type="gramEnd"/>
      <w:r w:rsidRPr="0050714C">
        <w:t xml:space="preserve"> </w:t>
      </w:r>
      <w:proofErr w:type="gramStart"/>
      <w:r w:rsidRPr="0050714C">
        <w:t>Leadership, climate, psychological capital, commitment, and well-being in a nonprofit organization.</w:t>
      </w:r>
      <w:proofErr w:type="gramEnd"/>
      <w:r w:rsidRPr="0050714C">
        <w:t xml:space="preserve"> </w:t>
      </w:r>
      <w:r w:rsidRPr="0050714C">
        <w:rPr>
          <w:i/>
        </w:rPr>
        <w:t>Leadership &amp; Organization Development Journal, 31</w:t>
      </w:r>
      <w:r w:rsidRPr="0050714C">
        <w:t xml:space="preserve">(5), 436-457.  </w:t>
      </w:r>
    </w:p>
    <w:p w:rsidR="0049201F" w:rsidRDefault="0049201F" w:rsidP="0049201F">
      <w:pPr>
        <w:pStyle w:val="References"/>
        <w:spacing w:line="240" w:lineRule="auto"/>
      </w:pPr>
    </w:p>
    <w:p w:rsidR="00DB2E7C" w:rsidRDefault="00DB2E7C" w:rsidP="0049201F">
      <w:pPr>
        <w:pStyle w:val="BibliographicReference"/>
        <w:rPr>
          <w:szCs w:val="24"/>
        </w:rPr>
      </w:pPr>
      <w:r>
        <w:rPr>
          <w:szCs w:val="24"/>
        </w:rPr>
        <w:t xml:space="preserve">Mendel, R. (2005). The Maryland Association of Nonprofit Organizations: Seeking "Standards for Excellence" for the future. </w:t>
      </w:r>
      <w:proofErr w:type="gramStart"/>
      <w:r>
        <w:rPr>
          <w:i/>
          <w:iCs/>
          <w:szCs w:val="24"/>
        </w:rPr>
        <w:t>Carnegie Corporation of New York</w:t>
      </w:r>
      <w:r>
        <w:rPr>
          <w:szCs w:val="24"/>
        </w:rPr>
        <w:t>.</w:t>
      </w:r>
      <w:proofErr w:type="gramEnd"/>
    </w:p>
    <w:p w:rsidR="000A5F31" w:rsidRDefault="000A5F31" w:rsidP="0049201F">
      <w:pPr>
        <w:pStyle w:val="BibliographicReference"/>
        <w:rPr>
          <w:shd w:val="clear" w:color="auto" w:fill="FFFFFF"/>
        </w:rPr>
      </w:pPr>
    </w:p>
    <w:p w:rsidR="00DE131E" w:rsidRDefault="00DE131E" w:rsidP="0049201F">
      <w:pPr>
        <w:pStyle w:val="References"/>
        <w:spacing w:line="240" w:lineRule="auto"/>
        <w:rPr>
          <w:rStyle w:val="medium-font"/>
          <w:rFonts w:eastAsiaTheme="majorEastAsia"/>
        </w:rPr>
      </w:pPr>
      <w:proofErr w:type="gramStart"/>
      <w:r w:rsidRPr="0050714C">
        <w:rPr>
          <w:rStyle w:val="Strong"/>
          <w:rFonts w:eastAsiaTheme="majorEastAsia"/>
          <w:b w:val="0"/>
        </w:rPr>
        <w:t>Miller</w:t>
      </w:r>
      <w:r w:rsidRPr="0050714C">
        <w:rPr>
          <w:rStyle w:val="medium-font"/>
          <w:rFonts w:eastAsiaTheme="majorEastAsia"/>
        </w:rPr>
        <w:t xml:space="preserve">, L. E. &amp; </w:t>
      </w:r>
      <w:r w:rsidRPr="0050714C">
        <w:rPr>
          <w:rStyle w:val="Strong"/>
          <w:rFonts w:eastAsiaTheme="majorEastAsia"/>
          <w:b w:val="0"/>
        </w:rPr>
        <w:t>Seltzer</w:t>
      </w:r>
      <w:r w:rsidRPr="0050714C">
        <w:rPr>
          <w:rStyle w:val="medium-font"/>
          <w:rFonts w:eastAsiaTheme="majorEastAsia"/>
        </w:rPr>
        <w:t>, J. (1991) A test of the relationship between self-efficacy and burnout.</w:t>
      </w:r>
      <w:proofErr w:type="gramEnd"/>
      <w:r w:rsidRPr="0050714C">
        <w:rPr>
          <w:rStyle w:val="medium-font"/>
          <w:rFonts w:eastAsiaTheme="majorEastAsia"/>
        </w:rPr>
        <w:t xml:space="preserve"> </w:t>
      </w:r>
      <w:proofErr w:type="gramStart"/>
      <w:r w:rsidRPr="0050714C">
        <w:rPr>
          <w:rStyle w:val="medium-font"/>
          <w:rFonts w:eastAsiaTheme="majorEastAsia"/>
          <w:i/>
        </w:rPr>
        <w:t>Journal of Health and Human Resources Administration.</w:t>
      </w:r>
      <w:proofErr w:type="gramEnd"/>
      <w:r w:rsidRPr="0050714C">
        <w:rPr>
          <w:rStyle w:val="medium-font"/>
          <w:rFonts w:eastAsiaTheme="majorEastAsia"/>
          <w:i/>
        </w:rPr>
        <w:t xml:space="preserve"> 13</w:t>
      </w:r>
      <w:r w:rsidRPr="0050714C">
        <w:rPr>
          <w:rStyle w:val="medium-font"/>
          <w:rFonts w:eastAsiaTheme="majorEastAsia"/>
        </w:rPr>
        <w:t>(4</w:t>
      </w:r>
      <w:r w:rsidRPr="0050714C">
        <w:rPr>
          <w:rStyle w:val="medium-font"/>
          <w:rFonts w:eastAsiaTheme="majorEastAsia"/>
          <w:i/>
        </w:rPr>
        <w:t>)</w:t>
      </w:r>
      <w:r w:rsidRPr="0050714C">
        <w:rPr>
          <w:rStyle w:val="medium-font"/>
          <w:rFonts w:eastAsiaTheme="majorEastAsia"/>
        </w:rPr>
        <w:t>, 483-488.</w:t>
      </w:r>
    </w:p>
    <w:p w:rsidR="000A5F31" w:rsidRPr="0050714C" w:rsidRDefault="000A5F31" w:rsidP="0049201F">
      <w:pPr>
        <w:pStyle w:val="References"/>
        <w:spacing w:line="240" w:lineRule="auto"/>
      </w:pPr>
    </w:p>
    <w:p w:rsidR="000B37A7" w:rsidRDefault="00C467C8" w:rsidP="0049201F">
      <w:pPr>
        <w:pStyle w:val="References"/>
        <w:spacing w:line="240" w:lineRule="auto"/>
      </w:pPr>
      <w:proofErr w:type="spellStart"/>
      <w:proofErr w:type="gramStart"/>
      <w:r w:rsidRPr="0050714C">
        <w:t>Molnár</w:t>
      </w:r>
      <w:proofErr w:type="spellEnd"/>
      <w:r w:rsidRPr="0050714C">
        <w:t>, M. (2008).</w:t>
      </w:r>
      <w:proofErr w:type="gramEnd"/>
      <w:r w:rsidRPr="0050714C">
        <w:t xml:space="preserve"> The accountability paradigm: </w:t>
      </w:r>
      <w:r w:rsidR="00FB01BF">
        <w:t>Standards for Excellence</w:t>
      </w:r>
      <w:r w:rsidRPr="0050714C">
        <w:t xml:space="preserve">. </w:t>
      </w:r>
      <w:r w:rsidRPr="0050714C">
        <w:rPr>
          <w:i/>
          <w:iCs/>
        </w:rPr>
        <w:t>Public Management Review</w:t>
      </w:r>
      <w:r w:rsidRPr="0050714C">
        <w:t xml:space="preserve">, </w:t>
      </w:r>
      <w:r w:rsidRPr="0050714C">
        <w:rPr>
          <w:i/>
          <w:iCs/>
        </w:rPr>
        <w:t>10</w:t>
      </w:r>
      <w:r w:rsidRPr="0050714C">
        <w:t>(1), 127-137.</w:t>
      </w:r>
    </w:p>
    <w:p w:rsidR="000A5F31" w:rsidRDefault="000A5F31" w:rsidP="0049201F">
      <w:pPr>
        <w:pStyle w:val="References"/>
        <w:spacing w:line="240" w:lineRule="auto"/>
      </w:pPr>
    </w:p>
    <w:p w:rsidR="00E168BA" w:rsidRDefault="00E168BA" w:rsidP="0049201F">
      <w:pPr>
        <w:pStyle w:val="References"/>
        <w:spacing w:line="240" w:lineRule="auto"/>
      </w:pPr>
      <w:proofErr w:type="spellStart"/>
      <w:proofErr w:type="gramStart"/>
      <w:r>
        <w:lastRenderedPageBreak/>
        <w:t>Mor</w:t>
      </w:r>
      <w:proofErr w:type="spellEnd"/>
      <w:r>
        <w:t xml:space="preserve"> Barak, M. E., Levin, A., </w:t>
      </w:r>
      <w:proofErr w:type="spellStart"/>
      <w:r>
        <w:t>Nissly</w:t>
      </w:r>
      <w:proofErr w:type="spellEnd"/>
      <w:r>
        <w:t>, J. A., &amp; Lane, C. J. (2006).</w:t>
      </w:r>
      <w:proofErr w:type="gramEnd"/>
      <w:r>
        <w:t xml:space="preserve"> Why do they leave? </w:t>
      </w:r>
      <w:proofErr w:type="gramStart"/>
      <w:r>
        <w:t>Modeling child welfare workers' turnover intentions.</w:t>
      </w:r>
      <w:proofErr w:type="gramEnd"/>
      <w:r>
        <w:t xml:space="preserve"> </w:t>
      </w:r>
      <w:r w:rsidRPr="00E168BA">
        <w:rPr>
          <w:i/>
        </w:rPr>
        <w:t>Children and Youth Services Review</w:t>
      </w:r>
      <w:r>
        <w:t xml:space="preserve">, </w:t>
      </w:r>
      <w:r w:rsidRPr="00E168BA">
        <w:rPr>
          <w:i/>
        </w:rPr>
        <w:t>28</w:t>
      </w:r>
      <w:r>
        <w:t>(5), 548–577</w:t>
      </w:r>
      <w:r w:rsidR="000A5F31">
        <w:t>.</w:t>
      </w:r>
    </w:p>
    <w:p w:rsidR="000A5F31" w:rsidRPr="0050714C" w:rsidRDefault="000A5F31" w:rsidP="0049201F">
      <w:pPr>
        <w:pStyle w:val="References"/>
        <w:spacing w:line="240" w:lineRule="auto"/>
      </w:pPr>
    </w:p>
    <w:p w:rsidR="000A5F31" w:rsidRDefault="000B37A7" w:rsidP="0049201F">
      <w:pPr>
        <w:pStyle w:val="References"/>
        <w:spacing w:line="240" w:lineRule="auto"/>
        <w:rPr>
          <w:rStyle w:val="medium-font"/>
          <w:rFonts w:eastAsiaTheme="majorEastAsia"/>
        </w:rPr>
      </w:pPr>
      <w:proofErr w:type="spellStart"/>
      <w:r w:rsidRPr="0050714C">
        <w:rPr>
          <w:rStyle w:val="Strong"/>
          <w:rFonts w:eastAsiaTheme="majorEastAsia"/>
          <w:b w:val="0"/>
        </w:rPr>
        <w:t>Nanus</w:t>
      </w:r>
      <w:proofErr w:type="spellEnd"/>
      <w:r w:rsidRPr="0050714C">
        <w:rPr>
          <w:rStyle w:val="medium-font"/>
          <w:rFonts w:eastAsiaTheme="majorEastAsia"/>
        </w:rPr>
        <w:t xml:space="preserve">, B. (1999). </w:t>
      </w:r>
      <w:r w:rsidRPr="0050714C">
        <w:rPr>
          <w:rStyle w:val="medium-font"/>
          <w:rFonts w:eastAsiaTheme="majorEastAsia"/>
          <w:i/>
        </w:rPr>
        <w:t>Leaders who make a difference: Essential strategies for meeting the nonprofit challenge.</w:t>
      </w:r>
      <w:r w:rsidRPr="0050714C">
        <w:rPr>
          <w:rStyle w:val="medium-font"/>
          <w:rFonts w:eastAsiaTheme="majorEastAsia"/>
        </w:rPr>
        <w:t xml:space="preserve"> San Francisco: </w:t>
      </w:r>
      <w:proofErr w:type="spellStart"/>
      <w:r w:rsidRPr="0050714C">
        <w:rPr>
          <w:rStyle w:val="medium-font"/>
          <w:rFonts w:eastAsiaTheme="majorEastAsia"/>
        </w:rPr>
        <w:t>Jossey</w:t>
      </w:r>
      <w:proofErr w:type="spellEnd"/>
      <w:r w:rsidRPr="0050714C">
        <w:rPr>
          <w:rStyle w:val="medium-font"/>
          <w:rFonts w:eastAsiaTheme="majorEastAsia"/>
        </w:rPr>
        <w:t>-Bass.</w:t>
      </w:r>
    </w:p>
    <w:p w:rsidR="0064542E" w:rsidRPr="0050714C" w:rsidRDefault="00C467C8" w:rsidP="0049201F">
      <w:pPr>
        <w:pStyle w:val="References"/>
        <w:spacing w:line="240" w:lineRule="auto"/>
      </w:pPr>
      <w:r w:rsidRPr="0050714C">
        <w:rPr>
          <w:vanish/>
        </w:rPr>
        <w:t xml:space="preserve"> </w:t>
      </w:r>
      <w:r w:rsidR="0064542E" w:rsidRPr="0050714C">
        <w:rPr>
          <w:vanish/>
        </w:rPr>
        <w:t>201211052314401913578034</w:t>
      </w:r>
    </w:p>
    <w:p w:rsidR="0064542E" w:rsidRDefault="0064542E" w:rsidP="0049201F">
      <w:pPr>
        <w:pStyle w:val="References"/>
        <w:spacing w:line="240" w:lineRule="auto"/>
        <w:rPr>
          <w:rStyle w:val="Hyperlink"/>
        </w:rPr>
      </w:pPr>
      <w:r w:rsidRPr="0050714C">
        <w:rPr>
          <w:vanish/>
        </w:rPr>
        <w:t>Nanus B 1999 Leaders who make a difference</w:t>
      </w:r>
      <w:proofErr w:type="gramStart"/>
      <w:r w:rsidRPr="0050714C">
        <w:t>National Center for Charitable Statistics (2011, August).</w:t>
      </w:r>
      <w:proofErr w:type="gramEnd"/>
      <w:r w:rsidRPr="0050714C">
        <w:t xml:space="preserve"> Number of 501 (C) (3) registered public charities by age. Retrieved February 17, 2012, from </w:t>
      </w:r>
      <w:hyperlink r:id="rId37" w:history="1">
        <w:r w:rsidRPr="0050714C">
          <w:rPr>
            <w:rStyle w:val="Hyperlink"/>
          </w:rPr>
          <w:t>http://nccsdataweb.urban.org/PubApps/nonprofit-overview-sumRpt.php?v=age&amp;t=pc&amp;f=0</w:t>
        </w:r>
      </w:hyperlink>
    </w:p>
    <w:p w:rsidR="000A5F31" w:rsidRDefault="000A5F31" w:rsidP="0049201F">
      <w:pPr>
        <w:pStyle w:val="References"/>
        <w:spacing w:line="240" w:lineRule="auto"/>
        <w:rPr>
          <w:rStyle w:val="Hyperlink"/>
        </w:rPr>
      </w:pPr>
    </w:p>
    <w:p w:rsidR="00BD2231" w:rsidRDefault="00BD2231" w:rsidP="0049201F">
      <w:pPr>
        <w:pStyle w:val="BibliographicReference"/>
        <w:rPr>
          <w:szCs w:val="24"/>
        </w:rPr>
      </w:pPr>
      <w:proofErr w:type="gramStart"/>
      <w:r w:rsidRPr="0050714C">
        <w:rPr>
          <w:szCs w:val="24"/>
        </w:rPr>
        <w:t>National Council of Nonprofit Associations, a. N. H. S. A. (2005).</w:t>
      </w:r>
      <w:proofErr w:type="gramEnd"/>
      <w:r w:rsidRPr="0050714C">
        <w:rPr>
          <w:szCs w:val="24"/>
        </w:rPr>
        <w:t xml:space="preserve"> </w:t>
      </w:r>
      <w:proofErr w:type="gramStart"/>
      <w:r w:rsidRPr="0050714C">
        <w:rPr>
          <w:i/>
          <w:iCs/>
          <w:szCs w:val="24"/>
        </w:rPr>
        <w:t>Rating the raters</w:t>
      </w:r>
      <w:r w:rsidRPr="0050714C">
        <w:rPr>
          <w:szCs w:val="24"/>
        </w:rPr>
        <w:t>.</w:t>
      </w:r>
      <w:proofErr w:type="gramEnd"/>
      <w:r w:rsidRPr="0050714C">
        <w:rPr>
          <w:szCs w:val="24"/>
        </w:rPr>
        <w:t xml:space="preserve"> Retrieved from </w:t>
      </w:r>
      <w:hyperlink r:id="rId38" w:history="1">
        <w:r w:rsidR="00DE131E" w:rsidRPr="0050714C">
          <w:rPr>
            <w:rStyle w:val="Hyperlink"/>
            <w:szCs w:val="24"/>
          </w:rPr>
          <w:t>http://www.nationalassembly.org/Publications/documents%5CRatingTheRaters.pdf</w:t>
        </w:r>
      </w:hyperlink>
      <w:r w:rsidR="00DE131E" w:rsidRPr="0050714C">
        <w:rPr>
          <w:szCs w:val="24"/>
        </w:rPr>
        <w:t xml:space="preserve"> </w:t>
      </w:r>
    </w:p>
    <w:p w:rsidR="000A5F31" w:rsidRPr="0050714C" w:rsidRDefault="000A5F31" w:rsidP="0049201F">
      <w:pPr>
        <w:pStyle w:val="BibliographicReference"/>
        <w:rPr>
          <w:szCs w:val="24"/>
        </w:rPr>
      </w:pPr>
    </w:p>
    <w:p w:rsidR="00C632F4" w:rsidRDefault="00C632F4" w:rsidP="0049201F">
      <w:pPr>
        <w:pStyle w:val="BibliographicReference"/>
        <w:rPr>
          <w:szCs w:val="24"/>
        </w:rPr>
      </w:pPr>
      <w:proofErr w:type="spellStart"/>
      <w:proofErr w:type="gramStart"/>
      <w:r w:rsidRPr="0050714C">
        <w:rPr>
          <w:szCs w:val="24"/>
        </w:rPr>
        <w:t>Neves</w:t>
      </w:r>
      <w:proofErr w:type="spellEnd"/>
      <w:r w:rsidRPr="0050714C">
        <w:rPr>
          <w:szCs w:val="24"/>
        </w:rPr>
        <w:t xml:space="preserve">, P., &amp; </w:t>
      </w:r>
      <w:proofErr w:type="spellStart"/>
      <w:r w:rsidRPr="0050714C">
        <w:rPr>
          <w:szCs w:val="24"/>
        </w:rPr>
        <w:t>Eisenberger</w:t>
      </w:r>
      <w:proofErr w:type="spellEnd"/>
      <w:r w:rsidRPr="0050714C">
        <w:rPr>
          <w:szCs w:val="24"/>
        </w:rPr>
        <w:t>, R. (2012).</w:t>
      </w:r>
      <w:proofErr w:type="gramEnd"/>
      <w:r w:rsidRPr="0050714C">
        <w:rPr>
          <w:szCs w:val="24"/>
        </w:rPr>
        <w:t xml:space="preserve"> Management communication and employee performance: The contribution of perceived organizational support. </w:t>
      </w:r>
      <w:r w:rsidRPr="0050714C">
        <w:rPr>
          <w:i/>
          <w:iCs/>
          <w:szCs w:val="24"/>
        </w:rPr>
        <w:t>Human Performance</w:t>
      </w:r>
      <w:r w:rsidRPr="0050714C">
        <w:rPr>
          <w:szCs w:val="24"/>
        </w:rPr>
        <w:t xml:space="preserve">, </w:t>
      </w:r>
      <w:r w:rsidRPr="0050714C">
        <w:rPr>
          <w:i/>
          <w:iCs/>
          <w:szCs w:val="24"/>
        </w:rPr>
        <w:t>25</w:t>
      </w:r>
      <w:r w:rsidRPr="0050714C">
        <w:rPr>
          <w:szCs w:val="24"/>
        </w:rPr>
        <w:t>, 452-464.</w:t>
      </w:r>
    </w:p>
    <w:p w:rsidR="000A5F31" w:rsidRPr="0050714C" w:rsidRDefault="000A5F31" w:rsidP="0049201F">
      <w:pPr>
        <w:pStyle w:val="BibliographicReference"/>
        <w:rPr>
          <w:shd w:val="clear" w:color="auto" w:fill="FFFFFF"/>
        </w:rPr>
      </w:pPr>
    </w:p>
    <w:p w:rsidR="00CA25DE" w:rsidRDefault="00CA25DE" w:rsidP="0049201F">
      <w:pPr>
        <w:pStyle w:val="BibliographicReference"/>
        <w:rPr>
          <w:szCs w:val="24"/>
        </w:rPr>
      </w:pPr>
      <w:proofErr w:type="spellStart"/>
      <w:proofErr w:type="gramStart"/>
      <w:r w:rsidRPr="0050714C">
        <w:rPr>
          <w:szCs w:val="24"/>
        </w:rPr>
        <w:t>Newstrom</w:t>
      </w:r>
      <w:proofErr w:type="spellEnd"/>
      <w:r w:rsidRPr="0050714C">
        <w:rPr>
          <w:szCs w:val="24"/>
        </w:rPr>
        <w:t>, J. W., &amp; Davis, K. (1993).</w:t>
      </w:r>
      <w:proofErr w:type="gramEnd"/>
      <w:r w:rsidRPr="0050714C">
        <w:rPr>
          <w:szCs w:val="24"/>
        </w:rPr>
        <w:t xml:space="preserve"> </w:t>
      </w:r>
      <w:r w:rsidRPr="0050714C">
        <w:rPr>
          <w:i/>
          <w:iCs/>
          <w:szCs w:val="24"/>
        </w:rPr>
        <w:t>Organizational behavior: Human behavior at work</w:t>
      </w:r>
      <w:r w:rsidRPr="0050714C">
        <w:rPr>
          <w:szCs w:val="24"/>
        </w:rPr>
        <w:t>. (9</w:t>
      </w:r>
      <w:r w:rsidRPr="0050714C">
        <w:rPr>
          <w:szCs w:val="24"/>
          <w:vertAlign w:val="superscript"/>
        </w:rPr>
        <w:t>th</w:t>
      </w:r>
      <w:r w:rsidR="00DB2E7C">
        <w:rPr>
          <w:szCs w:val="24"/>
        </w:rPr>
        <w:t xml:space="preserve"> ed.), </w:t>
      </w:r>
      <w:r w:rsidRPr="0050714C">
        <w:rPr>
          <w:szCs w:val="24"/>
        </w:rPr>
        <w:t>New York: McGraw-Hill, Inc.</w:t>
      </w:r>
    </w:p>
    <w:p w:rsidR="000A5F31" w:rsidRPr="0050714C" w:rsidRDefault="000A5F31" w:rsidP="0049201F">
      <w:pPr>
        <w:pStyle w:val="BibliographicReference"/>
      </w:pPr>
    </w:p>
    <w:p w:rsidR="00DE131E" w:rsidRDefault="00DE131E" w:rsidP="0049201F">
      <w:pPr>
        <w:pStyle w:val="BibliographicReference"/>
        <w:rPr>
          <w:rStyle w:val="medium-font"/>
          <w:rFonts w:eastAsiaTheme="majorEastAsia"/>
        </w:rPr>
      </w:pPr>
      <w:proofErr w:type="gramStart"/>
      <w:r w:rsidRPr="0050714C">
        <w:rPr>
          <w:rStyle w:val="Strong"/>
          <w:rFonts w:eastAsiaTheme="majorEastAsia"/>
          <w:b w:val="0"/>
        </w:rPr>
        <w:t>Newton</w:t>
      </w:r>
      <w:r w:rsidRPr="0050714C">
        <w:rPr>
          <w:rStyle w:val="medium-font"/>
          <w:rFonts w:eastAsiaTheme="majorEastAsia"/>
        </w:rPr>
        <w:t xml:space="preserve">, N. A., </w:t>
      </w:r>
      <w:r w:rsidRPr="0050714C">
        <w:rPr>
          <w:rStyle w:val="Strong"/>
          <w:rFonts w:eastAsiaTheme="majorEastAsia"/>
          <w:b w:val="0"/>
        </w:rPr>
        <w:t>Khanna</w:t>
      </w:r>
      <w:r w:rsidRPr="0050714C">
        <w:rPr>
          <w:rStyle w:val="medium-font"/>
          <w:rFonts w:eastAsiaTheme="majorEastAsia"/>
        </w:rPr>
        <w:t xml:space="preserve">, C., &amp; </w:t>
      </w:r>
      <w:r w:rsidRPr="0050714C">
        <w:rPr>
          <w:rStyle w:val="Strong"/>
          <w:rFonts w:eastAsiaTheme="majorEastAsia"/>
          <w:b w:val="0"/>
        </w:rPr>
        <w:t>Thompson</w:t>
      </w:r>
      <w:r w:rsidRPr="0050714C">
        <w:rPr>
          <w:rStyle w:val="medium-font"/>
          <w:rFonts w:eastAsiaTheme="majorEastAsia"/>
        </w:rPr>
        <w:t>, J. (2008).</w:t>
      </w:r>
      <w:proofErr w:type="gramEnd"/>
      <w:r w:rsidRPr="0050714C">
        <w:rPr>
          <w:rStyle w:val="medium-font"/>
          <w:rFonts w:eastAsiaTheme="majorEastAsia"/>
        </w:rPr>
        <w:t xml:space="preserve"> Workplace failure: Mastering the last taboo </w:t>
      </w:r>
      <w:r w:rsidRPr="0050714C">
        <w:rPr>
          <w:rStyle w:val="medium-font"/>
          <w:rFonts w:eastAsiaTheme="majorEastAsia"/>
          <w:i/>
        </w:rPr>
        <w:t>Consulting Psychology Journal: Practice and Research, 60(3),</w:t>
      </w:r>
      <w:r w:rsidRPr="0050714C">
        <w:rPr>
          <w:rStyle w:val="medium-font"/>
          <w:rFonts w:eastAsiaTheme="majorEastAsia"/>
        </w:rPr>
        <w:t xml:space="preserve"> 227-245.</w:t>
      </w:r>
    </w:p>
    <w:p w:rsidR="000A5F31" w:rsidRPr="0050714C" w:rsidRDefault="000A5F31" w:rsidP="0049201F">
      <w:pPr>
        <w:pStyle w:val="BibliographicReference"/>
      </w:pPr>
    </w:p>
    <w:p w:rsidR="0064542E" w:rsidRDefault="0064542E" w:rsidP="0049201F">
      <w:pPr>
        <w:pStyle w:val="References"/>
        <w:spacing w:line="240" w:lineRule="auto"/>
      </w:pPr>
      <w:r w:rsidRPr="0050714C">
        <w:rPr>
          <w:vanish/>
        </w:rPr>
        <w:t>Norton L W 2010 Flexible leadership: An integrative perspective.</w:t>
      </w:r>
      <w:r w:rsidRPr="0050714C">
        <w:t xml:space="preserve">Norton, L. W. (2010). Flexible leadership: An integrative perspective. </w:t>
      </w:r>
      <w:proofErr w:type="gramStart"/>
      <w:r w:rsidRPr="0050714C">
        <w:rPr>
          <w:i/>
        </w:rPr>
        <w:t>Consulting Psychology Journal: Practice and Research, 62</w:t>
      </w:r>
      <w:r w:rsidRPr="0050714C">
        <w:t>(2), 143-150.</w:t>
      </w:r>
      <w:proofErr w:type="gramEnd"/>
      <w:r w:rsidRPr="0050714C">
        <w:t xml:space="preserve"> </w:t>
      </w:r>
    </w:p>
    <w:p w:rsidR="000A5F31" w:rsidRDefault="000A5F31" w:rsidP="0049201F">
      <w:pPr>
        <w:pStyle w:val="References"/>
        <w:spacing w:line="240" w:lineRule="auto"/>
      </w:pPr>
    </w:p>
    <w:p w:rsidR="000A5F31" w:rsidRDefault="006C4F3B" w:rsidP="0049201F">
      <w:pPr>
        <w:pStyle w:val="References"/>
        <w:spacing w:line="240" w:lineRule="auto"/>
      </w:pPr>
      <w:proofErr w:type="spellStart"/>
      <w:r>
        <w:t>Nunnelly</w:t>
      </w:r>
      <w:proofErr w:type="spellEnd"/>
      <w:r>
        <w:t xml:space="preserve">, J. C. (1978). </w:t>
      </w:r>
      <w:proofErr w:type="gramStart"/>
      <w:r w:rsidRPr="006C4F3B">
        <w:rPr>
          <w:i/>
        </w:rPr>
        <w:t>Psychometric theory</w:t>
      </w:r>
      <w:r>
        <w:t>.</w:t>
      </w:r>
      <w:proofErr w:type="gramEnd"/>
      <w:r>
        <w:t xml:space="preserve"> New York: McGraw-Hill.</w:t>
      </w:r>
    </w:p>
    <w:p w:rsidR="006C4F3B" w:rsidRPr="0050714C" w:rsidRDefault="006C4F3B" w:rsidP="0049201F">
      <w:pPr>
        <w:pStyle w:val="References"/>
        <w:spacing w:line="240" w:lineRule="auto"/>
      </w:pPr>
      <w:r>
        <w:rPr>
          <w:vanish/>
        </w:rPr>
        <w:t>NuN</w:t>
      </w:r>
    </w:p>
    <w:p w:rsidR="003A4E53" w:rsidRDefault="003A4E53" w:rsidP="0049201F">
      <w:pPr>
        <w:pStyle w:val="References"/>
        <w:spacing w:line="240" w:lineRule="auto"/>
        <w:rPr>
          <w:color w:val="000000" w:themeColor="text1"/>
          <w:szCs w:val="24"/>
          <w:shd w:val="clear" w:color="auto" w:fill="FFFFFF"/>
        </w:rPr>
      </w:pPr>
      <w:proofErr w:type="spellStart"/>
      <w:r w:rsidRPr="0050714C">
        <w:rPr>
          <w:color w:val="000000" w:themeColor="text1"/>
          <w:szCs w:val="24"/>
          <w:shd w:val="clear" w:color="auto" w:fill="FFFFFF"/>
        </w:rPr>
        <w:t>Olinske</w:t>
      </w:r>
      <w:proofErr w:type="spellEnd"/>
      <w:r w:rsidRPr="0050714C">
        <w:rPr>
          <w:color w:val="000000" w:themeColor="text1"/>
          <w:szCs w:val="24"/>
          <w:shd w:val="clear" w:color="auto" w:fill="FFFFFF"/>
        </w:rPr>
        <w:t>, J. L. (2009).</w:t>
      </w:r>
      <w:r w:rsidRPr="0050714C">
        <w:rPr>
          <w:rStyle w:val="apple-converted-space"/>
          <w:rFonts w:eastAsiaTheme="majorEastAsia"/>
          <w:color w:val="000000" w:themeColor="text1"/>
          <w:szCs w:val="24"/>
          <w:shd w:val="clear" w:color="auto" w:fill="FFFFFF"/>
        </w:rPr>
        <w:t> </w:t>
      </w:r>
      <w:proofErr w:type="gramStart"/>
      <w:r w:rsidRPr="0050714C">
        <w:rPr>
          <w:i/>
          <w:iCs/>
          <w:color w:val="000000" w:themeColor="text1"/>
          <w:szCs w:val="24"/>
          <w:shd w:val="clear" w:color="auto" w:fill="FFFFFF"/>
        </w:rPr>
        <w:t>Board impact on nonprofit executive director burnout.</w:t>
      </w:r>
      <w:proofErr w:type="gramEnd"/>
      <w:r w:rsidRPr="0050714C">
        <w:rPr>
          <w:rStyle w:val="apple-converted-space"/>
          <w:rFonts w:eastAsiaTheme="majorEastAsia"/>
          <w:i/>
          <w:iCs/>
          <w:color w:val="000000" w:themeColor="text1"/>
          <w:szCs w:val="24"/>
          <w:shd w:val="clear" w:color="auto" w:fill="FFFFFF"/>
        </w:rPr>
        <w:t> </w:t>
      </w:r>
      <w:proofErr w:type="gramStart"/>
      <w:r w:rsidR="00DB2E7C" w:rsidRPr="0050714C">
        <w:rPr>
          <w:color w:val="000000" w:themeColor="text1"/>
          <w:szCs w:val="24"/>
          <w:shd w:val="clear" w:color="auto" w:fill="FFFFFF"/>
        </w:rPr>
        <w:t xml:space="preserve">Retrieved from </w:t>
      </w:r>
      <w:r w:rsidRPr="0050714C">
        <w:rPr>
          <w:i/>
          <w:iCs/>
          <w:color w:val="000000" w:themeColor="text1"/>
          <w:szCs w:val="24"/>
          <w:shd w:val="clear" w:color="auto" w:fill="FFFFFF"/>
        </w:rPr>
        <w:t>ProQuest Dissertations and Theses</w:t>
      </w:r>
      <w:r w:rsidRPr="0050714C">
        <w:rPr>
          <w:color w:val="000000" w:themeColor="text1"/>
          <w:szCs w:val="24"/>
          <w:shd w:val="clear" w:color="auto" w:fill="FFFFFF"/>
        </w:rPr>
        <w:t>.</w:t>
      </w:r>
      <w:proofErr w:type="gramEnd"/>
      <w:r w:rsidRPr="0050714C">
        <w:rPr>
          <w:color w:val="000000" w:themeColor="text1"/>
          <w:szCs w:val="24"/>
          <w:shd w:val="clear" w:color="auto" w:fill="FFFFFF"/>
        </w:rPr>
        <w:t xml:space="preserve"> (304978222).</w:t>
      </w:r>
    </w:p>
    <w:p w:rsidR="000A5F31" w:rsidRPr="0050714C" w:rsidRDefault="000A5F31" w:rsidP="0049201F">
      <w:pPr>
        <w:pStyle w:val="References"/>
        <w:spacing w:line="240" w:lineRule="auto"/>
        <w:rPr>
          <w:color w:val="000000" w:themeColor="text1"/>
          <w:szCs w:val="24"/>
          <w:shd w:val="clear" w:color="auto" w:fill="FFFFFF"/>
        </w:rPr>
      </w:pPr>
    </w:p>
    <w:p w:rsidR="0064542E" w:rsidRDefault="0064542E" w:rsidP="0049201F">
      <w:pPr>
        <w:pStyle w:val="References"/>
        <w:spacing w:line="240" w:lineRule="auto"/>
      </w:pPr>
      <w:r w:rsidRPr="0050714C">
        <w:rPr>
          <w:vanish/>
        </w:rPr>
        <w:t>Oreg S 2003 Resistance to change: Developing an individual differences measure.</w:t>
      </w:r>
      <w:proofErr w:type="spellStart"/>
      <w:proofErr w:type="gramStart"/>
      <w:r w:rsidRPr="0050714C">
        <w:t>Oreg</w:t>
      </w:r>
      <w:proofErr w:type="spellEnd"/>
      <w:r w:rsidRPr="0050714C">
        <w:t>, S. (2003).</w:t>
      </w:r>
      <w:proofErr w:type="gramEnd"/>
      <w:r w:rsidRPr="0050714C">
        <w:t xml:space="preserve"> Resistance to change: Developing an individual differences measure. </w:t>
      </w:r>
      <w:r w:rsidRPr="0050714C">
        <w:rPr>
          <w:i/>
        </w:rPr>
        <w:t>Journal of Applied Psychology, 88</w:t>
      </w:r>
      <w:r w:rsidRPr="0050714C">
        <w:t xml:space="preserve">(4), 680-693. </w:t>
      </w:r>
    </w:p>
    <w:p w:rsidR="000A5F31" w:rsidRPr="0050714C" w:rsidRDefault="000A5F31" w:rsidP="0049201F">
      <w:pPr>
        <w:pStyle w:val="References"/>
        <w:spacing w:line="240" w:lineRule="auto"/>
      </w:pPr>
    </w:p>
    <w:p w:rsidR="00C632F4" w:rsidRDefault="00C632F4" w:rsidP="0049201F">
      <w:pPr>
        <w:pStyle w:val="BibliographicReference"/>
        <w:rPr>
          <w:szCs w:val="24"/>
        </w:rPr>
      </w:pPr>
      <w:proofErr w:type="spellStart"/>
      <w:r w:rsidRPr="0050714C">
        <w:rPr>
          <w:szCs w:val="24"/>
        </w:rPr>
        <w:t>Orosz</w:t>
      </w:r>
      <w:proofErr w:type="spellEnd"/>
      <w:r w:rsidRPr="0050714C">
        <w:rPr>
          <w:szCs w:val="24"/>
        </w:rPr>
        <w:t xml:space="preserve">, J. J. (2000). </w:t>
      </w:r>
      <w:proofErr w:type="gramStart"/>
      <w:r w:rsidRPr="0050714C">
        <w:rPr>
          <w:i/>
          <w:iCs/>
          <w:szCs w:val="24"/>
        </w:rPr>
        <w:t>The insider's guide to grantmaking</w:t>
      </w:r>
      <w:r w:rsidRPr="0050714C">
        <w:rPr>
          <w:szCs w:val="24"/>
        </w:rPr>
        <w:t>.</w:t>
      </w:r>
      <w:proofErr w:type="gramEnd"/>
      <w:r w:rsidRPr="0050714C">
        <w:rPr>
          <w:szCs w:val="24"/>
        </w:rPr>
        <w:t xml:space="preserve"> San Francisco, CA: W. K. Kellogg Foundation-</w:t>
      </w:r>
      <w:proofErr w:type="spellStart"/>
      <w:r w:rsidRPr="0050714C">
        <w:rPr>
          <w:szCs w:val="24"/>
        </w:rPr>
        <w:t>Jossey</w:t>
      </w:r>
      <w:proofErr w:type="spellEnd"/>
      <w:r w:rsidRPr="0050714C">
        <w:rPr>
          <w:szCs w:val="24"/>
        </w:rPr>
        <w:t xml:space="preserve"> Bass.</w:t>
      </w:r>
    </w:p>
    <w:p w:rsidR="000A5F31" w:rsidRPr="0050714C" w:rsidRDefault="000A5F31" w:rsidP="0049201F">
      <w:pPr>
        <w:pStyle w:val="BibliographicReference"/>
        <w:rPr>
          <w:shd w:val="clear" w:color="auto" w:fill="FFFFFF"/>
        </w:rPr>
      </w:pPr>
    </w:p>
    <w:p w:rsidR="00CA25DE" w:rsidRDefault="00CA25DE" w:rsidP="0049201F">
      <w:pPr>
        <w:pStyle w:val="BibliographicReference"/>
        <w:rPr>
          <w:szCs w:val="24"/>
        </w:rPr>
      </w:pPr>
      <w:proofErr w:type="gramStart"/>
      <w:r w:rsidRPr="0050714C">
        <w:rPr>
          <w:szCs w:val="24"/>
        </w:rPr>
        <w:t>PANO, your partner in nonprofit excellence.</w:t>
      </w:r>
      <w:proofErr w:type="gramEnd"/>
      <w:r w:rsidRPr="0050714C">
        <w:rPr>
          <w:szCs w:val="24"/>
        </w:rPr>
        <w:t xml:space="preserve"> (2013). Retrieved from </w:t>
      </w:r>
      <w:hyperlink r:id="rId39" w:history="1">
        <w:r w:rsidRPr="0050714C">
          <w:rPr>
            <w:rStyle w:val="Hyperlink"/>
            <w:szCs w:val="24"/>
          </w:rPr>
          <w:t>http://www.pano.org/Standards-For-Excellence/Ethics-And-Accountability-Code/</w:t>
        </w:r>
      </w:hyperlink>
      <w:r w:rsidRPr="0050714C">
        <w:rPr>
          <w:szCs w:val="24"/>
        </w:rPr>
        <w:t xml:space="preserve"> </w:t>
      </w:r>
    </w:p>
    <w:p w:rsidR="000A5F31" w:rsidRDefault="000A5F31" w:rsidP="0049201F">
      <w:pPr>
        <w:pStyle w:val="BibliographicReference"/>
        <w:rPr>
          <w:szCs w:val="24"/>
        </w:rPr>
      </w:pPr>
    </w:p>
    <w:p w:rsidR="00BD7B47" w:rsidRPr="00BD7B47" w:rsidRDefault="00BD7B47" w:rsidP="007E1DAD">
      <w:pPr>
        <w:tabs>
          <w:tab w:val="clear" w:pos="576"/>
        </w:tabs>
        <w:spacing w:line="240" w:lineRule="auto"/>
        <w:ind w:left="720" w:hanging="720"/>
        <w:rPr>
          <w:color w:val="000000" w:themeColor="text1"/>
          <w:szCs w:val="24"/>
        </w:rPr>
      </w:pPr>
      <w:proofErr w:type="gramStart"/>
      <w:r w:rsidRPr="00BD7B47">
        <w:rPr>
          <w:color w:val="000000" w:themeColor="text1"/>
          <w:szCs w:val="24"/>
        </w:rPr>
        <w:lastRenderedPageBreak/>
        <w:t xml:space="preserve">Peters, </w:t>
      </w:r>
      <w:r>
        <w:rPr>
          <w:color w:val="000000" w:themeColor="text1"/>
          <w:szCs w:val="24"/>
        </w:rPr>
        <w:t>M.</w:t>
      </w:r>
      <w:r w:rsidRPr="00BD7B47">
        <w:rPr>
          <w:color w:val="000000" w:themeColor="text1"/>
          <w:szCs w:val="24"/>
        </w:rPr>
        <w:t xml:space="preserve"> L.</w:t>
      </w:r>
      <w:r>
        <w:rPr>
          <w:color w:val="000000" w:themeColor="text1"/>
          <w:szCs w:val="24"/>
        </w:rPr>
        <w:t>,</w:t>
      </w:r>
      <w:r w:rsidRPr="00BD7B47">
        <w:rPr>
          <w:color w:val="000000" w:themeColor="text1"/>
          <w:szCs w:val="24"/>
        </w:rPr>
        <w:t xml:space="preserve"> </w:t>
      </w:r>
      <w:proofErr w:type="spellStart"/>
      <w:r w:rsidRPr="00BD7B47">
        <w:rPr>
          <w:color w:val="000000" w:themeColor="text1"/>
          <w:szCs w:val="24"/>
        </w:rPr>
        <w:t>Flink</w:t>
      </w:r>
      <w:proofErr w:type="spellEnd"/>
      <w:r w:rsidRPr="00BD7B47">
        <w:rPr>
          <w:color w:val="000000" w:themeColor="text1"/>
          <w:szCs w:val="24"/>
        </w:rPr>
        <w:t>,</w:t>
      </w:r>
      <w:r>
        <w:rPr>
          <w:color w:val="000000" w:themeColor="text1"/>
          <w:szCs w:val="24"/>
        </w:rPr>
        <w:t xml:space="preserve"> I.</w:t>
      </w:r>
      <w:r w:rsidRPr="00BD7B47">
        <w:rPr>
          <w:color w:val="000000" w:themeColor="text1"/>
          <w:szCs w:val="24"/>
        </w:rPr>
        <w:t xml:space="preserve"> K.</w:t>
      </w:r>
      <w:r>
        <w:rPr>
          <w:color w:val="000000" w:themeColor="text1"/>
          <w:szCs w:val="24"/>
        </w:rPr>
        <w:t xml:space="preserve">, </w:t>
      </w:r>
      <w:proofErr w:type="spellStart"/>
      <w:r w:rsidRPr="00BD7B47">
        <w:rPr>
          <w:color w:val="000000" w:themeColor="text1"/>
          <w:szCs w:val="24"/>
        </w:rPr>
        <w:t>Boersma</w:t>
      </w:r>
      <w:proofErr w:type="spellEnd"/>
      <w:r w:rsidRPr="00BD7B47">
        <w:rPr>
          <w:color w:val="000000" w:themeColor="text1"/>
          <w:szCs w:val="24"/>
        </w:rPr>
        <w:t xml:space="preserve">, </w:t>
      </w:r>
      <w:r>
        <w:rPr>
          <w:color w:val="000000" w:themeColor="text1"/>
          <w:szCs w:val="24"/>
        </w:rPr>
        <w:t>K., &amp;</w:t>
      </w:r>
      <w:r w:rsidRPr="00BD7B47">
        <w:rPr>
          <w:color w:val="000000" w:themeColor="text1"/>
          <w:szCs w:val="24"/>
        </w:rPr>
        <w:t xml:space="preserve"> Linton</w:t>
      </w:r>
      <w:r>
        <w:rPr>
          <w:color w:val="000000" w:themeColor="text1"/>
          <w:szCs w:val="24"/>
        </w:rPr>
        <w:t>, S.</w:t>
      </w:r>
      <w:r w:rsidRPr="00BD7B47">
        <w:rPr>
          <w:color w:val="000000" w:themeColor="text1"/>
          <w:szCs w:val="24"/>
        </w:rPr>
        <w:t xml:space="preserve"> J</w:t>
      </w:r>
      <w:r>
        <w:rPr>
          <w:color w:val="000000" w:themeColor="text1"/>
          <w:szCs w:val="24"/>
        </w:rPr>
        <w:t>. (2010).</w:t>
      </w:r>
      <w:proofErr w:type="gramEnd"/>
      <w:r w:rsidRPr="00BD7B47">
        <w:rPr>
          <w:rStyle w:val="apple-converted-space"/>
          <w:rFonts w:eastAsiaTheme="majorEastAsia"/>
          <w:color w:val="000000" w:themeColor="text1"/>
          <w:szCs w:val="24"/>
        </w:rPr>
        <w:t> </w:t>
      </w:r>
      <w:r w:rsidRPr="00BD7B47">
        <w:rPr>
          <w:rFonts w:eastAsiaTheme="majorEastAsia"/>
          <w:bCs/>
          <w:color w:val="000000" w:themeColor="text1"/>
          <w:szCs w:val="24"/>
        </w:rPr>
        <w:t xml:space="preserve"> Manipulating optimism: Can imagining a best possible self be used to increase positive future expectancies?</w:t>
      </w:r>
      <w:r w:rsidR="00F26987">
        <w:rPr>
          <w:rFonts w:eastAsiaTheme="majorEastAsia"/>
          <w:bCs/>
          <w:color w:val="000000" w:themeColor="text1"/>
          <w:szCs w:val="24"/>
        </w:rPr>
        <w:t xml:space="preserve"> </w:t>
      </w:r>
      <w:hyperlink r:id="rId40" w:history="1">
        <w:r w:rsidRPr="00F26987">
          <w:rPr>
            <w:rStyle w:val="journalname"/>
            <w:rFonts w:eastAsiaTheme="minorEastAsia"/>
            <w:i/>
            <w:color w:val="000000" w:themeColor="text1"/>
            <w:szCs w:val="24"/>
          </w:rPr>
          <w:t>The Journal of Positive Psychology</w:t>
        </w:r>
        <w:r w:rsidR="00F26987">
          <w:t xml:space="preserve">, </w:t>
        </w:r>
      </w:hyperlink>
      <w:r w:rsidRPr="00F26987">
        <w:rPr>
          <w:rStyle w:val="volume"/>
          <w:rFonts w:eastAsiaTheme="minorEastAsia"/>
          <w:i/>
          <w:color w:val="000000" w:themeColor="text1"/>
          <w:szCs w:val="24"/>
        </w:rPr>
        <w:t>5</w:t>
      </w:r>
      <w:r w:rsidR="00F26987" w:rsidRPr="00F26987">
        <w:rPr>
          <w:rStyle w:val="volume"/>
          <w:rFonts w:eastAsiaTheme="minorEastAsia"/>
          <w:color w:val="000000" w:themeColor="text1"/>
          <w:szCs w:val="24"/>
        </w:rPr>
        <w:t>(</w:t>
      </w:r>
      <w:r w:rsidRPr="00BD7B47">
        <w:rPr>
          <w:rStyle w:val="issue"/>
          <w:color w:val="000000" w:themeColor="text1"/>
          <w:szCs w:val="24"/>
        </w:rPr>
        <w:t>3</w:t>
      </w:r>
      <w:r w:rsidR="00F26987">
        <w:rPr>
          <w:rStyle w:val="issue"/>
          <w:color w:val="000000" w:themeColor="text1"/>
          <w:szCs w:val="24"/>
        </w:rPr>
        <w:t>)</w:t>
      </w:r>
      <w:r w:rsidRPr="00BD7B47">
        <w:rPr>
          <w:color w:val="000000" w:themeColor="text1"/>
          <w:szCs w:val="24"/>
        </w:rPr>
        <w:t>,</w:t>
      </w:r>
      <w:r w:rsidRPr="00BD7B47">
        <w:rPr>
          <w:rStyle w:val="apple-converted-space"/>
          <w:rFonts w:eastAsiaTheme="majorEastAsia"/>
          <w:color w:val="000000" w:themeColor="text1"/>
          <w:szCs w:val="24"/>
        </w:rPr>
        <w:t> </w:t>
      </w:r>
      <w:r w:rsidR="00F26987">
        <w:rPr>
          <w:rStyle w:val="apple-converted-space"/>
          <w:rFonts w:eastAsiaTheme="majorEastAsia"/>
          <w:color w:val="000000" w:themeColor="text1"/>
          <w:szCs w:val="24"/>
        </w:rPr>
        <w:t>204-211.</w:t>
      </w:r>
    </w:p>
    <w:p w:rsidR="00BD7B47" w:rsidRPr="0050714C" w:rsidRDefault="00BD7B47" w:rsidP="0049201F">
      <w:pPr>
        <w:pStyle w:val="BibliographicReference"/>
        <w:rPr>
          <w:szCs w:val="24"/>
        </w:rPr>
      </w:pPr>
    </w:p>
    <w:p w:rsidR="007E40C6" w:rsidRDefault="007E40C6" w:rsidP="0049201F">
      <w:pPr>
        <w:pStyle w:val="References"/>
        <w:spacing w:line="240" w:lineRule="auto"/>
        <w:rPr>
          <w:rStyle w:val="medium-font"/>
          <w:rFonts w:eastAsiaTheme="majorEastAsia"/>
        </w:rPr>
      </w:pPr>
      <w:proofErr w:type="gramStart"/>
      <w:r w:rsidRPr="0050714C">
        <w:t xml:space="preserve">Peterson, C. </w:t>
      </w:r>
      <w:r w:rsidR="00DB2E7C">
        <w:t>&amp;</w:t>
      </w:r>
      <w:r w:rsidRPr="0050714C">
        <w:t xml:space="preserve"> Park, N. (2003).</w:t>
      </w:r>
      <w:proofErr w:type="gramEnd"/>
      <w:r w:rsidRPr="0050714C">
        <w:t xml:space="preserve"> Positive psychology as the even-handed positive psychologist views it. </w:t>
      </w:r>
      <w:r w:rsidR="00934811" w:rsidRPr="0050714C">
        <w:rPr>
          <w:rStyle w:val="medium-font"/>
          <w:rFonts w:eastAsiaTheme="majorEastAsia"/>
          <w:i/>
        </w:rPr>
        <w:t>Psychological Inquiry,</w:t>
      </w:r>
      <w:r w:rsidRPr="0050714C">
        <w:rPr>
          <w:rStyle w:val="medium-font"/>
          <w:rFonts w:eastAsiaTheme="majorEastAsia"/>
          <w:i/>
        </w:rPr>
        <w:t xml:space="preserve"> 14</w:t>
      </w:r>
      <w:r w:rsidRPr="0050714C">
        <w:rPr>
          <w:rStyle w:val="medium-font"/>
          <w:rFonts w:eastAsiaTheme="majorEastAsia"/>
        </w:rPr>
        <w:t>(2</w:t>
      </w:r>
      <w:r w:rsidR="00934811" w:rsidRPr="0050714C">
        <w:rPr>
          <w:rStyle w:val="medium-font"/>
          <w:rFonts w:eastAsiaTheme="majorEastAsia"/>
          <w:i/>
        </w:rPr>
        <w:t>),</w:t>
      </w:r>
      <w:r w:rsidRPr="0050714C">
        <w:rPr>
          <w:rStyle w:val="medium-font"/>
          <w:rFonts w:eastAsiaTheme="majorEastAsia"/>
        </w:rPr>
        <w:t xml:space="preserve"> 143-147.</w:t>
      </w:r>
    </w:p>
    <w:p w:rsidR="000A5F31" w:rsidRPr="0050714C" w:rsidRDefault="000A5F31" w:rsidP="0049201F">
      <w:pPr>
        <w:pStyle w:val="References"/>
        <w:spacing w:line="240" w:lineRule="auto"/>
      </w:pPr>
    </w:p>
    <w:p w:rsidR="000D627C" w:rsidRDefault="0064542E" w:rsidP="0049201F">
      <w:pPr>
        <w:pStyle w:val="References"/>
        <w:spacing w:line="240" w:lineRule="auto"/>
      </w:pPr>
      <w:r w:rsidRPr="0050714C">
        <w:rPr>
          <w:vanish/>
        </w:rPr>
        <w:t>Peterson S J Balthazard P A Waldman D A Thatcher R W 2008 Are the brains of optimistic, hopeful, confident, and resilient leaders different?</w:t>
      </w:r>
      <w:r w:rsidRPr="0050714C">
        <w:t xml:space="preserve">Peterson, S. J., </w:t>
      </w:r>
      <w:proofErr w:type="spellStart"/>
      <w:r w:rsidRPr="0050714C">
        <w:t>Balthazard</w:t>
      </w:r>
      <w:proofErr w:type="spellEnd"/>
      <w:r w:rsidRPr="0050714C">
        <w:t xml:space="preserve">, P. A., Waldman, D. A., &amp; Thatcher, R. W. (2008). Are the brains of optimistic, hopeful, confident, and resilient leaders different? </w:t>
      </w:r>
      <w:r w:rsidRPr="0050714C">
        <w:rPr>
          <w:i/>
        </w:rPr>
        <w:t>Organizational Dynamics, 37</w:t>
      </w:r>
      <w:r w:rsidRPr="0050714C">
        <w:t xml:space="preserve">(4), 342-353.  </w:t>
      </w:r>
    </w:p>
    <w:p w:rsidR="000A5F31" w:rsidRDefault="000A5F31" w:rsidP="0049201F">
      <w:pPr>
        <w:pStyle w:val="References"/>
        <w:spacing w:line="240" w:lineRule="auto"/>
      </w:pPr>
    </w:p>
    <w:p w:rsidR="000A5F31" w:rsidRDefault="000D627C" w:rsidP="0049201F">
      <w:pPr>
        <w:pStyle w:val="References"/>
        <w:spacing w:line="240" w:lineRule="auto"/>
      </w:pPr>
      <w:proofErr w:type="gramStart"/>
      <w:r>
        <w:t xml:space="preserve">Peterson, S. J. &amp; </w:t>
      </w:r>
      <w:proofErr w:type="spellStart"/>
      <w:r>
        <w:t>Luthans</w:t>
      </w:r>
      <w:proofErr w:type="spellEnd"/>
      <w:r>
        <w:t>, F. (2003).</w:t>
      </w:r>
      <w:proofErr w:type="gramEnd"/>
      <w:r>
        <w:t xml:space="preserve"> </w:t>
      </w:r>
      <w:proofErr w:type="gramStart"/>
      <w:r>
        <w:t>The positive impact and development of hopeful leaders</w:t>
      </w:r>
      <w:r w:rsidRPr="000D627C">
        <w:rPr>
          <w:i/>
        </w:rPr>
        <w:t>.</w:t>
      </w:r>
      <w:proofErr w:type="gramEnd"/>
      <w:r w:rsidRPr="000D627C">
        <w:rPr>
          <w:i/>
        </w:rPr>
        <w:t xml:space="preserve"> Leadership &amp; Organization Development Journal, 24</w:t>
      </w:r>
      <w:r w:rsidR="000A5F31">
        <w:t>, 26-31.</w:t>
      </w:r>
    </w:p>
    <w:p w:rsidR="0064542E" w:rsidRPr="0050714C" w:rsidRDefault="0064542E" w:rsidP="0049201F">
      <w:pPr>
        <w:pStyle w:val="References"/>
        <w:spacing w:line="240" w:lineRule="auto"/>
      </w:pPr>
      <w:r w:rsidRPr="0050714C">
        <w:rPr>
          <w:vanish/>
        </w:rPr>
        <w:t>20121107112605666039467</w:t>
      </w:r>
    </w:p>
    <w:p w:rsidR="008C7937" w:rsidRDefault="0064542E" w:rsidP="0049201F">
      <w:pPr>
        <w:pStyle w:val="References"/>
        <w:spacing w:line="240" w:lineRule="auto"/>
      </w:pPr>
      <w:r w:rsidRPr="0050714C">
        <w:rPr>
          <w:vanish/>
        </w:rPr>
        <w:t>Peterson S J Luthans F Avolio B J Walumbwa F O Zhang Z 2011 Psychological capital and employee performance: A latent growth modeling approach.</w:t>
      </w:r>
      <w:proofErr w:type="gramStart"/>
      <w:r w:rsidRPr="0050714C">
        <w:t xml:space="preserve">Peterson, S. J., </w:t>
      </w:r>
      <w:proofErr w:type="spellStart"/>
      <w:r w:rsidRPr="0050714C">
        <w:t>Luthans</w:t>
      </w:r>
      <w:proofErr w:type="spellEnd"/>
      <w:r w:rsidRPr="0050714C">
        <w:t xml:space="preserve">, F., </w:t>
      </w:r>
      <w:proofErr w:type="spellStart"/>
      <w:r w:rsidRPr="0050714C">
        <w:t>Avolio</w:t>
      </w:r>
      <w:proofErr w:type="spellEnd"/>
      <w:r w:rsidRPr="0050714C">
        <w:t xml:space="preserve">, B. J., </w:t>
      </w:r>
      <w:proofErr w:type="spellStart"/>
      <w:r w:rsidRPr="0050714C">
        <w:t>Walumbwa</w:t>
      </w:r>
      <w:proofErr w:type="spellEnd"/>
      <w:r w:rsidRPr="0050714C">
        <w:t>, F. O., &amp; Zhang, Z. (2011).</w:t>
      </w:r>
      <w:proofErr w:type="gramEnd"/>
      <w:r w:rsidRPr="0050714C">
        <w:t xml:space="preserve"> Psychological capital and employee performance: A latent growth modeling approach. </w:t>
      </w:r>
      <w:r w:rsidRPr="0050714C">
        <w:rPr>
          <w:i/>
        </w:rPr>
        <w:t>Personnel Psychology, 64</w:t>
      </w:r>
      <w:r w:rsidRPr="0050714C">
        <w:t xml:space="preserve">, 427-450.  </w:t>
      </w:r>
    </w:p>
    <w:p w:rsidR="000A5F31" w:rsidRPr="0050714C" w:rsidRDefault="000A5F31" w:rsidP="0049201F">
      <w:pPr>
        <w:pStyle w:val="References"/>
        <w:spacing w:line="240" w:lineRule="auto"/>
      </w:pPr>
    </w:p>
    <w:p w:rsidR="000B285B" w:rsidRDefault="000B285B" w:rsidP="0049201F">
      <w:pPr>
        <w:pStyle w:val="References"/>
        <w:spacing w:line="240" w:lineRule="auto"/>
        <w:rPr>
          <w:rStyle w:val="medium-font"/>
          <w:rFonts w:eastAsiaTheme="majorEastAsia"/>
          <w:color w:val="333333"/>
          <w:szCs w:val="24"/>
          <w:bdr w:val="none" w:sz="0" w:space="0" w:color="auto" w:frame="1"/>
          <w:shd w:val="clear" w:color="auto" w:fill="FFFFFF"/>
        </w:rPr>
      </w:pPr>
      <w:proofErr w:type="spellStart"/>
      <w:proofErr w:type="gramStart"/>
      <w:r w:rsidRPr="0050714C">
        <w:rPr>
          <w:rStyle w:val="Strong"/>
          <w:rFonts w:eastAsiaTheme="majorEastAsia"/>
          <w:b w:val="0"/>
          <w:color w:val="333333"/>
          <w:szCs w:val="24"/>
          <w:bdr w:val="none" w:sz="0" w:space="0" w:color="auto" w:frame="1"/>
          <w:shd w:val="clear" w:color="auto" w:fill="FFFFFF"/>
        </w:rPr>
        <w:t>Petrescu</w:t>
      </w:r>
      <w:proofErr w:type="spellEnd"/>
      <w:r w:rsidRPr="0050714C">
        <w:rPr>
          <w:rStyle w:val="Strong"/>
          <w:rFonts w:eastAsiaTheme="majorEastAsia"/>
          <w:b w:val="0"/>
          <w:color w:val="333333"/>
          <w:szCs w:val="24"/>
          <w:bdr w:val="none" w:sz="0" w:space="0" w:color="auto" w:frame="1"/>
          <w:shd w:val="clear" w:color="auto" w:fill="FFFFFF"/>
        </w:rPr>
        <w:t>, C. &amp;</w:t>
      </w:r>
      <w:r w:rsidRPr="0050714C">
        <w:rPr>
          <w:rStyle w:val="medium-font"/>
          <w:rFonts w:eastAsiaTheme="majorEastAsia"/>
          <w:color w:val="333333"/>
          <w:szCs w:val="24"/>
          <w:bdr w:val="none" w:sz="0" w:space="0" w:color="auto" w:frame="1"/>
          <w:shd w:val="clear" w:color="auto" w:fill="FFFFFF"/>
        </w:rPr>
        <w:t xml:space="preserve"> </w:t>
      </w:r>
      <w:proofErr w:type="spellStart"/>
      <w:r w:rsidRPr="0050714C">
        <w:rPr>
          <w:rStyle w:val="medium-font"/>
          <w:rFonts w:eastAsiaTheme="majorEastAsia"/>
          <w:color w:val="333333"/>
          <w:szCs w:val="24"/>
          <w:bdr w:val="none" w:sz="0" w:space="0" w:color="auto" w:frame="1"/>
          <w:shd w:val="clear" w:color="auto" w:fill="FFFFFF"/>
        </w:rPr>
        <w:t>Tongel</w:t>
      </w:r>
      <w:proofErr w:type="spellEnd"/>
      <w:r w:rsidRPr="0050714C">
        <w:rPr>
          <w:rStyle w:val="medium-font"/>
          <w:rFonts w:eastAsiaTheme="majorEastAsia"/>
          <w:color w:val="333333"/>
          <w:szCs w:val="24"/>
          <w:bdr w:val="none" w:sz="0" w:space="0" w:color="auto" w:frame="1"/>
          <w:shd w:val="clear" w:color="auto" w:fill="FFFFFF"/>
        </w:rPr>
        <w:t>, M. (2006).</w:t>
      </w:r>
      <w:proofErr w:type="gramEnd"/>
      <w:r w:rsidRPr="0050714C">
        <w:rPr>
          <w:rStyle w:val="medium-font"/>
          <w:rFonts w:eastAsiaTheme="majorEastAsia"/>
          <w:color w:val="333333"/>
          <w:szCs w:val="24"/>
          <w:bdr w:val="none" w:sz="0" w:space="0" w:color="auto" w:frame="1"/>
          <w:shd w:val="clear" w:color="auto" w:fill="FFFFFF"/>
        </w:rPr>
        <w:t xml:space="preserve"> </w:t>
      </w:r>
      <w:r w:rsidRPr="0050714C">
        <w:rPr>
          <w:color w:val="000000"/>
          <w:szCs w:val="24"/>
          <w:bdr w:val="none" w:sz="0" w:space="0" w:color="auto" w:frame="1"/>
        </w:rPr>
        <w:t xml:space="preserve">Views from the outside: How the nonprofit community characterizes high performance nonprofit organizations. </w:t>
      </w:r>
      <w:r w:rsidRPr="0050714C">
        <w:rPr>
          <w:rStyle w:val="medium-font"/>
          <w:rFonts w:eastAsiaTheme="majorEastAsia"/>
          <w:i/>
          <w:iCs/>
          <w:color w:val="333333"/>
          <w:szCs w:val="24"/>
          <w:bdr w:val="none" w:sz="0" w:space="0" w:color="auto" w:frame="1"/>
        </w:rPr>
        <w:t xml:space="preserve">Transylvanian Review of Administrative Sciences, </w:t>
      </w:r>
      <w:r w:rsidRPr="0050714C">
        <w:rPr>
          <w:rStyle w:val="medium-font"/>
          <w:rFonts w:eastAsiaTheme="majorEastAsia"/>
          <w:i/>
          <w:color w:val="333333"/>
          <w:szCs w:val="24"/>
          <w:bdr w:val="none" w:sz="0" w:space="0" w:color="auto" w:frame="1"/>
          <w:shd w:val="clear" w:color="auto" w:fill="FFFFFF"/>
        </w:rPr>
        <w:t>18</w:t>
      </w:r>
      <w:r w:rsidRPr="0050714C">
        <w:rPr>
          <w:rStyle w:val="medium-font"/>
          <w:rFonts w:eastAsiaTheme="majorEastAsia"/>
          <w:color w:val="333333"/>
          <w:szCs w:val="24"/>
          <w:bdr w:val="none" w:sz="0" w:space="0" w:color="auto" w:frame="1"/>
          <w:shd w:val="clear" w:color="auto" w:fill="FFFFFF"/>
        </w:rPr>
        <w:t>, 96-107.</w:t>
      </w:r>
    </w:p>
    <w:p w:rsidR="000A5F31" w:rsidRPr="0050714C" w:rsidRDefault="000A5F31" w:rsidP="0049201F">
      <w:pPr>
        <w:pStyle w:val="References"/>
        <w:spacing w:line="240" w:lineRule="auto"/>
        <w:rPr>
          <w:rStyle w:val="medium-font"/>
          <w:rFonts w:eastAsiaTheme="majorEastAsia"/>
          <w:color w:val="333333"/>
          <w:szCs w:val="24"/>
          <w:bdr w:val="none" w:sz="0" w:space="0" w:color="auto" w:frame="1"/>
          <w:shd w:val="clear" w:color="auto" w:fill="FFFFFF"/>
        </w:rPr>
      </w:pPr>
    </w:p>
    <w:p w:rsidR="006D7FE6" w:rsidRDefault="006D7FE6" w:rsidP="0049201F">
      <w:pPr>
        <w:pStyle w:val="BibliographicReference"/>
        <w:rPr>
          <w:szCs w:val="24"/>
        </w:rPr>
      </w:pPr>
      <w:proofErr w:type="spellStart"/>
      <w:proofErr w:type="gramStart"/>
      <w:r w:rsidRPr="0050714C">
        <w:rPr>
          <w:szCs w:val="24"/>
        </w:rPr>
        <w:t>Pfeffer</w:t>
      </w:r>
      <w:proofErr w:type="spellEnd"/>
      <w:r w:rsidRPr="0050714C">
        <w:rPr>
          <w:szCs w:val="24"/>
        </w:rPr>
        <w:t xml:space="preserve">, J., &amp; </w:t>
      </w:r>
      <w:proofErr w:type="spellStart"/>
      <w:r w:rsidRPr="0050714C">
        <w:rPr>
          <w:szCs w:val="24"/>
        </w:rPr>
        <w:t>Salancik</w:t>
      </w:r>
      <w:proofErr w:type="spellEnd"/>
      <w:r w:rsidRPr="0050714C">
        <w:rPr>
          <w:szCs w:val="24"/>
        </w:rPr>
        <w:t>, G. A. (1978).</w:t>
      </w:r>
      <w:proofErr w:type="gramEnd"/>
      <w:r w:rsidRPr="0050714C">
        <w:rPr>
          <w:szCs w:val="24"/>
        </w:rPr>
        <w:t xml:space="preserve"> </w:t>
      </w:r>
      <w:proofErr w:type="gramStart"/>
      <w:r w:rsidRPr="0050714C">
        <w:rPr>
          <w:szCs w:val="24"/>
        </w:rPr>
        <w:t>A social information processing approach to job attitudes and task design.</w:t>
      </w:r>
      <w:proofErr w:type="gramEnd"/>
      <w:r w:rsidRPr="0050714C">
        <w:rPr>
          <w:szCs w:val="24"/>
        </w:rPr>
        <w:t xml:space="preserve"> </w:t>
      </w:r>
      <w:r w:rsidRPr="0050714C">
        <w:rPr>
          <w:i/>
          <w:iCs/>
          <w:szCs w:val="24"/>
        </w:rPr>
        <w:t>Administrative Science Quarterly</w:t>
      </w:r>
      <w:r w:rsidRPr="0050714C">
        <w:rPr>
          <w:szCs w:val="24"/>
        </w:rPr>
        <w:t xml:space="preserve">, </w:t>
      </w:r>
      <w:r w:rsidRPr="0050714C">
        <w:rPr>
          <w:i/>
          <w:iCs/>
          <w:szCs w:val="24"/>
        </w:rPr>
        <w:t>23</w:t>
      </w:r>
      <w:r w:rsidRPr="0050714C">
        <w:rPr>
          <w:szCs w:val="24"/>
        </w:rPr>
        <w:t>(2), 224-253.</w:t>
      </w:r>
    </w:p>
    <w:p w:rsidR="000A5F31" w:rsidRPr="0050714C" w:rsidRDefault="000A5F31" w:rsidP="0049201F">
      <w:pPr>
        <w:pStyle w:val="BibliographicReference"/>
        <w:rPr>
          <w:shd w:val="clear" w:color="auto" w:fill="FFFFFF"/>
        </w:rPr>
      </w:pPr>
    </w:p>
    <w:p w:rsidR="008C7937" w:rsidRDefault="008C7937" w:rsidP="0049201F">
      <w:pPr>
        <w:pStyle w:val="NormalWeb"/>
        <w:spacing w:before="0" w:beforeAutospacing="0" w:after="0" w:afterAutospacing="0"/>
        <w:ind w:left="720" w:hanging="720"/>
      </w:pPr>
      <w:proofErr w:type="spellStart"/>
      <w:proofErr w:type="gramStart"/>
      <w:r w:rsidRPr="0050714C">
        <w:t>Pfeffer</w:t>
      </w:r>
      <w:proofErr w:type="spellEnd"/>
      <w:r w:rsidRPr="0050714C">
        <w:t xml:space="preserve">, J., </w:t>
      </w:r>
      <w:proofErr w:type="spellStart"/>
      <w:r w:rsidRPr="0050714C">
        <w:t>Salancik</w:t>
      </w:r>
      <w:proofErr w:type="spellEnd"/>
      <w:r w:rsidRPr="0050714C">
        <w:t xml:space="preserve">, G. A., &amp; </w:t>
      </w:r>
      <w:proofErr w:type="spellStart"/>
      <w:r w:rsidRPr="0050714C">
        <w:t>Leblebici</w:t>
      </w:r>
      <w:proofErr w:type="spellEnd"/>
      <w:r w:rsidRPr="0050714C">
        <w:t>, H. (1976).</w:t>
      </w:r>
      <w:proofErr w:type="gramEnd"/>
      <w:r w:rsidRPr="0050714C">
        <w:t xml:space="preserve"> </w:t>
      </w:r>
      <w:proofErr w:type="gramStart"/>
      <w:r w:rsidRPr="0050714C">
        <w:t>The Effect of Uncertainty on the Use of Social Influence in Organizational Decision Making.</w:t>
      </w:r>
      <w:proofErr w:type="gramEnd"/>
      <w:r w:rsidRPr="0050714C">
        <w:t xml:space="preserve"> </w:t>
      </w:r>
      <w:r w:rsidRPr="0050714C">
        <w:rPr>
          <w:i/>
          <w:iCs/>
        </w:rPr>
        <w:t>Administrative Science Quarterly</w:t>
      </w:r>
      <w:r w:rsidRPr="0050714C">
        <w:t xml:space="preserve">, </w:t>
      </w:r>
      <w:r w:rsidRPr="0050714C">
        <w:rPr>
          <w:i/>
          <w:iCs/>
        </w:rPr>
        <w:t>21</w:t>
      </w:r>
      <w:r w:rsidRPr="0050714C">
        <w:t xml:space="preserve">(2), 227-245. </w:t>
      </w:r>
    </w:p>
    <w:p w:rsidR="000A5F31" w:rsidRPr="0050714C" w:rsidRDefault="000A5F31" w:rsidP="0049201F">
      <w:pPr>
        <w:pStyle w:val="NormalWeb"/>
        <w:spacing w:before="0" w:beforeAutospacing="0" w:after="0" w:afterAutospacing="0"/>
        <w:ind w:left="720" w:hanging="720"/>
      </w:pPr>
    </w:p>
    <w:p w:rsidR="000A5F31" w:rsidRDefault="007E40C6" w:rsidP="0049201F">
      <w:pPr>
        <w:pStyle w:val="References"/>
        <w:spacing w:line="240" w:lineRule="auto"/>
        <w:rPr>
          <w:rStyle w:val="medium-font"/>
          <w:rFonts w:eastAsiaTheme="majorEastAsia"/>
        </w:rPr>
      </w:pPr>
      <w:proofErr w:type="gramStart"/>
      <w:r w:rsidRPr="0050714C">
        <w:t>Rand, K. L. &amp; Snyder, C. R. (2003).</w:t>
      </w:r>
      <w:proofErr w:type="gramEnd"/>
      <w:r w:rsidRPr="0050714C">
        <w:t xml:space="preserve"> </w:t>
      </w:r>
      <w:proofErr w:type="gramStart"/>
      <w:r w:rsidRPr="0050714C">
        <w:t>A reply to Dr. Lazarus, the evacuator emeritus.</w:t>
      </w:r>
      <w:proofErr w:type="gramEnd"/>
      <w:r w:rsidRPr="0050714C">
        <w:t xml:space="preserve"> </w:t>
      </w:r>
      <w:r w:rsidR="00934811" w:rsidRPr="0050714C">
        <w:rPr>
          <w:rStyle w:val="medium-font"/>
          <w:rFonts w:eastAsiaTheme="majorEastAsia"/>
          <w:i/>
        </w:rPr>
        <w:t>Psychological Inquiry,</w:t>
      </w:r>
      <w:r w:rsidRPr="0050714C">
        <w:rPr>
          <w:rStyle w:val="medium-font"/>
          <w:rFonts w:eastAsiaTheme="majorEastAsia"/>
          <w:i/>
        </w:rPr>
        <w:t xml:space="preserve"> 14</w:t>
      </w:r>
      <w:r w:rsidRPr="0050714C">
        <w:rPr>
          <w:rStyle w:val="medium-font"/>
          <w:rFonts w:eastAsiaTheme="majorEastAsia"/>
        </w:rPr>
        <w:t>(2)</w:t>
      </w:r>
      <w:r w:rsidR="00934811" w:rsidRPr="0050714C">
        <w:rPr>
          <w:rStyle w:val="medium-font"/>
          <w:rFonts w:eastAsiaTheme="majorEastAsia"/>
        </w:rPr>
        <w:t>,</w:t>
      </w:r>
      <w:r w:rsidRPr="0050714C">
        <w:rPr>
          <w:rStyle w:val="medium-font"/>
          <w:rFonts w:eastAsiaTheme="majorEastAsia"/>
        </w:rPr>
        <w:t xml:space="preserve"> 148-153.</w:t>
      </w:r>
    </w:p>
    <w:p w:rsidR="007E40C6" w:rsidRPr="0050714C" w:rsidRDefault="007E40C6" w:rsidP="0049201F">
      <w:pPr>
        <w:pStyle w:val="References"/>
        <w:spacing w:line="240" w:lineRule="auto"/>
      </w:pPr>
      <w:r w:rsidRPr="0050714C">
        <w:rPr>
          <w:vanish/>
        </w:rPr>
        <w:t>Ran</w:t>
      </w:r>
    </w:p>
    <w:p w:rsidR="000A5F31" w:rsidRDefault="0064542E" w:rsidP="0049201F">
      <w:pPr>
        <w:pStyle w:val="References"/>
        <w:spacing w:line="240" w:lineRule="auto"/>
      </w:pPr>
      <w:r w:rsidRPr="0050714C">
        <w:rPr>
          <w:vanish/>
        </w:rPr>
        <w:t>Reivich K Shatte A 2002 resilience factor</w:t>
      </w:r>
      <w:proofErr w:type="spellStart"/>
      <w:proofErr w:type="gramStart"/>
      <w:r w:rsidRPr="0050714C">
        <w:t>Reivich</w:t>
      </w:r>
      <w:proofErr w:type="spellEnd"/>
      <w:r w:rsidRPr="0050714C">
        <w:t xml:space="preserve">, K., &amp; </w:t>
      </w:r>
      <w:proofErr w:type="spellStart"/>
      <w:r w:rsidRPr="0050714C">
        <w:t>Shatte</w:t>
      </w:r>
      <w:proofErr w:type="spellEnd"/>
      <w:r w:rsidRPr="0050714C">
        <w:t>, A. (2002).</w:t>
      </w:r>
      <w:proofErr w:type="gramEnd"/>
      <w:r w:rsidRPr="0050714C">
        <w:t xml:space="preserve"> </w:t>
      </w:r>
      <w:proofErr w:type="gramStart"/>
      <w:r w:rsidRPr="0050714C">
        <w:rPr>
          <w:i/>
        </w:rPr>
        <w:t>The resilience factor.</w:t>
      </w:r>
      <w:proofErr w:type="gramEnd"/>
      <w:r w:rsidRPr="0050714C">
        <w:rPr>
          <w:i/>
        </w:rPr>
        <w:t xml:space="preserve"> </w:t>
      </w:r>
      <w:r w:rsidRPr="0050714C">
        <w:t xml:space="preserve">New York, NY: Broadway Books.  </w:t>
      </w:r>
    </w:p>
    <w:p w:rsidR="0064542E" w:rsidRPr="0050714C" w:rsidRDefault="0064542E" w:rsidP="0049201F">
      <w:pPr>
        <w:pStyle w:val="References"/>
        <w:spacing w:line="240" w:lineRule="auto"/>
      </w:pPr>
      <w:r w:rsidRPr="0050714C">
        <w:rPr>
          <w:vanish/>
        </w:rPr>
        <w:t>20121105160338995160818</w:t>
      </w:r>
    </w:p>
    <w:p w:rsidR="0064542E" w:rsidRDefault="0064542E" w:rsidP="0049201F">
      <w:pPr>
        <w:pStyle w:val="References"/>
        <w:spacing w:line="240" w:lineRule="auto"/>
      </w:pPr>
      <w:r w:rsidRPr="0050714C">
        <w:rPr>
          <w:vanish/>
        </w:rPr>
        <w:t>Ritchie W J Eastwood K 2006 Executive functional experience and its relationship to financial performance in nonprofit organizations.</w:t>
      </w:r>
      <w:proofErr w:type="gramStart"/>
      <w:r w:rsidRPr="0050714C">
        <w:t>Ritchie, W. J., &amp; Eastwood, K. (2006).</w:t>
      </w:r>
      <w:proofErr w:type="gramEnd"/>
      <w:r w:rsidRPr="0050714C">
        <w:t xml:space="preserve"> </w:t>
      </w:r>
      <w:proofErr w:type="gramStart"/>
      <w:r w:rsidRPr="0050714C">
        <w:t>Executive functional experience and its relationship to financial performance in nonprofit organizations.</w:t>
      </w:r>
      <w:proofErr w:type="gramEnd"/>
      <w:r w:rsidRPr="0050714C">
        <w:t xml:space="preserve"> </w:t>
      </w:r>
      <w:r w:rsidRPr="0050714C">
        <w:rPr>
          <w:i/>
        </w:rPr>
        <w:t>Nonprofit Management &amp; Leadership, 17</w:t>
      </w:r>
      <w:r w:rsidRPr="0050714C">
        <w:t xml:space="preserve">(1), 67-82. </w:t>
      </w:r>
    </w:p>
    <w:p w:rsidR="000A5F31" w:rsidRPr="0050714C" w:rsidRDefault="000A5F31" w:rsidP="0049201F">
      <w:pPr>
        <w:pStyle w:val="References"/>
        <w:spacing w:line="240" w:lineRule="auto"/>
      </w:pPr>
    </w:p>
    <w:p w:rsidR="0064542E" w:rsidRDefault="0064542E" w:rsidP="0049201F">
      <w:pPr>
        <w:pStyle w:val="References"/>
        <w:spacing w:line="240" w:lineRule="auto"/>
      </w:pPr>
      <w:r w:rsidRPr="0050714C">
        <w:rPr>
          <w:vanish/>
        </w:rPr>
        <w:t>Rogers E M 1995 Diffusion of innovations</w:t>
      </w:r>
      <w:r w:rsidRPr="0050714C">
        <w:t xml:space="preserve">Rogers, E. M. (1995). </w:t>
      </w:r>
      <w:r w:rsidRPr="0050714C">
        <w:rPr>
          <w:i/>
        </w:rPr>
        <w:t>Diffusion of innovations</w:t>
      </w:r>
      <w:r w:rsidRPr="0050714C">
        <w:t xml:space="preserve"> (4th </w:t>
      </w:r>
      <w:proofErr w:type="gramStart"/>
      <w:r w:rsidRPr="0050714C">
        <w:t>ed</w:t>
      </w:r>
      <w:proofErr w:type="gramEnd"/>
      <w:r w:rsidRPr="0050714C">
        <w:t>.). New York, NY: The Free Press: a division of Simon &amp; Schuster.</w:t>
      </w:r>
    </w:p>
    <w:p w:rsidR="000A5F31" w:rsidRPr="0050714C" w:rsidRDefault="000A5F31" w:rsidP="0049201F">
      <w:pPr>
        <w:pStyle w:val="References"/>
        <w:spacing w:line="240" w:lineRule="auto"/>
      </w:pPr>
    </w:p>
    <w:p w:rsidR="00832BD7" w:rsidRDefault="00832BD7" w:rsidP="0049201F">
      <w:pPr>
        <w:pStyle w:val="BibliographicReference"/>
        <w:rPr>
          <w:szCs w:val="24"/>
        </w:rPr>
      </w:pPr>
      <w:r w:rsidRPr="0050714C">
        <w:rPr>
          <w:szCs w:val="24"/>
        </w:rPr>
        <w:t xml:space="preserve">Rojas, R. R. (2000). </w:t>
      </w:r>
      <w:proofErr w:type="gramStart"/>
      <w:r w:rsidRPr="0050714C">
        <w:rPr>
          <w:szCs w:val="24"/>
        </w:rPr>
        <w:t>A review of models of measuring organizational effectiveness.</w:t>
      </w:r>
      <w:proofErr w:type="gramEnd"/>
      <w:r w:rsidRPr="0050714C">
        <w:rPr>
          <w:szCs w:val="24"/>
        </w:rPr>
        <w:t xml:space="preserve"> </w:t>
      </w:r>
      <w:proofErr w:type="gramStart"/>
      <w:r w:rsidRPr="0050714C">
        <w:rPr>
          <w:i/>
          <w:iCs/>
          <w:szCs w:val="24"/>
        </w:rPr>
        <w:t>Nonprofit Management &amp; Leadership</w:t>
      </w:r>
      <w:r w:rsidRPr="0050714C">
        <w:rPr>
          <w:szCs w:val="24"/>
        </w:rPr>
        <w:t xml:space="preserve">, </w:t>
      </w:r>
      <w:r w:rsidRPr="0050714C">
        <w:rPr>
          <w:i/>
          <w:iCs/>
          <w:szCs w:val="24"/>
        </w:rPr>
        <w:t>11</w:t>
      </w:r>
      <w:r w:rsidRPr="0050714C">
        <w:rPr>
          <w:szCs w:val="24"/>
        </w:rPr>
        <w:t>(1), 104.</w:t>
      </w:r>
      <w:proofErr w:type="gramEnd"/>
    </w:p>
    <w:p w:rsidR="000A5F31" w:rsidRDefault="000A5F31" w:rsidP="0049201F">
      <w:pPr>
        <w:pStyle w:val="BibliographicReference"/>
        <w:rPr>
          <w:szCs w:val="24"/>
        </w:rPr>
      </w:pPr>
    </w:p>
    <w:p w:rsidR="000D627C" w:rsidRDefault="000D627C" w:rsidP="0049201F">
      <w:pPr>
        <w:pStyle w:val="BibliographicReference"/>
        <w:rPr>
          <w:szCs w:val="24"/>
        </w:rPr>
      </w:pPr>
      <w:proofErr w:type="spellStart"/>
      <w:proofErr w:type="gramStart"/>
      <w:r>
        <w:rPr>
          <w:szCs w:val="24"/>
        </w:rPr>
        <w:lastRenderedPageBreak/>
        <w:t>Salanova</w:t>
      </w:r>
      <w:proofErr w:type="spellEnd"/>
      <w:r>
        <w:rPr>
          <w:szCs w:val="24"/>
        </w:rPr>
        <w:t xml:space="preserve">, M., </w:t>
      </w:r>
      <w:proofErr w:type="spellStart"/>
      <w:r>
        <w:rPr>
          <w:szCs w:val="24"/>
        </w:rPr>
        <w:t>Llorens</w:t>
      </w:r>
      <w:proofErr w:type="spellEnd"/>
      <w:r>
        <w:rPr>
          <w:szCs w:val="24"/>
        </w:rPr>
        <w:t xml:space="preserve">, S. &amp; </w:t>
      </w:r>
      <w:proofErr w:type="spellStart"/>
      <w:r>
        <w:rPr>
          <w:szCs w:val="24"/>
        </w:rPr>
        <w:t>Schaufeli</w:t>
      </w:r>
      <w:proofErr w:type="spellEnd"/>
      <w:r>
        <w:rPr>
          <w:szCs w:val="24"/>
        </w:rPr>
        <w:t>, W. B. (2011).</w:t>
      </w:r>
      <w:proofErr w:type="gramEnd"/>
      <w:r>
        <w:rPr>
          <w:szCs w:val="24"/>
        </w:rPr>
        <w:t xml:space="preserve"> Yes I can, I feel good, and I just do it! </w:t>
      </w:r>
      <w:proofErr w:type="gramStart"/>
      <w:r>
        <w:rPr>
          <w:szCs w:val="24"/>
        </w:rPr>
        <w:t>On gains cycles and spirals of efficacy beliefs, affect, and engagement.</w:t>
      </w:r>
      <w:proofErr w:type="gramEnd"/>
      <w:r>
        <w:rPr>
          <w:szCs w:val="24"/>
        </w:rPr>
        <w:t xml:space="preserve"> </w:t>
      </w:r>
      <w:proofErr w:type="gramStart"/>
      <w:r w:rsidRPr="000D627C">
        <w:rPr>
          <w:i/>
          <w:szCs w:val="24"/>
        </w:rPr>
        <w:t>Applied Psychology: An International Review, 60</w:t>
      </w:r>
      <w:r>
        <w:rPr>
          <w:szCs w:val="24"/>
        </w:rPr>
        <w:t>, 255-285.</w:t>
      </w:r>
      <w:proofErr w:type="gramEnd"/>
    </w:p>
    <w:p w:rsidR="000A5F31" w:rsidRPr="0050714C" w:rsidRDefault="000A5F31" w:rsidP="0049201F">
      <w:pPr>
        <w:pStyle w:val="BibliographicReference"/>
        <w:rPr>
          <w:szCs w:val="24"/>
        </w:rPr>
      </w:pPr>
    </w:p>
    <w:p w:rsidR="007D08A0" w:rsidRDefault="007D08A0" w:rsidP="0049201F">
      <w:pPr>
        <w:pStyle w:val="BibliographicReference"/>
        <w:rPr>
          <w:szCs w:val="24"/>
        </w:rPr>
      </w:pPr>
      <w:proofErr w:type="spellStart"/>
      <w:proofErr w:type="gramStart"/>
      <w:r w:rsidRPr="0050714C">
        <w:rPr>
          <w:szCs w:val="24"/>
        </w:rPr>
        <w:t>Sasse</w:t>
      </w:r>
      <w:proofErr w:type="spellEnd"/>
      <w:r w:rsidRPr="0050714C">
        <w:rPr>
          <w:szCs w:val="24"/>
        </w:rPr>
        <w:t>, C. M., &amp; Trahan, R. T. (2007).</w:t>
      </w:r>
      <w:proofErr w:type="gramEnd"/>
      <w:r w:rsidRPr="0050714C">
        <w:rPr>
          <w:szCs w:val="24"/>
        </w:rPr>
        <w:t xml:space="preserve"> </w:t>
      </w:r>
      <w:proofErr w:type="gramStart"/>
      <w:r w:rsidRPr="0050714C">
        <w:rPr>
          <w:szCs w:val="24"/>
        </w:rPr>
        <w:t>Rethinking the new corporate philanthropy.</w:t>
      </w:r>
      <w:proofErr w:type="gramEnd"/>
      <w:r w:rsidRPr="0050714C">
        <w:rPr>
          <w:szCs w:val="24"/>
        </w:rPr>
        <w:t xml:space="preserve"> </w:t>
      </w:r>
      <w:r w:rsidRPr="0050714C">
        <w:rPr>
          <w:i/>
          <w:iCs/>
          <w:szCs w:val="24"/>
        </w:rPr>
        <w:t>Business Horizons</w:t>
      </w:r>
      <w:r w:rsidRPr="0050714C">
        <w:rPr>
          <w:szCs w:val="24"/>
        </w:rPr>
        <w:t xml:space="preserve">, </w:t>
      </w:r>
      <w:r w:rsidRPr="0050714C">
        <w:rPr>
          <w:i/>
          <w:iCs/>
          <w:szCs w:val="24"/>
        </w:rPr>
        <w:t>50</w:t>
      </w:r>
      <w:r w:rsidRPr="0050714C">
        <w:rPr>
          <w:szCs w:val="24"/>
        </w:rPr>
        <w:t xml:space="preserve">(1), </w:t>
      </w:r>
      <w:r w:rsidR="00934811" w:rsidRPr="0050714C">
        <w:rPr>
          <w:szCs w:val="24"/>
        </w:rPr>
        <w:t>29-</w:t>
      </w:r>
      <w:r w:rsidRPr="0050714C">
        <w:rPr>
          <w:szCs w:val="24"/>
        </w:rPr>
        <w:t>38.</w:t>
      </w:r>
    </w:p>
    <w:p w:rsidR="000A5F31" w:rsidRPr="0050714C" w:rsidRDefault="000A5F31" w:rsidP="0049201F">
      <w:pPr>
        <w:pStyle w:val="BibliographicReference"/>
      </w:pPr>
    </w:p>
    <w:p w:rsidR="00B55C02" w:rsidRDefault="0064542E" w:rsidP="0049201F">
      <w:pPr>
        <w:pStyle w:val="References"/>
        <w:spacing w:line="240" w:lineRule="auto"/>
      </w:pPr>
      <w:r w:rsidRPr="0050714C">
        <w:rPr>
          <w:vanish/>
        </w:rPr>
        <w:t>Salamon L M 2012 state of nonprofit America</w:t>
      </w:r>
      <w:proofErr w:type="spellStart"/>
      <w:r w:rsidRPr="0050714C">
        <w:t>Salamon</w:t>
      </w:r>
      <w:proofErr w:type="spellEnd"/>
      <w:r w:rsidRPr="0050714C">
        <w:t xml:space="preserve">, L. M. (Ed.). (2012). </w:t>
      </w:r>
      <w:proofErr w:type="gramStart"/>
      <w:r w:rsidRPr="0050714C">
        <w:rPr>
          <w:i/>
        </w:rPr>
        <w:t>The</w:t>
      </w:r>
      <w:proofErr w:type="gramEnd"/>
      <w:r w:rsidRPr="0050714C">
        <w:rPr>
          <w:i/>
        </w:rPr>
        <w:t xml:space="preserve"> state of nonprofit America</w:t>
      </w:r>
      <w:r w:rsidRPr="0050714C">
        <w:t xml:space="preserve"> (2nd ed.). Washington, DC: Brookings Institute Press. </w:t>
      </w:r>
    </w:p>
    <w:p w:rsidR="000A5F31" w:rsidRDefault="000A5F31" w:rsidP="0049201F">
      <w:pPr>
        <w:pStyle w:val="References"/>
        <w:spacing w:line="240" w:lineRule="auto"/>
      </w:pPr>
    </w:p>
    <w:p w:rsidR="007E1DAD" w:rsidRDefault="00B55C02" w:rsidP="0049201F">
      <w:pPr>
        <w:pStyle w:val="References"/>
        <w:spacing w:line="240" w:lineRule="auto"/>
        <w:rPr>
          <w:color w:val="222222"/>
          <w:szCs w:val="24"/>
          <w:shd w:val="clear" w:color="auto" w:fill="FFFFFF"/>
        </w:rPr>
      </w:pPr>
      <w:proofErr w:type="spellStart"/>
      <w:r>
        <w:rPr>
          <w:color w:val="222222"/>
          <w:szCs w:val="24"/>
          <w:shd w:val="clear" w:color="auto" w:fill="FFFFFF"/>
        </w:rPr>
        <w:t>Salles</w:t>
      </w:r>
      <w:proofErr w:type="spellEnd"/>
      <w:r>
        <w:rPr>
          <w:color w:val="222222"/>
          <w:szCs w:val="24"/>
          <w:shd w:val="clear" w:color="auto" w:fill="FFFFFF"/>
        </w:rPr>
        <w:t xml:space="preserve">, A. Cohen, G. L., Mueller, C. M. (2014). </w:t>
      </w:r>
      <w:proofErr w:type="gramStart"/>
      <w:r>
        <w:rPr>
          <w:color w:val="222222"/>
          <w:szCs w:val="24"/>
          <w:shd w:val="clear" w:color="auto" w:fill="FFFFFF"/>
        </w:rPr>
        <w:t>The relationship between grit and resident well-being.</w:t>
      </w:r>
      <w:proofErr w:type="gramEnd"/>
      <w:r>
        <w:rPr>
          <w:color w:val="222222"/>
          <w:szCs w:val="24"/>
          <w:shd w:val="clear" w:color="auto" w:fill="FFFFFF"/>
        </w:rPr>
        <w:t xml:space="preserve"> </w:t>
      </w:r>
      <w:r w:rsidRPr="00B55C02">
        <w:rPr>
          <w:i/>
          <w:color w:val="222222"/>
          <w:szCs w:val="24"/>
          <w:shd w:val="clear" w:color="auto" w:fill="FFFFFF"/>
        </w:rPr>
        <w:t>The American Journal of Surgery</w:t>
      </w:r>
      <w:r>
        <w:rPr>
          <w:i/>
          <w:color w:val="222222"/>
          <w:szCs w:val="24"/>
          <w:shd w:val="clear" w:color="auto" w:fill="FFFFFF"/>
        </w:rPr>
        <w:t>,</w:t>
      </w:r>
      <w:r>
        <w:rPr>
          <w:color w:val="222222"/>
          <w:szCs w:val="24"/>
          <w:shd w:val="clear" w:color="auto" w:fill="FFFFFF"/>
        </w:rPr>
        <w:t xml:space="preserve"> </w:t>
      </w:r>
      <w:r w:rsidRPr="00B55C02">
        <w:rPr>
          <w:i/>
          <w:color w:val="222222"/>
          <w:szCs w:val="24"/>
          <w:shd w:val="clear" w:color="auto" w:fill="FFFFFF"/>
        </w:rPr>
        <w:t>207</w:t>
      </w:r>
      <w:r>
        <w:rPr>
          <w:color w:val="222222"/>
          <w:szCs w:val="24"/>
          <w:shd w:val="clear" w:color="auto" w:fill="FFFFFF"/>
        </w:rPr>
        <w:t>, 251-254</w:t>
      </w:r>
      <w:r w:rsidR="000A5F31">
        <w:rPr>
          <w:color w:val="222222"/>
          <w:szCs w:val="24"/>
          <w:shd w:val="clear" w:color="auto" w:fill="FFFFFF"/>
        </w:rPr>
        <w:t>.</w:t>
      </w:r>
    </w:p>
    <w:p w:rsidR="0064542E" w:rsidRPr="0050714C" w:rsidRDefault="0064542E" w:rsidP="0049201F">
      <w:pPr>
        <w:pStyle w:val="References"/>
        <w:spacing w:line="240" w:lineRule="auto"/>
      </w:pPr>
      <w:r w:rsidRPr="0050714C">
        <w:rPr>
          <w:vanish/>
        </w:rPr>
        <w:t>20121104210411650768041</w:t>
      </w:r>
    </w:p>
    <w:p w:rsidR="00745CB6" w:rsidRDefault="0064542E" w:rsidP="0049201F">
      <w:pPr>
        <w:pStyle w:val="References"/>
        <w:spacing w:line="240" w:lineRule="auto"/>
      </w:pPr>
      <w:r w:rsidRPr="0050714C">
        <w:rPr>
          <w:vanish/>
        </w:rPr>
        <w:t>Schulman P 1999 Applying learned optimism to increase sales productivity.</w:t>
      </w:r>
      <w:r w:rsidRPr="0050714C">
        <w:t xml:space="preserve">Schulman, P. (1999). Applying learned optimism to increase sales productivity. </w:t>
      </w:r>
      <w:r w:rsidRPr="0050714C">
        <w:rPr>
          <w:i/>
        </w:rPr>
        <w:t>Journal of Personal Selling and Sales Management, 19</w:t>
      </w:r>
      <w:r w:rsidRPr="0050714C">
        <w:t xml:space="preserve">(1), 31-37.  </w:t>
      </w:r>
    </w:p>
    <w:p w:rsidR="000A5F31" w:rsidRPr="0050714C" w:rsidRDefault="000A5F31" w:rsidP="0049201F">
      <w:pPr>
        <w:pStyle w:val="References"/>
        <w:spacing w:line="240" w:lineRule="auto"/>
      </w:pPr>
    </w:p>
    <w:p w:rsidR="00AF6A09" w:rsidRDefault="00745CB6" w:rsidP="0049201F">
      <w:pPr>
        <w:pStyle w:val="References"/>
        <w:spacing w:line="240" w:lineRule="auto"/>
      </w:pPr>
      <w:proofErr w:type="spellStart"/>
      <w:r w:rsidRPr="0050714C">
        <w:t>Schwarzer</w:t>
      </w:r>
      <w:proofErr w:type="spellEnd"/>
      <w:r w:rsidRPr="0050714C">
        <w:t xml:space="preserve">, R., &amp; </w:t>
      </w:r>
      <w:proofErr w:type="spellStart"/>
      <w:r w:rsidRPr="0050714C">
        <w:t>Hallum</w:t>
      </w:r>
      <w:proofErr w:type="spellEnd"/>
      <w:r w:rsidRPr="0050714C">
        <w:t xml:space="preserve">, S. (2008). </w:t>
      </w:r>
      <w:proofErr w:type="gramStart"/>
      <w:r w:rsidRPr="0050714C">
        <w:t>Perceived teacher self-efficacy as a predictor of job stress and burnout.</w:t>
      </w:r>
      <w:proofErr w:type="gramEnd"/>
      <w:r w:rsidRPr="0050714C">
        <w:t xml:space="preserve"> </w:t>
      </w:r>
      <w:proofErr w:type="gramStart"/>
      <w:r w:rsidRPr="0050714C">
        <w:rPr>
          <w:i/>
          <w:iCs/>
        </w:rPr>
        <w:t>Applied Psychology: An International Review</w:t>
      </w:r>
      <w:r w:rsidRPr="0050714C">
        <w:t xml:space="preserve">, </w:t>
      </w:r>
      <w:r w:rsidRPr="0050714C">
        <w:rPr>
          <w:i/>
          <w:iCs/>
        </w:rPr>
        <w:t>57</w:t>
      </w:r>
      <w:r w:rsidR="00BB245F" w:rsidRPr="0050714C">
        <w:t>(</w:t>
      </w:r>
      <w:r w:rsidRPr="0050714C">
        <w:t>1), 152-171.</w:t>
      </w:r>
      <w:proofErr w:type="gramEnd"/>
    </w:p>
    <w:p w:rsidR="000A5F31" w:rsidRPr="0050714C" w:rsidRDefault="000A5F31" w:rsidP="0049201F">
      <w:pPr>
        <w:pStyle w:val="References"/>
        <w:spacing w:line="240" w:lineRule="auto"/>
      </w:pPr>
    </w:p>
    <w:p w:rsidR="00CC21E8" w:rsidRDefault="00CC21E8" w:rsidP="0049201F">
      <w:pPr>
        <w:pStyle w:val="References"/>
        <w:spacing w:line="240" w:lineRule="auto"/>
        <w:rPr>
          <w:rStyle w:val="medium-font"/>
          <w:rFonts w:eastAsiaTheme="majorEastAsia"/>
        </w:rPr>
      </w:pPr>
      <w:proofErr w:type="spellStart"/>
      <w:proofErr w:type="gramStart"/>
      <w:r w:rsidRPr="0050714C">
        <w:rPr>
          <w:rStyle w:val="Strong"/>
          <w:rFonts w:eastAsiaTheme="majorEastAsia"/>
          <w:b w:val="0"/>
        </w:rPr>
        <w:t>Segerstrom</w:t>
      </w:r>
      <w:proofErr w:type="spellEnd"/>
      <w:r w:rsidRPr="0050714C">
        <w:rPr>
          <w:rStyle w:val="medium-font"/>
          <w:rFonts w:eastAsiaTheme="majorEastAsia"/>
        </w:rPr>
        <w:t xml:space="preserve">, S.C., </w:t>
      </w:r>
      <w:r w:rsidR="00BB245F" w:rsidRPr="0050714C">
        <w:rPr>
          <w:rStyle w:val="medium-font"/>
          <w:rFonts w:eastAsiaTheme="majorEastAsia"/>
        </w:rPr>
        <w:t xml:space="preserve">&amp; </w:t>
      </w:r>
      <w:proofErr w:type="spellStart"/>
      <w:r w:rsidRPr="0050714C">
        <w:rPr>
          <w:rStyle w:val="Strong"/>
          <w:rFonts w:eastAsiaTheme="majorEastAsia"/>
          <w:b w:val="0"/>
        </w:rPr>
        <w:t>Nes</w:t>
      </w:r>
      <w:proofErr w:type="spellEnd"/>
      <w:r w:rsidRPr="0050714C">
        <w:rPr>
          <w:rStyle w:val="medium-font"/>
          <w:rFonts w:eastAsiaTheme="majorEastAsia"/>
        </w:rPr>
        <w:t>, L. S. (2006).</w:t>
      </w:r>
      <w:proofErr w:type="gramEnd"/>
      <w:r w:rsidRPr="0050714C">
        <w:rPr>
          <w:rStyle w:val="medium-font"/>
          <w:rFonts w:eastAsiaTheme="majorEastAsia"/>
        </w:rPr>
        <w:t xml:space="preserve"> </w:t>
      </w:r>
      <w:proofErr w:type="gramStart"/>
      <w:r w:rsidRPr="0050714C">
        <w:rPr>
          <w:rStyle w:val="medium-font"/>
          <w:rFonts w:eastAsiaTheme="majorEastAsia"/>
        </w:rPr>
        <w:t>When goals conflict but people prosper: The case of dispositional optimism.</w:t>
      </w:r>
      <w:proofErr w:type="gramEnd"/>
      <w:r w:rsidRPr="0050714C">
        <w:rPr>
          <w:rStyle w:val="medium-font"/>
          <w:rFonts w:eastAsiaTheme="majorEastAsia"/>
        </w:rPr>
        <w:t xml:space="preserve"> </w:t>
      </w:r>
      <w:r w:rsidRPr="0050714C">
        <w:rPr>
          <w:rStyle w:val="medium-font"/>
          <w:rFonts w:eastAsiaTheme="majorEastAsia"/>
          <w:i/>
        </w:rPr>
        <w:t>Journal of Research in Personality</w:t>
      </w:r>
      <w:r w:rsidRPr="0050714C">
        <w:rPr>
          <w:rStyle w:val="medium-font"/>
          <w:rFonts w:eastAsiaTheme="majorEastAsia"/>
        </w:rPr>
        <w:t xml:space="preserve">, </w:t>
      </w:r>
      <w:r w:rsidRPr="0050714C">
        <w:rPr>
          <w:rStyle w:val="medium-font"/>
          <w:rFonts w:eastAsiaTheme="majorEastAsia"/>
          <w:i/>
        </w:rPr>
        <w:t>40</w:t>
      </w:r>
      <w:r w:rsidRPr="0050714C">
        <w:rPr>
          <w:rStyle w:val="medium-font"/>
          <w:rFonts w:eastAsiaTheme="majorEastAsia"/>
        </w:rPr>
        <w:t>(5), 675-693.</w:t>
      </w:r>
    </w:p>
    <w:p w:rsidR="000A5F31" w:rsidRPr="0050714C" w:rsidRDefault="000A5F31" w:rsidP="0049201F">
      <w:pPr>
        <w:pStyle w:val="References"/>
        <w:spacing w:line="240" w:lineRule="auto"/>
      </w:pPr>
    </w:p>
    <w:p w:rsidR="00BF37F7" w:rsidRDefault="00AF6A09" w:rsidP="0049201F">
      <w:pPr>
        <w:pStyle w:val="References"/>
        <w:spacing w:line="240" w:lineRule="auto"/>
        <w:rPr>
          <w:rStyle w:val="medium-font"/>
          <w:rFonts w:eastAsiaTheme="majorEastAsia"/>
        </w:rPr>
      </w:pPr>
      <w:r w:rsidRPr="0050714C">
        <w:rPr>
          <w:rStyle w:val="Strong"/>
          <w:rFonts w:eastAsiaTheme="majorEastAsia"/>
          <w:b w:val="0"/>
        </w:rPr>
        <w:t>Seligman</w:t>
      </w:r>
      <w:r w:rsidRPr="0050714C">
        <w:rPr>
          <w:rStyle w:val="medium-font"/>
          <w:rFonts w:eastAsiaTheme="majorEastAsia"/>
        </w:rPr>
        <w:t xml:space="preserve">, Martin E. P. (1991) </w:t>
      </w:r>
      <w:r w:rsidRPr="0050714C">
        <w:rPr>
          <w:rStyle w:val="medium-font"/>
          <w:rFonts w:eastAsiaTheme="majorEastAsia"/>
          <w:i/>
        </w:rPr>
        <w:t>Learned Optimism</w:t>
      </w:r>
      <w:r w:rsidR="00934811" w:rsidRPr="0050714C">
        <w:rPr>
          <w:rStyle w:val="medium-font"/>
          <w:rFonts w:eastAsiaTheme="majorEastAsia"/>
        </w:rPr>
        <w:t>. New York</w:t>
      </w:r>
      <w:r w:rsidRPr="0050714C">
        <w:rPr>
          <w:rStyle w:val="medium-font"/>
          <w:rFonts w:eastAsiaTheme="majorEastAsia"/>
        </w:rPr>
        <w:t>: A.A. Knopf</w:t>
      </w:r>
      <w:r w:rsidR="000A5F31">
        <w:rPr>
          <w:rStyle w:val="medium-font"/>
          <w:rFonts w:eastAsiaTheme="majorEastAsia"/>
        </w:rPr>
        <w:t>.</w:t>
      </w:r>
    </w:p>
    <w:p w:rsidR="000A5F31" w:rsidRPr="0050714C" w:rsidRDefault="000A5F31" w:rsidP="0049201F">
      <w:pPr>
        <w:pStyle w:val="References"/>
        <w:spacing w:line="240" w:lineRule="auto"/>
        <w:rPr>
          <w:rStyle w:val="medium-font"/>
          <w:rFonts w:eastAsiaTheme="majorEastAsia"/>
        </w:rPr>
      </w:pPr>
    </w:p>
    <w:p w:rsidR="009153A6" w:rsidRDefault="009153A6" w:rsidP="0049201F">
      <w:pPr>
        <w:pStyle w:val="References"/>
        <w:spacing w:line="240" w:lineRule="auto"/>
      </w:pPr>
      <w:proofErr w:type="gramStart"/>
      <w:r w:rsidRPr="0050714C">
        <w:t xml:space="preserve">Seligman, M.E.P., Ernst, R. M., </w:t>
      </w:r>
      <w:proofErr w:type="spellStart"/>
      <w:r w:rsidRPr="0050714C">
        <w:t>Gillham</w:t>
      </w:r>
      <w:proofErr w:type="spellEnd"/>
      <w:r w:rsidRPr="0050714C">
        <w:t xml:space="preserve">, J., </w:t>
      </w:r>
      <w:proofErr w:type="spellStart"/>
      <w:r w:rsidRPr="0050714C">
        <w:t>Reivich</w:t>
      </w:r>
      <w:proofErr w:type="spellEnd"/>
      <w:r w:rsidRPr="0050714C">
        <w:t xml:space="preserve">, K., &amp; </w:t>
      </w:r>
      <w:proofErr w:type="spellStart"/>
      <w:r w:rsidRPr="0050714C">
        <w:t>Linkins</w:t>
      </w:r>
      <w:proofErr w:type="spellEnd"/>
      <w:r w:rsidRPr="0050714C">
        <w:t>, M. (2009).</w:t>
      </w:r>
      <w:proofErr w:type="gramEnd"/>
      <w:r w:rsidRPr="0050714C">
        <w:t xml:space="preserve"> Positive education: positive psychology and classroom interventions. </w:t>
      </w:r>
      <w:r w:rsidRPr="0050714C">
        <w:rPr>
          <w:i/>
          <w:iCs/>
        </w:rPr>
        <w:t>Oxford Review of Education</w:t>
      </w:r>
      <w:r w:rsidRPr="0050714C">
        <w:t xml:space="preserve">, </w:t>
      </w:r>
      <w:r w:rsidRPr="0050714C">
        <w:rPr>
          <w:i/>
          <w:iCs/>
        </w:rPr>
        <w:t>35</w:t>
      </w:r>
      <w:r w:rsidRPr="0050714C">
        <w:t>(3), 293-311.</w:t>
      </w:r>
    </w:p>
    <w:p w:rsidR="000A5F31" w:rsidRPr="0050714C" w:rsidRDefault="000A5F31" w:rsidP="0049201F">
      <w:pPr>
        <w:pStyle w:val="References"/>
        <w:spacing w:line="240" w:lineRule="auto"/>
      </w:pPr>
    </w:p>
    <w:p w:rsidR="007E40C6" w:rsidRDefault="007E40C6" w:rsidP="0049201F">
      <w:pPr>
        <w:pStyle w:val="References"/>
        <w:spacing w:line="240" w:lineRule="auto"/>
        <w:rPr>
          <w:rStyle w:val="medium-font"/>
          <w:rFonts w:eastAsiaTheme="majorEastAsia"/>
        </w:rPr>
      </w:pPr>
      <w:r w:rsidRPr="0050714C">
        <w:t xml:space="preserve">Seligman, M.E.P. &amp; </w:t>
      </w:r>
      <w:proofErr w:type="spellStart"/>
      <w:r w:rsidRPr="0050714C">
        <w:t>Pawelski</w:t>
      </w:r>
      <w:proofErr w:type="spellEnd"/>
      <w:r w:rsidRPr="0050714C">
        <w:t xml:space="preserve">, J. O. (2003) Positive psychology: FAQs. </w:t>
      </w:r>
      <w:r w:rsidR="00934811" w:rsidRPr="0050714C">
        <w:rPr>
          <w:rStyle w:val="medium-font"/>
          <w:rFonts w:eastAsiaTheme="majorEastAsia"/>
          <w:i/>
        </w:rPr>
        <w:t xml:space="preserve">Psychological Inquiry, </w:t>
      </w:r>
      <w:r w:rsidRPr="0050714C">
        <w:rPr>
          <w:rStyle w:val="medium-font"/>
          <w:rFonts w:eastAsiaTheme="majorEastAsia"/>
          <w:i/>
        </w:rPr>
        <w:t>14</w:t>
      </w:r>
      <w:r w:rsidRPr="0050714C">
        <w:rPr>
          <w:rStyle w:val="medium-font"/>
          <w:rFonts w:eastAsiaTheme="majorEastAsia"/>
        </w:rPr>
        <w:t>(2)</w:t>
      </w:r>
      <w:r w:rsidR="00934811" w:rsidRPr="0050714C">
        <w:rPr>
          <w:rStyle w:val="medium-font"/>
          <w:rFonts w:eastAsiaTheme="majorEastAsia"/>
        </w:rPr>
        <w:t>,</w:t>
      </w:r>
      <w:r w:rsidRPr="0050714C">
        <w:rPr>
          <w:rStyle w:val="medium-font"/>
          <w:rFonts w:eastAsiaTheme="majorEastAsia"/>
        </w:rPr>
        <w:t xml:space="preserve"> 159-163.</w:t>
      </w:r>
    </w:p>
    <w:p w:rsidR="000A5F31" w:rsidRPr="0050714C" w:rsidRDefault="000A5F31" w:rsidP="0049201F">
      <w:pPr>
        <w:pStyle w:val="References"/>
        <w:spacing w:line="240" w:lineRule="auto"/>
      </w:pPr>
    </w:p>
    <w:p w:rsidR="000A5F31" w:rsidRDefault="00BF37F7" w:rsidP="0049201F">
      <w:pPr>
        <w:pStyle w:val="References"/>
        <w:spacing w:line="240" w:lineRule="auto"/>
      </w:pPr>
      <w:proofErr w:type="gramStart"/>
      <w:r w:rsidRPr="0050714C">
        <w:t>Seligman, M. P., &amp; Schulman, P. (1986).</w:t>
      </w:r>
      <w:proofErr w:type="gramEnd"/>
      <w:r w:rsidRPr="0050714C">
        <w:t xml:space="preserve"> </w:t>
      </w:r>
      <w:proofErr w:type="gramStart"/>
      <w:r w:rsidRPr="0050714C">
        <w:t>Explanatory Style as a Predictor of Productivity and Quitting Among Life Insurance Sales Agents.</w:t>
      </w:r>
      <w:proofErr w:type="gramEnd"/>
      <w:r w:rsidRPr="0050714C">
        <w:t xml:space="preserve"> </w:t>
      </w:r>
      <w:r w:rsidRPr="0050714C">
        <w:rPr>
          <w:i/>
          <w:iCs/>
        </w:rPr>
        <w:t xml:space="preserve">Journal </w:t>
      </w:r>
      <w:proofErr w:type="gramStart"/>
      <w:r w:rsidRPr="0050714C">
        <w:rPr>
          <w:i/>
          <w:iCs/>
        </w:rPr>
        <w:t>Of</w:t>
      </w:r>
      <w:proofErr w:type="gramEnd"/>
      <w:r w:rsidRPr="0050714C">
        <w:rPr>
          <w:i/>
          <w:iCs/>
        </w:rPr>
        <w:t xml:space="preserve"> Personality &amp; Social Psychology</w:t>
      </w:r>
      <w:r w:rsidRPr="0050714C">
        <w:t xml:space="preserve">, </w:t>
      </w:r>
      <w:r w:rsidRPr="0050714C">
        <w:rPr>
          <w:i/>
          <w:iCs/>
        </w:rPr>
        <w:t>50</w:t>
      </w:r>
      <w:r w:rsidRPr="0050714C">
        <w:t xml:space="preserve">(4), 832-838. </w:t>
      </w:r>
    </w:p>
    <w:p w:rsidR="0064542E" w:rsidRPr="0050714C" w:rsidRDefault="0064542E" w:rsidP="0049201F">
      <w:pPr>
        <w:pStyle w:val="References"/>
        <w:spacing w:line="240" w:lineRule="auto"/>
      </w:pPr>
      <w:r w:rsidRPr="0050714C">
        <w:rPr>
          <w:vanish/>
        </w:rPr>
        <w:t>201211051557223380656</w:t>
      </w:r>
    </w:p>
    <w:p w:rsidR="000B285B" w:rsidRDefault="0064542E" w:rsidP="0049201F">
      <w:pPr>
        <w:pStyle w:val="References"/>
        <w:spacing w:line="240" w:lineRule="auto"/>
      </w:pPr>
      <w:r w:rsidRPr="0050714C">
        <w:rPr>
          <w:vanish/>
        </w:rPr>
        <w:t>Siegel W Kappaz C Dowell P 2006 Learning circles: An effective model for professional development and organizational capacity building</w:t>
      </w:r>
      <w:proofErr w:type="gramStart"/>
      <w:r w:rsidRPr="0050714C">
        <w:t xml:space="preserve">Siegel, W., </w:t>
      </w:r>
      <w:proofErr w:type="spellStart"/>
      <w:r w:rsidRPr="0050714C">
        <w:t>Kappaz</w:t>
      </w:r>
      <w:proofErr w:type="spellEnd"/>
      <w:r w:rsidRPr="0050714C">
        <w:t>, C., &amp; Dowell, P. (2006).</w:t>
      </w:r>
      <w:proofErr w:type="gramEnd"/>
      <w:r w:rsidRPr="0050714C">
        <w:t xml:space="preserve"> Learning circles: An effective model for professional development and organizational capacity building. Retrieved November 5, 2012, from </w:t>
      </w:r>
      <w:hyperlink r:id="rId41" w:history="1">
        <w:r w:rsidR="000B285B" w:rsidRPr="0050714C">
          <w:rPr>
            <w:rStyle w:val="Hyperlink"/>
          </w:rPr>
          <w:t>http://www.issuelab.org/resource/learning_circles_an_effective_model_for_professional_development_and_organizational_capacity_building</w:t>
        </w:r>
      </w:hyperlink>
      <w:r w:rsidR="000B285B" w:rsidRPr="0050714C">
        <w:t xml:space="preserve"> </w:t>
      </w:r>
    </w:p>
    <w:p w:rsidR="000A5F31" w:rsidRPr="0050714C" w:rsidRDefault="000A5F31" w:rsidP="0049201F">
      <w:pPr>
        <w:pStyle w:val="References"/>
        <w:spacing w:line="240" w:lineRule="auto"/>
      </w:pPr>
    </w:p>
    <w:p w:rsidR="002014CF" w:rsidRDefault="002014CF" w:rsidP="0049201F">
      <w:pPr>
        <w:pStyle w:val="References"/>
        <w:spacing w:line="240" w:lineRule="auto"/>
      </w:pPr>
      <w:proofErr w:type="spellStart"/>
      <w:proofErr w:type="gramStart"/>
      <w:r w:rsidRPr="0050714C">
        <w:t>Sitzmann</w:t>
      </w:r>
      <w:proofErr w:type="spellEnd"/>
      <w:r w:rsidRPr="0050714C">
        <w:t>, T., &amp; Ely, K. (2011).</w:t>
      </w:r>
      <w:proofErr w:type="gramEnd"/>
      <w:r w:rsidRPr="0050714C">
        <w:t xml:space="preserve"> A meta-analysis of self-regulated learning in work-related training and educational attainment: What we know and where we need to go. </w:t>
      </w:r>
      <w:r w:rsidRPr="0050714C">
        <w:rPr>
          <w:i/>
          <w:iCs/>
        </w:rPr>
        <w:t>Psychological Bulletin</w:t>
      </w:r>
      <w:r w:rsidRPr="0050714C">
        <w:t xml:space="preserve">, </w:t>
      </w:r>
      <w:r w:rsidRPr="0050714C">
        <w:rPr>
          <w:i/>
          <w:iCs/>
        </w:rPr>
        <w:t>137</w:t>
      </w:r>
      <w:r w:rsidRPr="0050714C">
        <w:t>(3), 421-442.</w:t>
      </w:r>
    </w:p>
    <w:p w:rsidR="000A5F31" w:rsidRPr="0050714C" w:rsidRDefault="000A5F31" w:rsidP="0049201F">
      <w:pPr>
        <w:pStyle w:val="References"/>
        <w:spacing w:line="240" w:lineRule="auto"/>
      </w:pPr>
    </w:p>
    <w:p w:rsidR="002C0D10" w:rsidRDefault="000B285B" w:rsidP="0049201F">
      <w:pPr>
        <w:spacing w:line="240" w:lineRule="auto"/>
        <w:ind w:left="720" w:hanging="720"/>
      </w:pPr>
      <w:r w:rsidRPr="0050714C">
        <w:t xml:space="preserve"> </w:t>
      </w:r>
      <w:proofErr w:type="spellStart"/>
      <w:r w:rsidRPr="0050714C">
        <w:t>Slatten</w:t>
      </w:r>
      <w:proofErr w:type="spellEnd"/>
      <w:r w:rsidRPr="0050714C">
        <w:t xml:space="preserve">, </w:t>
      </w:r>
      <w:r w:rsidR="00BB245F" w:rsidRPr="0050714C">
        <w:t>L</w:t>
      </w:r>
      <w:r w:rsidRPr="0050714C">
        <w:t xml:space="preserve">. (2012). Something old and something new: Using the technology acceptance model to evaluate nonprofit certification. </w:t>
      </w:r>
      <w:r w:rsidRPr="0050714C">
        <w:rPr>
          <w:i/>
        </w:rPr>
        <w:t>International Journal of Organization Theory and Behavior</w:t>
      </w:r>
      <w:r w:rsidRPr="0050714C">
        <w:rPr>
          <w:rFonts w:eastAsiaTheme="majorEastAsia"/>
          <w:i/>
        </w:rPr>
        <w:t> </w:t>
      </w:r>
      <w:r w:rsidRPr="0050714C">
        <w:rPr>
          <w:i/>
        </w:rPr>
        <w:t>Volume</w:t>
      </w:r>
      <w:r w:rsidRPr="0050714C">
        <w:t xml:space="preserve">, </w:t>
      </w:r>
      <w:r w:rsidRPr="0050714C">
        <w:rPr>
          <w:i/>
        </w:rPr>
        <w:t>15</w:t>
      </w:r>
      <w:r w:rsidRPr="0050714C">
        <w:t>(3) 423-449.</w:t>
      </w:r>
      <w:r w:rsidR="0064542E" w:rsidRPr="0050714C">
        <w:t xml:space="preserve"> </w:t>
      </w:r>
    </w:p>
    <w:p w:rsidR="000A5F31" w:rsidRPr="0050714C" w:rsidRDefault="000A5F31" w:rsidP="0049201F">
      <w:pPr>
        <w:spacing w:line="240" w:lineRule="auto"/>
        <w:ind w:left="720" w:hanging="720"/>
      </w:pPr>
    </w:p>
    <w:p w:rsidR="007F167E" w:rsidRDefault="002C0D10" w:rsidP="0049201F">
      <w:pPr>
        <w:pStyle w:val="References"/>
        <w:spacing w:line="240" w:lineRule="auto"/>
        <w:rPr>
          <w:rStyle w:val="medium-font"/>
          <w:rFonts w:eastAsiaTheme="majorEastAsia"/>
          <w:color w:val="333333"/>
          <w:szCs w:val="24"/>
          <w:bdr w:val="none" w:sz="0" w:space="0" w:color="auto" w:frame="1"/>
          <w:shd w:val="clear" w:color="auto" w:fill="FFFFFF"/>
        </w:rPr>
      </w:pPr>
      <w:proofErr w:type="spellStart"/>
      <w:proofErr w:type="gramStart"/>
      <w:r w:rsidRPr="0050714C">
        <w:rPr>
          <w:rStyle w:val="Strong"/>
          <w:rFonts w:eastAsiaTheme="majorEastAsia"/>
          <w:b w:val="0"/>
          <w:color w:val="333333"/>
          <w:szCs w:val="24"/>
          <w:bdr w:val="none" w:sz="0" w:space="0" w:color="auto" w:frame="1"/>
          <w:shd w:val="clear" w:color="auto" w:fill="FFFFFF"/>
        </w:rPr>
        <w:t>Slatten</w:t>
      </w:r>
      <w:proofErr w:type="spellEnd"/>
      <w:r w:rsidRPr="0050714C">
        <w:rPr>
          <w:rStyle w:val="medium-font"/>
          <w:rFonts w:eastAsiaTheme="majorEastAsia"/>
          <w:color w:val="333333"/>
          <w:szCs w:val="24"/>
          <w:bdr w:val="none" w:sz="0" w:space="0" w:color="auto" w:frame="1"/>
          <w:shd w:val="clear" w:color="auto" w:fill="FFFFFF"/>
        </w:rPr>
        <w:t xml:space="preserve">, L. D., </w:t>
      </w:r>
      <w:r w:rsidRPr="0050714C">
        <w:rPr>
          <w:rStyle w:val="Strong"/>
          <w:rFonts w:eastAsiaTheme="majorEastAsia"/>
          <w:b w:val="0"/>
          <w:color w:val="333333"/>
          <w:szCs w:val="24"/>
          <w:bdr w:val="none" w:sz="0" w:space="0" w:color="auto" w:frame="1"/>
          <w:shd w:val="clear" w:color="auto" w:fill="FFFFFF"/>
        </w:rPr>
        <w:t>Guidry</w:t>
      </w:r>
      <w:r w:rsidRPr="0050714C">
        <w:rPr>
          <w:rStyle w:val="medium-font"/>
          <w:rFonts w:eastAsiaTheme="majorEastAsia"/>
          <w:color w:val="333333"/>
          <w:szCs w:val="24"/>
          <w:bdr w:val="none" w:sz="0" w:space="0" w:color="auto" w:frame="1"/>
          <w:shd w:val="clear" w:color="auto" w:fill="FFFFFF"/>
        </w:rPr>
        <w:t xml:space="preserve">, B. N. </w:t>
      </w:r>
      <w:r w:rsidR="00DB2E7C">
        <w:rPr>
          <w:rStyle w:val="medium-font"/>
          <w:rFonts w:eastAsiaTheme="majorEastAsia"/>
          <w:color w:val="333333"/>
          <w:szCs w:val="24"/>
          <w:bdr w:val="none" w:sz="0" w:space="0" w:color="auto" w:frame="1"/>
          <w:shd w:val="clear" w:color="auto" w:fill="FFFFFF"/>
        </w:rPr>
        <w:t>&amp;</w:t>
      </w:r>
      <w:r w:rsidRPr="0050714C">
        <w:rPr>
          <w:rStyle w:val="medium-font"/>
          <w:rFonts w:eastAsiaTheme="majorEastAsia"/>
          <w:color w:val="333333"/>
          <w:szCs w:val="24"/>
          <w:bdr w:val="none" w:sz="0" w:space="0" w:color="auto" w:frame="1"/>
          <w:shd w:val="clear" w:color="auto" w:fill="FFFFFF"/>
        </w:rPr>
        <w:t xml:space="preserve"> Austin, W.</w:t>
      </w:r>
      <w:r w:rsidRPr="0050714C">
        <w:rPr>
          <w:rStyle w:val="apple-converted-space"/>
          <w:rFonts w:eastAsiaTheme="majorEastAsia"/>
          <w:color w:val="333333"/>
          <w:szCs w:val="24"/>
          <w:bdr w:val="none" w:sz="0" w:space="0" w:color="auto" w:frame="1"/>
          <w:shd w:val="clear" w:color="auto" w:fill="FFFFFF"/>
        </w:rPr>
        <w:t> (2011).</w:t>
      </w:r>
      <w:proofErr w:type="gramEnd"/>
      <w:r w:rsidR="00A15E45" w:rsidRPr="0050714C">
        <w:rPr>
          <w:rStyle w:val="apple-converted-space"/>
          <w:rFonts w:eastAsiaTheme="majorEastAsia"/>
          <w:color w:val="333333"/>
          <w:szCs w:val="24"/>
          <w:bdr w:val="none" w:sz="0" w:space="0" w:color="auto" w:frame="1"/>
          <w:shd w:val="clear" w:color="auto" w:fill="FFFFFF"/>
        </w:rPr>
        <w:t xml:space="preserve"> Accreditation and certification in the nonprofit sector: Organizational and economic implications. </w:t>
      </w:r>
      <w:r w:rsidRPr="0050714C">
        <w:rPr>
          <w:rStyle w:val="medium-font"/>
          <w:rFonts w:eastAsiaTheme="majorEastAsia"/>
          <w:i/>
          <w:color w:val="333333"/>
          <w:szCs w:val="24"/>
          <w:bdr w:val="none" w:sz="0" w:space="0" w:color="auto" w:frame="1"/>
          <w:shd w:val="clear" w:color="auto" w:fill="FFFFFF"/>
        </w:rPr>
        <w:t>Organization Management Journal</w:t>
      </w:r>
      <w:r w:rsidRPr="0050714C">
        <w:rPr>
          <w:rStyle w:val="medium-font"/>
          <w:rFonts w:eastAsiaTheme="majorEastAsia"/>
          <w:color w:val="333333"/>
          <w:szCs w:val="24"/>
          <w:bdr w:val="none" w:sz="0" w:space="0" w:color="auto" w:frame="1"/>
          <w:shd w:val="clear" w:color="auto" w:fill="FFFFFF"/>
        </w:rPr>
        <w:t xml:space="preserve">, </w:t>
      </w:r>
      <w:r w:rsidRPr="0050714C">
        <w:rPr>
          <w:rStyle w:val="medium-font"/>
          <w:rFonts w:eastAsiaTheme="majorEastAsia"/>
          <w:i/>
          <w:color w:val="333333"/>
          <w:szCs w:val="24"/>
          <w:bdr w:val="none" w:sz="0" w:space="0" w:color="auto" w:frame="1"/>
          <w:shd w:val="clear" w:color="auto" w:fill="FFFFFF"/>
        </w:rPr>
        <w:t>8(2)</w:t>
      </w:r>
      <w:proofErr w:type="gramStart"/>
      <w:r w:rsidRPr="0050714C">
        <w:rPr>
          <w:rStyle w:val="medium-font"/>
          <w:rFonts w:eastAsiaTheme="majorEastAsia"/>
          <w:i/>
          <w:color w:val="333333"/>
          <w:szCs w:val="24"/>
          <w:bdr w:val="none" w:sz="0" w:space="0" w:color="auto" w:frame="1"/>
          <w:shd w:val="clear" w:color="auto" w:fill="FFFFFF"/>
        </w:rPr>
        <w:t>,</w:t>
      </w:r>
      <w:r w:rsidRPr="0050714C">
        <w:rPr>
          <w:rStyle w:val="medium-font"/>
          <w:rFonts w:eastAsiaTheme="majorEastAsia"/>
          <w:color w:val="333333"/>
          <w:szCs w:val="24"/>
          <w:bdr w:val="none" w:sz="0" w:space="0" w:color="auto" w:frame="1"/>
          <w:shd w:val="clear" w:color="auto" w:fill="FFFFFF"/>
        </w:rPr>
        <w:t>112</w:t>
      </w:r>
      <w:proofErr w:type="gramEnd"/>
      <w:r w:rsidRPr="0050714C">
        <w:rPr>
          <w:rStyle w:val="medium-font"/>
          <w:rFonts w:eastAsiaTheme="majorEastAsia"/>
          <w:color w:val="333333"/>
          <w:szCs w:val="24"/>
          <w:bdr w:val="none" w:sz="0" w:space="0" w:color="auto" w:frame="1"/>
          <w:shd w:val="clear" w:color="auto" w:fill="FFFFFF"/>
        </w:rPr>
        <w:t>-127</w:t>
      </w:r>
      <w:r w:rsidR="00BB245F" w:rsidRPr="0050714C">
        <w:rPr>
          <w:rStyle w:val="medium-font"/>
          <w:rFonts w:eastAsiaTheme="majorEastAsia"/>
          <w:color w:val="333333"/>
          <w:szCs w:val="24"/>
          <w:bdr w:val="none" w:sz="0" w:space="0" w:color="auto" w:frame="1"/>
          <w:shd w:val="clear" w:color="auto" w:fill="FFFFFF"/>
        </w:rPr>
        <w:t>.</w:t>
      </w:r>
    </w:p>
    <w:p w:rsidR="000A5F31" w:rsidRPr="0050714C" w:rsidRDefault="000A5F31" w:rsidP="0049201F">
      <w:pPr>
        <w:pStyle w:val="References"/>
        <w:spacing w:line="240" w:lineRule="auto"/>
        <w:rPr>
          <w:rStyle w:val="medium-font"/>
          <w:rFonts w:eastAsiaTheme="majorEastAsia"/>
          <w:color w:val="333333"/>
          <w:szCs w:val="24"/>
          <w:bdr w:val="none" w:sz="0" w:space="0" w:color="auto" w:frame="1"/>
          <w:shd w:val="clear" w:color="auto" w:fill="FFFFFF"/>
        </w:rPr>
      </w:pPr>
    </w:p>
    <w:p w:rsidR="007E40C6" w:rsidRDefault="007E40C6" w:rsidP="0049201F">
      <w:pPr>
        <w:pStyle w:val="References"/>
        <w:spacing w:line="240" w:lineRule="auto"/>
        <w:rPr>
          <w:rStyle w:val="medium-font"/>
          <w:rFonts w:eastAsiaTheme="majorEastAsia"/>
        </w:rPr>
      </w:pPr>
      <w:proofErr w:type="spellStart"/>
      <w:proofErr w:type="gramStart"/>
      <w:r w:rsidRPr="0050714C">
        <w:rPr>
          <w:rStyle w:val="Strong"/>
          <w:rFonts w:eastAsiaTheme="majorEastAsia"/>
          <w:b w:val="0"/>
        </w:rPr>
        <w:t>Slife</w:t>
      </w:r>
      <w:proofErr w:type="spellEnd"/>
      <w:r w:rsidRPr="0050714C">
        <w:rPr>
          <w:rStyle w:val="medium-font"/>
          <w:rFonts w:eastAsiaTheme="majorEastAsia"/>
        </w:rPr>
        <w:t xml:space="preserve">, B. D., &amp; </w:t>
      </w:r>
      <w:r w:rsidRPr="0050714C">
        <w:rPr>
          <w:rStyle w:val="Strong"/>
          <w:rFonts w:eastAsiaTheme="majorEastAsia"/>
          <w:b w:val="0"/>
        </w:rPr>
        <w:t>Richardson</w:t>
      </w:r>
      <w:r w:rsidRPr="0050714C">
        <w:rPr>
          <w:rStyle w:val="medium-font"/>
          <w:rFonts w:eastAsiaTheme="majorEastAsia"/>
        </w:rPr>
        <w:t>, F. C. (2008).</w:t>
      </w:r>
      <w:proofErr w:type="gramEnd"/>
      <w:r w:rsidRPr="0050714C">
        <w:rPr>
          <w:rStyle w:val="medium-font"/>
          <w:rFonts w:eastAsiaTheme="majorEastAsia"/>
        </w:rPr>
        <w:t xml:space="preserve"> Problematic ontological underpinnings of positive psychology: A strong relational alternative. </w:t>
      </w:r>
      <w:r w:rsidRPr="0050714C">
        <w:rPr>
          <w:rStyle w:val="medium-font"/>
          <w:rFonts w:eastAsiaTheme="majorEastAsia"/>
          <w:i/>
        </w:rPr>
        <w:t>Theory &amp; Psychology</w:t>
      </w:r>
      <w:r w:rsidRPr="0050714C">
        <w:rPr>
          <w:rStyle w:val="medium-font"/>
          <w:rFonts w:eastAsiaTheme="majorEastAsia"/>
        </w:rPr>
        <w:t xml:space="preserve">, </w:t>
      </w:r>
      <w:r w:rsidRPr="0050714C">
        <w:rPr>
          <w:rStyle w:val="medium-font"/>
          <w:rFonts w:eastAsiaTheme="majorEastAsia"/>
          <w:i/>
        </w:rPr>
        <w:t>18</w:t>
      </w:r>
      <w:r w:rsidRPr="0050714C">
        <w:rPr>
          <w:rStyle w:val="medium-font"/>
          <w:rFonts w:eastAsiaTheme="majorEastAsia"/>
        </w:rPr>
        <w:t>(5</w:t>
      </w:r>
      <w:r w:rsidR="00C20C8E" w:rsidRPr="0050714C">
        <w:rPr>
          <w:rStyle w:val="medium-font"/>
          <w:rFonts w:eastAsiaTheme="majorEastAsia"/>
        </w:rPr>
        <w:t>),</w:t>
      </w:r>
      <w:r w:rsidRPr="0050714C">
        <w:rPr>
          <w:rStyle w:val="medium-font"/>
          <w:rFonts w:eastAsiaTheme="majorEastAsia"/>
        </w:rPr>
        <w:t xml:space="preserve"> 699-723.</w:t>
      </w:r>
    </w:p>
    <w:p w:rsidR="00FF350D" w:rsidRPr="0050714C" w:rsidRDefault="00FF350D" w:rsidP="0049201F">
      <w:pPr>
        <w:pStyle w:val="References"/>
        <w:spacing w:line="240" w:lineRule="auto"/>
        <w:rPr>
          <w:rStyle w:val="medium-font"/>
          <w:rFonts w:eastAsiaTheme="majorEastAsia"/>
          <w:color w:val="333333"/>
          <w:szCs w:val="24"/>
          <w:bdr w:val="none" w:sz="0" w:space="0" w:color="auto" w:frame="1"/>
          <w:shd w:val="clear" w:color="auto" w:fill="FFFFFF"/>
        </w:rPr>
      </w:pPr>
    </w:p>
    <w:p w:rsidR="007F167E" w:rsidRDefault="007F167E" w:rsidP="0049201F">
      <w:pPr>
        <w:pStyle w:val="BibliographicReference"/>
        <w:rPr>
          <w:szCs w:val="24"/>
        </w:rPr>
      </w:pPr>
      <w:r w:rsidRPr="0050714C">
        <w:rPr>
          <w:szCs w:val="24"/>
        </w:rPr>
        <w:t xml:space="preserve">Sloan, M. F. (2009). </w:t>
      </w:r>
      <w:proofErr w:type="gramStart"/>
      <w:r w:rsidRPr="0050714C">
        <w:rPr>
          <w:szCs w:val="24"/>
        </w:rPr>
        <w:t>The Effects of Nonprofit Accountabil</w:t>
      </w:r>
      <w:r w:rsidR="00C20C8E" w:rsidRPr="0050714C">
        <w:rPr>
          <w:szCs w:val="24"/>
        </w:rPr>
        <w:t>ity Ratings on Donor Behavior</w:t>
      </w:r>
      <w:r w:rsidRPr="0050714C">
        <w:rPr>
          <w:szCs w:val="24"/>
        </w:rPr>
        <w:t>.</w:t>
      </w:r>
      <w:proofErr w:type="gramEnd"/>
      <w:r w:rsidRPr="0050714C">
        <w:rPr>
          <w:szCs w:val="24"/>
        </w:rPr>
        <w:t xml:space="preserve"> </w:t>
      </w:r>
      <w:r w:rsidRPr="0050714C">
        <w:rPr>
          <w:i/>
          <w:iCs/>
          <w:szCs w:val="24"/>
        </w:rPr>
        <w:t>Nonprofit and Voluntary Sector Quarterly</w:t>
      </w:r>
      <w:r w:rsidRPr="0050714C">
        <w:rPr>
          <w:szCs w:val="24"/>
        </w:rPr>
        <w:t xml:space="preserve">, </w:t>
      </w:r>
      <w:r w:rsidRPr="0050714C">
        <w:rPr>
          <w:i/>
          <w:iCs/>
          <w:szCs w:val="24"/>
        </w:rPr>
        <w:t>38</w:t>
      </w:r>
      <w:r w:rsidR="00C20C8E" w:rsidRPr="0050714C">
        <w:rPr>
          <w:szCs w:val="24"/>
        </w:rPr>
        <w:t>(2), 220-236.</w:t>
      </w:r>
    </w:p>
    <w:p w:rsidR="000A5F31" w:rsidRPr="0050714C" w:rsidRDefault="000A5F31" w:rsidP="0049201F">
      <w:pPr>
        <w:pStyle w:val="BibliographicReference"/>
        <w:rPr>
          <w:shd w:val="clear" w:color="auto" w:fill="FFFFFF"/>
        </w:rPr>
      </w:pPr>
    </w:p>
    <w:p w:rsidR="006B6462" w:rsidRDefault="0064542E" w:rsidP="0049201F">
      <w:pPr>
        <w:pStyle w:val="References"/>
        <w:spacing w:line="240" w:lineRule="auto"/>
      </w:pPr>
      <w:r w:rsidRPr="0050714C">
        <w:rPr>
          <w:vanish/>
        </w:rPr>
        <w:t>Snyder C R 2000 Handbook of hope</w:t>
      </w:r>
      <w:r w:rsidRPr="0050714C">
        <w:t xml:space="preserve">Snyder, C. R. (2000). </w:t>
      </w:r>
      <w:proofErr w:type="gramStart"/>
      <w:r w:rsidR="00494D40" w:rsidRPr="0050714C">
        <w:rPr>
          <w:i/>
        </w:rPr>
        <w:t>Handbook of H</w:t>
      </w:r>
      <w:r w:rsidRPr="0050714C">
        <w:rPr>
          <w:i/>
        </w:rPr>
        <w:t>ope.</w:t>
      </w:r>
      <w:proofErr w:type="gramEnd"/>
      <w:r w:rsidRPr="0050714C">
        <w:rPr>
          <w:i/>
        </w:rPr>
        <w:t xml:space="preserve"> </w:t>
      </w:r>
      <w:r w:rsidRPr="0050714C">
        <w:t xml:space="preserve">San Diego, CA: Academic Press.  </w:t>
      </w:r>
    </w:p>
    <w:p w:rsidR="000A5F31" w:rsidRPr="0050714C" w:rsidRDefault="000A5F31" w:rsidP="0049201F">
      <w:pPr>
        <w:pStyle w:val="References"/>
        <w:spacing w:line="240" w:lineRule="auto"/>
      </w:pPr>
    </w:p>
    <w:p w:rsidR="000A5F31" w:rsidRDefault="006B6462" w:rsidP="0049201F">
      <w:pPr>
        <w:pStyle w:val="References"/>
        <w:spacing w:line="240" w:lineRule="auto"/>
      </w:pPr>
      <w:r w:rsidRPr="0050714C">
        <w:t xml:space="preserve">Snyder, C. R. (2002). TARGET ARTICLE: Hope Theory: Rainbows in the Mind. </w:t>
      </w:r>
      <w:r w:rsidRPr="0050714C">
        <w:rPr>
          <w:i/>
          <w:iCs/>
        </w:rPr>
        <w:t>Psychological Inquiry</w:t>
      </w:r>
      <w:r w:rsidRPr="0050714C">
        <w:t xml:space="preserve">, </w:t>
      </w:r>
      <w:r w:rsidRPr="0050714C">
        <w:rPr>
          <w:i/>
          <w:iCs/>
        </w:rPr>
        <w:t>13</w:t>
      </w:r>
      <w:r w:rsidRPr="0050714C">
        <w:t>(4), 249</w:t>
      </w:r>
      <w:r w:rsidR="00C20C8E" w:rsidRPr="0050714C">
        <w:t>-275</w:t>
      </w:r>
      <w:r w:rsidRPr="0050714C">
        <w:t xml:space="preserve">. </w:t>
      </w:r>
    </w:p>
    <w:p w:rsidR="0064542E" w:rsidRPr="0050714C" w:rsidRDefault="0064542E" w:rsidP="0049201F">
      <w:pPr>
        <w:pStyle w:val="References"/>
        <w:spacing w:line="240" w:lineRule="auto"/>
      </w:pPr>
      <w:r w:rsidRPr="0050714C">
        <w:rPr>
          <w:vanish/>
        </w:rPr>
        <w:t>20121105152439786259293</w:t>
      </w:r>
    </w:p>
    <w:p w:rsidR="00745CB6" w:rsidRDefault="0064542E" w:rsidP="0049201F">
      <w:pPr>
        <w:pStyle w:val="References"/>
        <w:spacing w:line="240" w:lineRule="auto"/>
      </w:pPr>
      <w:r w:rsidRPr="0050714C">
        <w:rPr>
          <w:vanish/>
        </w:rPr>
        <w:t>Snyder C R Irving L Anderson J 1991 Hope and Health. In C. R. Snyder &amp; D. R. Forsyth (Eds.) Handbook of Social and Clinical Psychology</w:t>
      </w:r>
      <w:proofErr w:type="gramStart"/>
      <w:r w:rsidRPr="0050714C">
        <w:t>Snyder, C. R., Irving, L., &amp; Anderson, J. (Eds.).</w:t>
      </w:r>
      <w:proofErr w:type="gramEnd"/>
      <w:r w:rsidRPr="0050714C">
        <w:t xml:space="preserve"> </w:t>
      </w:r>
      <w:proofErr w:type="gramStart"/>
      <w:r w:rsidRPr="0050714C">
        <w:t xml:space="preserve">(1991). </w:t>
      </w:r>
      <w:r w:rsidRPr="00DB2E7C">
        <w:t>Hope and Health</w:t>
      </w:r>
      <w:r w:rsidRPr="0050714C">
        <w:rPr>
          <w:i/>
        </w:rPr>
        <w:t>.</w:t>
      </w:r>
      <w:proofErr w:type="gramEnd"/>
      <w:r w:rsidRPr="0050714C">
        <w:rPr>
          <w:i/>
        </w:rPr>
        <w:t xml:space="preserve"> </w:t>
      </w:r>
      <w:proofErr w:type="gramStart"/>
      <w:r w:rsidRPr="0050714C">
        <w:rPr>
          <w:i/>
        </w:rPr>
        <w:t>in</w:t>
      </w:r>
      <w:proofErr w:type="gramEnd"/>
      <w:r w:rsidRPr="0050714C">
        <w:rPr>
          <w:i/>
        </w:rPr>
        <w:t xml:space="preserve"> C. R. Snyder &amp; D. R. Forsyth (Eds.) Handbook of Social and Clinical Psychology. </w:t>
      </w:r>
      <w:r w:rsidRPr="0050714C">
        <w:t xml:space="preserve">Elmsford, NY: </w:t>
      </w:r>
      <w:proofErr w:type="spellStart"/>
      <w:r w:rsidRPr="0050714C">
        <w:t>Pergamon</w:t>
      </w:r>
      <w:proofErr w:type="spellEnd"/>
      <w:r w:rsidRPr="0050714C">
        <w:t xml:space="preserve">.  </w:t>
      </w:r>
    </w:p>
    <w:p w:rsidR="000A5F31" w:rsidRDefault="000A5F31" w:rsidP="0049201F">
      <w:pPr>
        <w:pStyle w:val="References"/>
        <w:spacing w:line="240" w:lineRule="auto"/>
      </w:pPr>
    </w:p>
    <w:p w:rsidR="00DC241C" w:rsidRDefault="00DC241C" w:rsidP="0049201F">
      <w:pPr>
        <w:pStyle w:val="References"/>
        <w:spacing w:line="240" w:lineRule="auto"/>
      </w:pPr>
      <w:r>
        <w:t xml:space="preserve">Snyder, C. R., Rand, K. L. &amp; </w:t>
      </w:r>
      <w:proofErr w:type="spellStart"/>
      <w:r>
        <w:t>Sigmon</w:t>
      </w:r>
      <w:proofErr w:type="spellEnd"/>
      <w:r>
        <w:t xml:space="preserve">, D. R. (2005) Hope Theory in </w:t>
      </w:r>
      <w:r w:rsidRPr="0050714C">
        <w:rPr>
          <w:i/>
        </w:rPr>
        <w:t xml:space="preserve">C. R. Snyder &amp; </w:t>
      </w:r>
      <w:r>
        <w:rPr>
          <w:i/>
        </w:rPr>
        <w:t>S. J. Lopez</w:t>
      </w:r>
      <w:r w:rsidRPr="0050714C">
        <w:rPr>
          <w:i/>
        </w:rPr>
        <w:t xml:space="preserve"> (Eds.) Handbook of </w:t>
      </w:r>
      <w:r>
        <w:rPr>
          <w:i/>
        </w:rPr>
        <w:t>Positive</w:t>
      </w:r>
      <w:r w:rsidRPr="0050714C">
        <w:rPr>
          <w:i/>
        </w:rPr>
        <w:t xml:space="preserve"> Psychology. </w:t>
      </w:r>
      <w:r>
        <w:t>Ox</w:t>
      </w:r>
      <w:r w:rsidRPr="0050714C">
        <w:t xml:space="preserve">ford, NY: </w:t>
      </w:r>
      <w:r>
        <w:t>Oxford University Press</w:t>
      </w:r>
      <w:r w:rsidRPr="0050714C">
        <w:t xml:space="preserve">.  </w:t>
      </w:r>
    </w:p>
    <w:p w:rsidR="000A5F31" w:rsidRDefault="000A5F31" w:rsidP="0049201F">
      <w:pPr>
        <w:pStyle w:val="References"/>
        <w:spacing w:line="240" w:lineRule="auto"/>
      </w:pPr>
    </w:p>
    <w:p w:rsidR="00CA25DE" w:rsidRDefault="00745CB6" w:rsidP="0049201F">
      <w:pPr>
        <w:pStyle w:val="References"/>
        <w:spacing w:line="240" w:lineRule="auto"/>
      </w:pPr>
      <w:proofErr w:type="spellStart"/>
      <w:r w:rsidRPr="0050714C">
        <w:t>Stajkovic</w:t>
      </w:r>
      <w:proofErr w:type="spellEnd"/>
      <w:r w:rsidRPr="0050714C">
        <w:t xml:space="preserve">, A. D., &amp; </w:t>
      </w:r>
      <w:proofErr w:type="spellStart"/>
      <w:r w:rsidRPr="0050714C">
        <w:t>Luthans</w:t>
      </w:r>
      <w:proofErr w:type="spellEnd"/>
      <w:r w:rsidRPr="0050714C">
        <w:t>, F. (1998</w:t>
      </w:r>
      <w:r w:rsidR="00C632F4" w:rsidRPr="0050714C">
        <w:t>a</w:t>
      </w:r>
      <w:r w:rsidRPr="0050714C">
        <w:t xml:space="preserve">). Self-efficacy and work-related performance: A meta-analysis. </w:t>
      </w:r>
      <w:r w:rsidRPr="0050714C">
        <w:rPr>
          <w:i/>
          <w:iCs/>
        </w:rPr>
        <w:t>Psychological Bulletin</w:t>
      </w:r>
      <w:r w:rsidRPr="0050714C">
        <w:t xml:space="preserve">, </w:t>
      </w:r>
      <w:r w:rsidRPr="0050714C">
        <w:rPr>
          <w:i/>
          <w:iCs/>
        </w:rPr>
        <w:t>124</w:t>
      </w:r>
      <w:r w:rsidRPr="0050714C">
        <w:t xml:space="preserve">(2), 240-261. </w:t>
      </w:r>
    </w:p>
    <w:p w:rsidR="000A5F31" w:rsidRPr="0050714C" w:rsidRDefault="000A5F31" w:rsidP="0049201F">
      <w:pPr>
        <w:pStyle w:val="References"/>
        <w:spacing w:line="240" w:lineRule="auto"/>
      </w:pPr>
    </w:p>
    <w:p w:rsidR="00C632F4" w:rsidRDefault="00C632F4" w:rsidP="0049201F">
      <w:pPr>
        <w:pStyle w:val="BibliographicReference"/>
        <w:rPr>
          <w:szCs w:val="24"/>
        </w:rPr>
      </w:pPr>
      <w:proofErr w:type="spellStart"/>
      <w:r w:rsidRPr="0050714C">
        <w:rPr>
          <w:szCs w:val="24"/>
        </w:rPr>
        <w:t>Stajkovic</w:t>
      </w:r>
      <w:proofErr w:type="spellEnd"/>
      <w:r w:rsidRPr="0050714C">
        <w:rPr>
          <w:szCs w:val="24"/>
        </w:rPr>
        <w:t xml:space="preserve">, A. D., &amp; </w:t>
      </w:r>
      <w:proofErr w:type="spellStart"/>
      <w:r w:rsidRPr="0050714C">
        <w:rPr>
          <w:szCs w:val="24"/>
        </w:rPr>
        <w:t>Luthans</w:t>
      </w:r>
      <w:proofErr w:type="spellEnd"/>
      <w:r w:rsidRPr="0050714C">
        <w:rPr>
          <w:szCs w:val="24"/>
        </w:rPr>
        <w:t xml:space="preserve">, F. (1998b). Social cognitive theory and self-efficacy: Going beyond traditional motivational and behavioral approaches. </w:t>
      </w:r>
      <w:r w:rsidRPr="0050714C">
        <w:rPr>
          <w:i/>
          <w:iCs/>
          <w:szCs w:val="24"/>
        </w:rPr>
        <w:t>Organizational Dynamics</w:t>
      </w:r>
      <w:r w:rsidRPr="0050714C">
        <w:rPr>
          <w:szCs w:val="24"/>
        </w:rPr>
        <w:t xml:space="preserve">, </w:t>
      </w:r>
      <w:r w:rsidRPr="0050714C">
        <w:rPr>
          <w:i/>
          <w:iCs/>
          <w:szCs w:val="24"/>
        </w:rPr>
        <w:t>26</w:t>
      </w:r>
      <w:r w:rsidRPr="0050714C">
        <w:rPr>
          <w:szCs w:val="24"/>
        </w:rPr>
        <w:t>, 62-74.</w:t>
      </w:r>
    </w:p>
    <w:p w:rsidR="000A5F31" w:rsidRPr="0050714C" w:rsidRDefault="000A5F31" w:rsidP="0049201F">
      <w:pPr>
        <w:pStyle w:val="BibliographicReference"/>
        <w:rPr>
          <w:shd w:val="clear" w:color="auto" w:fill="FFFFFF"/>
        </w:rPr>
      </w:pPr>
    </w:p>
    <w:p w:rsidR="00CA25DE" w:rsidRDefault="00CA25DE" w:rsidP="0049201F">
      <w:pPr>
        <w:pStyle w:val="BibliographicReference"/>
        <w:rPr>
          <w:szCs w:val="24"/>
        </w:rPr>
      </w:pPr>
      <w:r w:rsidRPr="0050714C">
        <w:rPr>
          <w:szCs w:val="24"/>
        </w:rPr>
        <w:t xml:space="preserve">Stanley, D. J., Meyer, J. P., &amp; </w:t>
      </w:r>
      <w:proofErr w:type="spellStart"/>
      <w:r w:rsidRPr="0050714C">
        <w:rPr>
          <w:szCs w:val="24"/>
        </w:rPr>
        <w:t>Topolntsky</w:t>
      </w:r>
      <w:proofErr w:type="spellEnd"/>
      <w:r w:rsidRPr="0050714C">
        <w:rPr>
          <w:szCs w:val="24"/>
        </w:rPr>
        <w:t xml:space="preserve">, L. (2005). </w:t>
      </w:r>
      <w:proofErr w:type="gramStart"/>
      <w:r w:rsidRPr="0050714C">
        <w:rPr>
          <w:szCs w:val="24"/>
        </w:rPr>
        <w:t>Employee cynicism and resistance to organizational change.</w:t>
      </w:r>
      <w:proofErr w:type="gramEnd"/>
      <w:r w:rsidRPr="0050714C">
        <w:rPr>
          <w:szCs w:val="24"/>
        </w:rPr>
        <w:t xml:space="preserve"> </w:t>
      </w:r>
      <w:r w:rsidRPr="0050714C">
        <w:rPr>
          <w:i/>
          <w:iCs/>
          <w:szCs w:val="24"/>
        </w:rPr>
        <w:t>Journal of Business and Psychology</w:t>
      </w:r>
      <w:r w:rsidRPr="0050714C">
        <w:rPr>
          <w:szCs w:val="24"/>
        </w:rPr>
        <w:t xml:space="preserve">, </w:t>
      </w:r>
      <w:r w:rsidRPr="0050714C">
        <w:rPr>
          <w:i/>
          <w:iCs/>
          <w:szCs w:val="24"/>
        </w:rPr>
        <w:t>19</w:t>
      </w:r>
      <w:r w:rsidRPr="0050714C">
        <w:rPr>
          <w:iCs/>
          <w:szCs w:val="24"/>
        </w:rPr>
        <w:t>(4)</w:t>
      </w:r>
      <w:r w:rsidRPr="0050714C">
        <w:rPr>
          <w:szCs w:val="24"/>
        </w:rPr>
        <w:t>, 429-459.</w:t>
      </w:r>
    </w:p>
    <w:p w:rsidR="000A5F31" w:rsidRPr="0050714C" w:rsidRDefault="000A5F31" w:rsidP="0049201F">
      <w:pPr>
        <w:pStyle w:val="BibliographicReference"/>
        <w:rPr>
          <w:shd w:val="clear" w:color="auto" w:fill="FFFFFF"/>
        </w:rPr>
      </w:pPr>
    </w:p>
    <w:p w:rsidR="0064542E" w:rsidRDefault="0064542E" w:rsidP="0049201F">
      <w:pPr>
        <w:pStyle w:val="References"/>
        <w:spacing w:line="240" w:lineRule="auto"/>
      </w:pPr>
      <w:r w:rsidRPr="0050714C">
        <w:rPr>
          <w:vanish/>
        </w:rPr>
        <w:t>TCC Group 200704 Deeper capacity building for greater impact</w:t>
      </w:r>
      <w:r w:rsidRPr="0050714C">
        <w:t xml:space="preserve">TCC Group (2007, April). </w:t>
      </w:r>
      <w:proofErr w:type="gramStart"/>
      <w:r w:rsidRPr="0050714C">
        <w:t>Deeper capacity building for greater impact.</w:t>
      </w:r>
      <w:proofErr w:type="gramEnd"/>
      <w:r w:rsidRPr="0050714C">
        <w:t xml:space="preserve"> Retrieved February 2, 2012, from </w:t>
      </w:r>
      <w:hyperlink r:id="rId42" w:history="1">
        <w:r w:rsidR="007D08A0" w:rsidRPr="0050714C">
          <w:rPr>
            <w:rStyle w:val="Hyperlink"/>
          </w:rPr>
          <w:t>http://www.tccgrp.com/pdfs/index.php?pub=per_brief_ltcb.pdf</w:t>
        </w:r>
      </w:hyperlink>
      <w:r w:rsidR="007D08A0" w:rsidRPr="0050714C">
        <w:t xml:space="preserve"> </w:t>
      </w:r>
    </w:p>
    <w:p w:rsidR="000A5F31" w:rsidRPr="0050714C" w:rsidRDefault="000A5F31" w:rsidP="0049201F">
      <w:pPr>
        <w:pStyle w:val="References"/>
        <w:spacing w:line="240" w:lineRule="auto"/>
      </w:pPr>
    </w:p>
    <w:p w:rsidR="001B21CB" w:rsidRDefault="005E6ADF" w:rsidP="0049201F">
      <w:pPr>
        <w:pStyle w:val="References"/>
        <w:spacing w:line="240" w:lineRule="auto"/>
        <w:rPr>
          <w:rStyle w:val="Hyperlink"/>
          <w:rFonts w:eastAsiaTheme="majorEastAsia"/>
        </w:rPr>
      </w:pPr>
      <w:r w:rsidRPr="0050714C">
        <w:rPr>
          <w:vanish/>
        </w:rPr>
        <w:t>TCC Group; York P 2009 sustainability formula: How nonprofit organizations can thrive in the emerging economy</w:t>
      </w:r>
      <w:proofErr w:type="gramStart"/>
      <w:r w:rsidRPr="0050714C">
        <w:t>TCC Group; York, P. (2009).</w:t>
      </w:r>
      <w:proofErr w:type="gramEnd"/>
      <w:r w:rsidRPr="0050714C">
        <w:t xml:space="preserve"> The sustainability formula: How nonprofit organizations can thrive in the emerging economy. Retrieved February 24, 2012, from </w:t>
      </w:r>
      <w:hyperlink r:id="rId43" w:history="1">
        <w:r w:rsidR="001B21CB" w:rsidRPr="0050714C">
          <w:rPr>
            <w:rStyle w:val="Hyperlink"/>
            <w:rFonts w:eastAsiaTheme="majorEastAsia"/>
          </w:rPr>
          <w:t>http://tccgrp.com/pdfs/SustainabilityFormula.pdf</w:t>
        </w:r>
      </w:hyperlink>
    </w:p>
    <w:p w:rsidR="0064542E" w:rsidRDefault="0064542E" w:rsidP="0049201F">
      <w:pPr>
        <w:pStyle w:val="References"/>
        <w:spacing w:line="240" w:lineRule="auto"/>
      </w:pPr>
      <w:r w:rsidRPr="0050714C">
        <w:rPr>
          <w:vanish/>
        </w:rPr>
        <w:lastRenderedPageBreak/>
        <w:t>TCC Group 201107 Strengthening organizations to mobilize Californians</w:t>
      </w:r>
      <w:r w:rsidRPr="0050714C">
        <w:t xml:space="preserve">TCC Group (2011, July). </w:t>
      </w:r>
      <w:proofErr w:type="gramStart"/>
      <w:r w:rsidRPr="0050714C">
        <w:t>Strengthening organizations to mobilize Californians.</w:t>
      </w:r>
      <w:proofErr w:type="gramEnd"/>
      <w:r w:rsidRPr="0050714C">
        <w:t xml:space="preserve"> Retrieved February 2, 2012, from </w:t>
      </w:r>
      <w:hyperlink r:id="rId44" w:history="1">
        <w:r w:rsidR="005E6ADF" w:rsidRPr="0050714C">
          <w:rPr>
            <w:rStyle w:val="Hyperlink"/>
          </w:rPr>
          <w:t>http://www.hewlett.org/uploads/documents/Strengthening_Organizations_-_Lessons_Learned.pdf</w:t>
        </w:r>
      </w:hyperlink>
      <w:r w:rsidR="005E6ADF" w:rsidRPr="0050714C">
        <w:t xml:space="preserve"> </w:t>
      </w:r>
    </w:p>
    <w:p w:rsidR="00746FC0" w:rsidRDefault="00746FC0" w:rsidP="0049201F">
      <w:pPr>
        <w:pStyle w:val="References"/>
        <w:spacing w:line="240" w:lineRule="auto"/>
      </w:pPr>
    </w:p>
    <w:p w:rsidR="000A5F31" w:rsidRDefault="007E40C6" w:rsidP="0049201F">
      <w:pPr>
        <w:pStyle w:val="References"/>
        <w:spacing w:line="240" w:lineRule="auto"/>
        <w:rPr>
          <w:rStyle w:val="medium-font"/>
          <w:rFonts w:eastAsiaTheme="majorEastAsia"/>
        </w:rPr>
      </w:pPr>
      <w:proofErr w:type="spellStart"/>
      <w:r w:rsidRPr="0050714C">
        <w:t>Tennen</w:t>
      </w:r>
      <w:proofErr w:type="spellEnd"/>
      <w:r w:rsidRPr="0050714C">
        <w:t xml:space="preserve">, H. &amp; Affleck, G. (2003). While accentuating the positive, don’t eliminate the negative and the Mr. In-between. </w:t>
      </w:r>
      <w:proofErr w:type="gramStart"/>
      <w:r w:rsidRPr="0050714C">
        <w:rPr>
          <w:rStyle w:val="medium-font"/>
          <w:rFonts w:eastAsiaTheme="majorEastAsia"/>
          <w:i/>
        </w:rPr>
        <w:t>Psychological Inquiry.</w:t>
      </w:r>
      <w:proofErr w:type="gramEnd"/>
      <w:r w:rsidRPr="0050714C">
        <w:rPr>
          <w:rStyle w:val="medium-font"/>
          <w:rFonts w:eastAsiaTheme="majorEastAsia"/>
          <w:i/>
        </w:rPr>
        <w:t xml:space="preserve"> </w:t>
      </w:r>
      <w:proofErr w:type="gramStart"/>
      <w:r w:rsidRPr="0050714C">
        <w:rPr>
          <w:rStyle w:val="medium-font"/>
          <w:rFonts w:eastAsiaTheme="majorEastAsia"/>
          <w:i/>
        </w:rPr>
        <w:t>14(2)</w:t>
      </w:r>
      <w:r w:rsidRPr="0050714C">
        <w:rPr>
          <w:rStyle w:val="medium-font"/>
          <w:rFonts w:eastAsiaTheme="majorEastAsia"/>
        </w:rPr>
        <w:t>.</w:t>
      </w:r>
      <w:proofErr w:type="gramEnd"/>
      <w:r w:rsidRPr="0050714C">
        <w:rPr>
          <w:rStyle w:val="medium-font"/>
          <w:rFonts w:eastAsiaTheme="majorEastAsia"/>
        </w:rPr>
        <w:t xml:space="preserve"> </w:t>
      </w:r>
      <w:proofErr w:type="gramStart"/>
      <w:r w:rsidRPr="0050714C">
        <w:rPr>
          <w:rStyle w:val="medium-font"/>
          <w:rFonts w:eastAsiaTheme="majorEastAsia"/>
        </w:rPr>
        <w:t>163-169.</w:t>
      </w:r>
      <w:proofErr w:type="gramEnd"/>
    </w:p>
    <w:p w:rsidR="007E40C6" w:rsidRPr="0050714C" w:rsidRDefault="007E40C6" w:rsidP="0049201F">
      <w:pPr>
        <w:pStyle w:val="References"/>
        <w:spacing w:line="240" w:lineRule="auto"/>
      </w:pPr>
      <w:r w:rsidRPr="0050714C">
        <w:rPr>
          <w:vanish/>
        </w:rPr>
        <w:t>TeT</w:t>
      </w:r>
    </w:p>
    <w:p w:rsidR="00745CB6" w:rsidRDefault="00745CB6" w:rsidP="0049201F">
      <w:pPr>
        <w:pStyle w:val="BibliographicReference"/>
        <w:rPr>
          <w:szCs w:val="24"/>
        </w:rPr>
      </w:pPr>
      <w:proofErr w:type="spellStart"/>
      <w:proofErr w:type="gramStart"/>
      <w:r w:rsidRPr="0050714C">
        <w:rPr>
          <w:szCs w:val="24"/>
        </w:rPr>
        <w:t>Tongel</w:t>
      </w:r>
      <w:proofErr w:type="spellEnd"/>
      <w:r w:rsidRPr="0050714C">
        <w:rPr>
          <w:szCs w:val="24"/>
        </w:rPr>
        <w:t xml:space="preserve">, M., &amp; </w:t>
      </w:r>
      <w:proofErr w:type="spellStart"/>
      <w:r w:rsidRPr="0050714C">
        <w:rPr>
          <w:szCs w:val="24"/>
        </w:rPr>
        <w:t>Petresu</w:t>
      </w:r>
      <w:proofErr w:type="spellEnd"/>
      <w:r w:rsidRPr="0050714C">
        <w:rPr>
          <w:szCs w:val="24"/>
        </w:rPr>
        <w:t>, C. (2004).</w:t>
      </w:r>
      <w:proofErr w:type="gramEnd"/>
      <w:r w:rsidRPr="0050714C">
        <w:rPr>
          <w:szCs w:val="24"/>
        </w:rPr>
        <w:t xml:space="preserve"> </w:t>
      </w:r>
      <w:proofErr w:type="gramStart"/>
      <w:r w:rsidRPr="0050714C">
        <w:rPr>
          <w:i/>
          <w:iCs/>
          <w:szCs w:val="24"/>
        </w:rPr>
        <w:t>High performance in nonprofit organizations in the greater Pittsburgh area</w:t>
      </w:r>
      <w:r w:rsidRPr="0050714C">
        <w:rPr>
          <w:szCs w:val="24"/>
        </w:rPr>
        <w:t>.</w:t>
      </w:r>
      <w:proofErr w:type="gramEnd"/>
      <w:r w:rsidRPr="0050714C">
        <w:rPr>
          <w:szCs w:val="24"/>
        </w:rPr>
        <w:t xml:space="preserve"> Retrieved from </w:t>
      </w:r>
      <w:hyperlink r:id="rId45" w:history="1">
        <w:r w:rsidRPr="0050714C">
          <w:rPr>
            <w:rStyle w:val="Hyperlink"/>
            <w:szCs w:val="24"/>
          </w:rPr>
          <w:t>http://forbesfunds.org/files/4HighPerformanceofNP_TR04.pdf</w:t>
        </w:r>
      </w:hyperlink>
      <w:r w:rsidRPr="0050714C">
        <w:rPr>
          <w:szCs w:val="24"/>
        </w:rPr>
        <w:t xml:space="preserve"> </w:t>
      </w:r>
    </w:p>
    <w:p w:rsidR="007E1DAD" w:rsidRPr="0050714C" w:rsidRDefault="007E1DAD" w:rsidP="0049201F">
      <w:pPr>
        <w:pStyle w:val="BibliographicReference"/>
        <w:rPr>
          <w:shd w:val="clear" w:color="auto" w:fill="FFFFFF"/>
        </w:rPr>
      </w:pPr>
    </w:p>
    <w:p w:rsidR="000A5F31" w:rsidRDefault="0064542E" w:rsidP="0049201F">
      <w:pPr>
        <w:pStyle w:val="References"/>
        <w:spacing w:line="240" w:lineRule="auto"/>
      </w:pPr>
      <w:r w:rsidRPr="0050714C">
        <w:rPr>
          <w:vanish/>
        </w:rPr>
        <w:t>Toor S R Ofori G 2010 Positive psychological capital as a source of sustainable competitive advantage for organizations.</w:t>
      </w:r>
      <w:proofErr w:type="spellStart"/>
      <w:proofErr w:type="gramStart"/>
      <w:r w:rsidRPr="0050714C">
        <w:t>Toor</w:t>
      </w:r>
      <w:proofErr w:type="spellEnd"/>
      <w:r w:rsidRPr="0050714C">
        <w:t xml:space="preserve">, S. R., &amp; </w:t>
      </w:r>
      <w:proofErr w:type="spellStart"/>
      <w:r w:rsidRPr="0050714C">
        <w:t>Ofori</w:t>
      </w:r>
      <w:proofErr w:type="spellEnd"/>
      <w:r w:rsidRPr="0050714C">
        <w:t>, G. (2010).</w:t>
      </w:r>
      <w:proofErr w:type="gramEnd"/>
      <w:r w:rsidRPr="0050714C">
        <w:t xml:space="preserve"> </w:t>
      </w:r>
      <w:proofErr w:type="gramStart"/>
      <w:r w:rsidRPr="0050714C">
        <w:t>Positive psychological capital as a source of sustainable competitive advantage for organizations.</w:t>
      </w:r>
      <w:proofErr w:type="gramEnd"/>
      <w:r w:rsidRPr="0050714C">
        <w:t xml:space="preserve"> </w:t>
      </w:r>
      <w:r w:rsidRPr="0050714C">
        <w:rPr>
          <w:i/>
        </w:rPr>
        <w:t>Journal of Construction Engineering and Management, 136</w:t>
      </w:r>
      <w:r w:rsidRPr="0050714C">
        <w:t xml:space="preserve">(3), 341-352.  </w:t>
      </w:r>
    </w:p>
    <w:p w:rsidR="0064542E" w:rsidRPr="0050714C" w:rsidRDefault="0064542E" w:rsidP="0049201F">
      <w:pPr>
        <w:pStyle w:val="References"/>
        <w:spacing w:line="240" w:lineRule="auto"/>
      </w:pPr>
      <w:r w:rsidRPr="0050714C">
        <w:rPr>
          <w:vanish/>
        </w:rPr>
        <w:t>201211052311191396877408</w:t>
      </w:r>
    </w:p>
    <w:p w:rsidR="0064542E" w:rsidRDefault="0064542E" w:rsidP="0049201F">
      <w:pPr>
        <w:pStyle w:val="References"/>
        <w:spacing w:line="240" w:lineRule="auto"/>
      </w:pPr>
      <w:r w:rsidRPr="0050714C">
        <w:rPr>
          <w:vanish/>
        </w:rPr>
        <w:t>Van De Ven A H Poole M S 1995 Explaining development and change in organizations.Van Velsor E Leslie J B 1995 Why executives derail: Perspectives across time and cultures.</w:t>
      </w:r>
      <w:proofErr w:type="gramStart"/>
      <w:r w:rsidRPr="0050714C">
        <w:t xml:space="preserve">Van </w:t>
      </w:r>
      <w:proofErr w:type="spellStart"/>
      <w:r w:rsidRPr="0050714C">
        <w:t>Velsor</w:t>
      </w:r>
      <w:proofErr w:type="spellEnd"/>
      <w:r w:rsidRPr="0050714C">
        <w:t>, E., &amp; Leslie, J. B. (1995).</w:t>
      </w:r>
      <w:proofErr w:type="gramEnd"/>
      <w:r w:rsidRPr="0050714C">
        <w:t xml:space="preserve"> Why executives derail: Perspectives across time and cultures. </w:t>
      </w:r>
      <w:r w:rsidRPr="0050714C">
        <w:rPr>
          <w:i/>
        </w:rPr>
        <w:t>Academy of Management Executive, 9</w:t>
      </w:r>
      <w:r w:rsidRPr="0050714C">
        <w:t xml:space="preserve">(4), 62-72. </w:t>
      </w:r>
    </w:p>
    <w:p w:rsidR="000A5F31" w:rsidRPr="0050714C" w:rsidRDefault="000A5F31" w:rsidP="0049201F">
      <w:pPr>
        <w:pStyle w:val="References"/>
        <w:spacing w:line="240" w:lineRule="auto"/>
      </w:pPr>
    </w:p>
    <w:p w:rsidR="002C0D10" w:rsidRDefault="002C0D10" w:rsidP="0049201F">
      <w:pPr>
        <w:pStyle w:val="References"/>
        <w:spacing w:line="240" w:lineRule="auto"/>
        <w:rPr>
          <w:rStyle w:val="medium-font"/>
          <w:rFonts w:eastAsiaTheme="majorEastAsia"/>
          <w:color w:val="333333"/>
          <w:szCs w:val="24"/>
          <w:bdr w:val="none" w:sz="0" w:space="0" w:color="auto" w:frame="1"/>
          <w:shd w:val="clear" w:color="auto" w:fill="FFFFFF"/>
        </w:rPr>
      </w:pPr>
      <w:proofErr w:type="spellStart"/>
      <w:proofErr w:type="gramStart"/>
      <w:r w:rsidRPr="0050714C">
        <w:rPr>
          <w:rStyle w:val="Strong"/>
          <w:rFonts w:eastAsiaTheme="majorEastAsia"/>
          <w:b w:val="0"/>
          <w:color w:val="333333"/>
          <w:szCs w:val="24"/>
          <w:bdr w:val="none" w:sz="0" w:space="0" w:color="auto" w:frame="1"/>
          <w:shd w:val="clear" w:color="auto" w:fill="FFFFFF"/>
        </w:rPr>
        <w:t>Verbruggen</w:t>
      </w:r>
      <w:proofErr w:type="spellEnd"/>
      <w:r w:rsidRPr="0050714C">
        <w:rPr>
          <w:rStyle w:val="medium-font"/>
          <w:rFonts w:eastAsiaTheme="majorEastAsia"/>
          <w:b/>
          <w:color w:val="333333"/>
          <w:szCs w:val="24"/>
          <w:bdr w:val="none" w:sz="0" w:space="0" w:color="auto" w:frame="1"/>
          <w:shd w:val="clear" w:color="auto" w:fill="FFFFFF"/>
        </w:rPr>
        <w:t>,</w:t>
      </w:r>
      <w:r w:rsidRPr="0050714C">
        <w:rPr>
          <w:rStyle w:val="medium-font"/>
          <w:rFonts w:eastAsiaTheme="majorEastAsia"/>
          <w:color w:val="333333"/>
          <w:szCs w:val="24"/>
          <w:bdr w:val="none" w:sz="0" w:space="0" w:color="auto" w:frame="1"/>
          <w:shd w:val="clear" w:color="auto" w:fill="FFFFFF"/>
        </w:rPr>
        <w:t xml:space="preserve"> S., </w:t>
      </w:r>
      <w:proofErr w:type="spellStart"/>
      <w:r w:rsidRPr="0050714C">
        <w:rPr>
          <w:rStyle w:val="medium-font"/>
          <w:rFonts w:eastAsiaTheme="majorEastAsia"/>
          <w:color w:val="333333"/>
          <w:szCs w:val="24"/>
          <w:bdr w:val="none" w:sz="0" w:space="0" w:color="auto" w:frame="1"/>
          <w:shd w:val="clear" w:color="auto" w:fill="FFFFFF"/>
        </w:rPr>
        <w:t>Christiaens</w:t>
      </w:r>
      <w:proofErr w:type="spellEnd"/>
      <w:r w:rsidRPr="0050714C">
        <w:rPr>
          <w:rStyle w:val="medium-font"/>
          <w:rFonts w:eastAsiaTheme="majorEastAsia"/>
          <w:color w:val="333333"/>
          <w:szCs w:val="24"/>
          <w:bdr w:val="none" w:sz="0" w:space="0" w:color="auto" w:frame="1"/>
          <w:shd w:val="clear" w:color="auto" w:fill="FFFFFF"/>
        </w:rPr>
        <w:t>, J.</w:t>
      </w:r>
      <w:r w:rsidR="00DC1951" w:rsidRPr="0050714C">
        <w:rPr>
          <w:rStyle w:val="medium-font"/>
          <w:rFonts w:eastAsiaTheme="majorEastAsia"/>
          <w:color w:val="333333"/>
          <w:szCs w:val="24"/>
          <w:bdr w:val="none" w:sz="0" w:space="0" w:color="auto" w:frame="1"/>
          <w:shd w:val="clear" w:color="auto" w:fill="FFFFFF"/>
        </w:rPr>
        <w:t xml:space="preserve">, </w:t>
      </w:r>
      <w:r w:rsidR="00DB2E7C">
        <w:rPr>
          <w:rStyle w:val="medium-font"/>
          <w:rFonts w:eastAsiaTheme="majorEastAsia"/>
          <w:color w:val="333333"/>
          <w:szCs w:val="24"/>
          <w:bdr w:val="none" w:sz="0" w:space="0" w:color="auto" w:frame="1"/>
          <w:shd w:val="clear" w:color="auto" w:fill="FFFFFF"/>
        </w:rPr>
        <w:t>&amp;</w:t>
      </w:r>
      <w:r w:rsidRPr="0050714C">
        <w:rPr>
          <w:rStyle w:val="apple-converted-space"/>
          <w:rFonts w:eastAsiaTheme="majorEastAsia"/>
          <w:color w:val="333333"/>
          <w:szCs w:val="24"/>
          <w:bdr w:val="none" w:sz="0" w:space="0" w:color="auto" w:frame="1"/>
          <w:shd w:val="clear" w:color="auto" w:fill="FFFFFF"/>
        </w:rPr>
        <w:t> </w:t>
      </w:r>
      <w:proofErr w:type="spellStart"/>
      <w:r w:rsidRPr="0050714C">
        <w:rPr>
          <w:rStyle w:val="Strong"/>
          <w:rFonts w:eastAsiaTheme="majorEastAsia"/>
          <w:b w:val="0"/>
          <w:color w:val="333333"/>
          <w:szCs w:val="24"/>
          <w:bdr w:val="none" w:sz="0" w:space="0" w:color="auto" w:frame="1"/>
          <w:shd w:val="clear" w:color="auto" w:fill="FFFFFF"/>
        </w:rPr>
        <w:t>Milis</w:t>
      </w:r>
      <w:proofErr w:type="spellEnd"/>
      <w:r w:rsidR="00DC1951" w:rsidRPr="0050714C">
        <w:rPr>
          <w:rStyle w:val="medium-font"/>
          <w:rFonts w:eastAsiaTheme="majorEastAsia"/>
          <w:color w:val="333333"/>
          <w:szCs w:val="24"/>
          <w:bdr w:val="none" w:sz="0" w:space="0" w:color="auto" w:frame="1"/>
          <w:shd w:val="clear" w:color="auto" w:fill="FFFFFF"/>
        </w:rPr>
        <w:t>, K. (2011).</w:t>
      </w:r>
      <w:proofErr w:type="gramEnd"/>
      <w:r w:rsidRPr="0050714C">
        <w:rPr>
          <w:rStyle w:val="medium-font"/>
          <w:rFonts w:eastAsiaTheme="majorEastAsia"/>
          <w:color w:val="333333"/>
          <w:szCs w:val="24"/>
          <w:bdr w:val="none" w:sz="0" w:space="0" w:color="auto" w:frame="1"/>
          <w:shd w:val="clear" w:color="auto" w:fill="FFFFFF"/>
        </w:rPr>
        <w:t xml:space="preserve"> </w:t>
      </w:r>
      <w:bookmarkStart w:id="119" w:name="citation"/>
      <w:r w:rsidR="00DC1951" w:rsidRPr="0050714C">
        <w:rPr>
          <w:color w:val="000000"/>
          <w:szCs w:val="24"/>
          <w:bdr w:val="none" w:sz="0" w:space="0" w:color="auto" w:frame="1"/>
        </w:rPr>
        <w:t xml:space="preserve">Can resource dependence and coercive isomorphism explain nonprofit organizations' compliance with reporting </w:t>
      </w:r>
      <w:proofErr w:type="gramStart"/>
      <w:r w:rsidR="00DC1951" w:rsidRPr="0050714C">
        <w:rPr>
          <w:color w:val="000000"/>
          <w:szCs w:val="24"/>
          <w:bdr w:val="none" w:sz="0" w:space="0" w:color="auto" w:frame="1"/>
        </w:rPr>
        <w:t>standards</w:t>
      </w:r>
      <w:bookmarkEnd w:id="119"/>
      <w:r w:rsidR="00DC1951" w:rsidRPr="0050714C">
        <w:rPr>
          <w:color w:val="000000"/>
          <w:szCs w:val="24"/>
          <w:bdr w:val="none" w:sz="0" w:space="0" w:color="auto" w:frame="1"/>
        </w:rPr>
        <w:t>.</w:t>
      </w:r>
      <w:proofErr w:type="gramEnd"/>
      <w:r w:rsidR="00DC1951" w:rsidRPr="0050714C">
        <w:rPr>
          <w:color w:val="000000"/>
          <w:szCs w:val="24"/>
          <w:bdr w:val="none" w:sz="0" w:space="0" w:color="auto" w:frame="1"/>
        </w:rPr>
        <w:t xml:space="preserve"> </w:t>
      </w:r>
      <w:r w:rsidRPr="0050714C">
        <w:rPr>
          <w:rStyle w:val="medium-font"/>
          <w:rFonts w:eastAsiaTheme="majorEastAsia"/>
          <w:i/>
          <w:color w:val="333333"/>
          <w:szCs w:val="24"/>
          <w:bdr w:val="none" w:sz="0" w:space="0" w:color="auto" w:frame="1"/>
          <w:shd w:val="clear" w:color="auto" w:fill="FFFFFF"/>
        </w:rPr>
        <w:t>Nonprofit and Voluntary Sector Quarterly</w:t>
      </w:r>
      <w:r w:rsidR="00DC1951" w:rsidRPr="0050714C">
        <w:rPr>
          <w:rStyle w:val="medium-font"/>
          <w:rFonts w:eastAsiaTheme="majorEastAsia"/>
          <w:color w:val="333333"/>
          <w:szCs w:val="24"/>
          <w:bdr w:val="none" w:sz="0" w:space="0" w:color="auto" w:frame="1"/>
          <w:shd w:val="clear" w:color="auto" w:fill="FFFFFF"/>
        </w:rPr>
        <w:t xml:space="preserve">, </w:t>
      </w:r>
      <w:r w:rsidR="00DC1951" w:rsidRPr="0050714C">
        <w:rPr>
          <w:rStyle w:val="medium-font"/>
          <w:rFonts w:eastAsiaTheme="majorEastAsia"/>
          <w:i/>
          <w:color w:val="333333"/>
          <w:szCs w:val="24"/>
          <w:bdr w:val="none" w:sz="0" w:space="0" w:color="auto" w:frame="1"/>
          <w:shd w:val="clear" w:color="auto" w:fill="FFFFFF"/>
        </w:rPr>
        <w:t>40</w:t>
      </w:r>
      <w:r w:rsidR="00DC1951" w:rsidRPr="0050714C">
        <w:rPr>
          <w:rStyle w:val="medium-font"/>
          <w:rFonts w:eastAsiaTheme="majorEastAsia"/>
          <w:color w:val="333333"/>
          <w:szCs w:val="24"/>
          <w:bdr w:val="none" w:sz="0" w:space="0" w:color="auto" w:frame="1"/>
          <w:shd w:val="clear" w:color="auto" w:fill="FFFFFF"/>
        </w:rPr>
        <w:t>(</w:t>
      </w:r>
      <w:r w:rsidRPr="0050714C">
        <w:rPr>
          <w:rStyle w:val="medium-font"/>
          <w:rFonts w:eastAsiaTheme="majorEastAsia"/>
          <w:color w:val="333333"/>
          <w:szCs w:val="24"/>
          <w:bdr w:val="none" w:sz="0" w:space="0" w:color="auto" w:frame="1"/>
          <w:shd w:val="clear" w:color="auto" w:fill="FFFFFF"/>
        </w:rPr>
        <w:t>1</w:t>
      </w:r>
      <w:r w:rsidR="00DC1951" w:rsidRPr="0050714C">
        <w:rPr>
          <w:rStyle w:val="medium-font"/>
          <w:rFonts w:eastAsiaTheme="majorEastAsia"/>
          <w:color w:val="333333"/>
          <w:szCs w:val="24"/>
          <w:bdr w:val="none" w:sz="0" w:space="0" w:color="auto" w:frame="1"/>
          <w:shd w:val="clear" w:color="auto" w:fill="FFFFFF"/>
        </w:rPr>
        <w:t>),</w:t>
      </w:r>
      <w:r w:rsidRPr="0050714C">
        <w:rPr>
          <w:rStyle w:val="medium-font"/>
          <w:rFonts w:eastAsiaTheme="majorEastAsia"/>
          <w:color w:val="333333"/>
          <w:szCs w:val="24"/>
          <w:bdr w:val="none" w:sz="0" w:space="0" w:color="auto" w:frame="1"/>
          <w:shd w:val="clear" w:color="auto" w:fill="FFFFFF"/>
        </w:rPr>
        <w:t xml:space="preserve"> 5-32</w:t>
      </w:r>
      <w:r w:rsidR="00C20C8E" w:rsidRPr="0050714C">
        <w:rPr>
          <w:rStyle w:val="medium-font"/>
          <w:rFonts w:eastAsiaTheme="majorEastAsia"/>
          <w:color w:val="333333"/>
          <w:szCs w:val="24"/>
          <w:bdr w:val="none" w:sz="0" w:space="0" w:color="auto" w:frame="1"/>
          <w:shd w:val="clear" w:color="auto" w:fill="FFFFFF"/>
        </w:rPr>
        <w:t>.</w:t>
      </w:r>
    </w:p>
    <w:p w:rsidR="000A5F31" w:rsidRPr="0050714C" w:rsidRDefault="000A5F31" w:rsidP="0049201F">
      <w:pPr>
        <w:pStyle w:val="References"/>
        <w:spacing w:line="240" w:lineRule="auto"/>
        <w:rPr>
          <w:szCs w:val="24"/>
        </w:rPr>
      </w:pPr>
    </w:p>
    <w:p w:rsidR="0064542E" w:rsidRDefault="0064542E" w:rsidP="0049201F">
      <w:pPr>
        <w:pStyle w:val="References"/>
        <w:spacing w:line="240" w:lineRule="auto"/>
      </w:pPr>
      <w:r w:rsidRPr="0050714C">
        <w:rPr>
          <w:vanish/>
        </w:rPr>
        <w:t>Venture Philanthropy Partners 2001 Effective capacity building in nonprofits</w:t>
      </w:r>
      <w:r w:rsidRPr="0050714C">
        <w:t xml:space="preserve">Venture Philanthropy Partners (2001). </w:t>
      </w:r>
      <w:proofErr w:type="gramStart"/>
      <w:r w:rsidRPr="0050714C">
        <w:t>Effective capacity building in nonprofits.</w:t>
      </w:r>
      <w:proofErr w:type="gramEnd"/>
      <w:r w:rsidRPr="0050714C">
        <w:t xml:space="preserve"> Retrieved February 2, 2012, from </w:t>
      </w:r>
      <w:hyperlink r:id="rId46" w:history="1">
        <w:r w:rsidR="00C20C8E" w:rsidRPr="0050714C">
          <w:rPr>
            <w:rStyle w:val="Hyperlink"/>
          </w:rPr>
          <w:t>http://www.vppartners.org/learning/reports/capacity/assessment.pdf</w:t>
        </w:r>
      </w:hyperlink>
      <w:r w:rsidR="00C20C8E" w:rsidRPr="0050714C">
        <w:t xml:space="preserve"> </w:t>
      </w:r>
    </w:p>
    <w:p w:rsidR="000A5F31" w:rsidRPr="0050714C" w:rsidRDefault="000A5F31" w:rsidP="0049201F">
      <w:pPr>
        <w:pStyle w:val="References"/>
        <w:spacing w:line="240" w:lineRule="auto"/>
      </w:pPr>
    </w:p>
    <w:p w:rsidR="0064542E" w:rsidRDefault="0064542E" w:rsidP="0049201F">
      <w:pPr>
        <w:pStyle w:val="References"/>
        <w:spacing w:line="240" w:lineRule="auto"/>
      </w:pPr>
      <w:r w:rsidRPr="0050714C">
        <w:rPr>
          <w:vanish/>
        </w:rPr>
        <w:t>Wagner L D 2003 Why capacity building matters and why nonprofits ignore it.</w:t>
      </w:r>
      <w:r w:rsidRPr="0050714C">
        <w:t xml:space="preserve">Wagner, L. D. (2003). Why capacity building matters and why nonprofits ignore it. </w:t>
      </w:r>
      <w:proofErr w:type="gramStart"/>
      <w:r w:rsidRPr="0050714C">
        <w:rPr>
          <w:i/>
        </w:rPr>
        <w:t>New Directions for Philanthropic Fundraising, 40</w:t>
      </w:r>
      <w:r w:rsidRPr="0050714C">
        <w:t>(Summer), 103-111.</w:t>
      </w:r>
      <w:proofErr w:type="gramEnd"/>
      <w:r w:rsidRPr="0050714C">
        <w:t xml:space="preserve"> </w:t>
      </w:r>
    </w:p>
    <w:p w:rsidR="000A5F31" w:rsidRPr="0050714C" w:rsidRDefault="000A5F31" w:rsidP="0049201F">
      <w:pPr>
        <w:pStyle w:val="References"/>
        <w:spacing w:line="240" w:lineRule="auto"/>
      </w:pPr>
    </w:p>
    <w:p w:rsidR="00CC21E8" w:rsidRDefault="00CC21E8" w:rsidP="0049201F">
      <w:pPr>
        <w:pStyle w:val="References"/>
        <w:spacing w:line="240" w:lineRule="auto"/>
        <w:rPr>
          <w:rStyle w:val="medium-font"/>
          <w:rFonts w:eastAsiaTheme="majorEastAsia"/>
        </w:rPr>
      </w:pPr>
      <w:proofErr w:type="gramStart"/>
      <w:r w:rsidRPr="0050714C">
        <w:rPr>
          <w:rStyle w:val="Strong"/>
          <w:rFonts w:eastAsiaTheme="majorEastAsia"/>
          <w:b w:val="0"/>
        </w:rPr>
        <w:t>Waite</w:t>
      </w:r>
      <w:r w:rsidRPr="0050714C">
        <w:rPr>
          <w:rStyle w:val="medium-font"/>
          <w:rFonts w:eastAsiaTheme="majorEastAsia"/>
        </w:rPr>
        <w:t xml:space="preserve">, P. J., &amp; </w:t>
      </w:r>
      <w:r w:rsidRPr="0050714C">
        <w:rPr>
          <w:rStyle w:val="Strong"/>
          <w:rFonts w:eastAsiaTheme="majorEastAsia"/>
          <w:b w:val="0"/>
        </w:rPr>
        <w:t>Richardson</w:t>
      </w:r>
      <w:r w:rsidRPr="0050714C">
        <w:rPr>
          <w:rStyle w:val="medium-font"/>
          <w:rFonts w:eastAsiaTheme="majorEastAsia"/>
        </w:rPr>
        <w:t>, G. E. (2004).</w:t>
      </w:r>
      <w:proofErr w:type="gramEnd"/>
      <w:r w:rsidRPr="0050714C">
        <w:rPr>
          <w:rStyle w:val="medium-font"/>
          <w:rFonts w:eastAsiaTheme="majorEastAsia"/>
        </w:rPr>
        <w:t xml:space="preserve"> </w:t>
      </w:r>
      <w:proofErr w:type="gramStart"/>
      <w:r w:rsidRPr="0050714C">
        <w:rPr>
          <w:rStyle w:val="medium-font"/>
          <w:rFonts w:eastAsiaTheme="majorEastAsia"/>
        </w:rPr>
        <w:t>Determining the efficacy of resilience training in the work site.</w:t>
      </w:r>
      <w:proofErr w:type="gramEnd"/>
      <w:r w:rsidRPr="0050714C">
        <w:rPr>
          <w:rStyle w:val="medium-font"/>
          <w:rFonts w:eastAsiaTheme="majorEastAsia"/>
        </w:rPr>
        <w:t xml:space="preserve"> </w:t>
      </w:r>
      <w:r w:rsidRPr="0050714C">
        <w:rPr>
          <w:rStyle w:val="medium-font"/>
          <w:rFonts w:eastAsiaTheme="majorEastAsia"/>
          <w:i/>
        </w:rPr>
        <w:t>Journal of Allied Health</w:t>
      </w:r>
      <w:r w:rsidRPr="0050714C">
        <w:rPr>
          <w:rStyle w:val="medium-font"/>
          <w:rFonts w:eastAsiaTheme="majorEastAsia"/>
        </w:rPr>
        <w:t xml:space="preserve">, </w:t>
      </w:r>
      <w:r w:rsidRPr="0050714C">
        <w:rPr>
          <w:rStyle w:val="medium-font"/>
          <w:rFonts w:eastAsiaTheme="majorEastAsia"/>
          <w:i/>
        </w:rPr>
        <w:t>33</w:t>
      </w:r>
      <w:r w:rsidRPr="0050714C">
        <w:rPr>
          <w:rStyle w:val="medium-font"/>
          <w:rFonts w:eastAsiaTheme="majorEastAsia"/>
        </w:rPr>
        <w:t>(3), 178-183.</w:t>
      </w:r>
    </w:p>
    <w:p w:rsidR="000A5F31" w:rsidRPr="0050714C" w:rsidRDefault="000A5F31" w:rsidP="0049201F">
      <w:pPr>
        <w:pStyle w:val="References"/>
        <w:spacing w:line="240" w:lineRule="auto"/>
      </w:pPr>
    </w:p>
    <w:p w:rsidR="00C467C8" w:rsidRDefault="00C467C8" w:rsidP="0049201F">
      <w:pPr>
        <w:pStyle w:val="References"/>
        <w:spacing w:line="240" w:lineRule="auto"/>
        <w:rPr>
          <w:color w:val="000000" w:themeColor="text1"/>
          <w:szCs w:val="24"/>
          <w:shd w:val="clear" w:color="auto" w:fill="FFFFFF"/>
        </w:rPr>
      </w:pPr>
      <w:proofErr w:type="gramStart"/>
      <w:r w:rsidRPr="0050714C">
        <w:rPr>
          <w:color w:val="000000" w:themeColor="text1"/>
          <w:szCs w:val="24"/>
          <w:shd w:val="clear" w:color="auto" w:fill="FFFFFF"/>
        </w:rPr>
        <w:t>Watt Geer, B. (2009).</w:t>
      </w:r>
      <w:proofErr w:type="gramEnd"/>
      <w:r w:rsidRPr="0050714C">
        <w:rPr>
          <w:rStyle w:val="apple-converted-space"/>
          <w:rFonts w:eastAsiaTheme="majorEastAsia"/>
          <w:color w:val="000000" w:themeColor="text1"/>
          <w:szCs w:val="24"/>
          <w:shd w:val="clear" w:color="auto" w:fill="FFFFFF"/>
        </w:rPr>
        <w:t> </w:t>
      </w:r>
      <w:r w:rsidRPr="0050714C">
        <w:rPr>
          <w:i/>
          <w:iCs/>
          <w:color w:val="000000" w:themeColor="text1"/>
          <w:szCs w:val="24"/>
          <w:shd w:val="clear" w:color="auto" w:fill="FFFFFF"/>
        </w:rPr>
        <w:t>Nonprofit accountability: An institutional and resource dependence lens on conformance and resistance.</w:t>
      </w:r>
      <w:r w:rsidRPr="0050714C">
        <w:rPr>
          <w:rStyle w:val="apple-converted-space"/>
          <w:rFonts w:eastAsiaTheme="majorEastAsia"/>
          <w:color w:val="000000" w:themeColor="text1"/>
          <w:szCs w:val="24"/>
          <w:shd w:val="clear" w:color="auto" w:fill="FFFFFF"/>
        </w:rPr>
        <w:t> </w:t>
      </w:r>
      <w:proofErr w:type="gramStart"/>
      <w:r w:rsidR="00DB2E7C" w:rsidRPr="0050714C">
        <w:rPr>
          <w:color w:val="000000" w:themeColor="text1"/>
          <w:szCs w:val="24"/>
          <w:shd w:val="clear" w:color="auto" w:fill="FFFFFF"/>
        </w:rPr>
        <w:t xml:space="preserve">Retrieved from </w:t>
      </w:r>
      <w:r w:rsidRPr="0050714C">
        <w:rPr>
          <w:i/>
          <w:iCs/>
          <w:color w:val="000000" w:themeColor="text1"/>
          <w:szCs w:val="24"/>
          <w:shd w:val="clear" w:color="auto" w:fill="FFFFFF"/>
        </w:rPr>
        <w:t>ProQuest Dissertations and These</w:t>
      </w:r>
      <w:r w:rsidR="00515486" w:rsidRPr="0050714C">
        <w:rPr>
          <w:i/>
          <w:iCs/>
          <w:color w:val="000000" w:themeColor="text1"/>
          <w:szCs w:val="24"/>
          <w:shd w:val="clear" w:color="auto" w:fill="FFFFFF"/>
        </w:rPr>
        <w:t>s</w:t>
      </w:r>
      <w:r w:rsidR="00DB2E7C">
        <w:rPr>
          <w:color w:val="000000" w:themeColor="text1"/>
          <w:szCs w:val="24"/>
          <w:shd w:val="clear" w:color="auto" w:fill="FFFFFF"/>
        </w:rPr>
        <w:t>.</w:t>
      </w:r>
      <w:proofErr w:type="gramEnd"/>
      <w:r w:rsidR="00DB2E7C">
        <w:rPr>
          <w:color w:val="000000" w:themeColor="text1"/>
          <w:szCs w:val="24"/>
          <w:shd w:val="clear" w:color="auto" w:fill="FFFFFF"/>
        </w:rPr>
        <w:t xml:space="preserve"> </w:t>
      </w:r>
      <w:r w:rsidRPr="0050714C">
        <w:rPr>
          <w:color w:val="000000" w:themeColor="text1"/>
          <w:szCs w:val="24"/>
          <w:shd w:val="clear" w:color="auto" w:fill="FFFFFF"/>
        </w:rPr>
        <w:t xml:space="preserve"> (304979835)</w:t>
      </w:r>
      <w:r w:rsidR="00515486" w:rsidRPr="0050714C">
        <w:rPr>
          <w:color w:val="000000" w:themeColor="text1"/>
          <w:szCs w:val="24"/>
          <w:shd w:val="clear" w:color="auto" w:fill="FFFFFF"/>
        </w:rPr>
        <w:t>.</w:t>
      </w:r>
    </w:p>
    <w:p w:rsidR="000A5F31" w:rsidRPr="0050714C" w:rsidRDefault="000A5F31" w:rsidP="0049201F">
      <w:pPr>
        <w:pStyle w:val="References"/>
        <w:spacing w:line="240" w:lineRule="auto"/>
        <w:rPr>
          <w:color w:val="000000" w:themeColor="text1"/>
          <w:szCs w:val="24"/>
        </w:rPr>
      </w:pPr>
    </w:p>
    <w:p w:rsidR="003A4E53" w:rsidRDefault="003A4E53" w:rsidP="0049201F">
      <w:pPr>
        <w:pStyle w:val="References"/>
        <w:spacing w:line="240" w:lineRule="auto"/>
      </w:pPr>
      <w:r w:rsidRPr="0050714C">
        <w:rPr>
          <w:vanish/>
        </w:rPr>
        <w:t>Wells S J 200503 Diving In.Wells S J 200503 Diving In.</w:t>
      </w:r>
      <w:r w:rsidRPr="0050714C">
        <w:t xml:space="preserve">Wells, S. J. (2005, March). </w:t>
      </w:r>
      <w:proofErr w:type="gramStart"/>
      <w:r w:rsidRPr="0050714C">
        <w:t xml:space="preserve">Diving In. </w:t>
      </w:r>
      <w:r w:rsidRPr="0050714C">
        <w:rPr>
          <w:i/>
        </w:rPr>
        <w:t>HR Magazine, 50</w:t>
      </w:r>
      <w:r w:rsidRPr="0050714C">
        <w:t>(3), 54-59.</w:t>
      </w:r>
      <w:proofErr w:type="gramEnd"/>
      <w:r w:rsidRPr="0050714C">
        <w:t xml:space="preserve"> </w:t>
      </w:r>
    </w:p>
    <w:p w:rsidR="000A5F31" w:rsidRPr="0050714C" w:rsidRDefault="000A5F31" w:rsidP="0049201F">
      <w:pPr>
        <w:pStyle w:val="References"/>
        <w:spacing w:line="240" w:lineRule="auto"/>
      </w:pPr>
    </w:p>
    <w:p w:rsidR="0064542E" w:rsidRDefault="0064542E" w:rsidP="0049201F">
      <w:pPr>
        <w:pStyle w:val="References"/>
        <w:spacing w:line="240" w:lineRule="auto"/>
      </w:pPr>
      <w:r w:rsidRPr="0050714C">
        <w:rPr>
          <w:vanish/>
        </w:rPr>
        <w:t>Wing K T 2004 Assessing the effectiveness of capacity-building initiatives: Seven issues for the field.</w:t>
      </w:r>
      <w:proofErr w:type="gramStart"/>
      <w:r w:rsidRPr="0050714C">
        <w:t>Wing, K. T. (2004).</w:t>
      </w:r>
      <w:proofErr w:type="gramEnd"/>
      <w:r w:rsidRPr="0050714C">
        <w:t xml:space="preserve"> </w:t>
      </w:r>
      <w:proofErr w:type="gramStart"/>
      <w:r w:rsidRPr="0050714C">
        <w:t>Assessing the effectiveness of capacity-building initiatives: Seven issues for the field.</w:t>
      </w:r>
      <w:proofErr w:type="gramEnd"/>
      <w:r w:rsidRPr="0050714C">
        <w:t xml:space="preserve"> </w:t>
      </w:r>
      <w:r w:rsidRPr="0050714C">
        <w:rPr>
          <w:i/>
        </w:rPr>
        <w:t>Nonprofit and Voluntary Sector Quarterly, 33</w:t>
      </w:r>
      <w:r w:rsidRPr="0050714C">
        <w:t xml:space="preserve">(1), 153-160. </w:t>
      </w:r>
    </w:p>
    <w:p w:rsidR="000A5F31" w:rsidRPr="0050714C" w:rsidRDefault="000A5F31" w:rsidP="0049201F">
      <w:pPr>
        <w:pStyle w:val="References"/>
        <w:spacing w:line="240" w:lineRule="auto"/>
      </w:pPr>
    </w:p>
    <w:p w:rsidR="007E40C6" w:rsidRDefault="007E40C6" w:rsidP="0049201F">
      <w:pPr>
        <w:pStyle w:val="References"/>
        <w:spacing w:line="240" w:lineRule="auto"/>
      </w:pPr>
      <w:proofErr w:type="gramStart"/>
      <w:r w:rsidRPr="0050714C">
        <w:t>Wood, R. &amp; Bandura, A. (1989).</w:t>
      </w:r>
      <w:proofErr w:type="gramEnd"/>
      <w:r w:rsidRPr="0050714C">
        <w:t xml:space="preserve"> </w:t>
      </w:r>
      <w:proofErr w:type="gramStart"/>
      <w:r w:rsidRPr="0050714C">
        <w:t>Social cognitive theory of organizational management.</w:t>
      </w:r>
      <w:proofErr w:type="gramEnd"/>
      <w:r w:rsidRPr="0050714C">
        <w:t xml:space="preserve"> </w:t>
      </w:r>
      <w:proofErr w:type="gramStart"/>
      <w:r w:rsidRPr="0050714C">
        <w:rPr>
          <w:i/>
        </w:rPr>
        <w:t>Academy of Management Review.</w:t>
      </w:r>
      <w:proofErr w:type="gramEnd"/>
      <w:r w:rsidRPr="0050714C">
        <w:rPr>
          <w:i/>
        </w:rPr>
        <w:t xml:space="preserve"> 14</w:t>
      </w:r>
      <w:r w:rsidRPr="0050714C">
        <w:t>(3), 361-384</w:t>
      </w:r>
      <w:r w:rsidR="00C20C8E" w:rsidRPr="0050714C">
        <w:t>.</w:t>
      </w:r>
    </w:p>
    <w:p w:rsidR="007E1DAD" w:rsidRDefault="007E1DAD" w:rsidP="0049201F">
      <w:pPr>
        <w:pStyle w:val="References"/>
        <w:spacing w:line="240" w:lineRule="auto"/>
      </w:pPr>
    </w:p>
    <w:p w:rsidR="000A5F31" w:rsidRDefault="007E1DAD" w:rsidP="00FF350D">
      <w:pPr>
        <w:pStyle w:val="References"/>
        <w:spacing w:line="240" w:lineRule="auto"/>
      </w:pPr>
      <w:proofErr w:type="gramStart"/>
      <w:r>
        <w:lastRenderedPageBreak/>
        <w:t>Wood</w:t>
      </w:r>
      <w:r w:rsidR="00FF350D">
        <w:t xml:space="preserve">, S. &amp; de </w:t>
      </w:r>
      <w:proofErr w:type="spellStart"/>
      <w:r w:rsidR="00FF350D">
        <w:t>Menezes</w:t>
      </w:r>
      <w:proofErr w:type="spellEnd"/>
      <w:r w:rsidR="00FF350D">
        <w:t>, L. M. (2011).</w:t>
      </w:r>
      <w:proofErr w:type="gramEnd"/>
      <w:r w:rsidR="00FF350D">
        <w:t xml:space="preserve"> </w:t>
      </w:r>
      <w:proofErr w:type="gramStart"/>
      <w:r w:rsidR="00FF350D">
        <w:t xml:space="preserve">High involvement management, high performance work systems and </w:t>
      </w:r>
      <w:proofErr w:type="spellStart"/>
      <w:r w:rsidR="00FF350D">
        <w:t>well being</w:t>
      </w:r>
      <w:proofErr w:type="spellEnd"/>
      <w:r w:rsidR="00FF350D">
        <w:t>.</w:t>
      </w:r>
      <w:proofErr w:type="gramEnd"/>
      <w:r w:rsidR="00FF350D">
        <w:t xml:space="preserve"> </w:t>
      </w:r>
      <w:r w:rsidR="00FF350D" w:rsidRPr="00FF350D">
        <w:rPr>
          <w:i/>
        </w:rPr>
        <w:t>The International Journal of Human Resource Management 22</w:t>
      </w:r>
      <w:r w:rsidR="00FF350D">
        <w:t>(7), 1586-1610.</w:t>
      </w:r>
    </w:p>
    <w:p w:rsidR="00FF350D" w:rsidRPr="0050714C" w:rsidRDefault="00FF350D" w:rsidP="00FF350D">
      <w:pPr>
        <w:pStyle w:val="References"/>
        <w:spacing w:line="240" w:lineRule="auto"/>
      </w:pPr>
    </w:p>
    <w:p w:rsidR="00BB245F" w:rsidRDefault="007E40C6" w:rsidP="0049201F">
      <w:pPr>
        <w:pStyle w:val="References"/>
        <w:spacing w:line="240" w:lineRule="auto"/>
        <w:rPr>
          <w:rStyle w:val="medium-font"/>
          <w:rFonts w:eastAsiaTheme="majorEastAsia"/>
        </w:rPr>
      </w:pPr>
      <w:proofErr w:type="gramStart"/>
      <w:r w:rsidRPr="0050714C">
        <w:rPr>
          <w:rStyle w:val="Strong"/>
          <w:rFonts w:eastAsiaTheme="majorEastAsia"/>
          <w:b w:val="0"/>
        </w:rPr>
        <w:t>Wright</w:t>
      </w:r>
      <w:r w:rsidRPr="0050714C">
        <w:rPr>
          <w:rStyle w:val="medium-font"/>
          <w:rFonts w:eastAsiaTheme="majorEastAsia"/>
        </w:rPr>
        <w:t>, T</w:t>
      </w:r>
      <w:r w:rsidR="00C20C8E" w:rsidRPr="0050714C">
        <w:rPr>
          <w:rStyle w:val="medium-font"/>
          <w:rFonts w:eastAsiaTheme="majorEastAsia"/>
        </w:rPr>
        <w:t>.</w:t>
      </w:r>
      <w:r w:rsidRPr="0050714C">
        <w:rPr>
          <w:rStyle w:val="medium-font"/>
          <w:rFonts w:eastAsiaTheme="majorEastAsia"/>
        </w:rPr>
        <w:t>A</w:t>
      </w:r>
      <w:r w:rsidR="00C20C8E" w:rsidRPr="0050714C">
        <w:rPr>
          <w:rStyle w:val="medium-font"/>
          <w:rFonts w:eastAsiaTheme="majorEastAsia"/>
        </w:rPr>
        <w:t>. &amp;</w:t>
      </w:r>
      <w:r w:rsidRPr="0050714C">
        <w:rPr>
          <w:rStyle w:val="medium-font"/>
          <w:rFonts w:eastAsiaTheme="majorEastAsia"/>
        </w:rPr>
        <w:t xml:space="preserve"> </w:t>
      </w:r>
      <w:r w:rsidRPr="0050714C">
        <w:rPr>
          <w:rStyle w:val="Strong"/>
          <w:rFonts w:eastAsiaTheme="majorEastAsia"/>
          <w:b w:val="0"/>
        </w:rPr>
        <w:t>Quick</w:t>
      </w:r>
      <w:r w:rsidRPr="0050714C">
        <w:rPr>
          <w:rStyle w:val="medium-font"/>
          <w:rFonts w:eastAsiaTheme="majorEastAsia"/>
        </w:rPr>
        <w:t>, J</w:t>
      </w:r>
      <w:r w:rsidR="00C20C8E" w:rsidRPr="0050714C">
        <w:rPr>
          <w:rStyle w:val="medium-font"/>
          <w:rFonts w:eastAsiaTheme="majorEastAsia"/>
        </w:rPr>
        <w:t>.</w:t>
      </w:r>
      <w:r w:rsidRPr="0050714C">
        <w:rPr>
          <w:rStyle w:val="medium-font"/>
          <w:rFonts w:eastAsiaTheme="majorEastAsia"/>
        </w:rPr>
        <w:t>C</w:t>
      </w:r>
      <w:r w:rsidR="00C20C8E" w:rsidRPr="0050714C">
        <w:rPr>
          <w:rStyle w:val="medium-font"/>
          <w:rFonts w:eastAsiaTheme="majorEastAsia"/>
        </w:rPr>
        <w:t xml:space="preserve">. </w:t>
      </w:r>
      <w:r w:rsidRPr="0050714C">
        <w:rPr>
          <w:rStyle w:val="medium-font"/>
          <w:rFonts w:eastAsiaTheme="majorEastAsia"/>
        </w:rPr>
        <w:t>(2009).</w:t>
      </w:r>
      <w:proofErr w:type="gramEnd"/>
      <w:r w:rsidRPr="0050714C">
        <w:rPr>
          <w:rStyle w:val="medium-font"/>
          <w:rFonts w:eastAsiaTheme="majorEastAsia"/>
        </w:rPr>
        <w:t xml:space="preserve"> The emerging positive agenda in organizations: Greater than a trickle but not yet a deluge.</w:t>
      </w:r>
      <w:r w:rsidRPr="0050714C">
        <w:rPr>
          <w:rStyle w:val="medium-font"/>
          <w:rFonts w:eastAsiaTheme="majorEastAsia"/>
          <w:i/>
          <w:iCs/>
        </w:rPr>
        <w:t xml:space="preserve"> Journal of Organizational Behavior</w:t>
      </w:r>
      <w:r w:rsidR="00C20C8E" w:rsidRPr="0050714C">
        <w:rPr>
          <w:rStyle w:val="medium-font"/>
          <w:rFonts w:eastAsiaTheme="majorEastAsia"/>
          <w:i/>
          <w:iCs/>
        </w:rPr>
        <w:t>,</w:t>
      </w:r>
      <w:r w:rsidRPr="0050714C">
        <w:rPr>
          <w:rStyle w:val="medium-font"/>
          <w:rFonts w:eastAsiaTheme="majorEastAsia"/>
        </w:rPr>
        <w:t xml:space="preserve"> </w:t>
      </w:r>
      <w:r w:rsidRPr="0050714C">
        <w:rPr>
          <w:rStyle w:val="medium-font"/>
          <w:rFonts w:eastAsiaTheme="majorEastAsia"/>
          <w:i/>
        </w:rPr>
        <w:t>30</w:t>
      </w:r>
      <w:r w:rsidRPr="0050714C">
        <w:rPr>
          <w:rStyle w:val="medium-font"/>
          <w:rFonts w:eastAsiaTheme="majorEastAsia"/>
        </w:rPr>
        <w:t>(2)</w:t>
      </w:r>
      <w:proofErr w:type="gramStart"/>
      <w:r w:rsidR="00C20C8E" w:rsidRPr="0050714C">
        <w:rPr>
          <w:rStyle w:val="medium-font"/>
          <w:rFonts w:eastAsiaTheme="majorEastAsia"/>
        </w:rPr>
        <w:t>,</w:t>
      </w:r>
      <w:r w:rsidRPr="0050714C">
        <w:rPr>
          <w:rStyle w:val="medium-font"/>
          <w:rFonts w:eastAsiaTheme="majorEastAsia"/>
        </w:rPr>
        <w:t>147</w:t>
      </w:r>
      <w:proofErr w:type="gramEnd"/>
      <w:r w:rsidRPr="0050714C">
        <w:rPr>
          <w:rStyle w:val="medium-font"/>
          <w:rFonts w:eastAsiaTheme="majorEastAsia"/>
        </w:rPr>
        <w:t>-159.</w:t>
      </w:r>
    </w:p>
    <w:p w:rsidR="000A5F31" w:rsidRPr="0050714C" w:rsidRDefault="000A5F31" w:rsidP="0049201F">
      <w:pPr>
        <w:pStyle w:val="References"/>
        <w:spacing w:line="240" w:lineRule="auto"/>
        <w:rPr>
          <w:rStyle w:val="medium-font"/>
          <w:rFonts w:eastAsiaTheme="majorEastAsia"/>
        </w:rPr>
      </w:pPr>
    </w:p>
    <w:p w:rsidR="00BB245F" w:rsidRDefault="00BB245F" w:rsidP="0049201F">
      <w:pPr>
        <w:pStyle w:val="BibliographicReference"/>
        <w:rPr>
          <w:szCs w:val="24"/>
        </w:rPr>
      </w:pPr>
      <w:r w:rsidRPr="0050714C">
        <w:rPr>
          <w:szCs w:val="24"/>
        </w:rPr>
        <w:t xml:space="preserve">Yates, S. M. (2002). </w:t>
      </w:r>
      <w:proofErr w:type="gramStart"/>
      <w:r w:rsidRPr="0050714C">
        <w:rPr>
          <w:szCs w:val="24"/>
        </w:rPr>
        <w:t>The influence of optimism and pessimism on student achievement in mathematics.</w:t>
      </w:r>
      <w:proofErr w:type="gramEnd"/>
      <w:r w:rsidRPr="0050714C">
        <w:rPr>
          <w:szCs w:val="24"/>
        </w:rPr>
        <w:t xml:space="preserve"> </w:t>
      </w:r>
      <w:r w:rsidRPr="0050714C">
        <w:rPr>
          <w:i/>
          <w:iCs/>
          <w:szCs w:val="24"/>
        </w:rPr>
        <w:t>Mathematics Education Research Journal</w:t>
      </w:r>
      <w:r w:rsidRPr="0050714C">
        <w:rPr>
          <w:szCs w:val="24"/>
        </w:rPr>
        <w:t xml:space="preserve">, </w:t>
      </w:r>
      <w:r w:rsidRPr="0050714C">
        <w:rPr>
          <w:i/>
          <w:iCs/>
          <w:szCs w:val="24"/>
        </w:rPr>
        <w:t>14</w:t>
      </w:r>
      <w:r w:rsidRPr="0050714C">
        <w:rPr>
          <w:szCs w:val="24"/>
        </w:rPr>
        <w:t>(1), 4-15.</w:t>
      </w:r>
    </w:p>
    <w:p w:rsidR="000A5F31" w:rsidRPr="0050714C" w:rsidRDefault="000A5F31" w:rsidP="0049201F">
      <w:pPr>
        <w:pStyle w:val="BibliographicReference"/>
        <w:rPr>
          <w:shd w:val="clear" w:color="auto" w:fill="FFFFFF"/>
        </w:rPr>
      </w:pPr>
    </w:p>
    <w:p w:rsidR="000B285B" w:rsidRDefault="000B285B" w:rsidP="0049201F">
      <w:pPr>
        <w:pStyle w:val="References"/>
        <w:spacing w:line="240" w:lineRule="auto"/>
      </w:pPr>
      <w:proofErr w:type="spellStart"/>
      <w:proofErr w:type="gramStart"/>
      <w:r w:rsidRPr="0050714C">
        <w:t>Yetman</w:t>
      </w:r>
      <w:proofErr w:type="spellEnd"/>
      <w:r w:rsidRPr="0050714C">
        <w:t xml:space="preserve">, M. H., &amp; </w:t>
      </w:r>
      <w:proofErr w:type="spellStart"/>
      <w:r w:rsidRPr="0050714C">
        <w:t>Yetman</w:t>
      </w:r>
      <w:proofErr w:type="spellEnd"/>
      <w:r w:rsidRPr="0050714C">
        <w:t>, R. J. (2012).</w:t>
      </w:r>
      <w:proofErr w:type="gramEnd"/>
      <w:r w:rsidRPr="0050714C">
        <w:t xml:space="preserve"> </w:t>
      </w:r>
      <w:proofErr w:type="gramStart"/>
      <w:r w:rsidRPr="0050714C">
        <w:t>The Effects of Governance on the Accuracy of Charitable Expenses Reported by Nonprofit Organizations.</w:t>
      </w:r>
      <w:proofErr w:type="gramEnd"/>
      <w:r w:rsidRPr="0050714C">
        <w:t xml:space="preserve"> </w:t>
      </w:r>
      <w:r w:rsidRPr="0050714C">
        <w:rPr>
          <w:i/>
          <w:iCs/>
        </w:rPr>
        <w:t>Contemporary Accounting Research</w:t>
      </w:r>
      <w:r w:rsidRPr="0050714C">
        <w:t xml:space="preserve">, </w:t>
      </w:r>
      <w:r w:rsidRPr="0050714C">
        <w:rPr>
          <w:i/>
          <w:iCs/>
        </w:rPr>
        <w:t>29</w:t>
      </w:r>
      <w:r w:rsidRPr="0050714C">
        <w:t>(3), 738-767.</w:t>
      </w:r>
    </w:p>
    <w:p w:rsidR="000A5F31" w:rsidRPr="0050714C" w:rsidRDefault="000A5F31" w:rsidP="0049201F">
      <w:pPr>
        <w:pStyle w:val="References"/>
        <w:spacing w:line="240" w:lineRule="auto"/>
      </w:pPr>
    </w:p>
    <w:p w:rsidR="00AF6A09" w:rsidRDefault="00AF6A09" w:rsidP="0049201F">
      <w:pPr>
        <w:tabs>
          <w:tab w:val="clear" w:pos="576"/>
        </w:tabs>
        <w:spacing w:line="240" w:lineRule="auto"/>
        <w:ind w:left="720" w:hanging="720"/>
        <w:rPr>
          <w:iCs/>
          <w:szCs w:val="24"/>
        </w:rPr>
      </w:pPr>
      <w:proofErr w:type="gramStart"/>
      <w:r w:rsidRPr="0050714C">
        <w:rPr>
          <w:szCs w:val="24"/>
        </w:rPr>
        <w:t>Youssef  C</w:t>
      </w:r>
      <w:proofErr w:type="gramEnd"/>
      <w:r w:rsidRPr="0050714C">
        <w:rPr>
          <w:szCs w:val="24"/>
        </w:rPr>
        <w:t xml:space="preserve">. M. &amp; </w:t>
      </w:r>
      <w:proofErr w:type="spellStart"/>
      <w:r w:rsidRPr="0050714C">
        <w:rPr>
          <w:szCs w:val="24"/>
        </w:rPr>
        <w:t>Luthans</w:t>
      </w:r>
      <w:proofErr w:type="spellEnd"/>
      <w:r w:rsidRPr="0050714C">
        <w:rPr>
          <w:szCs w:val="24"/>
        </w:rPr>
        <w:t xml:space="preserve">, F. (2007) Positive Organizational Behavior in the Workplace: The Impact of Hope, Optimism, and Resilience. </w:t>
      </w:r>
      <w:r w:rsidRPr="0050714C">
        <w:rPr>
          <w:i/>
          <w:iCs/>
          <w:szCs w:val="24"/>
        </w:rPr>
        <w:t xml:space="preserve">Journal of Management, 33, </w:t>
      </w:r>
      <w:r w:rsidRPr="0050714C">
        <w:rPr>
          <w:iCs/>
          <w:szCs w:val="24"/>
        </w:rPr>
        <w:t>774-800</w:t>
      </w:r>
      <w:r w:rsidR="00C20C8E" w:rsidRPr="0050714C">
        <w:rPr>
          <w:iCs/>
          <w:szCs w:val="24"/>
        </w:rPr>
        <w:t>.</w:t>
      </w:r>
    </w:p>
    <w:p w:rsidR="000A5F31" w:rsidRPr="0050714C" w:rsidRDefault="000A5F31" w:rsidP="0049201F">
      <w:pPr>
        <w:tabs>
          <w:tab w:val="clear" w:pos="576"/>
        </w:tabs>
        <w:spacing w:line="240" w:lineRule="auto"/>
        <w:ind w:left="720" w:hanging="720"/>
      </w:pPr>
    </w:p>
    <w:p w:rsidR="00F96B35" w:rsidRDefault="0064542E" w:rsidP="0049201F">
      <w:pPr>
        <w:spacing w:line="240" w:lineRule="auto"/>
        <w:ind w:left="576" w:hanging="576"/>
      </w:pPr>
      <w:r w:rsidRPr="0050714C">
        <w:rPr>
          <w:vanish/>
        </w:rPr>
        <w:t>Yukl G Mahsud R 2010 Why flexible and adaptive leadership is essential.</w:t>
      </w:r>
      <w:proofErr w:type="spellStart"/>
      <w:proofErr w:type="gramStart"/>
      <w:r w:rsidRPr="0050714C">
        <w:t>Yukl</w:t>
      </w:r>
      <w:proofErr w:type="spellEnd"/>
      <w:r w:rsidRPr="0050714C">
        <w:t xml:space="preserve">, G., &amp; </w:t>
      </w:r>
      <w:proofErr w:type="spellStart"/>
      <w:r w:rsidRPr="0050714C">
        <w:t>Mahsud</w:t>
      </w:r>
      <w:proofErr w:type="spellEnd"/>
      <w:r w:rsidRPr="0050714C">
        <w:t>, R. (2010).</w:t>
      </w:r>
      <w:proofErr w:type="gramEnd"/>
      <w:r w:rsidRPr="0050714C">
        <w:t xml:space="preserve"> Why flexible and adaptive leadership is essential. </w:t>
      </w:r>
      <w:proofErr w:type="gramStart"/>
      <w:r w:rsidRPr="0050714C">
        <w:rPr>
          <w:i/>
        </w:rPr>
        <w:t>Consulting Psychology Journal: Practice and Research, 62</w:t>
      </w:r>
      <w:r w:rsidRPr="0050714C">
        <w:t>(2), 81-93.</w:t>
      </w:r>
      <w:bookmarkStart w:id="120" w:name="ReferencesBookmark"/>
      <w:bookmarkEnd w:id="120"/>
      <w:proofErr w:type="gramEnd"/>
    </w:p>
    <w:p w:rsidR="000A5F31" w:rsidRPr="0050714C" w:rsidRDefault="000A5F31" w:rsidP="0049201F">
      <w:pPr>
        <w:spacing w:line="240" w:lineRule="auto"/>
        <w:ind w:left="576" w:hanging="576"/>
      </w:pPr>
    </w:p>
    <w:p w:rsidR="009153A6" w:rsidRPr="0050714C" w:rsidRDefault="009153A6" w:rsidP="0049201F">
      <w:pPr>
        <w:spacing w:line="240" w:lineRule="auto"/>
        <w:ind w:left="576" w:hanging="576"/>
      </w:pPr>
      <w:proofErr w:type="spellStart"/>
      <w:proofErr w:type="gramStart"/>
      <w:r w:rsidRPr="0050714C">
        <w:t>Zullow</w:t>
      </w:r>
      <w:proofErr w:type="spellEnd"/>
      <w:r w:rsidRPr="0050714C">
        <w:t>, H.</w:t>
      </w:r>
      <w:r w:rsidR="005C11DA" w:rsidRPr="0050714C">
        <w:t xml:space="preserve"> M., &amp; Seligman, M. E. (1990).</w:t>
      </w:r>
      <w:proofErr w:type="gramEnd"/>
      <w:r w:rsidR="005C11DA" w:rsidRPr="0050714C">
        <w:t xml:space="preserve"> </w:t>
      </w:r>
      <w:r w:rsidRPr="0050714C">
        <w:t>Pessimistic rumination predicts defeat of presid</w:t>
      </w:r>
      <w:r w:rsidR="005C11DA" w:rsidRPr="0050714C">
        <w:t>ential candidates, 1900 to 1984</w:t>
      </w:r>
      <w:r w:rsidRPr="0050714C">
        <w:t xml:space="preserve">: Response. </w:t>
      </w:r>
      <w:r w:rsidRPr="0050714C">
        <w:rPr>
          <w:i/>
          <w:iCs/>
        </w:rPr>
        <w:t>Psychological Inquiry</w:t>
      </w:r>
      <w:r w:rsidRPr="0050714C">
        <w:t xml:space="preserve">, </w:t>
      </w:r>
      <w:r w:rsidRPr="0050714C">
        <w:rPr>
          <w:i/>
          <w:iCs/>
        </w:rPr>
        <w:t>1</w:t>
      </w:r>
      <w:r w:rsidRPr="0050714C">
        <w:t>(1), 80-85.</w:t>
      </w:r>
    </w:p>
    <w:p w:rsidR="005E6ADF" w:rsidRPr="0050714C" w:rsidRDefault="005E6ADF" w:rsidP="00E57BE5">
      <w:pPr>
        <w:ind w:left="576" w:hanging="576"/>
        <w:jc w:val="center"/>
        <w:rPr>
          <w:b/>
        </w:rPr>
      </w:pPr>
    </w:p>
    <w:p w:rsidR="007F167E" w:rsidRPr="0050714C" w:rsidRDefault="007F167E" w:rsidP="00E57BE5">
      <w:pPr>
        <w:ind w:left="576" w:hanging="576"/>
        <w:jc w:val="center"/>
        <w:rPr>
          <w:b/>
        </w:rPr>
      </w:pPr>
    </w:p>
    <w:p w:rsidR="006079D4" w:rsidRDefault="006079D4" w:rsidP="00AD0FC8">
      <w:pPr>
        <w:pStyle w:val="Heading1"/>
        <w:rPr>
          <w:sz w:val="28"/>
          <w:szCs w:val="28"/>
        </w:rPr>
        <w:sectPr w:rsidR="006079D4" w:rsidSect="00C4555A">
          <w:footerReference w:type="first" r:id="rId47"/>
          <w:pgSz w:w="12240" w:h="15840" w:code="1"/>
          <w:pgMar w:top="1440" w:right="1440" w:bottom="1440" w:left="2304" w:header="446" w:footer="720" w:gutter="0"/>
          <w:cols w:space="720"/>
          <w:titlePg/>
          <w:docGrid w:linePitch="326"/>
        </w:sectPr>
      </w:pPr>
    </w:p>
    <w:p w:rsidR="0003035B" w:rsidRDefault="0003035B" w:rsidP="0003035B">
      <w:pPr>
        <w:pStyle w:val="Heading1"/>
        <w:rPr>
          <w:sz w:val="28"/>
          <w:szCs w:val="28"/>
        </w:rPr>
      </w:pPr>
      <w:bookmarkStart w:id="121" w:name="_Toc386791721"/>
      <w:r>
        <w:rPr>
          <w:sz w:val="28"/>
          <w:szCs w:val="28"/>
        </w:rPr>
        <w:lastRenderedPageBreak/>
        <w:t>Appendix A: IRB Approval Letter</w:t>
      </w:r>
      <w:bookmarkEnd w:id="121"/>
    </w:p>
    <w:p w:rsidR="0003035B" w:rsidRPr="0003035B" w:rsidRDefault="0003035B" w:rsidP="0003035B">
      <w:r>
        <w:rPr>
          <w:noProof/>
        </w:rPr>
        <w:drawing>
          <wp:inline distT="0" distB="0" distL="0" distR="0" wp14:anchorId="57C586D5" wp14:editId="4FD27205">
            <wp:extent cx="5394960" cy="6244197"/>
            <wp:effectExtent l="0" t="0" r="0"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394960" cy="6244197"/>
                    </a:xfrm>
                    <a:prstGeom prst="rect">
                      <a:avLst/>
                    </a:prstGeom>
                    <a:noFill/>
                    <a:ln>
                      <a:noFill/>
                    </a:ln>
                  </pic:spPr>
                </pic:pic>
              </a:graphicData>
            </a:graphic>
          </wp:inline>
        </w:drawing>
      </w:r>
    </w:p>
    <w:p w:rsidR="0003035B" w:rsidRPr="0003035B" w:rsidRDefault="0003035B" w:rsidP="0003035B">
      <w:r>
        <w:rPr>
          <w:noProof/>
        </w:rPr>
        <w:lastRenderedPageBreak/>
        <w:drawing>
          <wp:inline distT="0" distB="0" distL="0" distR="0" wp14:anchorId="576CFF15" wp14:editId="0B82BD98">
            <wp:extent cx="5394960" cy="6418521"/>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394960" cy="6418521"/>
                    </a:xfrm>
                    <a:prstGeom prst="rect">
                      <a:avLst/>
                    </a:prstGeom>
                    <a:noFill/>
                    <a:ln>
                      <a:noFill/>
                    </a:ln>
                  </pic:spPr>
                </pic:pic>
              </a:graphicData>
            </a:graphic>
          </wp:inline>
        </w:drawing>
      </w:r>
    </w:p>
    <w:p w:rsidR="0003035B" w:rsidRDefault="0003035B" w:rsidP="0003035B">
      <w:pPr>
        <w:pStyle w:val="Heading1"/>
        <w:rPr>
          <w:sz w:val="28"/>
          <w:szCs w:val="28"/>
        </w:rPr>
        <w:sectPr w:rsidR="0003035B" w:rsidSect="005E70F0">
          <w:footerReference w:type="default" r:id="rId50"/>
          <w:footerReference w:type="first" r:id="rId51"/>
          <w:pgSz w:w="12240" w:h="15840" w:code="1"/>
          <w:pgMar w:top="1440" w:right="1440" w:bottom="1440" w:left="2304" w:header="446" w:footer="720" w:gutter="0"/>
          <w:pgNumType w:start="95"/>
          <w:cols w:space="720"/>
          <w:titlePg/>
          <w:docGrid w:linePitch="326"/>
        </w:sectPr>
      </w:pPr>
    </w:p>
    <w:p w:rsidR="00E57BE5" w:rsidRDefault="00E57BE5" w:rsidP="0003035B">
      <w:pPr>
        <w:pStyle w:val="Heading1"/>
        <w:rPr>
          <w:sz w:val="28"/>
          <w:szCs w:val="28"/>
        </w:rPr>
      </w:pPr>
      <w:bookmarkStart w:id="122" w:name="_Toc386791722"/>
      <w:r w:rsidRPr="00AD0FC8">
        <w:rPr>
          <w:sz w:val="28"/>
          <w:szCs w:val="28"/>
        </w:rPr>
        <w:lastRenderedPageBreak/>
        <w:t>A</w:t>
      </w:r>
      <w:r w:rsidR="00AD0FC8">
        <w:rPr>
          <w:sz w:val="28"/>
          <w:szCs w:val="28"/>
        </w:rPr>
        <w:t>ppendix</w:t>
      </w:r>
      <w:r w:rsidRPr="00AD0FC8">
        <w:rPr>
          <w:sz w:val="28"/>
          <w:szCs w:val="28"/>
        </w:rPr>
        <w:t xml:space="preserve"> </w:t>
      </w:r>
      <w:r w:rsidR="0003035B">
        <w:rPr>
          <w:sz w:val="28"/>
          <w:szCs w:val="28"/>
        </w:rPr>
        <w:t>B</w:t>
      </w:r>
      <w:r w:rsidR="00AD0FC8">
        <w:rPr>
          <w:sz w:val="28"/>
          <w:szCs w:val="28"/>
        </w:rPr>
        <w:t>: Standards for Excellence® Code</w:t>
      </w:r>
      <w:bookmarkEnd w:id="122"/>
    </w:p>
    <w:p w:rsidR="00815CEB" w:rsidRPr="00815CEB" w:rsidRDefault="00815CEB" w:rsidP="00815CEB">
      <w:r w:rsidRPr="0050714C">
        <w:rPr>
          <w:noProof/>
        </w:rPr>
        <w:drawing>
          <wp:inline distT="0" distB="0" distL="0" distR="0" wp14:anchorId="0F15E455" wp14:editId="55E55151">
            <wp:extent cx="5394960" cy="109221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394960" cy="1092215"/>
                    </a:xfrm>
                    <a:prstGeom prst="rect">
                      <a:avLst/>
                    </a:prstGeom>
                    <a:noFill/>
                    <a:ln>
                      <a:noFill/>
                    </a:ln>
                  </pic:spPr>
                </pic:pic>
              </a:graphicData>
            </a:graphic>
          </wp:inline>
        </w:drawing>
      </w:r>
    </w:p>
    <w:p w:rsidR="00B97EC8" w:rsidRPr="0050714C" w:rsidRDefault="00B97EC8" w:rsidP="00B97EC8">
      <w:pPr>
        <w:shd w:val="clear" w:color="auto" w:fill="FFFFFF"/>
        <w:tabs>
          <w:tab w:val="clear" w:pos="576"/>
        </w:tabs>
        <w:spacing w:before="100" w:beforeAutospacing="1" w:after="100" w:afterAutospacing="1" w:line="240" w:lineRule="auto"/>
        <w:ind w:firstLine="0"/>
        <w:jc w:val="both"/>
        <w:rPr>
          <w:b/>
          <w:color w:val="000000"/>
          <w:szCs w:val="24"/>
        </w:rPr>
      </w:pPr>
      <w:r w:rsidRPr="0050714C">
        <w:rPr>
          <w:b/>
          <w:color w:val="000000"/>
          <w:szCs w:val="24"/>
        </w:rPr>
        <w:t>Preamble</w:t>
      </w:r>
    </w:p>
    <w:p w:rsidR="00B97EC8" w:rsidRPr="0050714C" w:rsidRDefault="00B97EC8" w:rsidP="00B97EC8">
      <w:pPr>
        <w:shd w:val="clear" w:color="auto" w:fill="FFFFFF"/>
        <w:tabs>
          <w:tab w:val="clear" w:pos="576"/>
        </w:tabs>
        <w:spacing w:before="100" w:beforeAutospacing="1" w:after="100" w:afterAutospacing="1" w:line="240" w:lineRule="auto"/>
        <w:ind w:firstLine="0"/>
        <w:jc w:val="both"/>
        <w:rPr>
          <w:color w:val="000000"/>
          <w:sz w:val="18"/>
          <w:szCs w:val="18"/>
        </w:rPr>
      </w:pPr>
      <w:r w:rsidRPr="0050714C">
        <w:rPr>
          <w:color w:val="000000"/>
          <w:sz w:val="18"/>
          <w:szCs w:val="18"/>
        </w:rPr>
        <w:t>America's nonprofit sector is committed to public service. Hard at work in communities across the state, nonprofit organizations are serving and meeting the needs of our citizens and strengthening our communities.</w:t>
      </w:r>
    </w:p>
    <w:p w:rsidR="00B97EC8" w:rsidRPr="0050714C" w:rsidRDefault="00B97EC8" w:rsidP="00B97EC8">
      <w:pPr>
        <w:shd w:val="clear" w:color="auto" w:fill="FFFFFF"/>
        <w:tabs>
          <w:tab w:val="clear" w:pos="576"/>
        </w:tabs>
        <w:spacing w:before="100" w:beforeAutospacing="1" w:after="100" w:afterAutospacing="1" w:line="240" w:lineRule="auto"/>
        <w:ind w:firstLine="0"/>
        <w:jc w:val="both"/>
        <w:rPr>
          <w:color w:val="000000"/>
          <w:sz w:val="18"/>
          <w:szCs w:val="18"/>
        </w:rPr>
      </w:pPr>
      <w:r w:rsidRPr="0050714C">
        <w:rPr>
          <w:color w:val="000000"/>
          <w:sz w:val="18"/>
          <w:szCs w:val="18"/>
        </w:rPr>
        <w:t>The success of nonprofit organizations depends upon public confidence and broad public support. Nonprofits are supported by individuals, corporations and foundations through charitable contributions and volunteer efforts; by government through contracts and grants; by consumers through purchases and fees; and by the general public through state and federal tax laws.</w:t>
      </w:r>
    </w:p>
    <w:p w:rsidR="00B97EC8" w:rsidRPr="0050714C" w:rsidRDefault="00B97EC8" w:rsidP="00B97EC8">
      <w:pPr>
        <w:shd w:val="clear" w:color="auto" w:fill="FFFFFF"/>
        <w:tabs>
          <w:tab w:val="clear" w:pos="576"/>
        </w:tabs>
        <w:spacing w:before="100" w:beforeAutospacing="1" w:after="100" w:afterAutospacing="1" w:line="240" w:lineRule="auto"/>
        <w:ind w:firstLine="0"/>
        <w:jc w:val="both"/>
        <w:rPr>
          <w:color w:val="000000"/>
          <w:sz w:val="18"/>
          <w:szCs w:val="18"/>
        </w:rPr>
      </w:pPr>
      <w:r w:rsidRPr="0050714C">
        <w:rPr>
          <w:color w:val="000000"/>
          <w:sz w:val="18"/>
          <w:szCs w:val="18"/>
        </w:rPr>
        <w:t>The Standards for Excellence Institute is committed to bolstering public confidence in and support for the nonprofit sector. Therefore, the Standards for Excellence Institute has developed these Standards for Excellence® (Standards) to promote ethical practices and accountability in nonprofit organizations across the state.</w:t>
      </w:r>
    </w:p>
    <w:p w:rsidR="00B97EC8" w:rsidRPr="0050714C" w:rsidRDefault="00B97EC8" w:rsidP="00B97EC8">
      <w:pPr>
        <w:shd w:val="clear" w:color="auto" w:fill="FFFFFF"/>
        <w:tabs>
          <w:tab w:val="clear" w:pos="576"/>
        </w:tabs>
        <w:spacing w:before="100" w:beforeAutospacing="1" w:after="100" w:afterAutospacing="1" w:line="240" w:lineRule="auto"/>
        <w:ind w:firstLine="0"/>
        <w:jc w:val="both"/>
        <w:rPr>
          <w:color w:val="000000"/>
          <w:sz w:val="18"/>
          <w:szCs w:val="18"/>
        </w:rPr>
      </w:pPr>
      <w:r w:rsidRPr="0050714C">
        <w:rPr>
          <w:color w:val="000000"/>
          <w:sz w:val="18"/>
          <w:szCs w:val="18"/>
        </w:rPr>
        <w:t>Nonprofit organizations must comply with applicable local, state, and federal laws. These Standards build on that foundation, and go a step further. Based on fundamental values - such as honesty, integrity, fairness, respect, trust, compassion, responsibility, and accountability - these Standards describe how nonprofits should act to be ethical and be accountable in their program operations, governance, human resources, financial management and fundraising. Eight (8) Guiding Principles are provided, along with fifty-five (55) Standards - more detailed performance benchmarks that will enable nonprofits to strengthen their operations.</w:t>
      </w:r>
    </w:p>
    <w:p w:rsidR="00B97EC8" w:rsidRPr="0050714C" w:rsidRDefault="00B97EC8" w:rsidP="00B97EC8">
      <w:pPr>
        <w:shd w:val="clear" w:color="auto" w:fill="FFFFFF"/>
        <w:tabs>
          <w:tab w:val="clear" w:pos="576"/>
        </w:tabs>
        <w:spacing w:before="100" w:beforeAutospacing="1" w:after="100" w:afterAutospacing="1" w:line="240" w:lineRule="auto"/>
        <w:ind w:firstLine="0"/>
        <w:jc w:val="both"/>
        <w:rPr>
          <w:b/>
          <w:color w:val="000000"/>
          <w:szCs w:val="24"/>
        </w:rPr>
      </w:pPr>
      <w:r w:rsidRPr="0050714C">
        <w:rPr>
          <w:b/>
          <w:color w:val="000000"/>
          <w:szCs w:val="24"/>
        </w:rPr>
        <w:t>Mission &amp; Program</w:t>
      </w:r>
    </w:p>
    <w:p w:rsidR="00B97EC8" w:rsidRPr="0050714C" w:rsidRDefault="00B97EC8" w:rsidP="00B97EC8">
      <w:pPr>
        <w:shd w:val="clear" w:color="auto" w:fill="FFFFFF"/>
        <w:tabs>
          <w:tab w:val="clear" w:pos="576"/>
        </w:tabs>
        <w:spacing w:before="100" w:beforeAutospacing="1" w:after="100" w:afterAutospacing="1" w:line="240" w:lineRule="auto"/>
        <w:ind w:firstLine="0"/>
        <w:jc w:val="both"/>
        <w:rPr>
          <w:color w:val="000000"/>
          <w:sz w:val="18"/>
          <w:szCs w:val="18"/>
        </w:rPr>
      </w:pPr>
      <w:r w:rsidRPr="0050714C">
        <w:rPr>
          <w:color w:val="000000"/>
          <w:sz w:val="18"/>
          <w:szCs w:val="18"/>
        </w:rPr>
        <w:t>The Standards for Excellence Institute is committed to these Standards and all Maryland Nonprofits' members are required to pledge their commitment to the Guiding Principles. Members are supported in their efforts to implement the Standards through training and technical assistance provided by Maryland Nonprofits, as well as through a voluntary self-regulatory program by which organizations are evaluated based on their compliance with the performance indicators. In addition, Maryland Nonprofits invites non-member nonprofits to subscribe to these Standards.</w:t>
      </w:r>
    </w:p>
    <w:p w:rsidR="00B97EC8" w:rsidRPr="0050714C" w:rsidRDefault="00B97EC8" w:rsidP="00B97EC8">
      <w:pPr>
        <w:shd w:val="clear" w:color="auto" w:fill="FFFFFF"/>
        <w:tabs>
          <w:tab w:val="clear" w:pos="576"/>
        </w:tabs>
        <w:spacing w:line="240" w:lineRule="auto"/>
        <w:ind w:firstLine="0"/>
        <w:jc w:val="both"/>
        <w:rPr>
          <w:color w:val="000000"/>
          <w:sz w:val="18"/>
          <w:szCs w:val="18"/>
        </w:rPr>
      </w:pPr>
      <w:r w:rsidRPr="0050714C">
        <w:rPr>
          <w:color w:val="000000"/>
          <w:sz w:val="18"/>
          <w:szCs w:val="18"/>
        </w:rPr>
        <w:t>The Standards for Excellence® are intended to describe how the most well managed and responsibly governed organizations should, and do, operate. They provide benchmarks to determine how well an organization is fulfilling its obligations to those who benefit from its programs, to contributors, and to the public.</w:t>
      </w:r>
    </w:p>
    <w:p w:rsidR="00B97EC8" w:rsidRPr="0050714C" w:rsidRDefault="00B97EC8" w:rsidP="00B97EC8">
      <w:pPr>
        <w:tabs>
          <w:tab w:val="clear" w:pos="576"/>
        </w:tabs>
        <w:spacing w:line="240" w:lineRule="auto"/>
        <w:ind w:firstLine="0"/>
        <w:rPr>
          <w:szCs w:val="24"/>
        </w:rPr>
      </w:pPr>
      <w:r w:rsidRPr="0050714C">
        <w:rPr>
          <w:color w:val="000000"/>
          <w:sz w:val="18"/>
          <w:szCs w:val="18"/>
          <w:shd w:val="clear" w:color="auto" w:fill="FFFFFF"/>
        </w:rPr>
        <w:t>Nonprofits are founded for the public good and operate to accomplish a stated purpose through specific program activities. A nonprofit should have a well-defined mission, and its programs should effectively and efficiently work toward achieving that mission. Nonprofits have an obligation to ensure program effectiveness and to devote the resources of the organization to achieving its stated purpose.</w:t>
      </w:r>
    </w:p>
    <w:p w:rsidR="00B97EC8" w:rsidRPr="0050714C" w:rsidRDefault="00B97EC8" w:rsidP="00B97EC8">
      <w:pPr>
        <w:shd w:val="clear" w:color="auto" w:fill="FFFFFF"/>
        <w:tabs>
          <w:tab w:val="clear" w:pos="576"/>
        </w:tabs>
        <w:spacing w:before="100" w:beforeAutospacing="1" w:after="100" w:afterAutospacing="1" w:line="240" w:lineRule="auto"/>
        <w:ind w:firstLine="0"/>
        <w:rPr>
          <w:color w:val="000000"/>
          <w:sz w:val="18"/>
          <w:szCs w:val="18"/>
        </w:rPr>
      </w:pPr>
      <w:r w:rsidRPr="0050714C">
        <w:rPr>
          <w:b/>
          <w:bCs/>
          <w:color w:val="000000"/>
          <w:sz w:val="18"/>
          <w:szCs w:val="18"/>
        </w:rPr>
        <w:t>A. Mission</w:t>
      </w:r>
    </w:p>
    <w:p w:rsidR="00B97EC8" w:rsidRDefault="00B97EC8" w:rsidP="00B97EC8">
      <w:pPr>
        <w:shd w:val="clear" w:color="auto" w:fill="FFFFFF"/>
        <w:tabs>
          <w:tab w:val="clear" w:pos="576"/>
        </w:tabs>
        <w:spacing w:before="100" w:beforeAutospacing="1" w:after="100" w:afterAutospacing="1" w:line="240" w:lineRule="auto"/>
        <w:ind w:firstLine="0"/>
        <w:rPr>
          <w:color w:val="000000"/>
          <w:sz w:val="18"/>
          <w:szCs w:val="18"/>
        </w:rPr>
      </w:pPr>
      <w:r w:rsidRPr="0050714C">
        <w:rPr>
          <w:color w:val="000000"/>
          <w:sz w:val="18"/>
          <w:szCs w:val="18"/>
        </w:rPr>
        <w:t>(1) A nonprofit should have a mission statement that is a formal statement of the organization’s purpose as defined and approved by the board of directors. The organization's activities should be consistent with its stated purpose.</w:t>
      </w:r>
    </w:p>
    <w:p w:rsidR="00815CEB" w:rsidRPr="0050714C" w:rsidRDefault="0096025D" w:rsidP="00B97EC8">
      <w:pPr>
        <w:shd w:val="clear" w:color="auto" w:fill="FFFFFF"/>
        <w:tabs>
          <w:tab w:val="clear" w:pos="576"/>
        </w:tabs>
        <w:spacing w:before="100" w:beforeAutospacing="1" w:after="100" w:afterAutospacing="1" w:line="240" w:lineRule="auto"/>
        <w:ind w:firstLine="0"/>
        <w:rPr>
          <w:color w:val="000000"/>
          <w:sz w:val="18"/>
          <w:szCs w:val="18"/>
        </w:rPr>
      </w:pPr>
      <w:r w:rsidRPr="0096025D">
        <w:rPr>
          <w:noProof/>
          <w:sz w:val="28"/>
          <w:szCs w:val="28"/>
        </w:rPr>
        <mc:AlternateContent>
          <mc:Choice Requires="wps">
            <w:drawing>
              <wp:anchor distT="0" distB="0" distL="114300" distR="114300" simplePos="0" relativeHeight="251669504" behindDoc="0" locked="0" layoutInCell="1" allowOverlap="1" wp14:anchorId="36CB6D8F" wp14:editId="3536C584">
                <wp:simplePos x="0" y="0"/>
                <wp:positionH relativeFrom="column">
                  <wp:posOffset>5132401</wp:posOffset>
                </wp:positionH>
                <wp:positionV relativeFrom="paragraph">
                  <wp:posOffset>431165</wp:posOffset>
                </wp:positionV>
                <wp:extent cx="421005" cy="47688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005" cy="476885"/>
                        </a:xfrm>
                        <a:prstGeom prst="rect">
                          <a:avLst/>
                        </a:prstGeom>
                        <a:solidFill>
                          <a:srgbClr val="FFFFFF"/>
                        </a:solidFill>
                        <a:ln w="9525">
                          <a:noFill/>
                          <a:miter lim="800000"/>
                          <a:headEnd/>
                          <a:tailEnd/>
                        </a:ln>
                      </wps:spPr>
                      <wps:txbx>
                        <w:txbxContent>
                          <w:p w:rsidR="00FF2FCD" w:rsidRPr="0096025D" w:rsidRDefault="00FF2FCD" w:rsidP="0096025D">
                            <w:pPr>
                              <w:ind w:firstLine="0"/>
                              <w:rPr>
                                <w:color w:val="808080" w:themeColor="background1" w:themeShade="80"/>
                              </w:rPr>
                            </w:pPr>
                            <w:r w:rsidRPr="0096025D">
                              <w:rPr>
                                <w:color w:val="808080" w:themeColor="background1" w:themeShade="80"/>
                              </w:rPr>
                              <w:t>9</w:t>
                            </w:r>
                            <w:r w:rsidR="005E70F0">
                              <w:rPr>
                                <w:color w:val="808080" w:themeColor="background1" w:themeShade="80"/>
                              </w:rPr>
                              <w:t>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32" type="#_x0000_t202" style="position:absolute;margin-left:404.15pt;margin-top:33.95pt;width:33.15pt;height:37.5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" stroked="f">
                <v:textbox>
                  <w:txbxContent>
                    <w:p w:rsidR="00FF2FCD" w:rsidRPr="0096025D" w:rsidRDefault="00FF2FCD" w:rsidP="0096025D">
                      <w:pPr>
                        <w:ind w:firstLine="0"/>
                        <w:rPr>
                          <w:color w:val="808080" w:themeColor="background1" w:themeShade="80"/>
                        </w:rPr>
                      </w:pPr>
                      <w:r w:rsidRPr="0096025D">
                        <w:rPr>
                          <w:color w:val="808080" w:themeColor="background1" w:themeShade="80"/>
                        </w:rPr>
                        <w:t>9</w:t>
                      </w:r>
                      <w:r w:rsidR="005E70F0">
                        <w:rPr>
                          <w:color w:val="808080" w:themeColor="background1" w:themeShade="80"/>
                        </w:rPr>
                        <w:t>7</w:t>
                      </w:r>
                    </w:p>
                  </w:txbxContent>
                </v:textbox>
              </v:shape>
            </w:pict>
          </mc:Fallback>
        </mc:AlternateContent>
      </w:r>
    </w:p>
    <w:p w:rsidR="00B97EC8" w:rsidRPr="0050714C" w:rsidRDefault="00B97EC8" w:rsidP="00B97EC8">
      <w:pPr>
        <w:shd w:val="clear" w:color="auto" w:fill="FFFFFF"/>
        <w:tabs>
          <w:tab w:val="clear" w:pos="576"/>
        </w:tabs>
        <w:spacing w:before="100" w:beforeAutospacing="1" w:after="100" w:afterAutospacing="1" w:line="240" w:lineRule="auto"/>
        <w:ind w:firstLine="0"/>
        <w:rPr>
          <w:color w:val="000000"/>
          <w:sz w:val="18"/>
          <w:szCs w:val="18"/>
        </w:rPr>
      </w:pPr>
      <w:r w:rsidRPr="0050714C">
        <w:rPr>
          <w:b/>
          <w:bCs/>
          <w:color w:val="000000"/>
          <w:sz w:val="18"/>
          <w:szCs w:val="18"/>
        </w:rPr>
        <w:lastRenderedPageBreak/>
        <w:t>B. Organizational Evaluation</w:t>
      </w:r>
    </w:p>
    <w:p w:rsidR="00B97EC8" w:rsidRPr="0050714C" w:rsidRDefault="00B97EC8" w:rsidP="00B97EC8">
      <w:pPr>
        <w:shd w:val="clear" w:color="auto" w:fill="FFFFFF"/>
        <w:tabs>
          <w:tab w:val="clear" w:pos="576"/>
        </w:tabs>
        <w:spacing w:before="100" w:beforeAutospacing="1" w:after="100" w:afterAutospacing="1" w:line="240" w:lineRule="auto"/>
        <w:ind w:firstLine="0"/>
        <w:rPr>
          <w:color w:val="000000"/>
          <w:sz w:val="18"/>
          <w:szCs w:val="18"/>
        </w:rPr>
      </w:pPr>
      <w:r w:rsidRPr="0050714C">
        <w:rPr>
          <w:color w:val="000000"/>
          <w:sz w:val="18"/>
          <w:szCs w:val="18"/>
        </w:rPr>
        <w:t>(1) A nonprofit should periodically revisit its mission (e.g., every 3 to 5 years) to determine if the need for its programs continues to exist. The organization should evaluate whether the mission needs to be modified to reflect societal changes, its current programs should be revised or discontinued, or new programs need to be developed.</w:t>
      </w:r>
    </w:p>
    <w:p w:rsidR="00B97EC8" w:rsidRPr="0050714C" w:rsidRDefault="00B97EC8" w:rsidP="00B97EC8">
      <w:pPr>
        <w:shd w:val="clear" w:color="auto" w:fill="FFFFFF"/>
        <w:tabs>
          <w:tab w:val="clear" w:pos="576"/>
        </w:tabs>
        <w:spacing w:before="100" w:beforeAutospacing="1" w:after="100" w:afterAutospacing="1" w:line="240" w:lineRule="auto"/>
        <w:ind w:firstLine="0"/>
        <w:rPr>
          <w:color w:val="000000"/>
          <w:sz w:val="18"/>
          <w:szCs w:val="18"/>
        </w:rPr>
      </w:pPr>
      <w:r w:rsidRPr="0050714C">
        <w:rPr>
          <w:b/>
          <w:bCs/>
          <w:color w:val="000000"/>
          <w:sz w:val="18"/>
          <w:szCs w:val="18"/>
        </w:rPr>
        <w:t>C. Program Evaluation</w:t>
      </w:r>
    </w:p>
    <w:p w:rsidR="00B97EC8" w:rsidRPr="0050714C" w:rsidRDefault="00B97EC8" w:rsidP="00B97EC8">
      <w:pPr>
        <w:shd w:val="clear" w:color="auto" w:fill="FFFFFF"/>
        <w:tabs>
          <w:tab w:val="clear" w:pos="576"/>
        </w:tabs>
        <w:spacing w:before="100" w:beforeAutospacing="1" w:after="100" w:afterAutospacing="1" w:line="240" w:lineRule="auto"/>
        <w:ind w:firstLine="0"/>
        <w:rPr>
          <w:color w:val="000000"/>
          <w:sz w:val="18"/>
          <w:szCs w:val="18"/>
        </w:rPr>
      </w:pPr>
      <w:r w:rsidRPr="0050714C">
        <w:rPr>
          <w:color w:val="000000"/>
          <w:sz w:val="18"/>
          <w:szCs w:val="18"/>
        </w:rPr>
        <w:t>(1) A nonprofit should have defined, cost-effective procedures for evaluating, both qualitatively and quantitatively, its programs and projects in relation to its mission. These procedures should address programmatic efficiency and effectiveness, the relationship of these impacts to the cost of achieving them, and the outcomes for program participants. Evaluations should include input from program participants.</w:t>
      </w:r>
    </w:p>
    <w:p w:rsidR="00B97EC8" w:rsidRPr="0050714C" w:rsidRDefault="00B97EC8" w:rsidP="00B97EC8">
      <w:pPr>
        <w:tabs>
          <w:tab w:val="clear" w:pos="576"/>
        </w:tabs>
        <w:spacing w:line="240" w:lineRule="auto"/>
        <w:ind w:firstLine="0"/>
        <w:rPr>
          <w:szCs w:val="24"/>
        </w:rPr>
      </w:pPr>
      <w:r w:rsidRPr="0050714C">
        <w:rPr>
          <w:color w:val="000000"/>
          <w:sz w:val="18"/>
          <w:szCs w:val="18"/>
          <w:shd w:val="clear" w:color="auto" w:fill="FFFFFF"/>
        </w:rPr>
        <w:t>(2) Evaluations should be candid, be used to strengthen the effectiveness of the organization and, when necessary, be used to make programmatic changes.</w:t>
      </w:r>
    </w:p>
    <w:p w:rsidR="00B97EC8" w:rsidRPr="0050714C" w:rsidRDefault="00B97EC8" w:rsidP="00B97EC8">
      <w:pPr>
        <w:shd w:val="clear" w:color="auto" w:fill="FFFFFF"/>
        <w:tabs>
          <w:tab w:val="clear" w:pos="576"/>
        </w:tabs>
        <w:spacing w:before="100" w:beforeAutospacing="1" w:after="100" w:afterAutospacing="1" w:line="240" w:lineRule="auto"/>
        <w:ind w:firstLine="0"/>
        <w:rPr>
          <w:color w:val="000000"/>
          <w:sz w:val="18"/>
          <w:szCs w:val="18"/>
        </w:rPr>
      </w:pPr>
      <w:r w:rsidRPr="0050714C">
        <w:rPr>
          <w:b/>
          <w:bCs/>
          <w:color w:val="000000"/>
          <w:sz w:val="18"/>
          <w:szCs w:val="18"/>
        </w:rPr>
        <w:t>D. Program Service</w:t>
      </w:r>
    </w:p>
    <w:p w:rsidR="00B97EC8" w:rsidRPr="0050714C" w:rsidRDefault="00B97EC8" w:rsidP="00B97EC8">
      <w:pPr>
        <w:shd w:val="clear" w:color="auto" w:fill="FFFFFF"/>
        <w:tabs>
          <w:tab w:val="clear" w:pos="576"/>
        </w:tabs>
        <w:spacing w:before="100" w:beforeAutospacing="1" w:after="100" w:afterAutospacing="1" w:line="240" w:lineRule="auto"/>
        <w:ind w:firstLine="0"/>
        <w:rPr>
          <w:color w:val="000000"/>
          <w:sz w:val="18"/>
          <w:szCs w:val="18"/>
        </w:rPr>
      </w:pPr>
      <w:r w:rsidRPr="0050714C">
        <w:rPr>
          <w:color w:val="000000"/>
          <w:sz w:val="18"/>
          <w:szCs w:val="18"/>
        </w:rPr>
        <w:t>(1) In rendering its programs or services, a nonprofit should act with the utmost professionalism and treat persons served with respect. Where appropriate, a nonprofit should have policies in place that protect the confidentiality of personal information and should provide a grievance procedure to address complaints. Nonprofits should regularly monitor the satisfaction of program participants.</w:t>
      </w:r>
    </w:p>
    <w:p w:rsidR="00B97EC8" w:rsidRPr="0050714C" w:rsidRDefault="00B97EC8" w:rsidP="00B97EC8">
      <w:pPr>
        <w:shd w:val="clear" w:color="auto" w:fill="FFFFFF"/>
        <w:tabs>
          <w:tab w:val="clear" w:pos="576"/>
        </w:tabs>
        <w:spacing w:before="100" w:beforeAutospacing="1" w:after="100" w:afterAutospacing="1" w:line="240" w:lineRule="auto"/>
        <w:ind w:firstLine="0"/>
        <w:rPr>
          <w:b/>
          <w:color w:val="000000"/>
          <w:szCs w:val="24"/>
        </w:rPr>
      </w:pPr>
      <w:r w:rsidRPr="0050714C">
        <w:rPr>
          <w:b/>
          <w:color w:val="000000"/>
          <w:szCs w:val="24"/>
        </w:rPr>
        <w:t>Governing Body</w:t>
      </w:r>
    </w:p>
    <w:p w:rsidR="00B97EC8" w:rsidRPr="0050714C" w:rsidRDefault="00B97EC8" w:rsidP="00B97EC8">
      <w:pPr>
        <w:shd w:val="clear" w:color="auto" w:fill="FFFFFF"/>
        <w:tabs>
          <w:tab w:val="clear" w:pos="576"/>
        </w:tabs>
        <w:spacing w:after="100" w:afterAutospacing="1" w:line="240" w:lineRule="auto"/>
        <w:ind w:firstLine="0"/>
        <w:rPr>
          <w:color w:val="000000"/>
          <w:sz w:val="18"/>
          <w:szCs w:val="18"/>
        </w:rPr>
      </w:pPr>
      <w:r w:rsidRPr="0050714C">
        <w:rPr>
          <w:color w:val="000000"/>
          <w:sz w:val="18"/>
          <w:szCs w:val="18"/>
        </w:rPr>
        <w:t>Nonprofits are governed by an elected, volunteer board of directors that should consist of individuals who are committed to the mission of the organization. An effective nonprofit board should determine the mission of the organization, establish management policies and procedures, assure that adequate human resources (volunteer or paid staff) and financial resources (earned income, government contracts and grants, and charitable contributions) are available, and actively monitor the organization's management, financial and programmatic performance.</w:t>
      </w:r>
    </w:p>
    <w:p w:rsidR="00B97EC8" w:rsidRPr="0050714C" w:rsidRDefault="00B97EC8" w:rsidP="00B97EC8">
      <w:pPr>
        <w:shd w:val="clear" w:color="auto" w:fill="FFFFFF"/>
        <w:tabs>
          <w:tab w:val="clear" w:pos="576"/>
        </w:tabs>
        <w:spacing w:before="100" w:beforeAutospacing="1" w:after="100" w:afterAutospacing="1" w:line="240" w:lineRule="auto"/>
        <w:ind w:firstLine="0"/>
        <w:rPr>
          <w:color w:val="000000"/>
          <w:sz w:val="18"/>
          <w:szCs w:val="18"/>
        </w:rPr>
      </w:pPr>
      <w:r w:rsidRPr="0050714C">
        <w:rPr>
          <w:b/>
          <w:bCs/>
          <w:color w:val="000000"/>
          <w:sz w:val="18"/>
          <w:szCs w:val="18"/>
        </w:rPr>
        <w:t>A. Board Responsibilities</w:t>
      </w:r>
    </w:p>
    <w:p w:rsidR="00B97EC8" w:rsidRPr="0050714C" w:rsidRDefault="00B97EC8" w:rsidP="00B97EC8">
      <w:pPr>
        <w:shd w:val="clear" w:color="auto" w:fill="FFFFFF"/>
        <w:tabs>
          <w:tab w:val="clear" w:pos="576"/>
        </w:tabs>
        <w:spacing w:before="100" w:beforeAutospacing="1" w:after="100" w:afterAutospacing="1" w:line="240" w:lineRule="auto"/>
        <w:ind w:firstLine="0"/>
        <w:rPr>
          <w:color w:val="000000"/>
          <w:sz w:val="18"/>
          <w:szCs w:val="18"/>
        </w:rPr>
      </w:pPr>
      <w:r w:rsidRPr="0050714C">
        <w:rPr>
          <w:color w:val="000000"/>
          <w:sz w:val="18"/>
          <w:szCs w:val="18"/>
        </w:rPr>
        <w:t>(1) The board should engage in long-term and short-term planning activities as necessary to determine the mission of the organization, to define specific goals and objectives related to the mission, and to evaluate the success of the organization's programs toward achieving the mission.</w:t>
      </w:r>
    </w:p>
    <w:p w:rsidR="00B97EC8" w:rsidRPr="0050714C" w:rsidRDefault="00B97EC8" w:rsidP="00B97EC8">
      <w:pPr>
        <w:shd w:val="clear" w:color="auto" w:fill="FFFFFF"/>
        <w:tabs>
          <w:tab w:val="clear" w:pos="576"/>
        </w:tabs>
        <w:spacing w:before="100" w:beforeAutospacing="1" w:after="100" w:afterAutospacing="1" w:line="240" w:lineRule="auto"/>
        <w:ind w:firstLine="0"/>
        <w:rPr>
          <w:color w:val="000000"/>
          <w:sz w:val="18"/>
          <w:szCs w:val="18"/>
        </w:rPr>
      </w:pPr>
      <w:r w:rsidRPr="0050714C">
        <w:rPr>
          <w:color w:val="000000"/>
          <w:sz w:val="18"/>
          <w:szCs w:val="18"/>
        </w:rPr>
        <w:t>(2) The board should establish policies for the effective management of the organization, including financial and, where applicable, personnel policies.</w:t>
      </w:r>
    </w:p>
    <w:p w:rsidR="00B97EC8" w:rsidRPr="0050714C" w:rsidRDefault="00B97EC8" w:rsidP="00B97EC8">
      <w:pPr>
        <w:shd w:val="clear" w:color="auto" w:fill="FFFFFF"/>
        <w:tabs>
          <w:tab w:val="clear" w:pos="576"/>
        </w:tabs>
        <w:spacing w:before="100" w:beforeAutospacing="1" w:after="100" w:afterAutospacing="1" w:line="240" w:lineRule="auto"/>
        <w:ind w:firstLine="0"/>
        <w:rPr>
          <w:color w:val="000000"/>
          <w:sz w:val="18"/>
          <w:szCs w:val="18"/>
        </w:rPr>
      </w:pPr>
      <w:r w:rsidRPr="0050714C">
        <w:rPr>
          <w:color w:val="000000"/>
          <w:sz w:val="18"/>
          <w:szCs w:val="18"/>
        </w:rPr>
        <w:t>(3) The board should annually approve the organization's budget and periodically should assess the organization's financial performance in relation to the budget. As part of the annual budget process, the board should review the percentages of the organization's resources spent on program, administration, and fundraising. The full board should also approve the findings of the organization’s annual audit and management letter and plan to implement the recommendations of the management letter.</w:t>
      </w:r>
    </w:p>
    <w:p w:rsidR="00B97EC8" w:rsidRPr="0050714C" w:rsidRDefault="00B97EC8" w:rsidP="00B97EC8">
      <w:pPr>
        <w:shd w:val="clear" w:color="auto" w:fill="FFFFFF"/>
        <w:tabs>
          <w:tab w:val="clear" w:pos="576"/>
        </w:tabs>
        <w:spacing w:before="100" w:beforeAutospacing="1" w:after="100" w:afterAutospacing="1" w:line="240" w:lineRule="auto"/>
        <w:ind w:firstLine="0"/>
        <w:rPr>
          <w:color w:val="000000"/>
          <w:sz w:val="18"/>
          <w:szCs w:val="18"/>
        </w:rPr>
      </w:pPr>
      <w:r w:rsidRPr="0050714C">
        <w:rPr>
          <w:color w:val="000000"/>
          <w:sz w:val="18"/>
          <w:szCs w:val="18"/>
        </w:rPr>
        <w:t>(4) The full board or some designated committee of the board should hire the executive director, set the executive's compensation, and evaluate the director's performance at least annually. In cases where a designated committee performs this responsibility, details should be reported to the full board.</w:t>
      </w:r>
    </w:p>
    <w:p w:rsidR="00B97EC8" w:rsidRPr="0050714C" w:rsidRDefault="00B97EC8" w:rsidP="00B97EC8">
      <w:pPr>
        <w:shd w:val="clear" w:color="auto" w:fill="FFFFFF"/>
        <w:tabs>
          <w:tab w:val="clear" w:pos="576"/>
        </w:tabs>
        <w:spacing w:before="100" w:beforeAutospacing="1" w:after="100" w:afterAutospacing="1" w:line="240" w:lineRule="auto"/>
        <w:ind w:firstLine="0"/>
        <w:rPr>
          <w:color w:val="000000"/>
          <w:sz w:val="18"/>
          <w:szCs w:val="18"/>
        </w:rPr>
      </w:pPr>
      <w:r w:rsidRPr="0050714C">
        <w:rPr>
          <w:color w:val="000000"/>
          <w:sz w:val="18"/>
          <w:szCs w:val="18"/>
        </w:rPr>
        <w:t>(5) The board should periodically review the appropriateness of the overall compensation structure of the organization.</w:t>
      </w:r>
    </w:p>
    <w:p w:rsidR="00815CEB" w:rsidRDefault="00815CEB" w:rsidP="00B97EC8">
      <w:pPr>
        <w:shd w:val="clear" w:color="auto" w:fill="FFFFFF"/>
        <w:tabs>
          <w:tab w:val="clear" w:pos="576"/>
        </w:tabs>
        <w:spacing w:after="100" w:afterAutospacing="1" w:line="240" w:lineRule="auto"/>
        <w:ind w:firstLine="0"/>
        <w:rPr>
          <w:b/>
          <w:bCs/>
          <w:color w:val="000000"/>
          <w:sz w:val="18"/>
          <w:szCs w:val="18"/>
        </w:rPr>
      </w:pPr>
    </w:p>
    <w:p w:rsidR="00815CEB" w:rsidRDefault="00815CEB" w:rsidP="00B97EC8">
      <w:pPr>
        <w:shd w:val="clear" w:color="auto" w:fill="FFFFFF"/>
        <w:tabs>
          <w:tab w:val="clear" w:pos="576"/>
        </w:tabs>
        <w:spacing w:after="100" w:afterAutospacing="1" w:line="240" w:lineRule="auto"/>
        <w:ind w:firstLine="0"/>
        <w:rPr>
          <w:b/>
          <w:bCs/>
          <w:color w:val="000000"/>
          <w:sz w:val="18"/>
          <w:szCs w:val="18"/>
        </w:rPr>
      </w:pPr>
    </w:p>
    <w:p w:rsidR="00B97EC8" w:rsidRPr="0050714C" w:rsidRDefault="00B97EC8" w:rsidP="00B97EC8">
      <w:pPr>
        <w:shd w:val="clear" w:color="auto" w:fill="FFFFFF"/>
        <w:tabs>
          <w:tab w:val="clear" w:pos="576"/>
        </w:tabs>
        <w:spacing w:after="100" w:afterAutospacing="1" w:line="240" w:lineRule="auto"/>
        <w:ind w:firstLine="0"/>
        <w:rPr>
          <w:color w:val="000000"/>
          <w:sz w:val="18"/>
          <w:szCs w:val="18"/>
        </w:rPr>
      </w:pPr>
      <w:r w:rsidRPr="0050714C">
        <w:rPr>
          <w:b/>
          <w:bCs/>
          <w:color w:val="000000"/>
          <w:sz w:val="18"/>
          <w:szCs w:val="18"/>
        </w:rPr>
        <w:lastRenderedPageBreak/>
        <w:t>B. Board Composition</w:t>
      </w:r>
    </w:p>
    <w:p w:rsidR="00B97EC8" w:rsidRPr="0050714C" w:rsidRDefault="00B97EC8" w:rsidP="00B97EC8">
      <w:pPr>
        <w:shd w:val="clear" w:color="auto" w:fill="FFFFFF"/>
        <w:tabs>
          <w:tab w:val="clear" w:pos="576"/>
        </w:tabs>
        <w:spacing w:before="100" w:beforeAutospacing="1" w:after="100" w:afterAutospacing="1" w:line="240" w:lineRule="auto"/>
        <w:ind w:firstLine="0"/>
        <w:rPr>
          <w:color w:val="000000"/>
          <w:sz w:val="18"/>
          <w:szCs w:val="18"/>
        </w:rPr>
      </w:pPr>
      <w:r w:rsidRPr="0050714C">
        <w:rPr>
          <w:color w:val="000000"/>
          <w:sz w:val="18"/>
          <w:szCs w:val="18"/>
        </w:rPr>
        <w:t>(1) The board should be composed of individuals who are personally committed to the mission of the organization and possess the specific skills needed to accomplish the mission.</w:t>
      </w:r>
    </w:p>
    <w:p w:rsidR="00B97EC8" w:rsidRPr="0050714C" w:rsidRDefault="00B97EC8" w:rsidP="00B97EC8">
      <w:pPr>
        <w:shd w:val="clear" w:color="auto" w:fill="FFFFFF"/>
        <w:tabs>
          <w:tab w:val="clear" w:pos="576"/>
        </w:tabs>
        <w:spacing w:before="100" w:beforeAutospacing="1" w:after="100" w:afterAutospacing="1" w:line="240" w:lineRule="auto"/>
        <w:ind w:firstLine="0"/>
        <w:rPr>
          <w:color w:val="000000"/>
          <w:sz w:val="18"/>
          <w:szCs w:val="18"/>
        </w:rPr>
      </w:pPr>
      <w:r w:rsidRPr="0050714C">
        <w:rPr>
          <w:color w:val="000000"/>
          <w:sz w:val="18"/>
          <w:szCs w:val="18"/>
        </w:rPr>
        <w:t>(2) Where an employee of the organization is a voting member of the board, the circumstances must insure that the employee will not be in a position to exercise undue influence.</w:t>
      </w:r>
    </w:p>
    <w:p w:rsidR="00B97EC8" w:rsidRPr="0050714C" w:rsidRDefault="00B97EC8" w:rsidP="00B97EC8">
      <w:pPr>
        <w:shd w:val="clear" w:color="auto" w:fill="FFFFFF"/>
        <w:tabs>
          <w:tab w:val="clear" w:pos="576"/>
        </w:tabs>
        <w:spacing w:before="100" w:beforeAutospacing="1" w:after="100" w:afterAutospacing="1" w:line="240" w:lineRule="auto"/>
        <w:ind w:firstLine="0"/>
        <w:rPr>
          <w:color w:val="000000"/>
          <w:sz w:val="18"/>
          <w:szCs w:val="18"/>
        </w:rPr>
      </w:pPr>
      <w:r w:rsidRPr="0050714C">
        <w:rPr>
          <w:color w:val="000000"/>
          <w:sz w:val="18"/>
          <w:szCs w:val="18"/>
        </w:rPr>
        <w:t>(3) The board should have no fewer than five (5) unrelated directors. Seven (7) or more directors are preferable.</w:t>
      </w:r>
    </w:p>
    <w:p w:rsidR="00B97EC8" w:rsidRPr="0050714C" w:rsidRDefault="00B97EC8" w:rsidP="00B97EC8">
      <w:pPr>
        <w:shd w:val="clear" w:color="auto" w:fill="FFFFFF"/>
        <w:tabs>
          <w:tab w:val="clear" w:pos="576"/>
        </w:tabs>
        <w:spacing w:before="100" w:beforeAutospacing="1" w:after="100" w:afterAutospacing="1" w:line="240" w:lineRule="auto"/>
        <w:ind w:firstLine="0"/>
        <w:rPr>
          <w:color w:val="000000"/>
          <w:sz w:val="18"/>
          <w:szCs w:val="18"/>
        </w:rPr>
      </w:pPr>
      <w:r w:rsidRPr="0050714C">
        <w:rPr>
          <w:color w:val="000000"/>
          <w:sz w:val="18"/>
          <w:szCs w:val="18"/>
        </w:rPr>
        <w:t>(4) To ensure adequate rotation of officers and board members, an organization should limit the number of consecutive terms that a board member can serve.</w:t>
      </w:r>
    </w:p>
    <w:p w:rsidR="00B97EC8" w:rsidRPr="0050714C" w:rsidRDefault="00B97EC8" w:rsidP="00B97EC8">
      <w:pPr>
        <w:shd w:val="clear" w:color="auto" w:fill="FFFFFF"/>
        <w:tabs>
          <w:tab w:val="clear" w:pos="576"/>
        </w:tabs>
        <w:spacing w:before="100" w:beforeAutospacing="1" w:after="100" w:afterAutospacing="1" w:line="240" w:lineRule="auto"/>
        <w:ind w:firstLine="0"/>
        <w:rPr>
          <w:color w:val="000000"/>
          <w:sz w:val="18"/>
          <w:szCs w:val="18"/>
        </w:rPr>
      </w:pPr>
      <w:r w:rsidRPr="0050714C">
        <w:rPr>
          <w:color w:val="000000"/>
          <w:sz w:val="18"/>
          <w:szCs w:val="18"/>
        </w:rPr>
        <w:t>(5) Board membership should reflect the diversity of the communities served by the organization.</w:t>
      </w:r>
    </w:p>
    <w:p w:rsidR="00B97EC8" w:rsidRPr="0050714C" w:rsidRDefault="00B97EC8" w:rsidP="00B97EC8">
      <w:pPr>
        <w:tabs>
          <w:tab w:val="clear" w:pos="576"/>
        </w:tabs>
        <w:spacing w:line="240" w:lineRule="auto"/>
        <w:ind w:firstLine="0"/>
        <w:rPr>
          <w:szCs w:val="24"/>
        </w:rPr>
      </w:pPr>
      <w:r w:rsidRPr="0050714C">
        <w:rPr>
          <w:color w:val="000000"/>
          <w:sz w:val="18"/>
          <w:szCs w:val="18"/>
          <w:shd w:val="clear" w:color="auto" w:fill="FFFFFF"/>
        </w:rPr>
        <w:t>(6) Board members should serve without compensation for their service as board members. Board members may be only reimbursed for expenses directly related to carrying out their board service.</w:t>
      </w:r>
    </w:p>
    <w:p w:rsidR="00B97EC8" w:rsidRPr="0050714C" w:rsidRDefault="00B97EC8" w:rsidP="00B97EC8">
      <w:pPr>
        <w:shd w:val="clear" w:color="auto" w:fill="FFFFFF"/>
        <w:tabs>
          <w:tab w:val="clear" w:pos="576"/>
        </w:tabs>
        <w:spacing w:before="100" w:beforeAutospacing="1" w:after="100" w:afterAutospacing="1" w:line="240" w:lineRule="auto"/>
        <w:ind w:firstLine="0"/>
        <w:rPr>
          <w:color w:val="000000"/>
          <w:sz w:val="18"/>
          <w:szCs w:val="18"/>
        </w:rPr>
      </w:pPr>
      <w:r w:rsidRPr="0050714C">
        <w:rPr>
          <w:b/>
          <w:bCs/>
          <w:color w:val="000000"/>
          <w:sz w:val="18"/>
          <w:szCs w:val="18"/>
        </w:rPr>
        <w:t>C. Conduct of the Board</w:t>
      </w:r>
    </w:p>
    <w:p w:rsidR="00B97EC8" w:rsidRPr="0050714C" w:rsidRDefault="00B97EC8" w:rsidP="00B97EC8">
      <w:pPr>
        <w:shd w:val="clear" w:color="auto" w:fill="FFFFFF"/>
        <w:tabs>
          <w:tab w:val="clear" w:pos="576"/>
        </w:tabs>
        <w:spacing w:before="100" w:beforeAutospacing="1" w:after="100" w:afterAutospacing="1" w:line="240" w:lineRule="auto"/>
        <w:ind w:firstLine="0"/>
        <w:rPr>
          <w:color w:val="000000"/>
          <w:sz w:val="18"/>
          <w:szCs w:val="18"/>
        </w:rPr>
      </w:pPr>
      <w:r w:rsidRPr="0050714C">
        <w:rPr>
          <w:color w:val="000000"/>
          <w:sz w:val="18"/>
          <w:szCs w:val="18"/>
        </w:rPr>
        <w:t>(1) The board is responsible for its own operations, including the education, training and development of board members, periodic (i.e., at least every two years) evaluation of its own performance, and where appropriate, the selection of new board members. New board members should receive an introduction to the </w:t>
      </w:r>
      <w:r w:rsidRPr="0050714C">
        <w:rPr>
          <w:i/>
          <w:iCs/>
          <w:color w:val="000000"/>
          <w:sz w:val="18"/>
          <w:szCs w:val="18"/>
        </w:rPr>
        <w:t>Standards for Excellence</w:t>
      </w:r>
      <w:r w:rsidRPr="0050714C">
        <w:rPr>
          <w:color w:val="000000"/>
          <w:sz w:val="18"/>
          <w:szCs w:val="18"/>
        </w:rPr>
        <w:t>.</w:t>
      </w:r>
    </w:p>
    <w:p w:rsidR="00B97EC8" w:rsidRPr="0050714C" w:rsidRDefault="00B97EC8" w:rsidP="00B97EC8">
      <w:pPr>
        <w:shd w:val="clear" w:color="auto" w:fill="FFFFFF"/>
        <w:tabs>
          <w:tab w:val="clear" w:pos="576"/>
        </w:tabs>
        <w:spacing w:before="100" w:beforeAutospacing="1" w:after="100" w:afterAutospacing="1" w:line="240" w:lineRule="auto"/>
        <w:ind w:firstLine="0"/>
        <w:rPr>
          <w:color w:val="000000"/>
          <w:sz w:val="18"/>
          <w:szCs w:val="18"/>
        </w:rPr>
      </w:pPr>
      <w:r w:rsidRPr="0050714C">
        <w:rPr>
          <w:color w:val="000000"/>
          <w:sz w:val="18"/>
          <w:szCs w:val="18"/>
        </w:rPr>
        <w:t>(2) The board should establish stated expectations for board members, including expectations for participation in fundraising activities, committee service, and program activities.</w:t>
      </w:r>
    </w:p>
    <w:p w:rsidR="00B97EC8" w:rsidRPr="0050714C" w:rsidRDefault="00B97EC8" w:rsidP="00B97EC8">
      <w:pPr>
        <w:shd w:val="clear" w:color="auto" w:fill="FFFFFF"/>
        <w:tabs>
          <w:tab w:val="clear" w:pos="576"/>
        </w:tabs>
        <w:spacing w:before="100" w:beforeAutospacing="1" w:after="100" w:afterAutospacing="1" w:line="240" w:lineRule="auto"/>
        <w:ind w:firstLine="0"/>
        <w:rPr>
          <w:color w:val="000000"/>
          <w:sz w:val="18"/>
          <w:szCs w:val="18"/>
        </w:rPr>
      </w:pPr>
      <w:r w:rsidRPr="0050714C">
        <w:rPr>
          <w:color w:val="000000"/>
          <w:sz w:val="18"/>
          <w:szCs w:val="18"/>
        </w:rPr>
        <w:t>(3) The board should meet as frequently as is needed to fully and adequately conduct the business of the organization. At a minimum, the board should meet four (4) times a year.</w:t>
      </w:r>
    </w:p>
    <w:p w:rsidR="00B97EC8" w:rsidRPr="0050714C" w:rsidRDefault="00B97EC8" w:rsidP="00B97EC8">
      <w:pPr>
        <w:shd w:val="clear" w:color="auto" w:fill="FFFFFF"/>
        <w:tabs>
          <w:tab w:val="clear" w:pos="576"/>
        </w:tabs>
        <w:spacing w:before="100" w:beforeAutospacing="1" w:after="100" w:afterAutospacing="1" w:line="240" w:lineRule="auto"/>
        <w:ind w:firstLine="0"/>
        <w:rPr>
          <w:color w:val="000000"/>
          <w:sz w:val="18"/>
          <w:szCs w:val="18"/>
        </w:rPr>
      </w:pPr>
      <w:r w:rsidRPr="0050714C">
        <w:rPr>
          <w:color w:val="000000"/>
          <w:sz w:val="18"/>
          <w:szCs w:val="18"/>
        </w:rPr>
        <w:t>(4) The organization should have written policies that address attendance and participation of board members at board meetings. These policies should include a process to address noncompliance.</w:t>
      </w:r>
    </w:p>
    <w:p w:rsidR="00B97EC8" w:rsidRPr="0050714C" w:rsidRDefault="00B97EC8" w:rsidP="00B97EC8">
      <w:pPr>
        <w:shd w:val="clear" w:color="auto" w:fill="FFFFFF"/>
        <w:tabs>
          <w:tab w:val="clear" w:pos="576"/>
        </w:tabs>
        <w:spacing w:before="100" w:beforeAutospacing="1" w:after="100" w:afterAutospacing="1" w:line="240" w:lineRule="auto"/>
        <w:ind w:firstLine="0"/>
        <w:rPr>
          <w:color w:val="000000"/>
          <w:sz w:val="18"/>
          <w:szCs w:val="18"/>
          <w:shd w:val="clear" w:color="auto" w:fill="FFFFFF"/>
        </w:rPr>
      </w:pPr>
      <w:r w:rsidRPr="0050714C">
        <w:rPr>
          <w:color w:val="000000"/>
          <w:sz w:val="18"/>
          <w:szCs w:val="18"/>
          <w:shd w:val="clear" w:color="auto" w:fill="FFFFFF"/>
        </w:rPr>
        <w:t>(5) Written meeting minutes reflecting the actions of the board, including reports of board committees when acting in the place of the board, should be maintained and distributed to board and committee members.</w:t>
      </w:r>
    </w:p>
    <w:p w:rsidR="00B97EC8" w:rsidRPr="0050714C" w:rsidRDefault="00B97EC8" w:rsidP="00B97EC8">
      <w:pPr>
        <w:shd w:val="clear" w:color="auto" w:fill="FFFFFF"/>
        <w:tabs>
          <w:tab w:val="clear" w:pos="576"/>
        </w:tabs>
        <w:spacing w:before="100" w:beforeAutospacing="1" w:after="100" w:afterAutospacing="1" w:line="240" w:lineRule="auto"/>
        <w:ind w:firstLine="0"/>
        <w:rPr>
          <w:b/>
          <w:color w:val="000000"/>
          <w:szCs w:val="24"/>
          <w:shd w:val="clear" w:color="auto" w:fill="FFFFFF"/>
        </w:rPr>
      </w:pPr>
      <w:r w:rsidRPr="0050714C">
        <w:rPr>
          <w:b/>
          <w:color w:val="000000"/>
          <w:szCs w:val="24"/>
          <w:shd w:val="clear" w:color="auto" w:fill="FFFFFF"/>
        </w:rPr>
        <w:t>Conflicts of Interest</w:t>
      </w:r>
    </w:p>
    <w:p w:rsidR="00B97EC8" w:rsidRPr="0050714C" w:rsidRDefault="00B97EC8" w:rsidP="00B97EC8">
      <w:pPr>
        <w:pStyle w:val="style2"/>
        <w:shd w:val="clear" w:color="auto" w:fill="FFFFFF"/>
        <w:spacing w:before="0" w:beforeAutospacing="0"/>
        <w:rPr>
          <w:color w:val="000000"/>
          <w:sz w:val="18"/>
          <w:szCs w:val="18"/>
        </w:rPr>
      </w:pPr>
      <w:r w:rsidRPr="0050714C">
        <w:rPr>
          <w:color w:val="000000"/>
          <w:sz w:val="18"/>
          <w:szCs w:val="18"/>
        </w:rPr>
        <w:t>Nonprofit board and staff members should act in the best interest of the organization, rather than in furtherance of personal interests or the interests of third parties. A nonprofit should have policies in place, and should routinely and systematically implement those policies, to prevent actual, potential, or perceived conflicts of interest.</w:t>
      </w:r>
    </w:p>
    <w:p w:rsidR="00B97EC8" w:rsidRPr="0050714C" w:rsidRDefault="00B97EC8" w:rsidP="00B97EC8">
      <w:pPr>
        <w:pStyle w:val="style2"/>
        <w:shd w:val="clear" w:color="auto" w:fill="FFFFFF"/>
        <w:rPr>
          <w:color w:val="000000"/>
          <w:sz w:val="18"/>
          <w:szCs w:val="18"/>
        </w:rPr>
      </w:pPr>
      <w:r w:rsidRPr="0050714C">
        <w:rPr>
          <w:rStyle w:val="Strong"/>
          <w:rFonts w:eastAsiaTheme="majorEastAsia"/>
          <w:color w:val="000000"/>
          <w:sz w:val="18"/>
          <w:szCs w:val="18"/>
        </w:rPr>
        <w:t>A. Conflict of Interest Policy</w:t>
      </w:r>
    </w:p>
    <w:p w:rsidR="00B97EC8" w:rsidRPr="0050714C" w:rsidRDefault="00B97EC8" w:rsidP="00B97EC8">
      <w:pPr>
        <w:pStyle w:val="style2"/>
        <w:shd w:val="clear" w:color="auto" w:fill="FFFFFF"/>
        <w:rPr>
          <w:color w:val="000000"/>
          <w:sz w:val="18"/>
          <w:szCs w:val="18"/>
        </w:rPr>
      </w:pPr>
      <w:r w:rsidRPr="0050714C">
        <w:rPr>
          <w:color w:val="000000"/>
          <w:sz w:val="18"/>
          <w:szCs w:val="18"/>
        </w:rPr>
        <w:t>(1) Nonprofits should have a written conflict of interest policy. The policy should be applicable to board members and staff, and volunteers who have significant independent decision making authority regarding the resources of the organization. The policy should identify the types of conduct or transactions that raise conflict of interest concerns, should set forth procedures for disclosure of actual or potential conflicts, and should provide for review of individual transactions by the uninvolved members of the board of directors.</w:t>
      </w:r>
    </w:p>
    <w:p w:rsidR="00B97EC8" w:rsidRPr="0050714C" w:rsidRDefault="00B97EC8" w:rsidP="00B97EC8">
      <w:pPr>
        <w:pStyle w:val="style2"/>
        <w:shd w:val="clear" w:color="auto" w:fill="FFFFFF"/>
        <w:rPr>
          <w:color w:val="000000"/>
          <w:sz w:val="18"/>
          <w:szCs w:val="18"/>
        </w:rPr>
      </w:pPr>
      <w:r w:rsidRPr="0050714C">
        <w:rPr>
          <w:rStyle w:val="Strong"/>
          <w:rFonts w:eastAsiaTheme="majorEastAsia"/>
          <w:color w:val="000000"/>
          <w:sz w:val="18"/>
          <w:szCs w:val="18"/>
        </w:rPr>
        <w:t>B. Conflict of Interest Statements</w:t>
      </w:r>
    </w:p>
    <w:p w:rsidR="00B97EC8" w:rsidRPr="0050714C" w:rsidRDefault="00B97EC8" w:rsidP="00B97EC8">
      <w:pPr>
        <w:pStyle w:val="style2"/>
        <w:shd w:val="clear" w:color="auto" w:fill="FFFFFF"/>
        <w:rPr>
          <w:color w:val="000000"/>
          <w:sz w:val="18"/>
          <w:szCs w:val="18"/>
        </w:rPr>
      </w:pPr>
      <w:r w:rsidRPr="0050714C">
        <w:rPr>
          <w:color w:val="000000"/>
          <w:sz w:val="18"/>
          <w:szCs w:val="18"/>
        </w:rPr>
        <w:t xml:space="preserve">(1) Nonprofits should provide board members, staff and volunteers with a conflict of interest statement that summarizes the key elements of the organization's conflict of interest policy. The conflict of interest statement should </w:t>
      </w:r>
      <w:r w:rsidRPr="0050714C">
        <w:rPr>
          <w:color w:val="000000"/>
          <w:sz w:val="18"/>
          <w:szCs w:val="18"/>
        </w:rPr>
        <w:lastRenderedPageBreak/>
        <w:t>provide space for the board member, employee or volunteer to disclose any known financial interest that the individual, or a member of the individual's immediate family, has in any business entity which transacts business with the organization. The statement should be provided to and signed by board members, staff, and volunteers, both at the time of the individual's initial affiliation with the organization and at least annually thereafter.</w:t>
      </w:r>
    </w:p>
    <w:p w:rsidR="00B97EC8" w:rsidRPr="0050714C" w:rsidRDefault="00B97EC8" w:rsidP="00B97EC8">
      <w:pPr>
        <w:pStyle w:val="style2"/>
        <w:shd w:val="clear" w:color="auto" w:fill="FFFFFF"/>
        <w:rPr>
          <w:b/>
          <w:color w:val="000000"/>
        </w:rPr>
      </w:pPr>
      <w:r w:rsidRPr="0050714C">
        <w:rPr>
          <w:b/>
          <w:color w:val="000000"/>
        </w:rPr>
        <w:t>Human Resources</w:t>
      </w:r>
    </w:p>
    <w:p w:rsidR="00B97EC8" w:rsidRPr="0050714C" w:rsidRDefault="00B97EC8" w:rsidP="00B97EC8">
      <w:pPr>
        <w:shd w:val="clear" w:color="auto" w:fill="FFFFFF"/>
        <w:tabs>
          <w:tab w:val="clear" w:pos="576"/>
        </w:tabs>
        <w:spacing w:after="100" w:afterAutospacing="1" w:line="240" w:lineRule="auto"/>
        <w:ind w:firstLine="0"/>
        <w:rPr>
          <w:color w:val="000000"/>
          <w:sz w:val="18"/>
          <w:szCs w:val="18"/>
        </w:rPr>
      </w:pPr>
      <w:r w:rsidRPr="0050714C">
        <w:rPr>
          <w:color w:val="000000"/>
          <w:sz w:val="18"/>
          <w:szCs w:val="18"/>
        </w:rPr>
        <w:t>A nonprofit's relationship to its employees and volunteers are fundamental to its ability to achieve its mission. Volunteers occupy a special place in nonprofit organizations, serving in governance, administrative and programmatic capacities. An organization's human resource policies should address both paid employees and volunteers, and should be fair, establish clear expectations, and provide for meaningful and effective performance evaluation.</w:t>
      </w:r>
    </w:p>
    <w:p w:rsidR="00B97EC8" w:rsidRPr="0050714C" w:rsidRDefault="00B97EC8" w:rsidP="00B97EC8">
      <w:pPr>
        <w:shd w:val="clear" w:color="auto" w:fill="FFFFFF"/>
        <w:tabs>
          <w:tab w:val="clear" w:pos="576"/>
        </w:tabs>
        <w:spacing w:before="100" w:beforeAutospacing="1" w:after="100" w:afterAutospacing="1" w:line="240" w:lineRule="auto"/>
        <w:ind w:firstLine="0"/>
        <w:rPr>
          <w:color w:val="000000"/>
          <w:sz w:val="18"/>
          <w:szCs w:val="18"/>
        </w:rPr>
      </w:pPr>
      <w:r w:rsidRPr="0050714C">
        <w:rPr>
          <w:b/>
          <w:bCs/>
          <w:color w:val="000000"/>
          <w:sz w:val="18"/>
          <w:szCs w:val="18"/>
        </w:rPr>
        <w:t>A. Personnel Policies</w:t>
      </w:r>
    </w:p>
    <w:p w:rsidR="00B97EC8" w:rsidRPr="0050714C" w:rsidRDefault="00B97EC8" w:rsidP="00B97EC8">
      <w:pPr>
        <w:shd w:val="clear" w:color="auto" w:fill="FFFFFF"/>
        <w:tabs>
          <w:tab w:val="clear" w:pos="576"/>
        </w:tabs>
        <w:spacing w:before="100" w:beforeAutospacing="1" w:after="100" w:afterAutospacing="1" w:line="240" w:lineRule="auto"/>
        <w:ind w:firstLine="0"/>
        <w:rPr>
          <w:color w:val="000000"/>
          <w:sz w:val="18"/>
          <w:szCs w:val="18"/>
        </w:rPr>
      </w:pPr>
      <w:r w:rsidRPr="0050714C">
        <w:rPr>
          <w:color w:val="000000"/>
          <w:sz w:val="18"/>
          <w:szCs w:val="18"/>
        </w:rPr>
        <w:t>(1) A nonprofit should have written personnel policies and procedures, approved by the board of directors, governing the work and actions of all employees and volunteers of the organization. In addition to covering basic elements of the employment relationship (e.g. working conditions, employee benefits, vacation and sick leave), the policies should address employee evaluation, supervision, hiring and firing, grievance procedures, employee growth and development, confidentiality of employee, client and organization records and information. A nonprofit should periodically review its personnel policies.</w:t>
      </w:r>
    </w:p>
    <w:p w:rsidR="00B97EC8" w:rsidRPr="0050714C" w:rsidRDefault="00B97EC8" w:rsidP="00B97EC8">
      <w:pPr>
        <w:tabs>
          <w:tab w:val="clear" w:pos="576"/>
        </w:tabs>
        <w:spacing w:line="240" w:lineRule="auto"/>
        <w:ind w:firstLine="0"/>
        <w:rPr>
          <w:color w:val="000000"/>
          <w:sz w:val="18"/>
          <w:szCs w:val="18"/>
          <w:shd w:val="clear" w:color="auto" w:fill="FFFFFF"/>
        </w:rPr>
      </w:pPr>
      <w:r w:rsidRPr="0050714C">
        <w:rPr>
          <w:color w:val="000000"/>
          <w:sz w:val="18"/>
          <w:szCs w:val="18"/>
          <w:shd w:val="clear" w:color="auto" w:fill="FFFFFF"/>
        </w:rPr>
        <w:t>(2) With respect to volunteers, the organization's policies and procedures should also address initial assessment or screening, assignment to and training for appropriate work responsibilities, ongoing supervision and evaluation, and opportunities for advancement.</w:t>
      </w:r>
    </w:p>
    <w:p w:rsidR="00B97EC8" w:rsidRPr="0050714C" w:rsidRDefault="00B97EC8" w:rsidP="00B97EC8">
      <w:pPr>
        <w:tabs>
          <w:tab w:val="clear" w:pos="576"/>
        </w:tabs>
        <w:spacing w:line="240" w:lineRule="auto"/>
        <w:ind w:firstLine="0"/>
        <w:rPr>
          <w:szCs w:val="24"/>
        </w:rPr>
      </w:pPr>
    </w:p>
    <w:p w:rsidR="00B97EC8" w:rsidRPr="0050714C" w:rsidRDefault="00B97EC8" w:rsidP="00B97EC8">
      <w:pPr>
        <w:shd w:val="clear" w:color="auto" w:fill="FFFFFF"/>
        <w:tabs>
          <w:tab w:val="clear" w:pos="576"/>
        </w:tabs>
        <w:spacing w:after="100" w:afterAutospacing="1" w:line="240" w:lineRule="auto"/>
        <w:ind w:firstLine="0"/>
        <w:rPr>
          <w:color w:val="000000"/>
          <w:sz w:val="18"/>
          <w:szCs w:val="18"/>
        </w:rPr>
      </w:pPr>
      <w:r w:rsidRPr="0050714C">
        <w:rPr>
          <w:b/>
          <w:bCs/>
          <w:color w:val="000000"/>
          <w:sz w:val="18"/>
          <w:szCs w:val="18"/>
        </w:rPr>
        <w:t>B. Employee Performance Evaluation</w:t>
      </w:r>
    </w:p>
    <w:p w:rsidR="00B97EC8" w:rsidRPr="0050714C" w:rsidRDefault="00B97EC8" w:rsidP="00B97EC8">
      <w:pPr>
        <w:shd w:val="clear" w:color="auto" w:fill="FFFFFF"/>
        <w:tabs>
          <w:tab w:val="clear" w:pos="576"/>
        </w:tabs>
        <w:spacing w:before="100" w:beforeAutospacing="1" w:after="100" w:afterAutospacing="1" w:line="240" w:lineRule="auto"/>
        <w:ind w:firstLine="0"/>
        <w:rPr>
          <w:color w:val="000000"/>
          <w:sz w:val="18"/>
          <w:szCs w:val="18"/>
        </w:rPr>
      </w:pPr>
      <w:r w:rsidRPr="0050714C">
        <w:rPr>
          <w:color w:val="000000"/>
          <w:sz w:val="18"/>
          <w:szCs w:val="18"/>
        </w:rPr>
        <w:t>(1) Organizations should have a system in place for regular written evaluation of employees by their respective supervisors, which should take place at least annually.</w:t>
      </w:r>
    </w:p>
    <w:p w:rsidR="00B97EC8" w:rsidRPr="0050714C" w:rsidRDefault="00B97EC8" w:rsidP="00B97EC8">
      <w:pPr>
        <w:shd w:val="clear" w:color="auto" w:fill="FFFFFF"/>
        <w:tabs>
          <w:tab w:val="clear" w:pos="576"/>
        </w:tabs>
        <w:spacing w:before="100" w:beforeAutospacing="1" w:after="100" w:afterAutospacing="1" w:line="240" w:lineRule="auto"/>
        <w:ind w:firstLine="0"/>
        <w:rPr>
          <w:color w:val="000000"/>
          <w:sz w:val="18"/>
          <w:szCs w:val="18"/>
        </w:rPr>
      </w:pPr>
      <w:r w:rsidRPr="0050714C">
        <w:rPr>
          <w:b/>
          <w:bCs/>
          <w:color w:val="000000"/>
          <w:sz w:val="18"/>
          <w:szCs w:val="18"/>
        </w:rPr>
        <w:t>C. Employee Orientation</w:t>
      </w:r>
    </w:p>
    <w:p w:rsidR="00B97EC8" w:rsidRPr="0050714C" w:rsidRDefault="00B97EC8" w:rsidP="00B97EC8">
      <w:pPr>
        <w:shd w:val="clear" w:color="auto" w:fill="FFFFFF"/>
        <w:tabs>
          <w:tab w:val="clear" w:pos="576"/>
        </w:tabs>
        <w:spacing w:before="100" w:beforeAutospacing="1" w:after="100" w:afterAutospacing="1" w:line="240" w:lineRule="auto"/>
        <w:ind w:firstLine="0"/>
        <w:rPr>
          <w:color w:val="000000"/>
          <w:sz w:val="18"/>
          <w:szCs w:val="18"/>
        </w:rPr>
      </w:pPr>
      <w:r w:rsidRPr="0050714C">
        <w:rPr>
          <w:color w:val="000000"/>
          <w:sz w:val="18"/>
          <w:szCs w:val="18"/>
        </w:rPr>
        <w:t>(1) New employees of the organization should receive an orientation, which includes review of the organization's personnel policies and procedures, position description, and an introduction to the Standards for Excellence. Employees should be provided with a copy of the personnel policies and these Standards, and should acknowledge receipt in writing.</w:t>
      </w:r>
    </w:p>
    <w:p w:rsidR="00B97EC8" w:rsidRPr="0050714C" w:rsidRDefault="00B97EC8" w:rsidP="00B97EC8">
      <w:pPr>
        <w:shd w:val="clear" w:color="auto" w:fill="FFFFFF"/>
        <w:tabs>
          <w:tab w:val="clear" w:pos="576"/>
        </w:tabs>
        <w:spacing w:before="100" w:beforeAutospacing="1" w:after="100" w:afterAutospacing="1" w:line="240" w:lineRule="auto"/>
        <w:ind w:firstLine="0"/>
        <w:rPr>
          <w:b/>
          <w:color w:val="000000"/>
          <w:szCs w:val="24"/>
        </w:rPr>
      </w:pPr>
      <w:r w:rsidRPr="0050714C">
        <w:rPr>
          <w:b/>
          <w:color w:val="000000"/>
          <w:szCs w:val="24"/>
        </w:rPr>
        <w:t>Finance &amp; Legal</w:t>
      </w:r>
    </w:p>
    <w:p w:rsidR="00B97EC8" w:rsidRPr="0050714C" w:rsidRDefault="00B97EC8" w:rsidP="00B97EC8">
      <w:pPr>
        <w:shd w:val="clear" w:color="auto" w:fill="FFFFFF"/>
        <w:tabs>
          <w:tab w:val="clear" w:pos="576"/>
        </w:tabs>
        <w:spacing w:after="100" w:afterAutospacing="1" w:line="240" w:lineRule="auto"/>
        <w:ind w:firstLine="0"/>
        <w:rPr>
          <w:color w:val="000000"/>
          <w:sz w:val="18"/>
          <w:szCs w:val="18"/>
        </w:rPr>
      </w:pPr>
      <w:r w:rsidRPr="0050714C">
        <w:rPr>
          <w:color w:val="000000"/>
          <w:sz w:val="18"/>
          <w:szCs w:val="18"/>
        </w:rPr>
        <w:t>Nonprofits must practice sound financial management and comply with a diverse array of legal and regulatory requirements. A nonprofit's financial system should assure that accurate financial records are kept and that the organization's financial resources are used in furtherance of the organization's charitable purposes. Organizations should conduct periodic reviews to address regulatory and liability concerns.</w:t>
      </w:r>
    </w:p>
    <w:p w:rsidR="00B97EC8" w:rsidRPr="0050714C" w:rsidRDefault="00B97EC8" w:rsidP="00B97EC8">
      <w:pPr>
        <w:shd w:val="clear" w:color="auto" w:fill="FFFFFF"/>
        <w:tabs>
          <w:tab w:val="clear" w:pos="576"/>
        </w:tabs>
        <w:spacing w:after="100" w:afterAutospacing="1" w:line="240" w:lineRule="auto"/>
        <w:ind w:firstLine="0"/>
        <w:rPr>
          <w:color w:val="000000"/>
          <w:sz w:val="18"/>
          <w:szCs w:val="18"/>
        </w:rPr>
      </w:pPr>
      <w:r w:rsidRPr="0050714C">
        <w:rPr>
          <w:b/>
          <w:bCs/>
          <w:color w:val="000000"/>
          <w:sz w:val="18"/>
          <w:szCs w:val="18"/>
        </w:rPr>
        <w:t>A. Financial Accountability</w:t>
      </w:r>
    </w:p>
    <w:p w:rsidR="00B97EC8" w:rsidRPr="0050714C" w:rsidRDefault="00B97EC8" w:rsidP="00B97EC8">
      <w:pPr>
        <w:shd w:val="clear" w:color="auto" w:fill="FFFFFF"/>
        <w:tabs>
          <w:tab w:val="clear" w:pos="576"/>
        </w:tabs>
        <w:spacing w:before="100" w:beforeAutospacing="1" w:after="100" w:afterAutospacing="1" w:line="240" w:lineRule="auto"/>
        <w:ind w:firstLine="0"/>
        <w:rPr>
          <w:color w:val="000000"/>
          <w:sz w:val="18"/>
          <w:szCs w:val="18"/>
        </w:rPr>
      </w:pPr>
      <w:r w:rsidRPr="0050714C">
        <w:rPr>
          <w:color w:val="000000"/>
          <w:sz w:val="18"/>
          <w:szCs w:val="18"/>
        </w:rPr>
        <w:t>(1) A nonprofit should operate in accordance with an annual budget that has been approved by the board of directors.</w:t>
      </w:r>
    </w:p>
    <w:p w:rsidR="00B97EC8" w:rsidRPr="0050714C" w:rsidRDefault="00B97EC8" w:rsidP="00B97EC8">
      <w:pPr>
        <w:shd w:val="clear" w:color="auto" w:fill="FFFFFF"/>
        <w:tabs>
          <w:tab w:val="clear" w:pos="576"/>
        </w:tabs>
        <w:spacing w:before="100" w:beforeAutospacing="1" w:after="100" w:afterAutospacing="1" w:line="240" w:lineRule="auto"/>
        <w:ind w:firstLine="0"/>
        <w:rPr>
          <w:color w:val="000000"/>
          <w:sz w:val="18"/>
          <w:szCs w:val="18"/>
        </w:rPr>
      </w:pPr>
      <w:r w:rsidRPr="0050714C">
        <w:rPr>
          <w:color w:val="000000"/>
          <w:sz w:val="18"/>
          <w:szCs w:val="18"/>
        </w:rPr>
        <w:t>(2) A nonprofit should create and maintain financial reports on a timely basis that accurately reflect the financial activity of the organization. Internal financial statements should be prepared at least quarterly, should be provided to the board of directors, and should identify and explain any material variation between actual and budgeted revenues and expenses.</w:t>
      </w:r>
    </w:p>
    <w:p w:rsidR="00B97EC8" w:rsidRPr="0050714C" w:rsidRDefault="00B97EC8" w:rsidP="00B97EC8">
      <w:pPr>
        <w:shd w:val="clear" w:color="auto" w:fill="FFFFFF"/>
        <w:tabs>
          <w:tab w:val="clear" w:pos="576"/>
        </w:tabs>
        <w:spacing w:before="100" w:beforeAutospacing="1" w:after="100" w:afterAutospacing="1" w:line="240" w:lineRule="auto"/>
        <w:ind w:firstLine="0"/>
        <w:rPr>
          <w:color w:val="000000"/>
          <w:sz w:val="18"/>
          <w:szCs w:val="18"/>
        </w:rPr>
      </w:pPr>
      <w:r w:rsidRPr="0050714C">
        <w:rPr>
          <w:color w:val="000000"/>
          <w:sz w:val="18"/>
          <w:szCs w:val="18"/>
        </w:rPr>
        <w:t>(3) For nonprofits with annual revenue in excess of $500,000, the financial reports should be subject to audit by a Certified Public Accountant.</w:t>
      </w:r>
    </w:p>
    <w:p w:rsidR="00B97EC8" w:rsidRPr="0050714C" w:rsidRDefault="00B97EC8" w:rsidP="00B97EC8">
      <w:pPr>
        <w:shd w:val="clear" w:color="auto" w:fill="FFFFFF"/>
        <w:tabs>
          <w:tab w:val="clear" w:pos="576"/>
        </w:tabs>
        <w:spacing w:before="100" w:beforeAutospacing="1" w:after="100" w:afterAutospacing="1" w:line="240" w:lineRule="auto"/>
        <w:ind w:firstLine="0"/>
        <w:rPr>
          <w:color w:val="000000"/>
          <w:sz w:val="18"/>
          <w:szCs w:val="18"/>
        </w:rPr>
      </w:pPr>
      <w:r w:rsidRPr="0050714C">
        <w:rPr>
          <w:color w:val="000000"/>
          <w:sz w:val="18"/>
          <w:szCs w:val="18"/>
        </w:rPr>
        <w:lastRenderedPageBreak/>
        <w:t>(4) Organizations should provide employees, board members and volunteers a confide</w:t>
      </w:r>
      <w:r w:rsidR="00AD0FC8">
        <w:rPr>
          <w:color w:val="000000"/>
          <w:sz w:val="18"/>
          <w:szCs w:val="18"/>
        </w:rPr>
        <w:t xml:space="preserve">ntial means to report suspected </w:t>
      </w:r>
      <w:r w:rsidRPr="0050714C">
        <w:rPr>
          <w:color w:val="000000"/>
          <w:sz w:val="18"/>
          <w:szCs w:val="18"/>
        </w:rPr>
        <w:t>financial impropriety or misuse of organizational resources and should have in place a policy prohibiting retaliation against persons reporting improprieties.</w:t>
      </w:r>
    </w:p>
    <w:p w:rsidR="00B97EC8" w:rsidRPr="0050714C" w:rsidRDefault="00B97EC8" w:rsidP="00B97EC8">
      <w:pPr>
        <w:tabs>
          <w:tab w:val="clear" w:pos="576"/>
        </w:tabs>
        <w:spacing w:line="240" w:lineRule="auto"/>
        <w:ind w:firstLine="0"/>
        <w:rPr>
          <w:color w:val="000000"/>
          <w:sz w:val="18"/>
          <w:szCs w:val="18"/>
          <w:shd w:val="clear" w:color="auto" w:fill="FFFFFF"/>
        </w:rPr>
      </w:pPr>
      <w:r w:rsidRPr="0050714C">
        <w:rPr>
          <w:color w:val="000000"/>
          <w:sz w:val="18"/>
          <w:szCs w:val="18"/>
          <w:shd w:val="clear" w:color="auto" w:fill="FFFFFF"/>
        </w:rPr>
        <w:t>(5) Organizations should have written financial policies adequate for the size and complexity of their organization governing: (a) investment of the assets of the organization (b) internal control procedures, (c) purchasing practices, and (d) unrestricted current net assets. A nonprofit should periodically review its financial policies.</w:t>
      </w:r>
    </w:p>
    <w:p w:rsidR="00B97EC8" w:rsidRDefault="00B97EC8" w:rsidP="00B97EC8">
      <w:pPr>
        <w:tabs>
          <w:tab w:val="clear" w:pos="576"/>
        </w:tabs>
        <w:spacing w:line="240" w:lineRule="auto"/>
        <w:ind w:firstLine="0"/>
        <w:rPr>
          <w:szCs w:val="24"/>
        </w:rPr>
      </w:pPr>
    </w:p>
    <w:p w:rsidR="00DB2E7C" w:rsidRPr="0050714C" w:rsidRDefault="00DB2E7C" w:rsidP="00B97EC8">
      <w:pPr>
        <w:tabs>
          <w:tab w:val="clear" w:pos="576"/>
        </w:tabs>
        <w:spacing w:line="240" w:lineRule="auto"/>
        <w:ind w:firstLine="0"/>
        <w:rPr>
          <w:szCs w:val="24"/>
        </w:rPr>
      </w:pPr>
    </w:p>
    <w:p w:rsidR="00B97EC8" w:rsidRPr="0050714C" w:rsidRDefault="00B97EC8" w:rsidP="00B97EC8">
      <w:pPr>
        <w:shd w:val="clear" w:color="auto" w:fill="FFFFFF"/>
        <w:tabs>
          <w:tab w:val="clear" w:pos="576"/>
        </w:tabs>
        <w:spacing w:after="100" w:afterAutospacing="1" w:line="240" w:lineRule="auto"/>
        <w:ind w:firstLine="0"/>
        <w:rPr>
          <w:color w:val="000000"/>
          <w:sz w:val="18"/>
          <w:szCs w:val="18"/>
        </w:rPr>
      </w:pPr>
      <w:r w:rsidRPr="0050714C">
        <w:rPr>
          <w:b/>
          <w:bCs/>
          <w:color w:val="000000"/>
          <w:sz w:val="18"/>
          <w:szCs w:val="18"/>
        </w:rPr>
        <w:t>B. Legal Compliance and Accountability</w:t>
      </w:r>
    </w:p>
    <w:p w:rsidR="00B97EC8" w:rsidRPr="0050714C" w:rsidRDefault="00B97EC8" w:rsidP="00B97EC8">
      <w:pPr>
        <w:shd w:val="clear" w:color="auto" w:fill="FFFFFF"/>
        <w:tabs>
          <w:tab w:val="clear" w:pos="576"/>
        </w:tabs>
        <w:spacing w:before="100" w:beforeAutospacing="1" w:after="100" w:afterAutospacing="1" w:line="240" w:lineRule="auto"/>
        <w:ind w:firstLine="0"/>
        <w:rPr>
          <w:color w:val="000000"/>
          <w:sz w:val="18"/>
          <w:szCs w:val="18"/>
        </w:rPr>
      </w:pPr>
      <w:r w:rsidRPr="0050714C">
        <w:rPr>
          <w:color w:val="000000"/>
          <w:sz w:val="18"/>
          <w:szCs w:val="18"/>
        </w:rPr>
        <w:t>(1) Nonprofits must be aware of and comply with all applicable federal, state, and local laws. This may include, but is not limited to, the following activities: complying with laws and regulations related to fundraising, licensing, financial accountability, document retention and destruction</w:t>
      </w:r>
      <w:r w:rsidRPr="0050714C">
        <w:rPr>
          <w:b/>
          <w:bCs/>
          <w:color w:val="000000"/>
          <w:sz w:val="18"/>
          <w:szCs w:val="18"/>
        </w:rPr>
        <w:t xml:space="preserve">, </w:t>
      </w:r>
      <w:r w:rsidRPr="0050714C">
        <w:rPr>
          <w:color w:val="000000"/>
          <w:sz w:val="18"/>
          <w:szCs w:val="18"/>
        </w:rPr>
        <w:t>human resources, lobbying and political advocacy, and taxation.</w:t>
      </w:r>
    </w:p>
    <w:p w:rsidR="00B97EC8" w:rsidRPr="0050714C" w:rsidRDefault="00B97EC8" w:rsidP="00B97EC8">
      <w:pPr>
        <w:shd w:val="clear" w:color="auto" w:fill="FFFFFF"/>
        <w:tabs>
          <w:tab w:val="clear" w:pos="576"/>
        </w:tabs>
        <w:spacing w:before="100" w:beforeAutospacing="1" w:after="100" w:afterAutospacing="1" w:line="240" w:lineRule="auto"/>
        <w:ind w:firstLine="0"/>
        <w:rPr>
          <w:color w:val="000000"/>
          <w:sz w:val="18"/>
          <w:szCs w:val="18"/>
        </w:rPr>
      </w:pPr>
      <w:r w:rsidRPr="0050714C">
        <w:rPr>
          <w:color w:val="000000"/>
          <w:sz w:val="18"/>
          <w:szCs w:val="18"/>
        </w:rPr>
        <w:t>(2) Organizations should periodically assess the need for insurance coverage in light of the nature and extent of the organization's activities and its financial capacity. A decision to forego general liability insurance coverage or Directors and Officers liability insurance coverage shall only be made by the board of directors and shall be reflected in the minutes for the meeting at which the decision was made.</w:t>
      </w:r>
    </w:p>
    <w:p w:rsidR="00B97EC8" w:rsidRPr="0050714C" w:rsidRDefault="00B97EC8" w:rsidP="00B97EC8">
      <w:pPr>
        <w:shd w:val="clear" w:color="auto" w:fill="FFFFFF"/>
        <w:tabs>
          <w:tab w:val="clear" w:pos="576"/>
        </w:tabs>
        <w:spacing w:before="100" w:beforeAutospacing="1" w:after="100" w:afterAutospacing="1" w:line="240" w:lineRule="auto"/>
        <w:ind w:firstLine="0"/>
        <w:rPr>
          <w:color w:val="000000"/>
          <w:sz w:val="18"/>
          <w:szCs w:val="18"/>
        </w:rPr>
      </w:pPr>
      <w:r w:rsidRPr="0050714C">
        <w:rPr>
          <w:color w:val="000000"/>
          <w:sz w:val="18"/>
          <w:szCs w:val="18"/>
        </w:rPr>
        <w:t>(3) Nonprofits should periodically conduct an internal review of the organization's compliance with known existing legal, regulatory and financial reporting requirements and should provide a summary of the results of the review to members of the board of directors.</w:t>
      </w:r>
    </w:p>
    <w:p w:rsidR="00B97EC8" w:rsidRPr="0050714C" w:rsidRDefault="00B97EC8" w:rsidP="00B97EC8">
      <w:pPr>
        <w:shd w:val="clear" w:color="auto" w:fill="FFFFFF"/>
        <w:tabs>
          <w:tab w:val="clear" w:pos="576"/>
        </w:tabs>
        <w:spacing w:before="100" w:beforeAutospacing="1" w:after="100" w:afterAutospacing="1" w:line="240" w:lineRule="auto"/>
        <w:ind w:firstLine="0"/>
        <w:rPr>
          <w:b/>
          <w:color w:val="000000"/>
          <w:szCs w:val="24"/>
        </w:rPr>
      </w:pPr>
      <w:r w:rsidRPr="0050714C">
        <w:rPr>
          <w:b/>
          <w:color w:val="000000"/>
          <w:szCs w:val="24"/>
        </w:rPr>
        <w:t>Openness</w:t>
      </w:r>
    </w:p>
    <w:p w:rsidR="00B97EC8" w:rsidRPr="0050714C" w:rsidRDefault="00B97EC8" w:rsidP="00B97EC8">
      <w:pPr>
        <w:pStyle w:val="style2"/>
        <w:shd w:val="clear" w:color="auto" w:fill="FFFFFF"/>
        <w:spacing w:before="0" w:beforeAutospacing="0"/>
        <w:rPr>
          <w:color w:val="000000"/>
          <w:sz w:val="18"/>
          <w:szCs w:val="18"/>
        </w:rPr>
      </w:pPr>
      <w:r w:rsidRPr="0050714C">
        <w:rPr>
          <w:color w:val="000000"/>
          <w:sz w:val="18"/>
          <w:szCs w:val="18"/>
        </w:rPr>
        <w:t>Nonprofits are private corporations that operate for public purposes with public support. As such, they should provide the public with information about their mission, program activities, and finances. A nonprofit should also be accessible and responsive to members of the public who express interest in the affairs of the organization.</w:t>
      </w:r>
    </w:p>
    <w:p w:rsidR="00B97EC8" w:rsidRPr="0050714C" w:rsidRDefault="00B97EC8" w:rsidP="00B97EC8">
      <w:pPr>
        <w:pStyle w:val="style2"/>
        <w:shd w:val="clear" w:color="auto" w:fill="FFFFFF"/>
        <w:spacing w:before="0" w:beforeAutospacing="0"/>
        <w:rPr>
          <w:color w:val="000000"/>
          <w:sz w:val="18"/>
          <w:szCs w:val="18"/>
        </w:rPr>
      </w:pPr>
      <w:r w:rsidRPr="0050714C">
        <w:rPr>
          <w:rStyle w:val="Strong"/>
          <w:rFonts w:eastAsiaTheme="majorEastAsia"/>
          <w:color w:val="000000"/>
          <w:sz w:val="18"/>
          <w:szCs w:val="18"/>
        </w:rPr>
        <w:t>A. Annual Report</w:t>
      </w:r>
    </w:p>
    <w:p w:rsidR="00B97EC8" w:rsidRPr="0050714C" w:rsidRDefault="00B97EC8" w:rsidP="00B97EC8">
      <w:pPr>
        <w:pStyle w:val="style2"/>
        <w:shd w:val="clear" w:color="auto" w:fill="FFFFFF"/>
        <w:rPr>
          <w:color w:val="000000"/>
          <w:sz w:val="18"/>
          <w:szCs w:val="18"/>
        </w:rPr>
      </w:pPr>
      <w:r w:rsidRPr="0050714C">
        <w:rPr>
          <w:color w:val="000000"/>
          <w:sz w:val="18"/>
          <w:szCs w:val="18"/>
        </w:rPr>
        <w:t>(1) Nonprofits should prepare, and make available annually to the public, information about the organization's mission, program activities, and basic audited (if applicable) financial data. Basic financial data should, at a minimum, include a summary statement of activities and a summary statement of financial position. The report should also identify the names of the organization's board of directors and management staff.</w:t>
      </w:r>
    </w:p>
    <w:p w:rsidR="00B97EC8" w:rsidRPr="0050714C" w:rsidRDefault="00B97EC8" w:rsidP="00B97EC8">
      <w:pPr>
        <w:pStyle w:val="style2"/>
        <w:shd w:val="clear" w:color="auto" w:fill="FFFFFF"/>
        <w:rPr>
          <w:color w:val="000000"/>
          <w:sz w:val="18"/>
          <w:szCs w:val="18"/>
        </w:rPr>
      </w:pPr>
      <w:r w:rsidRPr="0050714C">
        <w:rPr>
          <w:rStyle w:val="Strong"/>
          <w:rFonts w:eastAsiaTheme="majorEastAsia"/>
          <w:color w:val="000000"/>
          <w:sz w:val="18"/>
          <w:szCs w:val="18"/>
        </w:rPr>
        <w:t>B. Public Access</w:t>
      </w:r>
    </w:p>
    <w:p w:rsidR="00B97EC8" w:rsidRPr="0050714C" w:rsidRDefault="00B97EC8" w:rsidP="00B97EC8">
      <w:pPr>
        <w:pStyle w:val="style2"/>
        <w:shd w:val="clear" w:color="auto" w:fill="FFFFFF"/>
        <w:spacing w:after="0" w:afterAutospacing="0"/>
        <w:rPr>
          <w:color w:val="000000"/>
          <w:sz w:val="18"/>
          <w:szCs w:val="18"/>
        </w:rPr>
      </w:pPr>
      <w:r w:rsidRPr="0050714C">
        <w:rPr>
          <w:color w:val="000000"/>
          <w:sz w:val="18"/>
          <w:szCs w:val="18"/>
        </w:rPr>
        <w:t>(1) Nonprofits should provide members of the public who express an interest in the affairs of the organization with a meaningful opportunity to communicate with an appropriate representative of the organization.</w:t>
      </w:r>
    </w:p>
    <w:p w:rsidR="00B97EC8" w:rsidRPr="0050714C" w:rsidRDefault="00B97EC8" w:rsidP="00B97EC8">
      <w:pPr>
        <w:pStyle w:val="style2"/>
        <w:shd w:val="clear" w:color="auto" w:fill="FFFFFF"/>
        <w:spacing w:before="0" w:beforeAutospacing="0"/>
        <w:rPr>
          <w:color w:val="000000"/>
          <w:sz w:val="18"/>
          <w:szCs w:val="18"/>
        </w:rPr>
      </w:pPr>
      <w:r w:rsidRPr="0050714C">
        <w:rPr>
          <w:color w:val="000000"/>
          <w:sz w:val="18"/>
          <w:szCs w:val="18"/>
        </w:rPr>
        <w:t>(2) Nonprofits should have at least one staff member who is responsible for assuring that the organization is complying with both the letter and the spirit of federal and state laws that require disclosure of information to members of the public.</w:t>
      </w:r>
    </w:p>
    <w:p w:rsidR="00B97EC8" w:rsidRPr="0050714C" w:rsidRDefault="00B97EC8" w:rsidP="00B97EC8">
      <w:pPr>
        <w:pStyle w:val="style2"/>
        <w:shd w:val="clear" w:color="auto" w:fill="FFFFFF"/>
        <w:spacing w:before="0" w:beforeAutospacing="0"/>
        <w:rPr>
          <w:b/>
          <w:color w:val="000000"/>
        </w:rPr>
      </w:pPr>
      <w:r w:rsidRPr="0050714C">
        <w:rPr>
          <w:b/>
          <w:color w:val="000000"/>
        </w:rPr>
        <w:t>Fundraising</w:t>
      </w:r>
    </w:p>
    <w:p w:rsidR="00B97EC8" w:rsidRPr="0050714C" w:rsidRDefault="00B97EC8" w:rsidP="00B97EC8">
      <w:pPr>
        <w:pStyle w:val="style2"/>
        <w:shd w:val="clear" w:color="auto" w:fill="FFFFFF"/>
        <w:spacing w:before="0" w:beforeAutospacing="0"/>
        <w:rPr>
          <w:color w:val="000000"/>
          <w:sz w:val="18"/>
          <w:szCs w:val="18"/>
        </w:rPr>
      </w:pPr>
      <w:r w:rsidRPr="0050714C">
        <w:rPr>
          <w:color w:val="000000"/>
          <w:sz w:val="18"/>
          <w:szCs w:val="18"/>
        </w:rPr>
        <w:t>Charitable fundraising provides an important source of financial support for the work of most nonprofit organizations. An organization's fundraising program should be maintained on a foundation of truthfulness and responsible stewardship. Its fundraising policies should be consistent with its mission, compatible with its organizational capacity, and respectful of the interests of donors and prospective donors.</w:t>
      </w:r>
    </w:p>
    <w:p w:rsidR="00815CEB" w:rsidRDefault="00815CEB" w:rsidP="00B97EC8">
      <w:pPr>
        <w:pStyle w:val="style2"/>
        <w:shd w:val="clear" w:color="auto" w:fill="FFFFFF"/>
        <w:rPr>
          <w:rStyle w:val="Strong"/>
          <w:rFonts w:eastAsiaTheme="majorEastAsia"/>
          <w:color w:val="000000"/>
          <w:sz w:val="18"/>
          <w:szCs w:val="18"/>
        </w:rPr>
      </w:pPr>
    </w:p>
    <w:p w:rsidR="00B8435B" w:rsidRDefault="00B8435B" w:rsidP="00B97EC8">
      <w:pPr>
        <w:pStyle w:val="style2"/>
        <w:shd w:val="clear" w:color="auto" w:fill="FFFFFF"/>
        <w:rPr>
          <w:rStyle w:val="Strong"/>
          <w:rFonts w:eastAsiaTheme="majorEastAsia"/>
          <w:color w:val="000000"/>
          <w:sz w:val="18"/>
          <w:szCs w:val="18"/>
        </w:rPr>
      </w:pPr>
    </w:p>
    <w:p w:rsidR="00B97EC8" w:rsidRPr="0050714C" w:rsidRDefault="00B97EC8" w:rsidP="00B97EC8">
      <w:pPr>
        <w:pStyle w:val="style2"/>
        <w:shd w:val="clear" w:color="auto" w:fill="FFFFFF"/>
        <w:rPr>
          <w:color w:val="000000"/>
          <w:sz w:val="18"/>
          <w:szCs w:val="18"/>
        </w:rPr>
      </w:pPr>
      <w:r w:rsidRPr="0050714C">
        <w:rPr>
          <w:rStyle w:val="Strong"/>
          <w:rFonts w:eastAsiaTheme="majorEastAsia"/>
          <w:color w:val="000000"/>
          <w:sz w:val="18"/>
          <w:szCs w:val="18"/>
        </w:rPr>
        <w:lastRenderedPageBreak/>
        <w:t>A. Fundraising Activities</w:t>
      </w:r>
    </w:p>
    <w:p w:rsidR="00B97EC8" w:rsidRPr="0050714C" w:rsidRDefault="00B97EC8" w:rsidP="00B97EC8">
      <w:pPr>
        <w:pStyle w:val="style2"/>
        <w:shd w:val="clear" w:color="auto" w:fill="FFFFFF"/>
        <w:rPr>
          <w:color w:val="000000"/>
          <w:sz w:val="18"/>
          <w:szCs w:val="18"/>
        </w:rPr>
      </w:pPr>
      <w:r w:rsidRPr="0050714C">
        <w:rPr>
          <w:color w:val="000000"/>
          <w:sz w:val="18"/>
          <w:szCs w:val="18"/>
        </w:rPr>
        <w:t>(1) A nonprofit's fundraising costs should be reasonable over time. On average, over a five year period, a nonprofit should realize revenue from fundraising and other development activities that are at least three times the amount spent on conducting them. Organizations whose fundraising ratio is less than 3:1 should demonstrate that they are making steady progress toward achieving this goal, or should be able to justify why a 3:1 ratio is not appropriate for their organization.</w:t>
      </w:r>
    </w:p>
    <w:p w:rsidR="00B97EC8" w:rsidRPr="0050714C" w:rsidRDefault="00B97EC8" w:rsidP="00B97EC8">
      <w:pPr>
        <w:pStyle w:val="style2"/>
        <w:shd w:val="clear" w:color="auto" w:fill="FFFFFF"/>
        <w:rPr>
          <w:color w:val="000000"/>
          <w:sz w:val="18"/>
          <w:szCs w:val="18"/>
        </w:rPr>
      </w:pPr>
      <w:r w:rsidRPr="0050714C">
        <w:rPr>
          <w:color w:val="000000"/>
          <w:sz w:val="18"/>
          <w:szCs w:val="18"/>
        </w:rPr>
        <w:t>(2) Solicitation and promotional materials should be accurate and truthful and should correctly identify the organization, its mission, and the intended use of the solicited funds.</w:t>
      </w:r>
    </w:p>
    <w:p w:rsidR="00B97EC8" w:rsidRPr="0050714C" w:rsidRDefault="00B97EC8" w:rsidP="00B97EC8">
      <w:pPr>
        <w:pStyle w:val="style2"/>
        <w:shd w:val="clear" w:color="auto" w:fill="FFFFFF"/>
        <w:rPr>
          <w:color w:val="000000"/>
          <w:sz w:val="18"/>
          <w:szCs w:val="18"/>
        </w:rPr>
      </w:pPr>
      <w:r w:rsidRPr="0050714C">
        <w:rPr>
          <w:color w:val="000000"/>
          <w:sz w:val="18"/>
          <w:szCs w:val="18"/>
        </w:rPr>
        <w:t>(3) All statements made by the nonprofit in its fundraising appeals about the use of a contribution should be honored.</w:t>
      </w:r>
    </w:p>
    <w:p w:rsidR="00B97EC8" w:rsidRPr="0050714C" w:rsidRDefault="00B97EC8" w:rsidP="00B97EC8">
      <w:pPr>
        <w:pStyle w:val="style2"/>
        <w:shd w:val="clear" w:color="auto" w:fill="FFFFFF"/>
        <w:spacing w:before="0" w:beforeAutospacing="0"/>
        <w:rPr>
          <w:color w:val="000000"/>
          <w:sz w:val="18"/>
          <w:szCs w:val="18"/>
        </w:rPr>
      </w:pPr>
      <w:r w:rsidRPr="0050714C">
        <w:rPr>
          <w:color w:val="000000"/>
          <w:sz w:val="18"/>
          <w:szCs w:val="18"/>
        </w:rPr>
        <w:t>(4) Nonprofits must honor the known intentions of a donor regarding the use of donated funds.</w:t>
      </w:r>
    </w:p>
    <w:p w:rsidR="00B97EC8" w:rsidRPr="0050714C" w:rsidRDefault="00B97EC8" w:rsidP="00B97EC8">
      <w:pPr>
        <w:pStyle w:val="NormalWeb"/>
        <w:shd w:val="clear" w:color="auto" w:fill="FFFFFF"/>
        <w:spacing w:after="0" w:afterAutospacing="0"/>
        <w:rPr>
          <w:color w:val="000000"/>
          <w:sz w:val="18"/>
          <w:szCs w:val="18"/>
        </w:rPr>
      </w:pPr>
      <w:r w:rsidRPr="0050714C">
        <w:rPr>
          <w:color w:val="000000"/>
          <w:sz w:val="18"/>
          <w:szCs w:val="18"/>
        </w:rPr>
        <w:t> </w:t>
      </w:r>
      <w:r w:rsidRPr="0050714C">
        <w:rPr>
          <w:rStyle w:val="Strong"/>
          <w:rFonts w:eastAsiaTheme="majorEastAsia"/>
          <w:color w:val="000000"/>
          <w:sz w:val="18"/>
          <w:szCs w:val="18"/>
        </w:rPr>
        <w:t>B. Donor Relationships and Privacy</w:t>
      </w:r>
    </w:p>
    <w:p w:rsidR="00B97EC8" w:rsidRPr="0050714C" w:rsidRDefault="00B97EC8" w:rsidP="00B97EC8">
      <w:pPr>
        <w:pStyle w:val="style2"/>
        <w:shd w:val="clear" w:color="auto" w:fill="FFFFFF"/>
        <w:rPr>
          <w:color w:val="000000"/>
          <w:sz w:val="18"/>
          <w:szCs w:val="18"/>
        </w:rPr>
      </w:pPr>
      <w:r w:rsidRPr="0050714C">
        <w:rPr>
          <w:color w:val="000000"/>
          <w:sz w:val="18"/>
          <w:szCs w:val="18"/>
        </w:rPr>
        <w:t>(1) Nonprofits should respect the privacy of donors and safeguard the confidentiality of information that a donor reasonably would expect to be private.</w:t>
      </w:r>
    </w:p>
    <w:p w:rsidR="00B97EC8" w:rsidRPr="0050714C" w:rsidRDefault="00B97EC8" w:rsidP="00B97EC8">
      <w:pPr>
        <w:pStyle w:val="style2"/>
        <w:shd w:val="clear" w:color="auto" w:fill="FFFFFF"/>
        <w:rPr>
          <w:color w:val="000000"/>
          <w:sz w:val="18"/>
          <w:szCs w:val="18"/>
        </w:rPr>
      </w:pPr>
      <w:r w:rsidRPr="0050714C">
        <w:rPr>
          <w:color w:val="000000"/>
          <w:sz w:val="18"/>
          <w:szCs w:val="18"/>
        </w:rPr>
        <w:t>(2) Nonprofits should provide donors an opportunity to state that they prefer to remain anonymous and that their name, the amount of their gift, or other information not be publicly released.</w:t>
      </w:r>
    </w:p>
    <w:p w:rsidR="00B97EC8" w:rsidRPr="0050714C" w:rsidRDefault="00B97EC8" w:rsidP="00B97EC8">
      <w:pPr>
        <w:pStyle w:val="style2"/>
        <w:shd w:val="clear" w:color="auto" w:fill="FFFFFF"/>
        <w:rPr>
          <w:color w:val="000000"/>
          <w:sz w:val="18"/>
          <w:szCs w:val="18"/>
        </w:rPr>
      </w:pPr>
      <w:r w:rsidRPr="0050714C">
        <w:rPr>
          <w:color w:val="000000"/>
          <w:sz w:val="18"/>
          <w:szCs w:val="18"/>
        </w:rPr>
        <w:t>(3) Nonprofits should provide donors an opportunity to have their names removed from any mailing lists which are sold, rented, or exchanged.</w:t>
      </w:r>
    </w:p>
    <w:p w:rsidR="00B97EC8" w:rsidRPr="0050714C" w:rsidRDefault="00B97EC8" w:rsidP="00B97EC8">
      <w:pPr>
        <w:pStyle w:val="style2"/>
        <w:shd w:val="clear" w:color="auto" w:fill="FFFFFF"/>
        <w:rPr>
          <w:color w:val="000000"/>
          <w:sz w:val="18"/>
          <w:szCs w:val="18"/>
        </w:rPr>
      </w:pPr>
      <w:r w:rsidRPr="0050714C">
        <w:rPr>
          <w:color w:val="000000"/>
          <w:sz w:val="18"/>
          <w:szCs w:val="18"/>
        </w:rPr>
        <w:t>(4) Nonprofits should honor requests by a donor to curtail repeated mailings or telephone solicitations from in-house lists.</w:t>
      </w:r>
    </w:p>
    <w:p w:rsidR="00B97EC8" w:rsidRPr="0050714C" w:rsidRDefault="00B97EC8" w:rsidP="00B97EC8">
      <w:pPr>
        <w:pStyle w:val="style2"/>
        <w:shd w:val="clear" w:color="auto" w:fill="FFFFFF"/>
        <w:spacing w:before="0" w:beforeAutospacing="0"/>
        <w:rPr>
          <w:color w:val="000000"/>
          <w:sz w:val="18"/>
          <w:szCs w:val="18"/>
        </w:rPr>
      </w:pPr>
      <w:r w:rsidRPr="0050714C">
        <w:rPr>
          <w:color w:val="000000"/>
          <w:sz w:val="18"/>
          <w:szCs w:val="18"/>
        </w:rPr>
        <w:t>(5) Solicitations should be free from undue influence or excessive pressure, and should be respectful of the needs and interests of the donor or potential donor.</w:t>
      </w:r>
    </w:p>
    <w:p w:rsidR="00B97EC8" w:rsidRPr="0050714C" w:rsidRDefault="00B97EC8" w:rsidP="00B97EC8">
      <w:pPr>
        <w:pStyle w:val="NormalWeb"/>
        <w:shd w:val="clear" w:color="auto" w:fill="FFFFFF"/>
        <w:spacing w:after="0" w:afterAutospacing="0"/>
        <w:rPr>
          <w:color w:val="000000"/>
          <w:sz w:val="18"/>
          <w:szCs w:val="18"/>
        </w:rPr>
      </w:pPr>
      <w:r w:rsidRPr="0050714C">
        <w:rPr>
          <w:color w:val="000000"/>
          <w:sz w:val="18"/>
          <w:szCs w:val="18"/>
        </w:rPr>
        <w:t> </w:t>
      </w:r>
      <w:r w:rsidRPr="0050714C">
        <w:rPr>
          <w:rStyle w:val="Strong"/>
          <w:rFonts w:eastAsiaTheme="majorEastAsia"/>
          <w:color w:val="000000"/>
          <w:sz w:val="18"/>
          <w:szCs w:val="18"/>
        </w:rPr>
        <w:t>C. Acceptance of Gifts</w:t>
      </w:r>
    </w:p>
    <w:p w:rsidR="00B97EC8" w:rsidRPr="0050714C" w:rsidRDefault="00B97EC8" w:rsidP="00B97EC8">
      <w:pPr>
        <w:pStyle w:val="style2"/>
        <w:shd w:val="clear" w:color="auto" w:fill="FFFFFF"/>
        <w:rPr>
          <w:color w:val="000000"/>
          <w:sz w:val="18"/>
          <w:szCs w:val="18"/>
        </w:rPr>
      </w:pPr>
      <w:r w:rsidRPr="0050714C">
        <w:rPr>
          <w:color w:val="000000"/>
          <w:sz w:val="18"/>
          <w:szCs w:val="18"/>
        </w:rPr>
        <w:t>(1) An organization should have policies in place to govern the acceptance and disposition of charitable gifts that are received in the course of its regular fundraising activities. These policies should include procedures to determine any limits on individuals or entities from which the organization will accept a gift, the purposes for which donations will be accepted, the type of property which will be accepted, and whether to accept an unusual or unanticipated gift in light of the organization's mission and organizational capacity.</w:t>
      </w:r>
    </w:p>
    <w:p w:rsidR="00B97EC8" w:rsidRPr="0050714C" w:rsidRDefault="00B97EC8" w:rsidP="00B97EC8">
      <w:pPr>
        <w:pStyle w:val="style2"/>
        <w:shd w:val="clear" w:color="auto" w:fill="FFFFFF"/>
        <w:spacing w:before="0" w:beforeAutospacing="0"/>
        <w:rPr>
          <w:color w:val="000000"/>
          <w:sz w:val="18"/>
          <w:szCs w:val="18"/>
        </w:rPr>
      </w:pPr>
      <w:r w:rsidRPr="0050714C">
        <w:rPr>
          <w:rStyle w:val="Strong"/>
          <w:rFonts w:eastAsiaTheme="majorEastAsia"/>
          <w:color w:val="000000"/>
          <w:sz w:val="18"/>
          <w:szCs w:val="18"/>
        </w:rPr>
        <w:t>D. Employment of Fundraising Personnel</w:t>
      </w:r>
    </w:p>
    <w:p w:rsidR="00B97EC8" w:rsidRPr="0050714C" w:rsidRDefault="00B97EC8" w:rsidP="00B97EC8">
      <w:pPr>
        <w:pStyle w:val="style2"/>
        <w:shd w:val="clear" w:color="auto" w:fill="FFFFFF"/>
        <w:rPr>
          <w:color w:val="000000"/>
          <w:sz w:val="18"/>
          <w:szCs w:val="18"/>
        </w:rPr>
      </w:pPr>
      <w:r w:rsidRPr="0050714C">
        <w:rPr>
          <w:color w:val="000000"/>
          <w:sz w:val="18"/>
          <w:szCs w:val="18"/>
        </w:rPr>
        <w:t>(1) Fundraising personnel, including both employees and independent consultants, should not be compensated based on a percentage of the amount raised or other commission formula.</w:t>
      </w:r>
    </w:p>
    <w:p w:rsidR="00B97EC8" w:rsidRPr="0050714C" w:rsidRDefault="00B97EC8" w:rsidP="00B97EC8">
      <w:pPr>
        <w:pStyle w:val="style2"/>
        <w:shd w:val="clear" w:color="auto" w:fill="FFFFFF"/>
        <w:rPr>
          <w:color w:val="000000"/>
          <w:sz w:val="18"/>
          <w:szCs w:val="18"/>
        </w:rPr>
      </w:pPr>
      <w:r w:rsidRPr="0050714C">
        <w:rPr>
          <w:color w:val="000000"/>
          <w:sz w:val="18"/>
          <w:szCs w:val="18"/>
        </w:rPr>
        <w:t>(2) When using the services of a paid professional fundraising consultant, organizations should only use the services of professional solicitors and fundraising consultants who are properly registered with the Office of the Secretary of State of Maryland.</w:t>
      </w:r>
    </w:p>
    <w:p w:rsidR="00B97EC8" w:rsidRPr="0050714C" w:rsidRDefault="00B97EC8" w:rsidP="00B97EC8">
      <w:pPr>
        <w:pStyle w:val="style2"/>
        <w:shd w:val="clear" w:color="auto" w:fill="FFFFFF"/>
        <w:rPr>
          <w:color w:val="000000"/>
          <w:sz w:val="18"/>
          <w:szCs w:val="18"/>
        </w:rPr>
      </w:pPr>
      <w:r w:rsidRPr="0050714C">
        <w:rPr>
          <w:color w:val="000000"/>
          <w:sz w:val="18"/>
          <w:szCs w:val="18"/>
        </w:rPr>
        <w:t>(3) Organizations should exercise control over any staff, volunteers, consultants, contractors, other organizations, or businesses that are known to be soliciting contributions on behalf of the organization.</w:t>
      </w:r>
    </w:p>
    <w:p w:rsidR="00815CEB" w:rsidRDefault="00815CEB" w:rsidP="00B97EC8">
      <w:pPr>
        <w:pStyle w:val="style2"/>
        <w:shd w:val="clear" w:color="auto" w:fill="FFFFFF"/>
        <w:rPr>
          <w:b/>
          <w:color w:val="000000"/>
        </w:rPr>
      </w:pPr>
    </w:p>
    <w:p w:rsidR="00B8435B" w:rsidRDefault="00B8435B" w:rsidP="00B97EC8">
      <w:pPr>
        <w:pStyle w:val="style2"/>
        <w:shd w:val="clear" w:color="auto" w:fill="FFFFFF"/>
        <w:rPr>
          <w:b/>
          <w:color w:val="000000"/>
        </w:rPr>
      </w:pPr>
    </w:p>
    <w:p w:rsidR="00B97EC8" w:rsidRPr="0050714C" w:rsidRDefault="00B97EC8" w:rsidP="00B97EC8">
      <w:pPr>
        <w:pStyle w:val="style2"/>
        <w:shd w:val="clear" w:color="auto" w:fill="FFFFFF"/>
        <w:rPr>
          <w:b/>
          <w:color w:val="000000"/>
        </w:rPr>
      </w:pPr>
      <w:r w:rsidRPr="0050714C">
        <w:rPr>
          <w:b/>
          <w:color w:val="000000"/>
        </w:rPr>
        <w:lastRenderedPageBreak/>
        <w:t>Public Affairs &amp; Public Policy</w:t>
      </w:r>
    </w:p>
    <w:p w:rsidR="00B97EC8" w:rsidRPr="0050714C" w:rsidRDefault="00B97EC8" w:rsidP="00B97EC8">
      <w:pPr>
        <w:pStyle w:val="style2"/>
        <w:shd w:val="clear" w:color="auto" w:fill="FFFFFF"/>
        <w:spacing w:before="0" w:beforeAutospacing="0"/>
        <w:rPr>
          <w:color w:val="000000"/>
          <w:sz w:val="18"/>
          <w:szCs w:val="18"/>
        </w:rPr>
      </w:pPr>
      <w:r w:rsidRPr="0050714C">
        <w:rPr>
          <w:color w:val="000000"/>
          <w:sz w:val="18"/>
          <w:szCs w:val="18"/>
        </w:rPr>
        <w:t>Nonprofits provide an important vehicle through which individuals organize and work together to improve their communities. Nonprofits should represent the interests of the people they serve through public education and public policy advocacy, as well as by encouraging board members, staff, volunteers and constituents to participate in the public affairs of the community.</w:t>
      </w:r>
    </w:p>
    <w:p w:rsidR="00B97EC8" w:rsidRPr="0050714C" w:rsidRDefault="00B97EC8" w:rsidP="00B97EC8">
      <w:pPr>
        <w:pStyle w:val="style2"/>
        <w:shd w:val="clear" w:color="auto" w:fill="FFFFFF"/>
        <w:rPr>
          <w:color w:val="000000"/>
          <w:sz w:val="18"/>
          <w:szCs w:val="18"/>
        </w:rPr>
      </w:pPr>
      <w:r w:rsidRPr="0050714C">
        <w:rPr>
          <w:rStyle w:val="Strong"/>
          <w:rFonts w:eastAsiaTheme="majorEastAsia"/>
          <w:color w:val="000000"/>
          <w:sz w:val="18"/>
          <w:szCs w:val="18"/>
        </w:rPr>
        <w:t>A. Public Policy Advocacy</w:t>
      </w:r>
    </w:p>
    <w:p w:rsidR="00B97EC8" w:rsidRDefault="00B97EC8" w:rsidP="00B97EC8">
      <w:pPr>
        <w:pStyle w:val="NormalWeb"/>
        <w:shd w:val="clear" w:color="auto" w:fill="FFFFFF"/>
        <w:rPr>
          <w:color w:val="000000"/>
          <w:sz w:val="18"/>
          <w:szCs w:val="18"/>
        </w:rPr>
      </w:pPr>
      <w:r w:rsidRPr="0050714C">
        <w:rPr>
          <w:color w:val="000000"/>
          <w:sz w:val="18"/>
          <w:szCs w:val="18"/>
        </w:rPr>
        <w:t>(1) Nonprofits should have a written policy on advocacy defining the process by which the organization determines positions on specific issues.</w:t>
      </w:r>
    </w:p>
    <w:p w:rsidR="00B97EC8" w:rsidRPr="0050714C" w:rsidRDefault="00B97EC8" w:rsidP="00B97EC8">
      <w:pPr>
        <w:pStyle w:val="style2"/>
        <w:shd w:val="clear" w:color="auto" w:fill="FFFFFF"/>
        <w:rPr>
          <w:color w:val="000000"/>
          <w:sz w:val="18"/>
          <w:szCs w:val="18"/>
        </w:rPr>
      </w:pPr>
      <w:r w:rsidRPr="0050714C">
        <w:rPr>
          <w:rStyle w:val="Strong"/>
          <w:rFonts w:eastAsiaTheme="majorEastAsia"/>
          <w:color w:val="000000"/>
          <w:sz w:val="18"/>
          <w:szCs w:val="18"/>
        </w:rPr>
        <w:t>B. Public Education</w:t>
      </w:r>
    </w:p>
    <w:p w:rsidR="00B97EC8" w:rsidRPr="0050714C" w:rsidRDefault="00B97EC8" w:rsidP="00B97EC8">
      <w:pPr>
        <w:pStyle w:val="style2"/>
        <w:shd w:val="clear" w:color="auto" w:fill="FFFFFF"/>
        <w:rPr>
          <w:color w:val="000000"/>
          <w:sz w:val="18"/>
          <w:szCs w:val="18"/>
        </w:rPr>
      </w:pPr>
      <w:r w:rsidRPr="0050714C">
        <w:rPr>
          <w:color w:val="000000"/>
          <w:sz w:val="18"/>
          <w:szCs w:val="18"/>
        </w:rPr>
        <w:t>(1) Nonprofits should assure that any educational information provided to the media or distributed to the public is factually accurate and provides sufficient contextual information to be understood.</w:t>
      </w:r>
    </w:p>
    <w:p w:rsidR="00B97EC8" w:rsidRPr="0050714C" w:rsidRDefault="00B97EC8" w:rsidP="00B97EC8">
      <w:pPr>
        <w:pStyle w:val="style2"/>
        <w:shd w:val="clear" w:color="auto" w:fill="FFFFFF"/>
        <w:rPr>
          <w:color w:val="000000"/>
          <w:sz w:val="18"/>
          <w:szCs w:val="18"/>
        </w:rPr>
      </w:pPr>
      <w:r w:rsidRPr="0050714C">
        <w:rPr>
          <w:rStyle w:val="Strong"/>
          <w:rFonts w:eastAsiaTheme="majorEastAsia"/>
          <w:color w:val="000000"/>
          <w:sz w:val="18"/>
          <w:szCs w:val="18"/>
        </w:rPr>
        <w:t>C. Promoting Public Participation</w:t>
      </w:r>
    </w:p>
    <w:p w:rsidR="00B97EC8" w:rsidRPr="0050714C" w:rsidRDefault="00B97EC8" w:rsidP="00B97EC8">
      <w:pPr>
        <w:pStyle w:val="style1"/>
        <w:shd w:val="clear" w:color="auto" w:fill="FFFFFF"/>
        <w:rPr>
          <w:color w:val="000000"/>
          <w:sz w:val="18"/>
          <w:szCs w:val="18"/>
        </w:rPr>
      </w:pPr>
      <w:r w:rsidRPr="0050714C">
        <w:rPr>
          <w:color w:val="000000"/>
          <w:sz w:val="18"/>
          <w:szCs w:val="18"/>
        </w:rPr>
        <w:t>(1) Nonprofits engaged in promoting public participation in community affairs shall be diligent in assuring that the activities of the organization are strictly nonpartisan.</w:t>
      </w:r>
    </w:p>
    <w:p w:rsidR="00B97EC8" w:rsidRPr="0050714C" w:rsidRDefault="00785C91" w:rsidP="00B97EC8">
      <w:pPr>
        <w:pStyle w:val="style2"/>
        <w:shd w:val="clear" w:color="auto" w:fill="FFFFFF"/>
        <w:rPr>
          <w:color w:val="000000"/>
          <w:sz w:val="18"/>
          <w:szCs w:val="18"/>
          <w:shd w:val="clear" w:color="auto" w:fill="FFFFFF"/>
        </w:rPr>
      </w:pPr>
      <w:r w:rsidRPr="0050714C">
        <w:rPr>
          <w:color w:val="000000"/>
          <w:sz w:val="18"/>
          <w:szCs w:val="18"/>
          <w:shd w:val="clear" w:color="auto" w:fill="FFFFFF"/>
        </w:rPr>
        <w:t>©1998-2009 Maryland Association of Nonprofit Organizations, Reprinted with permission 1/30/13</w:t>
      </w:r>
    </w:p>
    <w:p w:rsidR="00785C91" w:rsidRPr="0050714C" w:rsidRDefault="00785C91" w:rsidP="00B97EC8">
      <w:pPr>
        <w:pStyle w:val="style2"/>
        <w:shd w:val="clear" w:color="auto" w:fill="FFFFFF"/>
        <w:rPr>
          <w:color w:val="000000"/>
          <w:sz w:val="18"/>
          <w:szCs w:val="18"/>
          <w:shd w:val="clear" w:color="auto" w:fill="FFFFFF"/>
        </w:rPr>
      </w:pPr>
    </w:p>
    <w:p w:rsidR="00785C91" w:rsidRPr="0050714C" w:rsidRDefault="00785C91" w:rsidP="00B97EC8">
      <w:pPr>
        <w:pStyle w:val="style2"/>
        <w:shd w:val="clear" w:color="auto" w:fill="FFFFFF"/>
        <w:rPr>
          <w:color w:val="000000"/>
          <w:sz w:val="18"/>
          <w:szCs w:val="18"/>
          <w:shd w:val="clear" w:color="auto" w:fill="FFFFFF"/>
        </w:rPr>
      </w:pPr>
    </w:p>
    <w:p w:rsidR="00785C91" w:rsidRPr="0050714C" w:rsidRDefault="00785C91" w:rsidP="00B97EC8">
      <w:pPr>
        <w:pStyle w:val="style2"/>
        <w:shd w:val="clear" w:color="auto" w:fill="FFFFFF"/>
        <w:rPr>
          <w:color w:val="000000"/>
          <w:sz w:val="18"/>
          <w:szCs w:val="18"/>
          <w:shd w:val="clear" w:color="auto" w:fill="FFFFFF"/>
        </w:rPr>
      </w:pPr>
    </w:p>
    <w:p w:rsidR="00BB245F" w:rsidRPr="0050714C" w:rsidRDefault="00BB245F" w:rsidP="00785C91">
      <w:pPr>
        <w:pStyle w:val="style2"/>
        <w:shd w:val="clear" w:color="auto" w:fill="FFFFFF"/>
        <w:jc w:val="center"/>
        <w:rPr>
          <w:b/>
          <w:color w:val="000000"/>
          <w:shd w:val="clear" w:color="auto" w:fill="FFFFFF"/>
        </w:rPr>
      </w:pPr>
    </w:p>
    <w:p w:rsidR="00DB2E7C" w:rsidRDefault="00DB2E7C" w:rsidP="00785C91">
      <w:pPr>
        <w:pStyle w:val="style2"/>
        <w:shd w:val="clear" w:color="auto" w:fill="FFFFFF"/>
        <w:jc w:val="center"/>
        <w:rPr>
          <w:b/>
          <w:color w:val="000000"/>
          <w:shd w:val="clear" w:color="auto" w:fill="FFFFFF"/>
        </w:rPr>
      </w:pPr>
    </w:p>
    <w:p w:rsidR="00DB2E7C" w:rsidRDefault="00DB2E7C" w:rsidP="00785C91">
      <w:pPr>
        <w:pStyle w:val="style2"/>
        <w:shd w:val="clear" w:color="auto" w:fill="FFFFFF"/>
        <w:jc w:val="center"/>
        <w:rPr>
          <w:b/>
          <w:color w:val="000000"/>
          <w:shd w:val="clear" w:color="auto" w:fill="FFFFFF"/>
        </w:rPr>
      </w:pPr>
    </w:p>
    <w:p w:rsidR="00DB2E7C" w:rsidRDefault="00DB2E7C" w:rsidP="00785C91">
      <w:pPr>
        <w:pStyle w:val="style2"/>
        <w:shd w:val="clear" w:color="auto" w:fill="FFFFFF"/>
        <w:jc w:val="center"/>
        <w:rPr>
          <w:b/>
          <w:color w:val="000000"/>
          <w:shd w:val="clear" w:color="auto" w:fill="FFFFFF"/>
        </w:rPr>
      </w:pPr>
    </w:p>
    <w:p w:rsidR="00DB2E7C" w:rsidRDefault="00DB2E7C" w:rsidP="00785C91">
      <w:pPr>
        <w:pStyle w:val="style2"/>
        <w:shd w:val="clear" w:color="auto" w:fill="FFFFFF"/>
        <w:jc w:val="center"/>
        <w:rPr>
          <w:b/>
          <w:color w:val="000000"/>
          <w:shd w:val="clear" w:color="auto" w:fill="FFFFFF"/>
        </w:rPr>
      </w:pPr>
    </w:p>
    <w:p w:rsidR="00DB2E7C" w:rsidRDefault="00DB2E7C" w:rsidP="00785C91">
      <w:pPr>
        <w:pStyle w:val="style2"/>
        <w:shd w:val="clear" w:color="auto" w:fill="FFFFFF"/>
        <w:jc w:val="center"/>
        <w:rPr>
          <w:b/>
          <w:color w:val="000000"/>
          <w:shd w:val="clear" w:color="auto" w:fill="FFFFFF"/>
        </w:rPr>
      </w:pPr>
    </w:p>
    <w:p w:rsidR="00DB2E7C" w:rsidRDefault="00DB2E7C" w:rsidP="00785C91">
      <w:pPr>
        <w:pStyle w:val="style2"/>
        <w:shd w:val="clear" w:color="auto" w:fill="FFFFFF"/>
        <w:jc w:val="center"/>
        <w:rPr>
          <w:b/>
          <w:color w:val="000000"/>
          <w:shd w:val="clear" w:color="auto" w:fill="FFFFFF"/>
        </w:rPr>
      </w:pPr>
    </w:p>
    <w:p w:rsidR="00DB2E7C" w:rsidRDefault="00DB2E7C" w:rsidP="00785C91">
      <w:pPr>
        <w:pStyle w:val="style2"/>
        <w:shd w:val="clear" w:color="auto" w:fill="FFFFFF"/>
        <w:jc w:val="center"/>
        <w:rPr>
          <w:b/>
          <w:color w:val="000000"/>
          <w:shd w:val="clear" w:color="auto" w:fill="FFFFFF"/>
        </w:rPr>
      </w:pPr>
    </w:p>
    <w:p w:rsidR="00DB2E7C" w:rsidRDefault="00DB2E7C" w:rsidP="00785C91">
      <w:pPr>
        <w:pStyle w:val="style2"/>
        <w:shd w:val="clear" w:color="auto" w:fill="FFFFFF"/>
        <w:jc w:val="center"/>
        <w:rPr>
          <w:b/>
          <w:color w:val="000000"/>
          <w:shd w:val="clear" w:color="auto" w:fill="FFFFFF"/>
        </w:rPr>
      </w:pPr>
    </w:p>
    <w:p w:rsidR="00DB2E7C" w:rsidRDefault="00DB2E7C" w:rsidP="00785C91">
      <w:pPr>
        <w:pStyle w:val="style2"/>
        <w:shd w:val="clear" w:color="auto" w:fill="FFFFFF"/>
        <w:jc w:val="center"/>
        <w:rPr>
          <w:b/>
          <w:color w:val="000000"/>
          <w:shd w:val="clear" w:color="auto" w:fill="FFFFFF"/>
        </w:rPr>
      </w:pPr>
    </w:p>
    <w:p w:rsidR="00785C91" w:rsidRPr="00AD0FC8" w:rsidRDefault="00785C91" w:rsidP="00AD0FC8">
      <w:pPr>
        <w:pStyle w:val="Heading1"/>
        <w:rPr>
          <w:sz w:val="28"/>
          <w:szCs w:val="28"/>
          <w:shd w:val="clear" w:color="auto" w:fill="FFFFFF"/>
        </w:rPr>
      </w:pPr>
      <w:bookmarkStart w:id="123" w:name="_Toc386791723"/>
      <w:r w:rsidRPr="00AD0FC8">
        <w:rPr>
          <w:sz w:val="28"/>
          <w:szCs w:val="28"/>
          <w:shd w:val="clear" w:color="auto" w:fill="FFFFFF"/>
        </w:rPr>
        <w:lastRenderedPageBreak/>
        <w:t>A</w:t>
      </w:r>
      <w:r w:rsidR="00AD0FC8" w:rsidRPr="00AD0FC8">
        <w:rPr>
          <w:sz w:val="28"/>
          <w:szCs w:val="28"/>
          <w:shd w:val="clear" w:color="auto" w:fill="FFFFFF"/>
        </w:rPr>
        <w:t>ppendix</w:t>
      </w:r>
      <w:r w:rsidRPr="00AD0FC8">
        <w:rPr>
          <w:sz w:val="28"/>
          <w:szCs w:val="28"/>
          <w:shd w:val="clear" w:color="auto" w:fill="FFFFFF"/>
        </w:rPr>
        <w:t xml:space="preserve"> </w:t>
      </w:r>
      <w:r w:rsidR="0003035B">
        <w:rPr>
          <w:sz w:val="28"/>
          <w:szCs w:val="28"/>
          <w:shd w:val="clear" w:color="auto" w:fill="FFFFFF"/>
        </w:rPr>
        <w:t>C</w:t>
      </w:r>
      <w:r w:rsidR="00AD0FC8" w:rsidRPr="00AD0FC8">
        <w:rPr>
          <w:sz w:val="28"/>
          <w:szCs w:val="28"/>
          <w:shd w:val="clear" w:color="auto" w:fill="FFFFFF"/>
        </w:rPr>
        <w:t>: Organizational Self-Assessment Checklist</w:t>
      </w:r>
      <w:bookmarkEnd w:id="123"/>
    </w:p>
    <w:p w:rsidR="00E321EB" w:rsidRPr="0050714C" w:rsidRDefault="00E321EB" w:rsidP="00DB2E7C">
      <w:pPr>
        <w:spacing w:before="72" w:line="240" w:lineRule="auto"/>
        <w:ind w:left="-810" w:right="-20" w:hanging="14"/>
        <w:rPr>
          <w:sz w:val="20"/>
        </w:rPr>
      </w:pPr>
      <w:r w:rsidRPr="0050714C">
        <w:rPr>
          <w:noProof/>
        </w:rPr>
        <w:drawing>
          <wp:inline distT="0" distB="0" distL="0" distR="0" wp14:anchorId="7867BBF7" wp14:editId="3EA2DB68">
            <wp:extent cx="7668895" cy="1552575"/>
            <wp:effectExtent l="0" t="0" r="825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7668895" cy="1552575"/>
                    </a:xfrm>
                    <a:prstGeom prst="rect">
                      <a:avLst/>
                    </a:prstGeom>
                    <a:noFill/>
                    <a:ln>
                      <a:noFill/>
                    </a:ln>
                  </pic:spPr>
                </pic:pic>
              </a:graphicData>
            </a:graphic>
          </wp:inline>
        </w:drawing>
      </w:r>
    </w:p>
    <w:p w:rsidR="00E321EB" w:rsidRPr="0050714C" w:rsidRDefault="00E321EB" w:rsidP="00E321EB">
      <w:pPr>
        <w:spacing w:before="2" w:line="150" w:lineRule="exact"/>
        <w:rPr>
          <w:sz w:val="15"/>
          <w:szCs w:val="15"/>
        </w:rPr>
      </w:pPr>
    </w:p>
    <w:p w:rsidR="00E321EB" w:rsidRPr="0050714C" w:rsidRDefault="00E321EB" w:rsidP="00F8473F">
      <w:pPr>
        <w:spacing w:before="4" w:line="170" w:lineRule="exact"/>
        <w:ind w:firstLine="0"/>
        <w:rPr>
          <w:sz w:val="17"/>
          <w:szCs w:val="17"/>
        </w:rPr>
      </w:pPr>
    </w:p>
    <w:p w:rsidR="00E321EB" w:rsidRPr="0050714C" w:rsidRDefault="00E321EB" w:rsidP="00815CEB">
      <w:pPr>
        <w:tabs>
          <w:tab w:val="left" w:pos="1260"/>
        </w:tabs>
        <w:spacing w:before="29" w:line="240" w:lineRule="auto"/>
        <w:ind w:right="-20" w:firstLine="180"/>
        <w:rPr>
          <w:szCs w:val="24"/>
        </w:rPr>
      </w:pPr>
      <w:r w:rsidRPr="0050714C">
        <w:rPr>
          <w:rFonts w:eastAsia="Centaur"/>
          <w:szCs w:val="24"/>
        </w:rPr>
        <w:t>1</w:t>
      </w:r>
      <w:r w:rsidRPr="0050714C">
        <w:rPr>
          <w:rFonts w:eastAsia="Centaur"/>
          <w:szCs w:val="24"/>
        </w:rPr>
        <w:tab/>
      </w:r>
      <w:r w:rsidR="00F8473F">
        <w:rPr>
          <w:szCs w:val="24"/>
        </w:rPr>
        <w:t>t</w:t>
      </w:r>
      <w:r w:rsidRPr="0050714C">
        <w:rPr>
          <w:szCs w:val="24"/>
        </w:rPr>
        <w:t xml:space="preserve">he organization has not </w:t>
      </w:r>
      <w:r w:rsidRPr="0050714C">
        <w:rPr>
          <w:spacing w:val="-2"/>
          <w:szCs w:val="24"/>
        </w:rPr>
        <w:t>m</w:t>
      </w:r>
      <w:r w:rsidRPr="0050714C">
        <w:rPr>
          <w:szCs w:val="24"/>
        </w:rPr>
        <w:t>et the standard,</w:t>
      </w:r>
    </w:p>
    <w:p w:rsidR="00E321EB" w:rsidRPr="0050714C" w:rsidRDefault="00E321EB" w:rsidP="00815CEB">
      <w:pPr>
        <w:tabs>
          <w:tab w:val="left" w:pos="1080"/>
          <w:tab w:val="left" w:pos="1260"/>
        </w:tabs>
        <w:spacing w:line="240" w:lineRule="auto"/>
        <w:ind w:right="-20" w:firstLine="180"/>
        <w:rPr>
          <w:szCs w:val="24"/>
        </w:rPr>
      </w:pPr>
      <w:r w:rsidRPr="0050714C">
        <w:rPr>
          <w:rFonts w:eastAsia="Centaur"/>
          <w:szCs w:val="24"/>
        </w:rPr>
        <w:t>2</w:t>
      </w:r>
      <w:r w:rsidRPr="0050714C">
        <w:rPr>
          <w:rFonts w:eastAsia="Centaur"/>
          <w:szCs w:val="24"/>
        </w:rPr>
        <w:tab/>
      </w:r>
      <w:r w:rsidR="00F8473F">
        <w:rPr>
          <w:rFonts w:eastAsia="Centaur"/>
          <w:szCs w:val="24"/>
        </w:rPr>
        <w:t>the organization is making progress toward the standard</w:t>
      </w:r>
      <w:r w:rsidRPr="0050714C">
        <w:rPr>
          <w:szCs w:val="24"/>
        </w:rPr>
        <w:t>, and</w:t>
      </w:r>
    </w:p>
    <w:p w:rsidR="00E321EB" w:rsidRPr="0050714C" w:rsidRDefault="00E321EB" w:rsidP="00815CEB">
      <w:pPr>
        <w:tabs>
          <w:tab w:val="left" w:pos="1260"/>
        </w:tabs>
        <w:spacing w:line="240" w:lineRule="auto"/>
        <w:ind w:right="-20" w:firstLine="180"/>
        <w:rPr>
          <w:szCs w:val="24"/>
        </w:rPr>
      </w:pPr>
      <w:r w:rsidRPr="0050714C">
        <w:rPr>
          <w:rFonts w:eastAsia="Centaur"/>
          <w:szCs w:val="24"/>
        </w:rPr>
        <w:t>3</w:t>
      </w:r>
      <w:r w:rsidRPr="0050714C">
        <w:rPr>
          <w:rFonts w:eastAsia="Centaur"/>
          <w:szCs w:val="24"/>
        </w:rPr>
        <w:tab/>
      </w:r>
      <w:r w:rsidRPr="0050714C">
        <w:rPr>
          <w:szCs w:val="24"/>
        </w:rPr>
        <w:t xml:space="preserve">the organization has </w:t>
      </w:r>
      <w:r w:rsidRPr="0050714C">
        <w:rPr>
          <w:spacing w:val="-2"/>
          <w:szCs w:val="24"/>
        </w:rPr>
        <w:t>m</w:t>
      </w:r>
      <w:r w:rsidRPr="0050714C">
        <w:rPr>
          <w:szCs w:val="24"/>
        </w:rPr>
        <w:t>et the standard</w:t>
      </w:r>
    </w:p>
    <w:p w:rsidR="00E321EB" w:rsidRPr="0050714C" w:rsidRDefault="00E321EB" w:rsidP="00815CEB">
      <w:pPr>
        <w:spacing w:before="9" w:line="110" w:lineRule="exact"/>
        <w:rPr>
          <w:sz w:val="11"/>
          <w:szCs w:val="11"/>
        </w:rPr>
      </w:pPr>
    </w:p>
    <w:p w:rsidR="00E321EB" w:rsidRPr="0050714C" w:rsidRDefault="00E321EB" w:rsidP="00815CEB">
      <w:pPr>
        <w:spacing w:line="200" w:lineRule="exact"/>
        <w:rPr>
          <w:sz w:val="20"/>
        </w:rPr>
      </w:pPr>
    </w:p>
    <w:p w:rsidR="00E321EB" w:rsidRPr="0050714C" w:rsidRDefault="00E321EB" w:rsidP="00946AF1">
      <w:pPr>
        <w:spacing w:line="240" w:lineRule="auto"/>
        <w:ind w:right="-20" w:firstLine="0"/>
        <w:rPr>
          <w:szCs w:val="24"/>
        </w:rPr>
      </w:pPr>
      <w:r w:rsidRPr="0050714C">
        <w:rPr>
          <w:b/>
          <w:bCs/>
          <w:szCs w:val="24"/>
        </w:rPr>
        <w:t>I.</w:t>
      </w:r>
      <w:r w:rsidRPr="0050714C">
        <w:rPr>
          <w:b/>
          <w:bCs/>
          <w:spacing w:val="60"/>
          <w:szCs w:val="24"/>
        </w:rPr>
        <w:t xml:space="preserve">  </w:t>
      </w:r>
      <w:r w:rsidRPr="0050714C">
        <w:rPr>
          <w:b/>
          <w:bCs/>
          <w:szCs w:val="24"/>
        </w:rPr>
        <w:t>Mission and Program</w:t>
      </w:r>
    </w:p>
    <w:p w:rsidR="00E321EB" w:rsidRPr="0050714C" w:rsidRDefault="00E321EB" w:rsidP="00815CEB">
      <w:pPr>
        <w:spacing w:before="13" w:line="240" w:lineRule="exact"/>
        <w:rPr>
          <w:szCs w:val="24"/>
        </w:rPr>
      </w:pPr>
    </w:p>
    <w:p w:rsidR="00E321EB" w:rsidRPr="0050714C" w:rsidRDefault="00E321EB" w:rsidP="00946AF1">
      <w:pPr>
        <w:spacing w:line="240" w:lineRule="auto"/>
        <w:ind w:right="-20" w:firstLine="450"/>
      </w:pPr>
      <w:r w:rsidRPr="0050714C">
        <w:rPr>
          <w:b/>
          <w:bCs/>
        </w:rPr>
        <w:t>Mission</w:t>
      </w:r>
    </w:p>
    <w:p w:rsidR="00E321EB" w:rsidRPr="0050714C" w:rsidRDefault="00E321EB" w:rsidP="00815CEB">
      <w:pPr>
        <w:tabs>
          <w:tab w:val="clear" w:pos="576"/>
          <w:tab w:val="left" w:pos="1260"/>
          <w:tab w:val="left" w:pos="1940"/>
        </w:tabs>
        <w:spacing w:line="251" w:lineRule="exact"/>
        <w:ind w:right="-20" w:firstLine="0"/>
      </w:pPr>
      <w:r w:rsidRPr="0050714C">
        <w:rPr>
          <w:w w:val="99"/>
          <w:u w:color="000000"/>
        </w:rPr>
        <w:softHyphen/>
      </w:r>
      <w:r w:rsidRPr="0050714C">
        <w:t>Board</w:t>
      </w:r>
      <w:r w:rsidRPr="0050714C">
        <w:rPr>
          <w:spacing w:val="-5"/>
        </w:rPr>
        <w:t xml:space="preserve"> </w:t>
      </w:r>
      <w:r w:rsidRPr="0050714C">
        <w:t>approves</w:t>
      </w:r>
      <w:r w:rsidRPr="0050714C">
        <w:rPr>
          <w:spacing w:val="-9"/>
        </w:rPr>
        <w:t xml:space="preserve"> and periodically reviews </w:t>
      </w:r>
      <w:r w:rsidRPr="0050714C">
        <w:t>mission</w:t>
      </w:r>
      <w:r w:rsidRPr="0050714C">
        <w:rPr>
          <w:spacing w:val="-7"/>
        </w:rPr>
        <w:t xml:space="preserve"> </w:t>
      </w:r>
      <w:r w:rsidRPr="0050714C">
        <w:t>state</w:t>
      </w:r>
      <w:r w:rsidRPr="0050714C">
        <w:rPr>
          <w:spacing w:val="-2"/>
        </w:rPr>
        <w:t>m</w:t>
      </w:r>
      <w:r w:rsidRPr="0050714C">
        <w:t>ent</w:t>
      </w:r>
      <w:r w:rsidRPr="0050714C">
        <w:rPr>
          <w:spacing w:val="-8"/>
        </w:rPr>
        <w:t xml:space="preserve"> determining if it is </w:t>
      </w:r>
      <w:r w:rsidRPr="0050714C">
        <w:t>consist</w:t>
      </w:r>
      <w:r w:rsidRPr="0050714C">
        <w:rPr>
          <w:spacing w:val="1"/>
        </w:rPr>
        <w:t>e</w:t>
      </w:r>
      <w:r w:rsidRPr="0050714C">
        <w:t>nt</w:t>
      </w:r>
      <w:r w:rsidRPr="0050714C">
        <w:rPr>
          <w:spacing w:val="-9"/>
        </w:rPr>
        <w:t xml:space="preserve"> </w:t>
      </w:r>
      <w:r w:rsidRPr="0050714C">
        <w:t>with</w:t>
      </w:r>
      <w:r w:rsidRPr="0050714C">
        <w:rPr>
          <w:spacing w:val="-4"/>
        </w:rPr>
        <w:t xml:space="preserve"> the organization’s </w:t>
      </w:r>
      <w:r w:rsidRPr="0050714C">
        <w:t>stated</w:t>
      </w:r>
      <w:r w:rsidRPr="0050714C">
        <w:rPr>
          <w:spacing w:val="-5"/>
        </w:rPr>
        <w:t xml:space="preserve"> </w:t>
      </w:r>
      <w:r w:rsidRPr="0050714C">
        <w:t>purpose.</w:t>
      </w:r>
    </w:p>
    <w:p w:rsidR="00E321EB" w:rsidRPr="0050714C" w:rsidRDefault="00E321EB" w:rsidP="00815CEB">
      <w:pPr>
        <w:spacing w:before="15" w:line="240" w:lineRule="exact"/>
        <w:rPr>
          <w:szCs w:val="24"/>
        </w:rPr>
      </w:pPr>
    </w:p>
    <w:p w:rsidR="00E321EB" w:rsidRPr="0050714C" w:rsidRDefault="00E321EB" w:rsidP="00946AF1">
      <w:pPr>
        <w:spacing w:line="240" w:lineRule="auto"/>
        <w:ind w:right="-20" w:firstLine="450"/>
      </w:pPr>
      <w:r w:rsidRPr="0050714C">
        <w:rPr>
          <w:b/>
          <w:bCs/>
        </w:rPr>
        <w:t>Program</w:t>
      </w:r>
      <w:r w:rsidRPr="0050714C">
        <w:rPr>
          <w:b/>
          <w:bCs/>
          <w:spacing w:val="-8"/>
        </w:rPr>
        <w:t xml:space="preserve"> </w:t>
      </w:r>
      <w:r w:rsidRPr="0050714C">
        <w:rPr>
          <w:b/>
          <w:bCs/>
        </w:rPr>
        <w:t>Evaluation</w:t>
      </w:r>
    </w:p>
    <w:p w:rsidR="00E321EB" w:rsidRPr="0050714C" w:rsidRDefault="00E321EB" w:rsidP="00815CEB">
      <w:pPr>
        <w:tabs>
          <w:tab w:val="clear" w:pos="576"/>
          <w:tab w:val="left" w:pos="1940"/>
        </w:tabs>
        <w:spacing w:before="1" w:line="254" w:lineRule="exact"/>
        <w:ind w:right="-10" w:firstLine="0"/>
      </w:pPr>
      <w:r w:rsidRPr="0050714C">
        <w:rPr>
          <w:w w:val="99"/>
          <w:u w:val="single"/>
        </w:rPr>
        <w:t>____</w:t>
      </w:r>
      <w:r w:rsidRPr="0050714C">
        <w:t>All</w:t>
      </w:r>
      <w:r w:rsidRPr="0050714C">
        <w:rPr>
          <w:spacing w:val="-3"/>
        </w:rPr>
        <w:t xml:space="preserve"> </w:t>
      </w:r>
      <w:r w:rsidRPr="0050714C">
        <w:t>progr</w:t>
      </w:r>
      <w:r w:rsidRPr="0050714C">
        <w:rPr>
          <w:spacing w:val="-1"/>
        </w:rPr>
        <w:t>a</w:t>
      </w:r>
      <w:r w:rsidRPr="0050714C">
        <w:t>ms</w:t>
      </w:r>
      <w:r w:rsidRPr="0050714C">
        <w:rPr>
          <w:spacing w:val="-8"/>
        </w:rPr>
        <w:t xml:space="preserve"> </w:t>
      </w:r>
      <w:r w:rsidRPr="0050714C">
        <w:t>are</w:t>
      </w:r>
      <w:r w:rsidRPr="0050714C">
        <w:rPr>
          <w:spacing w:val="-3"/>
        </w:rPr>
        <w:t xml:space="preserve"> </w:t>
      </w:r>
      <w:r w:rsidRPr="0050714C">
        <w:t>evaluated</w:t>
      </w:r>
      <w:r w:rsidRPr="0050714C">
        <w:rPr>
          <w:spacing w:val="-8"/>
        </w:rPr>
        <w:t xml:space="preserve"> </w:t>
      </w:r>
      <w:r w:rsidRPr="0050714C">
        <w:t>in</w:t>
      </w:r>
      <w:r w:rsidRPr="0050714C">
        <w:rPr>
          <w:spacing w:val="-2"/>
        </w:rPr>
        <w:t xml:space="preserve"> </w:t>
      </w:r>
      <w:r w:rsidRPr="0050714C">
        <w:t>relation</w:t>
      </w:r>
      <w:r w:rsidRPr="0050714C">
        <w:rPr>
          <w:spacing w:val="-7"/>
        </w:rPr>
        <w:t xml:space="preserve"> </w:t>
      </w:r>
      <w:r w:rsidRPr="0050714C">
        <w:t>to</w:t>
      </w:r>
      <w:r w:rsidRPr="0050714C">
        <w:rPr>
          <w:spacing w:val="-1"/>
        </w:rPr>
        <w:t xml:space="preserve"> </w:t>
      </w:r>
      <w:r w:rsidRPr="0050714C">
        <w:t>the</w:t>
      </w:r>
      <w:r w:rsidRPr="0050714C">
        <w:rPr>
          <w:spacing w:val="-3"/>
        </w:rPr>
        <w:t xml:space="preserve"> </w:t>
      </w:r>
      <w:r w:rsidRPr="0050714C">
        <w:rPr>
          <w:spacing w:val="-2"/>
        </w:rPr>
        <w:t>m</w:t>
      </w:r>
      <w:r w:rsidRPr="0050714C">
        <w:t>issi</w:t>
      </w:r>
      <w:r w:rsidRPr="0050714C">
        <w:rPr>
          <w:spacing w:val="2"/>
        </w:rPr>
        <w:t>o</w:t>
      </w:r>
      <w:r w:rsidRPr="0050714C">
        <w:rPr>
          <w:spacing w:val="1"/>
        </w:rPr>
        <w:t xml:space="preserve">n </w:t>
      </w:r>
      <w:proofErr w:type="gramStart"/>
      <w:r w:rsidRPr="0050714C">
        <w:rPr>
          <w:spacing w:val="1"/>
        </w:rPr>
        <w:t>which</w:t>
      </w:r>
      <w:proofErr w:type="gramEnd"/>
      <w:r w:rsidRPr="0050714C">
        <w:rPr>
          <w:spacing w:val="1"/>
        </w:rPr>
        <w:t xml:space="preserve"> is used to</w:t>
      </w:r>
      <w:r w:rsidRPr="0050714C">
        <w:rPr>
          <w:spacing w:val="-2"/>
        </w:rPr>
        <w:t xml:space="preserve"> </w:t>
      </w:r>
      <w:r w:rsidRPr="0050714C">
        <w:t>stren</w:t>
      </w:r>
      <w:r w:rsidRPr="0050714C">
        <w:rPr>
          <w:spacing w:val="1"/>
        </w:rPr>
        <w:t>g</w:t>
      </w:r>
      <w:r w:rsidRPr="0050714C">
        <w:t>then</w:t>
      </w:r>
      <w:r w:rsidRPr="0050714C">
        <w:rPr>
          <w:spacing w:val="-9"/>
        </w:rPr>
        <w:t xml:space="preserve"> and guide the </w:t>
      </w:r>
      <w:r w:rsidRPr="0050714C">
        <w:t>o</w:t>
      </w:r>
      <w:r w:rsidRPr="0050714C">
        <w:rPr>
          <w:spacing w:val="-1"/>
        </w:rPr>
        <w:t>r</w:t>
      </w:r>
      <w:r w:rsidRPr="0050714C">
        <w:t xml:space="preserve">ganization in </w:t>
      </w:r>
      <w:r w:rsidRPr="0050714C">
        <w:rPr>
          <w:spacing w:val="-2"/>
        </w:rPr>
        <w:t>m</w:t>
      </w:r>
      <w:r w:rsidRPr="0050714C">
        <w:t>aking</w:t>
      </w:r>
      <w:r w:rsidRPr="0050714C">
        <w:rPr>
          <w:spacing w:val="-16"/>
        </w:rPr>
        <w:t xml:space="preserve"> </w:t>
      </w:r>
      <w:r w:rsidRPr="0050714C">
        <w:t>programmatic</w:t>
      </w:r>
      <w:r w:rsidRPr="0050714C">
        <w:rPr>
          <w:spacing w:val="-12"/>
        </w:rPr>
        <w:t xml:space="preserve"> </w:t>
      </w:r>
      <w:r w:rsidRPr="0050714C">
        <w:t>changes.</w:t>
      </w:r>
    </w:p>
    <w:p w:rsidR="00E321EB" w:rsidRPr="0050714C" w:rsidRDefault="00E321EB" w:rsidP="00815CEB">
      <w:pPr>
        <w:spacing w:before="15" w:line="240" w:lineRule="exact"/>
        <w:rPr>
          <w:szCs w:val="24"/>
        </w:rPr>
      </w:pPr>
    </w:p>
    <w:p w:rsidR="00E321EB" w:rsidRPr="0050714C" w:rsidRDefault="00E321EB" w:rsidP="00946AF1">
      <w:pPr>
        <w:spacing w:line="240" w:lineRule="auto"/>
        <w:ind w:right="-20" w:firstLine="450"/>
      </w:pPr>
      <w:r w:rsidRPr="0050714C">
        <w:rPr>
          <w:b/>
          <w:bCs/>
        </w:rPr>
        <w:t>Program</w:t>
      </w:r>
      <w:r w:rsidRPr="0050714C">
        <w:rPr>
          <w:b/>
          <w:bCs/>
          <w:spacing w:val="-8"/>
        </w:rPr>
        <w:t xml:space="preserve"> </w:t>
      </w:r>
      <w:r w:rsidRPr="0050714C">
        <w:rPr>
          <w:b/>
          <w:bCs/>
        </w:rPr>
        <w:t>Service</w:t>
      </w:r>
    </w:p>
    <w:p w:rsidR="00E321EB" w:rsidRPr="0050714C" w:rsidRDefault="00E321EB" w:rsidP="00815CEB">
      <w:pPr>
        <w:tabs>
          <w:tab w:val="clear" w:pos="576"/>
          <w:tab w:val="left" w:pos="1260"/>
          <w:tab w:val="left" w:pos="1940"/>
        </w:tabs>
        <w:spacing w:line="252" w:lineRule="exact"/>
        <w:ind w:right="-20" w:firstLine="0"/>
      </w:pPr>
      <w:r w:rsidRPr="0050714C">
        <w:rPr>
          <w:w w:val="99"/>
          <w:u w:val="single"/>
        </w:rPr>
        <w:t>____</w:t>
      </w:r>
      <w:r w:rsidRPr="0050714C">
        <w:t>Organization</w:t>
      </w:r>
      <w:r w:rsidRPr="0050714C">
        <w:rPr>
          <w:spacing w:val="-11"/>
        </w:rPr>
        <w:t xml:space="preserve"> </w:t>
      </w:r>
      <w:r w:rsidRPr="0050714C">
        <w:t>acts</w:t>
      </w:r>
      <w:r w:rsidRPr="0050714C">
        <w:rPr>
          <w:spacing w:val="-3"/>
        </w:rPr>
        <w:t xml:space="preserve"> </w:t>
      </w:r>
      <w:r w:rsidRPr="0050714C">
        <w:t>with</w:t>
      </w:r>
      <w:r w:rsidRPr="0050714C">
        <w:rPr>
          <w:spacing w:val="-4"/>
        </w:rPr>
        <w:t xml:space="preserve"> </w:t>
      </w:r>
      <w:r w:rsidRPr="0050714C">
        <w:t>professionalism</w:t>
      </w:r>
      <w:r w:rsidRPr="0050714C">
        <w:rPr>
          <w:spacing w:val="-14"/>
        </w:rPr>
        <w:t xml:space="preserve"> </w:t>
      </w:r>
      <w:r w:rsidRPr="0050714C">
        <w:t>and</w:t>
      </w:r>
      <w:r w:rsidRPr="0050714C">
        <w:rPr>
          <w:spacing w:val="-3"/>
        </w:rPr>
        <w:t xml:space="preserve"> </w:t>
      </w:r>
      <w:r w:rsidRPr="0050714C">
        <w:t>treats</w:t>
      </w:r>
      <w:r w:rsidRPr="0050714C">
        <w:rPr>
          <w:spacing w:val="-3"/>
        </w:rPr>
        <w:t xml:space="preserve"> </w:t>
      </w:r>
      <w:r w:rsidRPr="0050714C">
        <w:t>program</w:t>
      </w:r>
      <w:r w:rsidRPr="0050714C">
        <w:rPr>
          <w:spacing w:val="-8"/>
        </w:rPr>
        <w:t xml:space="preserve"> </w:t>
      </w:r>
      <w:r w:rsidRPr="0050714C">
        <w:t>part</w:t>
      </w:r>
      <w:r w:rsidRPr="0050714C">
        <w:rPr>
          <w:spacing w:val="1"/>
        </w:rPr>
        <w:t>i</w:t>
      </w:r>
      <w:r w:rsidRPr="0050714C">
        <w:t>cipants</w:t>
      </w:r>
      <w:r w:rsidRPr="0050714C">
        <w:rPr>
          <w:spacing w:val="-10"/>
        </w:rPr>
        <w:t xml:space="preserve"> </w:t>
      </w:r>
      <w:r w:rsidRPr="0050714C">
        <w:t>with</w:t>
      </w:r>
      <w:r w:rsidRPr="0050714C">
        <w:rPr>
          <w:spacing w:val="-4"/>
        </w:rPr>
        <w:t xml:space="preserve"> </w:t>
      </w:r>
      <w:r w:rsidRPr="0050714C">
        <w:t>respect.</w:t>
      </w:r>
    </w:p>
    <w:p w:rsidR="00E321EB" w:rsidRPr="0050714C" w:rsidRDefault="00E321EB" w:rsidP="00815CEB">
      <w:pPr>
        <w:tabs>
          <w:tab w:val="clear" w:pos="576"/>
          <w:tab w:val="left" w:pos="1260"/>
          <w:tab w:val="left" w:pos="1940"/>
        </w:tabs>
        <w:spacing w:line="252" w:lineRule="exact"/>
        <w:ind w:right="-20" w:firstLine="0"/>
      </w:pPr>
    </w:p>
    <w:p w:rsidR="00E321EB" w:rsidRPr="0050714C" w:rsidRDefault="00E321EB" w:rsidP="00946AF1">
      <w:pPr>
        <w:spacing w:before="59" w:line="240" w:lineRule="auto"/>
        <w:ind w:right="-20" w:firstLine="0"/>
        <w:rPr>
          <w:szCs w:val="24"/>
        </w:rPr>
      </w:pPr>
      <w:r w:rsidRPr="0050714C">
        <w:rPr>
          <w:b/>
          <w:bCs/>
          <w:szCs w:val="24"/>
        </w:rPr>
        <w:t>II.</w:t>
      </w:r>
      <w:r w:rsidRPr="0050714C">
        <w:rPr>
          <w:b/>
          <w:bCs/>
          <w:spacing w:val="60"/>
          <w:szCs w:val="24"/>
        </w:rPr>
        <w:t xml:space="preserve"> </w:t>
      </w:r>
      <w:r w:rsidRPr="0050714C">
        <w:rPr>
          <w:b/>
          <w:bCs/>
          <w:szCs w:val="24"/>
        </w:rPr>
        <w:t>Governing Body</w:t>
      </w:r>
    </w:p>
    <w:p w:rsidR="00E321EB" w:rsidRPr="0050714C" w:rsidRDefault="00E321EB" w:rsidP="00815CEB">
      <w:pPr>
        <w:spacing w:before="13" w:line="240" w:lineRule="exact"/>
        <w:rPr>
          <w:szCs w:val="24"/>
        </w:rPr>
      </w:pPr>
    </w:p>
    <w:p w:rsidR="00E321EB" w:rsidRPr="0050714C" w:rsidRDefault="00E321EB" w:rsidP="00946AF1">
      <w:pPr>
        <w:tabs>
          <w:tab w:val="clear" w:pos="576"/>
          <w:tab w:val="left" w:pos="1260"/>
        </w:tabs>
        <w:spacing w:line="240" w:lineRule="auto"/>
        <w:ind w:right="-20" w:firstLine="450"/>
      </w:pPr>
      <w:r w:rsidRPr="0050714C">
        <w:rPr>
          <w:b/>
          <w:bCs/>
        </w:rPr>
        <w:t>Board</w:t>
      </w:r>
      <w:r w:rsidRPr="0050714C">
        <w:rPr>
          <w:b/>
          <w:bCs/>
          <w:spacing w:val="-6"/>
        </w:rPr>
        <w:t xml:space="preserve"> </w:t>
      </w:r>
      <w:r w:rsidRPr="0050714C">
        <w:rPr>
          <w:b/>
          <w:bCs/>
        </w:rPr>
        <w:t>Responsibilities</w:t>
      </w:r>
    </w:p>
    <w:p w:rsidR="00E321EB" w:rsidRPr="0050714C" w:rsidRDefault="00946AF1" w:rsidP="00946AF1">
      <w:pPr>
        <w:tabs>
          <w:tab w:val="clear" w:pos="576"/>
          <w:tab w:val="left" w:pos="450"/>
          <w:tab w:val="left" w:pos="1260"/>
        </w:tabs>
        <w:spacing w:line="252" w:lineRule="exact"/>
        <w:ind w:right="-20" w:firstLine="0"/>
      </w:pPr>
      <w:r w:rsidRPr="00946AF1">
        <w:rPr>
          <w:u w:val="single"/>
        </w:rPr>
        <w:tab/>
      </w:r>
      <w:r w:rsidR="00E321EB" w:rsidRPr="0050714C">
        <w:t>Board</w:t>
      </w:r>
      <w:r w:rsidR="00E321EB" w:rsidRPr="0050714C">
        <w:rPr>
          <w:spacing w:val="-5"/>
        </w:rPr>
        <w:t xml:space="preserve"> </w:t>
      </w:r>
      <w:r w:rsidR="00E321EB" w:rsidRPr="0050714C">
        <w:t>en</w:t>
      </w:r>
      <w:r w:rsidR="00E321EB" w:rsidRPr="0050714C">
        <w:rPr>
          <w:spacing w:val="-1"/>
        </w:rPr>
        <w:t>g</w:t>
      </w:r>
      <w:r w:rsidR="00E321EB" w:rsidRPr="0050714C">
        <w:t>ages</w:t>
      </w:r>
      <w:r w:rsidR="00E321EB" w:rsidRPr="0050714C">
        <w:rPr>
          <w:spacing w:val="-7"/>
        </w:rPr>
        <w:t xml:space="preserve"> </w:t>
      </w:r>
      <w:r w:rsidR="00E321EB" w:rsidRPr="0050714C">
        <w:t>in</w:t>
      </w:r>
      <w:r w:rsidR="00E321EB" w:rsidRPr="0050714C">
        <w:rPr>
          <w:spacing w:val="-2"/>
        </w:rPr>
        <w:t xml:space="preserve"> </w:t>
      </w:r>
      <w:r w:rsidR="00E321EB" w:rsidRPr="0050714C">
        <w:t>long</w:t>
      </w:r>
      <w:r w:rsidR="00E321EB" w:rsidRPr="0050714C">
        <w:rPr>
          <w:spacing w:val="-4"/>
        </w:rPr>
        <w:t xml:space="preserve"> </w:t>
      </w:r>
      <w:r w:rsidR="00E321EB" w:rsidRPr="0050714C">
        <w:rPr>
          <w:spacing w:val="-1"/>
        </w:rPr>
        <w:t>t</w:t>
      </w:r>
      <w:r w:rsidR="00E321EB" w:rsidRPr="0050714C">
        <w:t>erm</w:t>
      </w:r>
      <w:r w:rsidR="00E321EB" w:rsidRPr="0050714C">
        <w:rPr>
          <w:spacing w:val="-5"/>
        </w:rPr>
        <w:t xml:space="preserve"> </w:t>
      </w:r>
      <w:r w:rsidR="00E321EB" w:rsidRPr="0050714C">
        <w:t>and</w:t>
      </w:r>
      <w:r w:rsidR="00E321EB" w:rsidRPr="0050714C">
        <w:rPr>
          <w:spacing w:val="-3"/>
        </w:rPr>
        <w:t xml:space="preserve"> </w:t>
      </w:r>
      <w:r w:rsidR="00E321EB" w:rsidRPr="0050714C">
        <w:rPr>
          <w:spacing w:val="-1"/>
        </w:rPr>
        <w:t>s</w:t>
      </w:r>
      <w:r w:rsidR="00E321EB" w:rsidRPr="0050714C">
        <w:t>hort</w:t>
      </w:r>
      <w:r w:rsidR="00E321EB" w:rsidRPr="0050714C">
        <w:rPr>
          <w:spacing w:val="-4"/>
        </w:rPr>
        <w:t xml:space="preserve"> </w:t>
      </w:r>
      <w:r w:rsidR="00E321EB" w:rsidRPr="0050714C">
        <w:t>term</w:t>
      </w:r>
      <w:r w:rsidR="00E321EB" w:rsidRPr="0050714C">
        <w:rPr>
          <w:spacing w:val="-5"/>
        </w:rPr>
        <w:t xml:space="preserve"> </w:t>
      </w:r>
      <w:r w:rsidR="00E321EB" w:rsidRPr="0050714C">
        <w:t>planning, establishing policies for effective management, assesses the</w:t>
      </w:r>
      <w:r w:rsidR="00E321EB" w:rsidRPr="0050714C">
        <w:rPr>
          <w:spacing w:val="-3"/>
        </w:rPr>
        <w:t xml:space="preserve"> </w:t>
      </w:r>
      <w:r w:rsidR="00E321EB" w:rsidRPr="0050714C">
        <w:t>o</w:t>
      </w:r>
      <w:r w:rsidR="00E321EB" w:rsidRPr="0050714C">
        <w:rPr>
          <w:spacing w:val="-1"/>
        </w:rPr>
        <w:t>r</w:t>
      </w:r>
      <w:r w:rsidR="00E321EB" w:rsidRPr="0050714C">
        <w:t>ganization's</w:t>
      </w:r>
      <w:r w:rsidR="00E321EB" w:rsidRPr="0050714C">
        <w:rPr>
          <w:spacing w:val="-12"/>
        </w:rPr>
        <w:t xml:space="preserve"> </w:t>
      </w:r>
      <w:r w:rsidR="00E321EB" w:rsidRPr="0050714C">
        <w:t>finan</w:t>
      </w:r>
      <w:r w:rsidR="00E321EB" w:rsidRPr="0050714C">
        <w:rPr>
          <w:spacing w:val="1"/>
        </w:rPr>
        <w:t>c</w:t>
      </w:r>
      <w:r w:rsidR="00E321EB" w:rsidRPr="0050714C">
        <w:t>i</w:t>
      </w:r>
      <w:r w:rsidR="00E321EB" w:rsidRPr="0050714C">
        <w:rPr>
          <w:spacing w:val="-1"/>
        </w:rPr>
        <w:t>a</w:t>
      </w:r>
      <w:r w:rsidR="00E321EB" w:rsidRPr="0050714C">
        <w:t>l</w:t>
      </w:r>
      <w:r w:rsidR="00E321EB" w:rsidRPr="0050714C">
        <w:rPr>
          <w:spacing w:val="-8"/>
        </w:rPr>
        <w:t xml:space="preserve"> </w:t>
      </w:r>
      <w:r w:rsidR="00E321EB" w:rsidRPr="0050714C">
        <w:t>perfo</w:t>
      </w:r>
      <w:r w:rsidR="00E321EB" w:rsidRPr="0050714C">
        <w:rPr>
          <w:spacing w:val="1"/>
        </w:rPr>
        <w:t>r</w:t>
      </w:r>
      <w:r w:rsidR="00E321EB" w:rsidRPr="0050714C">
        <w:rPr>
          <w:spacing w:val="-2"/>
        </w:rPr>
        <w:t>m</w:t>
      </w:r>
      <w:r w:rsidR="00E321EB" w:rsidRPr="0050714C">
        <w:t>a</w:t>
      </w:r>
      <w:r w:rsidR="00E321EB" w:rsidRPr="0050714C">
        <w:rPr>
          <w:spacing w:val="2"/>
        </w:rPr>
        <w:t>n</w:t>
      </w:r>
      <w:r w:rsidR="00E321EB" w:rsidRPr="0050714C">
        <w:t>ce</w:t>
      </w:r>
      <w:r w:rsidR="00E321EB" w:rsidRPr="0050714C">
        <w:rPr>
          <w:spacing w:val="-11"/>
        </w:rPr>
        <w:t xml:space="preserve"> </w:t>
      </w:r>
      <w:r w:rsidR="00E321EB" w:rsidRPr="0050714C">
        <w:t>in</w:t>
      </w:r>
      <w:r w:rsidR="00E321EB" w:rsidRPr="0050714C">
        <w:rPr>
          <w:spacing w:val="-2"/>
        </w:rPr>
        <w:t xml:space="preserve"> </w:t>
      </w:r>
      <w:r w:rsidR="00E321EB" w:rsidRPr="0050714C">
        <w:t>relation</w:t>
      </w:r>
      <w:r w:rsidR="00E321EB" w:rsidRPr="0050714C">
        <w:rPr>
          <w:spacing w:val="-7"/>
        </w:rPr>
        <w:t xml:space="preserve"> </w:t>
      </w:r>
      <w:r w:rsidR="00E321EB" w:rsidRPr="0050714C">
        <w:t>to</w:t>
      </w:r>
      <w:r w:rsidR="00E321EB" w:rsidRPr="0050714C">
        <w:rPr>
          <w:spacing w:val="-2"/>
        </w:rPr>
        <w:t xml:space="preserve"> </w:t>
      </w:r>
      <w:r w:rsidR="00E321EB" w:rsidRPr="0050714C">
        <w:t>the</w:t>
      </w:r>
      <w:r w:rsidR="00E321EB" w:rsidRPr="0050714C">
        <w:rPr>
          <w:spacing w:val="-3"/>
        </w:rPr>
        <w:t xml:space="preserve"> </w:t>
      </w:r>
      <w:r w:rsidR="00E321EB" w:rsidRPr="0050714C">
        <w:t>budget, along with annually evaluating the executive director and setting the executive’s compensation.</w:t>
      </w:r>
    </w:p>
    <w:p w:rsidR="00E321EB" w:rsidRPr="0050714C" w:rsidRDefault="00E321EB" w:rsidP="00815CEB">
      <w:pPr>
        <w:spacing w:line="200" w:lineRule="exact"/>
        <w:rPr>
          <w:sz w:val="20"/>
        </w:rPr>
      </w:pPr>
    </w:p>
    <w:p w:rsidR="00E321EB" w:rsidRPr="0050714C" w:rsidRDefault="00E321EB" w:rsidP="00946AF1">
      <w:pPr>
        <w:tabs>
          <w:tab w:val="clear" w:pos="576"/>
          <w:tab w:val="left" w:pos="1260"/>
        </w:tabs>
        <w:spacing w:line="240" w:lineRule="auto"/>
        <w:ind w:right="-20" w:firstLine="450"/>
      </w:pPr>
      <w:r w:rsidRPr="0050714C">
        <w:rPr>
          <w:b/>
          <w:bCs/>
        </w:rPr>
        <w:t>Board</w:t>
      </w:r>
      <w:r w:rsidRPr="0050714C">
        <w:rPr>
          <w:b/>
          <w:bCs/>
          <w:spacing w:val="-6"/>
        </w:rPr>
        <w:t xml:space="preserve"> </w:t>
      </w:r>
      <w:r w:rsidRPr="0050714C">
        <w:rPr>
          <w:b/>
          <w:bCs/>
        </w:rPr>
        <w:t>Co</w:t>
      </w:r>
      <w:r w:rsidRPr="0050714C">
        <w:rPr>
          <w:b/>
          <w:bCs/>
          <w:spacing w:val="-1"/>
        </w:rPr>
        <w:t>m</w:t>
      </w:r>
      <w:r w:rsidRPr="0050714C">
        <w:rPr>
          <w:b/>
          <w:bCs/>
        </w:rPr>
        <w:t>position</w:t>
      </w:r>
    </w:p>
    <w:p w:rsidR="00E321EB" w:rsidRPr="0050714C" w:rsidRDefault="00E321EB" w:rsidP="00946AF1">
      <w:pPr>
        <w:tabs>
          <w:tab w:val="clear" w:pos="576"/>
          <w:tab w:val="left" w:pos="450"/>
          <w:tab w:val="left" w:pos="1260"/>
        </w:tabs>
        <w:spacing w:line="254" w:lineRule="exact"/>
        <w:ind w:right="-10" w:firstLine="0"/>
        <w:rPr>
          <w:spacing w:val="-9"/>
        </w:rPr>
      </w:pPr>
      <w:r w:rsidRPr="0050714C">
        <w:rPr>
          <w:w w:val="99"/>
          <w:u w:val="single" w:color="000000"/>
        </w:rPr>
        <w:t xml:space="preserve"> </w:t>
      </w:r>
      <w:r w:rsidR="00946AF1">
        <w:rPr>
          <w:u w:val="single" w:color="000000"/>
        </w:rPr>
        <w:tab/>
      </w:r>
      <w:r w:rsidRPr="0050714C">
        <w:t>Board</w:t>
      </w:r>
      <w:r w:rsidRPr="0050714C">
        <w:rPr>
          <w:spacing w:val="-5"/>
        </w:rPr>
        <w:t xml:space="preserve"> </w:t>
      </w:r>
      <w:r w:rsidRPr="0050714C">
        <w:rPr>
          <w:spacing w:val="-2"/>
        </w:rPr>
        <w:t>m</w:t>
      </w:r>
      <w:r w:rsidRPr="0050714C">
        <w:rPr>
          <w:spacing w:val="1"/>
        </w:rPr>
        <w:t>e</w:t>
      </w:r>
      <w:r w:rsidRPr="0050714C">
        <w:rPr>
          <w:spacing w:val="-2"/>
        </w:rPr>
        <w:t>m</w:t>
      </w:r>
      <w:r w:rsidRPr="0050714C">
        <w:rPr>
          <w:spacing w:val="2"/>
        </w:rPr>
        <w:t>b</w:t>
      </w:r>
      <w:r w:rsidRPr="0050714C">
        <w:t>ers</w:t>
      </w:r>
      <w:r w:rsidRPr="0050714C">
        <w:rPr>
          <w:spacing w:val="-8"/>
        </w:rPr>
        <w:t xml:space="preserve"> </w:t>
      </w:r>
      <w:r w:rsidRPr="0050714C">
        <w:t>possess</w:t>
      </w:r>
      <w:r w:rsidRPr="0050714C">
        <w:rPr>
          <w:spacing w:val="-7"/>
        </w:rPr>
        <w:t xml:space="preserve"> </w:t>
      </w:r>
      <w:r w:rsidRPr="0050714C">
        <w:t>specif</w:t>
      </w:r>
      <w:r w:rsidRPr="0050714C">
        <w:rPr>
          <w:spacing w:val="1"/>
        </w:rPr>
        <w:t>i</w:t>
      </w:r>
      <w:r w:rsidRPr="0050714C">
        <w:t>c</w:t>
      </w:r>
      <w:r w:rsidRPr="0050714C">
        <w:rPr>
          <w:spacing w:val="-7"/>
        </w:rPr>
        <w:t xml:space="preserve"> </w:t>
      </w:r>
      <w:r w:rsidRPr="0050714C">
        <w:t xml:space="preserve">skills </w:t>
      </w:r>
      <w:r w:rsidRPr="0050714C">
        <w:rPr>
          <w:spacing w:val="-1"/>
        </w:rPr>
        <w:t>n</w:t>
      </w:r>
      <w:r w:rsidRPr="0050714C">
        <w:t>eeded</w:t>
      </w:r>
      <w:r w:rsidRPr="0050714C">
        <w:rPr>
          <w:spacing w:val="-6"/>
        </w:rPr>
        <w:t xml:space="preserve"> </w:t>
      </w:r>
      <w:r w:rsidRPr="0050714C">
        <w:t>to</w:t>
      </w:r>
      <w:r w:rsidRPr="0050714C">
        <w:rPr>
          <w:spacing w:val="-2"/>
        </w:rPr>
        <w:t xml:space="preserve"> </w:t>
      </w:r>
      <w:r w:rsidRPr="0050714C">
        <w:t>acc</w:t>
      </w:r>
      <w:r w:rsidRPr="0050714C">
        <w:rPr>
          <w:spacing w:val="2"/>
        </w:rPr>
        <w:t>o</w:t>
      </w:r>
      <w:r w:rsidRPr="0050714C">
        <w:rPr>
          <w:spacing w:val="-2"/>
        </w:rPr>
        <w:t>m</w:t>
      </w:r>
      <w:r w:rsidRPr="0050714C">
        <w:rPr>
          <w:spacing w:val="1"/>
        </w:rPr>
        <w:t>p</w:t>
      </w:r>
      <w:r w:rsidRPr="0050714C">
        <w:t>lish</w:t>
      </w:r>
      <w:r w:rsidRPr="0050714C">
        <w:rPr>
          <w:spacing w:val="-10"/>
        </w:rPr>
        <w:t xml:space="preserve"> </w:t>
      </w:r>
      <w:r w:rsidRPr="0050714C">
        <w:t>the mission</w:t>
      </w:r>
      <w:r w:rsidRPr="0050714C">
        <w:rPr>
          <w:spacing w:val="-5"/>
        </w:rPr>
        <w:t xml:space="preserve">, reflecting the diversity of the community served, </w:t>
      </w:r>
      <w:r w:rsidRPr="0050714C">
        <w:t>and a</w:t>
      </w:r>
      <w:r w:rsidRPr="0050714C">
        <w:rPr>
          <w:spacing w:val="1"/>
        </w:rPr>
        <w:t>r</w:t>
      </w:r>
      <w:r w:rsidRPr="0050714C">
        <w:t>e</w:t>
      </w:r>
      <w:r w:rsidRPr="0050714C">
        <w:rPr>
          <w:spacing w:val="-3"/>
        </w:rPr>
        <w:t xml:space="preserve"> </w:t>
      </w:r>
      <w:r w:rsidRPr="0050714C">
        <w:t>pe</w:t>
      </w:r>
      <w:r w:rsidRPr="0050714C">
        <w:rPr>
          <w:spacing w:val="1"/>
        </w:rPr>
        <w:t>r</w:t>
      </w:r>
      <w:r w:rsidRPr="0050714C">
        <w:t>sonally</w:t>
      </w:r>
      <w:r w:rsidRPr="0050714C">
        <w:rPr>
          <w:spacing w:val="-9"/>
        </w:rPr>
        <w:t xml:space="preserve"> </w:t>
      </w:r>
      <w:r w:rsidRPr="0050714C">
        <w:t>committed</w:t>
      </w:r>
      <w:r w:rsidRPr="0050714C">
        <w:rPr>
          <w:spacing w:val="-9"/>
        </w:rPr>
        <w:t xml:space="preserve"> to the organization to serve without compensation under standardized term limits establishing, at a minimum, a five member board.</w:t>
      </w:r>
    </w:p>
    <w:p w:rsidR="001D2A55" w:rsidRPr="0050714C" w:rsidRDefault="001D2A55" w:rsidP="00815CEB">
      <w:pPr>
        <w:tabs>
          <w:tab w:val="clear" w:pos="576"/>
          <w:tab w:val="left" w:pos="660"/>
          <w:tab w:val="left" w:pos="1260"/>
        </w:tabs>
        <w:spacing w:line="254" w:lineRule="exact"/>
        <w:ind w:right="-10" w:firstLine="0"/>
        <w:rPr>
          <w:spacing w:val="-9"/>
        </w:rPr>
      </w:pPr>
    </w:p>
    <w:p w:rsidR="00E321EB" w:rsidRPr="0050714C" w:rsidRDefault="00E321EB" w:rsidP="00946AF1">
      <w:pPr>
        <w:tabs>
          <w:tab w:val="clear" w:pos="576"/>
        </w:tabs>
        <w:spacing w:line="240" w:lineRule="auto"/>
        <w:ind w:right="-20" w:firstLine="450"/>
      </w:pPr>
      <w:r w:rsidRPr="0050714C">
        <w:rPr>
          <w:b/>
          <w:bCs/>
        </w:rPr>
        <w:t>Conduct</w:t>
      </w:r>
      <w:r w:rsidRPr="0050714C">
        <w:rPr>
          <w:b/>
          <w:bCs/>
          <w:spacing w:val="-8"/>
        </w:rPr>
        <w:t xml:space="preserve"> </w:t>
      </w:r>
      <w:r w:rsidRPr="0050714C">
        <w:rPr>
          <w:b/>
          <w:bCs/>
        </w:rPr>
        <w:t>of</w:t>
      </w:r>
      <w:r w:rsidRPr="0050714C">
        <w:rPr>
          <w:b/>
          <w:bCs/>
          <w:spacing w:val="-2"/>
        </w:rPr>
        <w:t xml:space="preserve"> </w:t>
      </w:r>
      <w:r w:rsidRPr="0050714C">
        <w:rPr>
          <w:b/>
          <w:bCs/>
        </w:rPr>
        <w:t>the</w:t>
      </w:r>
      <w:r w:rsidRPr="0050714C">
        <w:rPr>
          <w:b/>
          <w:bCs/>
          <w:spacing w:val="-3"/>
        </w:rPr>
        <w:t xml:space="preserve"> </w:t>
      </w:r>
      <w:r w:rsidRPr="0050714C">
        <w:rPr>
          <w:b/>
          <w:bCs/>
        </w:rPr>
        <w:t>Board</w:t>
      </w:r>
    </w:p>
    <w:p w:rsidR="00E321EB" w:rsidRPr="0050714C" w:rsidRDefault="00E321EB" w:rsidP="00946AF1">
      <w:pPr>
        <w:tabs>
          <w:tab w:val="clear" w:pos="576"/>
          <w:tab w:val="left" w:pos="450"/>
        </w:tabs>
        <w:spacing w:line="252" w:lineRule="exact"/>
        <w:ind w:right="-20" w:firstLine="0"/>
      </w:pPr>
      <w:r w:rsidRPr="0050714C">
        <w:rPr>
          <w:w w:val="99"/>
          <w:u w:val="single" w:color="000000"/>
        </w:rPr>
        <w:t xml:space="preserve"> </w:t>
      </w:r>
      <w:r w:rsidR="00946AF1">
        <w:rPr>
          <w:u w:val="single" w:color="000000"/>
        </w:rPr>
        <w:tab/>
      </w:r>
      <w:r w:rsidRPr="0050714C">
        <w:t>The Board</w:t>
      </w:r>
      <w:r w:rsidRPr="0050714C">
        <w:rPr>
          <w:spacing w:val="-5"/>
        </w:rPr>
        <w:t xml:space="preserve"> </w:t>
      </w:r>
      <w:r w:rsidRPr="0050714C">
        <w:t>educates</w:t>
      </w:r>
      <w:r w:rsidRPr="0050714C">
        <w:rPr>
          <w:spacing w:val="-8"/>
        </w:rPr>
        <w:t xml:space="preserve"> </w:t>
      </w:r>
      <w:r w:rsidRPr="0050714C">
        <w:t>trains</w:t>
      </w:r>
      <w:r w:rsidRPr="0050714C">
        <w:rPr>
          <w:spacing w:val="-4"/>
        </w:rPr>
        <w:t xml:space="preserve"> </w:t>
      </w:r>
      <w:r w:rsidRPr="0050714C">
        <w:rPr>
          <w:spacing w:val="1"/>
        </w:rPr>
        <w:t>a</w:t>
      </w:r>
      <w:r w:rsidRPr="0050714C">
        <w:t>nd</w:t>
      </w:r>
      <w:r w:rsidRPr="0050714C">
        <w:rPr>
          <w:spacing w:val="-3"/>
        </w:rPr>
        <w:t xml:space="preserve"> </w:t>
      </w:r>
      <w:r w:rsidRPr="0050714C">
        <w:t>develops</w:t>
      </w:r>
      <w:r w:rsidRPr="0050714C">
        <w:rPr>
          <w:spacing w:val="-8"/>
        </w:rPr>
        <w:t xml:space="preserve"> </w:t>
      </w:r>
      <w:r w:rsidRPr="0050714C">
        <w:t>board</w:t>
      </w:r>
      <w:r w:rsidRPr="0050714C">
        <w:rPr>
          <w:spacing w:val="-5"/>
        </w:rPr>
        <w:t xml:space="preserve"> </w:t>
      </w:r>
      <w:r w:rsidRPr="0050714C">
        <w:t>m</w:t>
      </w:r>
      <w:r w:rsidRPr="0050714C">
        <w:rPr>
          <w:spacing w:val="1"/>
        </w:rPr>
        <w:t>e</w:t>
      </w:r>
      <w:r w:rsidRPr="0050714C">
        <w:rPr>
          <w:spacing w:val="-2"/>
        </w:rPr>
        <w:t>m</w:t>
      </w:r>
      <w:r w:rsidRPr="0050714C">
        <w:rPr>
          <w:spacing w:val="1"/>
        </w:rPr>
        <w:t>b</w:t>
      </w:r>
      <w:r w:rsidRPr="0050714C">
        <w:t>e</w:t>
      </w:r>
      <w:r w:rsidRPr="0050714C">
        <w:rPr>
          <w:spacing w:val="1"/>
        </w:rPr>
        <w:t>r</w:t>
      </w:r>
      <w:r w:rsidRPr="0050714C">
        <w:t>s providing written expectations of attendance, participation and financial support to the organization, meets a minimum of four times a year, and documents meetings in written distributed minutes.</w:t>
      </w:r>
    </w:p>
    <w:p w:rsidR="00E321EB" w:rsidRPr="0050714C" w:rsidRDefault="00E321EB" w:rsidP="00815CEB">
      <w:pPr>
        <w:spacing w:before="7" w:line="100" w:lineRule="exact"/>
        <w:rPr>
          <w:sz w:val="10"/>
          <w:szCs w:val="10"/>
        </w:rPr>
      </w:pPr>
    </w:p>
    <w:p w:rsidR="00E321EB" w:rsidRPr="0050714C" w:rsidRDefault="00E321EB" w:rsidP="00946AF1">
      <w:pPr>
        <w:spacing w:before="59" w:line="240" w:lineRule="auto"/>
        <w:ind w:right="-20" w:firstLine="0"/>
        <w:rPr>
          <w:szCs w:val="24"/>
        </w:rPr>
      </w:pPr>
      <w:r w:rsidRPr="0050714C">
        <w:rPr>
          <w:b/>
          <w:bCs/>
          <w:szCs w:val="24"/>
        </w:rPr>
        <w:lastRenderedPageBreak/>
        <w:t>III. Conflict of Interest</w:t>
      </w:r>
    </w:p>
    <w:p w:rsidR="00E321EB" w:rsidRPr="0050714C" w:rsidRDefault="00E321EB" w:rsidP="00815CEB">
      <w:pPr>
        <w:spacing w:before="13" w:line="240" w:lineRule="exact"/>
        <w:rPr>
          <w:szCs w:val="24"/>
        </w:rPr>
      </w:pPr>
    </w:p>
    <w:p w:rsidR="00E321EB" w:rsidRPr="0050714C" w:rsidRDefault="00E321EB" w:rsidP="00946AF1">
      <w:pPr>
        <w:tabs>
          <w:tab w:val="clear" w:pos="576"/>
          <w:tab w:val="left" w:pos="1260"/>
        </w:tabs>
        <w:spacing w:line="240" w:lineRule="auto"/>
        <w:ind w:right="-20" w:firstLine="450"/>
      </w:pPr>
      <w:r w:rsidRPr="0050714C">
        <w:rPr>
          <w:b/>
          <w:bCs/>
        </w:rPr>
        <w:t>Conflict</w:t>
      </w:r>
      <w:r w:rsidRPr="0050714C">
        <w:rPr>
          <w:b/>
          <w:bCs/>
          <w:spacing w:val="-8"/>
        </w:rPr>
        <w:t xml:space="preserve"> </w:t>
      </w:r>
      <w:r w:rsidRPr="0050714C">
        <w:rPr>
          <w:b/>
          <w:bCs/>
        </w:rPr>
        <w:t>of</w:t>
      </w:r>
      <w:r w:rsidRPr="0050714C">
        <w:rPr>
          <w:b/>
          <w:bCs/>
          <w:spacing w:val="-2"/>
        </w:rPr>
        <w:t xml:space="preserve"> </w:t>
      </w:r>
      <w:r w:rsidRPr="0050714C">
        <w:rPr>
          <w:b/>
          <w:bCs/>
        </w:rPr>
        <w:t>Interest</w:t>
      </w:r>
      <w:r w:rsidRPr="0050714C">
        <w:rPr>
          <w:b/>
          <w:bCs/>
          <w:spacing w:val="-7"/>
        </w:rPr>
        <w:t xml:space="preserve"> </w:t>
      </w:r>
      <w:r w:rsidRPr="0050714C">
        <w:rPr>
          <w:b/>
          <w:bCs/>
          <w:spacing w:val="1"/>
        </w:rPr>
        <w:t>Po</w:t>
      </w:r>
      <w:r w:rsidRPr="0050714C">
        <w:rPr>
          <w:b/>
          <w:bCs/>
        </w:rPr>
        <w:t>licy and Conflict of Interest Statement</w:t>
      </w:r>
    </w:p>
    <w:p w:rsidR="00E321EB" w:rsidRPr="0050714C" w:rsidRDefault="00E321EB" w:rsidP="00946AF1">
      <w:pPr>
        <w:tabs>
          <w:tab w:val="clear" w:pos="576"/>
          <w:tab w:val="left" w:pos="450"/>
          <w:tab w:val="left" w:pos="1260"/>
        </w:tabs>
        <w:spacing w:line="252" w:lineRule="exact"/>
        <w:ind w:right="-20" w:firstLine="0"/>
      </w:pPr>
      <w:r w:rsidRPr="0050714C">
        <w:rPr>
          <w:w w:val="99"/>
          <w:u w:val="single" w:color="000000"/>
        </w:rPr>
        <w:t xml:space="preserve"> </w:t>
      </w:r>
      <w:r w:rsidR="00946AF1">
        <w:rPr>
          <w:u w:val="single" w:color="000000"/>
        </w:rPr>
        <w:tab/>
      </w:r>
      <w:r w:rsidRPr="0050714C">
        <w:t>Have</w:t>
      </w:r>
      <w:r w:rsidRPr="0050714C">
        <w:rPr>
          <w:spacing w:val="-5"/>
        </w:rPr>
        <w:t xml:space="preserve"> </w:t>
      </w:r>
      <w:r w:rsidRPr="0050714C">
        <w:t>a</w:t>
      </w:r>
      <w:r w:rsidRPr="0050714C">
        <w:rPr>
          <w:spacing w:val="-1"/>
        </w:rPr>
        <w:t xml:space="preserve"> </w:t>
      </w:r>
      <w:r w:rsidRPr="0050714C">
        <w:t>board</w:t>
      </w:r>
      <w:r w:rsidRPr="0050714C">
        <w:rPr>
          <w:spacing w:val="-5"/>
        </w:rPr>
        <w:t xml:space="preserve"> </w:t>
      </w:r>
      <w:r w:rsidRPr="0050714C">
        <w:t>approved</w:t>
      </w:r>
      <w:r w:rsidRPr="0050714C">
        <w:rPr>
          <w:spacing w:val="-9"/>
        </w:rPr>
        <w:t xml:space="preserve"> </w:t>
      </w:r>
      <w:r w:rsidRPr="0050714C">
        <w:t>conflict</w:t>
      </w:r>
      <w:r w:rsidRPr="0050714C">
        <w:rPr>
          <w:spacing w:val="-7"/>
        </w:rPr>
        <w:t xml:space="preserve"> </w:t>
      </w:r>
      <w:r w:rsidRPr="0050714C">
        <w:t>of</w:t>
      </w:r>
      <w:r w:rsidRPr="0050714C">
        <w:rPr>
          <w:spacing w:val="-2"/>
        </w:rPr>
        <w:t xml:space="preserve"> </w:t>
      </w:r>
      <w:r w:rsidRPr="0050714C">
        <w:t>in</w:t>
      </w:r>
      <w:r w:rsidRPr="0050714C">
        <w:rPr>
          <w:spacing w:val="-1"/>
        </w:rPr>
        <w:t>t</w:t>
      </w:r>
      <w:r w:rsidRPr="0050714C">
        <w:t>erest</w:t>
      </w:r>
      <w:r w:rsidRPr="0050714C">
        <w:rPr>
          <w:spacing w:val="-6"/>
        </w:rPr>
        <w:t xml:space="preserve"> </w:t>
      </w:r>
      <w:r w:rsidRPr="0050714C">
        <w:t>policy that is applicable to all members of the organization and a conflict of interest statement which allows for disclosure of financial interests which is signed annually by staff, volunteers and board members.</w:t>
      </w:r>
    </w:p>
    <w:p w:rsidR="00E321EB" w:rsidRPr="0050714C" w:rsidRDefault="00E321EB" w:rsidP="00815CEB">
      <w:pPr>
        <w:spacing w:line="200" w:lineRule="exact"/>
        <w:rPr>
          <w:sz w:val="20"/>
        </w:rPr>
      </w:pPr>
    </w:p>
    <w:p w:rsidR="00E321EB" w:rsidRPr="0050714C" w:rsidRDefault="00E321EB" w:rsidP="00946AF1">
      <w:pPr>
        <w:spacing w:before="59" w:line="240" w:lineRule="auto"/>
        <w:ind w:right="-20" w:firstLine="0"/>
        <w:rPr>
          <w:szCs w:val="24"/>
        </w:rPr>
      </w:pPr>
      <w:r w:rsidRPr="0050714C">
        <w:rPr>
          <w:b/>
          <w:bCs/>
          <w:szCs w:val="24"/>
        </w:rPr>
        <w:t>IV</w:t>
      </w:r>
      <w:proofErr w:type="gramStart"/>
      <w:r w:rsidRPr="0050714C">
        <w:rPr>
          <w:b/>
          <w:bCs/>
          <w:szCs w:val="24"/>
        </w:rPr>
        <w:t>.  Human</w:t>
      </w:r>
      <w:proofErr w:type="gramEnd"/>
      <w:r w:rsidRPr="0050714C">
        <w:rPr>
          <w:b/>
          <w:bCs/>
          <w:szCs w:val="24"/>
        </w:rPr>
        <w:t xml:space="preserve"> Resources</w:t>
      </w:r>
    </w:p>
    <w:p w:rsidR="00E321EB" w:rsidRPr="0050714C" w:rsidRDefault="00E321EB" w:rsidP="00815CEB">
      <w:pPr>
        <w:spacing w:before="13" w:line="240" w:lineRule="exact"/>
        <w:rPr>
          <w:szCs w:val="24"/>
        </w:rPr>
      </w:pPr>
    </w:p>
    <w:p w:rsidR="00E321EB" w:rsidRPr="0050714C" w:rsidRDefault="00E321EB" w:rsidP="00946AF1">
      <w:pPr>
        <w:tabs>
          <w:tab w:val="clear" w:pos="576"/>
          <w:tab w:val="left" w:pos="1260"/>
        </w:tabs>
        <w:spacing w:line="240" w:lineRule="auto"/>
        <w:ind w:right="-20" w:firstLine="450"/>
      </w:pPr>
      <w:r w:rsidRPr="0050714C">
        <w:rPr>
          <w:b/>
          <w:bCs/>
        </w:rPr>
        <w:t>Personn</w:t>
      </w:r>
      <w:r w:rsidRPr="0050714C">
        <w:rPr>
          <w:b/>
          <w:bCs/>
          <w:spacing w:val="1"/>
        </w:rPr>
        <w:t>e</w:t>
      </w:r>
      <w:r w:rsidRPr="0050714C">
        <w:rPr>
          <w:b/>
          <w:bCs/>
        </w:rPr>
        <w:t>l</w:t>
      </w:r>
      <w:r w:rsidRPr="0050714C">
        <w:rPr>
          <w:b/>
          <w:bCs/>
          <w:spacing w:val="-9"/>
        </w:rPr>
        <w:t xml:space="preserve"> </w:t>
      </w:r>
      <w:r w:rsidRPr="0050714C">
        <w:rPr>
          <w:b/>
          <w:bCs/>
        </w:rPr>
        <w:t>Policies</w:t>
      </w:r>
    </w:p>
    <w:p w:rsidR="00E321EB" w:rsidRPr="0050714C" w:rsidRDefault="00E321EB" w:rsidP="00946AF1">
      <w:pPr>
        <w:tabs>
          <w:tab w:val="clear" w:pos="576"/>
          <w:tab w:val="left" w:pos="450"/>
        </w:tabs>
        <w:spacing w:line="240" w:lineRule="auto"/>
        <w:ind w:right="80" w:firstLine="0"/>
      </w:pPr>
      <w:r w:rsidRPr="0050714C">
        <w:rPr>
          <w:w w:val="99"/>
          <w:u w:val="single" w:color="000000"/>
        </w:rPr>
        <w:t xml:space="preserve"> </w:t>
      </w:r>
      <w:r w:rsidR="00946AF1">
        <w:rPr>
          <w:u w:val="single" w:color="000000"/>
        </w:rPr>
        <w:tab/>
      </w:r>
      <w:r w:rsidRPr="0050714C">
        <w:t>Board</w:t>
      </w:r>
      <w:r w:rsidRPr="0050714C">
        <w:rPr>
          <w:spacing w:val="-5"/>
        </w:rPr>
        <w:t xml:space="preserve"> </w:t>
      </w:r>
      <w:r w:rsidRPr="0050714C">
        <w:t>ap</w:t>
      </w:r>
      <w:r w:rsidRPr="0050714C">
        <w:rPr>
          <w:spacing w:val="-1"/>
        </w:rPr>
        <w:t>p</w:t>
      </w:r>
      <w:r w:rsidRPr="0050714C">
        <w:t>roves</w:t>
      </w:r>
      <w:r w:rsidRPr="0050714C">
        <w:rPr>
          <w:spacing w:val="-8"/>
        </w:rPr>
        <w:t xml:space="preserve"> </w:t>
      </w:r>
      <w:r w:rsidRPr="0050714C">
        <w:t>perso</w:t>
      </w:r>
      <w:r w:rsidRPr="0050714C">
        <w:rPr>
          <w:spacing w:val="-1"/>
        </w:rPr>
        <w:t>n</w:t>
      </w:r>
      <w:r w:rsidRPr="0050714C">
        <w:t>nel</w:t>
      </w:r>
      <w:r w:rsidRPr="0050714C">
        <w:rPr>
          <w:spacing w:val="-9"/>
        </w:rPr>
        <w:t xml:space="preserve"> </w:t>
      </w:r>
      <w:r w:rsidRPr="0050714C">
        <w:t>policies</w:t>
      </w:r>
      <w:r w:rsidRPr="0050714C">
        <w:rPr>
          <w:spacing w:val="-7"/>
        </w:rPr>
        <w:t xml:space="preserve"> governing </w:t>
      </w:r>
      <w:r w:rsidRPr="0050714C">
        <w:rPr>
          <w:w w:val="99"/>
        </w:rPr>
        <w:t>w</w:t>
      </w:r>
      <w:r w:rsidRPr="0050714C">
        <w:t>or</w:t>
      </w:r>
      <w:r w:rsidRPr="0050714C">
        <w:rPr>
          <w:spacing w:val="-1"/>
        </w:rPr>
        <w:t>ki</w:t>
      </w:r>
      <w:r w:rsidRPr="0050714C">
        <w:t>ng</w:t>
      </w:r>
      <w:r w:rsidRPr="0050714C">
        <w:rPr>
          <w:spacing w:val="-7"/>
        </w:rPr>
        <w:t xml:space="preserve"> </w:t>
      </w:r>
      <w:r w:rsidRPr="0050714C">
        <w:t>con</w:t>
      </w:r>
      <w:r w:rsidRPr="0050714C">
        <w:rPr>
          <w:spacing w:val="-1"/>
        </w:rPr>
        <w:t>d</w:t>
      </w:r>
      <w:r w:rsidRPr="0050714C">
        <w:t>itions, vacat</w:t>
      </w:r>
      <w:r w:rsidRPr="0050714C">
        <w:rPr>
          <w:spacing w:val="1"/>
        </w:rPr>
        <w:t>io</w:t>
      </w:r>
      <w:r w:rsidRPr="0050714C">
        <w:t>ns, sick</w:t>
      </w:r>
      <w:r w:rsidRPr="0050714C">
        <w:rPr>
          <w:spacing w:val="-4"/>
        </w:rPr>
        <w:t xml:space="preserve"> </w:t>
      </w:r>
      <w:r w:rsidRPr="0050714C">
        <w:t>l</w:t>
      </w:r>
      <w:r w:rsidRPr="0050714C">
        <w:rPr>
          <w:spacing w:val="-1"/>
        </w:rPr>
        <w:t>e</w:t>
      </w:r>
      <w:r w:rsidRPr="0050714C">
        <w:t>ave, e</w:t>
      </w:r>
      <w:r w:rsidRPr="0050714C">
        <w:rPr>
          <w:spacing w:val="-2"/>
        </w:rPr>
        <w:t>m</w:t>
      </w:r>
      <w:r w:rsidRPr="0050714C">
        <w:t>plo</w:t>
      </w:r>
      <w:r w:rsidRPr="0050714C">
        <w:rPr>
          <w:spacing w:val="2"/>
        </w:rPr>
        <w:t>y</w:t>
      </w:r>
      <w:r w:rsidRPr="0050714C">
        <w:t>ee</w:t>
      </w:r>
      <w:r w:rsidRPr="0050714C">
        <w:rPr>
          <w:spacing w:val="-9"/>
        </w:rPr>
        <w:t xml:space="preserve"> </w:t>
      </w:r>
      <w:r w:rsidRPr="0050714C">
        <w:t>benefits, supervision, hiring</w:t>
      </w:r>
      <w:r w:rsidRPr="0050714C">
        <w:rPr>
          <w:spacing w:val="-6"/>
        </w:rPr>
        <w:t xml:space="preserve"> </w:t>
      </w:r>
      <w:r w:rsidRPr="0050714C">
        <w:t>and</w:t>
      </w:r>
      <w:r w:rsidRPr="0050714C">
        <w:rPr>
          <w:spacing w:val="-3"/>
        </w:rPr>
        <w:t xml:space="preserve"> </w:t>
      </w:r>
      <w:r w:rsidRPr="0050714C">
        <w:t>firing, grievance</w:t>
      </w:r>
      <w:r w:rsidRPr="0050714C">
        <w:rPr>
          <w:spacing w:val="-9"/>
        </w:rPr>
        <w:t xml:space="preserve"> </w:t>
      </w:r>
      <w:r w:rsidRPr="0050714C">
        <w:t>procedures, growth</w:t>
      </w:r>
      <w:r w:rsidRPr="0050714C">
        <w:rPr>
          <w:spacing w:val="-7"/>
        </w:rPr>
        <w:t xml:space="preserve"> </w:t>
      </w:r>
      <w:r w:rsidRPr="0050714C">
        <w:t>and</w:t>
      </w:r>
      <w:r w:rsidRPr="0050714C">
        <w:rPr>
          <w:spacing w:val="-3"/>
        </w:rPr>
        <w:t xml:space="preserve"> </w:t>
      </w:r>
      <w:r w:rsidRPr="0050714C">
        <w:t>devel</w:t>
      </w:r>
      <w:r w:rsidRPr="0050714C">
        <w:rPr>
          <w:spacing w:val="-1"/>
        </w:rPr>
        <w:t>o</w:t>
      </w:r>
      <w:r w:rsidRPr="0050714C">
        <w:t xml:space="preserve">pment, and </w:t>
      </w:r>
      <w:r w:rsidRPr="0050714C">
        <w:rPr>
          <w:position w:val="-1"/>
        </w:rPr>
        <w:t>con</w:t>
      </w:r>
      <w:r w:rsidRPr="0050714C">
        <w:rPr>
          <w:spacing w:val="-1"/>
          <w:position w:val="-1"/>
        </w:rPr>
        <w:t>fi</w:t>
      </w:r>
      <w:r w:rsidRPr="0050714C">
        <w:rPr>
          <w:position w:val="-1"/>
        </w:rPr>
        <w:t>dentiality</w:t>
      </w:r>
      <w:r w:rsidRPr="0050714C">
        <w:rPr>
          <w:spacing w:val="-12"/>
          <w:position w:val="-1"/>
        </w:rPr>
        <w:t xml:space="preserve"> </w:t>
      </w:r>
      <w:r w:rsidRPr="0050714C">
        <w:rPr>
          <w:position w:val="-1"/>
        </w:rPr>
        <w:t>of</w:t>
      </w:r>
      <w:r w:rsidRPr="0050714C">
        <w:rPr>
          <w:spacing w:val="-2"/>
          <w:position w:val="-1"/>
        </w:rPr>
        <w:t xml:space="preserve"> </w:t>
      </w:r>
      <w:r w:rsidRPr="0050714C">
        <w:rPr>
          <w:spacing w:val="-1"/>
          <w:position w:val="-1"/>
        </w:rPr>
        <w:t>e</w:t>
      </w:r>
      <w:r w:rsidRPr="0050714C">
        <w:rPr>
          <w:spacing w:val="-2"/>
          <w:position w:val="-1"/>
        </w:rPr>
        <w:t>m</w:t>
      </w:r>
      <w:r w:rsidRPr="0050714C">
        <w:rPr>
          <w:position w:val="-1"/>
        </w:rPr>
        <w:t>plo</w:t>
      </w:r>
      <w:r w:rsidRPr="0050714C">
        <w:rPr>
          <w:spacing w:val="2"/>
          <w:position w:val="-1"/>
        </w:rPr>
        <w:t>y</w:t>
      </w:r>
      <w:r w:rsidRPr="0050714C">
        <w:rPr>
          <w:position w:val="-1"/>
        </w:rPr>
        <w:t>ee</w:t>
      </w:r>
      <w:r w:rsidRPr="0050714C">
        <w:rPr>
          <w:spacing w:val="-9"/>
          <w:position w:val="-1"/>
        </w:rPr>
        <w:t xml:space="preserve"> </w:t>
      </w:r>
      <w:r w:rsidRPr="0050714C">
        <w:rPr>
          <w:position w:val="-1"/>
        </w:rPr>
        <w:t>rec</w:t>
      </w:r>
      <w:r w:rsidRPr="0050714C">
        <w:rPr>
          <w:spacing w:val="2"/>
          <w:position w:val="-1"/>
        </w:rPr>
        <w:t>o</w:t>
      </w:r>
      <w:r w:rsidRPr="0050714C">
        <w:rPr>
          <w:position w:val="-1"/>
        </w:rPr>
        <w:t>rds along with policies governing volunteers (if applicable).</w:t>
      </w:r>
    </w:p>
    <w:p w:rsidR="00E321EB" w:rsidRPr="0050714C" w:rsidRDefault="00E321EB" w:rsidP="00815CEB">
      <w:pPr>
        <w:spacing w:before="7" w:line="220" w:lineRule="exact"/>
      </w:pPr>
    </w:p>
    <w:p w:rsidR="00E321EB" w:rsidRPr="0050714C" w:rsidRDefault="00E321EB" w:rsidP="00946AF1">
      <w:pPr>
        <w:spacing w:before="59" w:line="240" w:lineRule="auto"/>
        <w:ind w:right="-20" w:firstLine="0"/>
        <w:rPr>
          <w:szCs w:val="24"/>
        </w:rPr>
      </w:pPr>
      <w:r w:rsidRPr="0050714C">
        <w:rPr>
          <w:b/>
          <w:bCs/>
          <w:szCs w:val="24"/>
        </w:rPr>
        <w:t>V.   Financial and Legal Issues</w:t>
      </w:r>
    </w:p>
    <w:p w:rsidR="00E321EB" w:rsidRPr="0050714C" w:rsidRDefault="00E321EB" w:rsidP="00815CEB">
      <w:pPr>
        <w:spacing w:before="13" w:line="240" w:lineRule="exact"/>
        <w:rPr>
          <w:szCs w:val="24"/>
        </w:rPr>
      </w:pPr>
    </w:p>
    <w:p w:rsidR="00E321EB" w:rsidRPr="0050714C" w:rsidRDefault="00E321EB" w:rsidP="00946AF1">
      <w:pPr>
        <w:tabs>
          <w:tab w:val="clear" w:pos="576"/>
          <w:tab w:val="left" w:pos="1260"/>
        </w:tabs>
        <w:spacing w:line="240" w:lineRule="auto"/>
        <w:ind w:right="-20" w:firstLine="450"/>
      </w:pPr>
      <w:r w:rsidRPr="0050714C">
        <w:rPr>
          <w:b/>
          <w:bCs/>
        </w:rPr>
        <w:t>Financial</w:t>
      </w:r>
      <w:r w:rsidRPr="0050714C">
        <w:rPr>
          <w:b/>
          <w:bCs/>
          <w:spacing w:val="-10"/>
        </w:rPr>
        <w:t xml:space="preserve"> </w:t>
      </w:r>
      <w:r w:rsidRPr="0050714C">
        <w:rPr>
          <w:b/>
          <w:bCs/>
        </w:rPr>
        <w:t>Accountability</w:t>
      </w:r>
    </w:p>
    <w:p w:rsidR="00E321EB" w:rsidRPr="0050714C" w:rsidRDefault="00E321EB" w:rsidP="00946AF1">
      <w:pPr>
        <w:tabs>
          <w:tab w:val="clear" w:pos="576"/>
          <w:tab w:val="left" w:pos="450"/>
        </w:tabs>
        <w:spacing w:line="252" w:lineRule="exact"/>
        <w:ind w:right="-20" w:firstLine="0"/>
      </w:pPr>
      <w:r w:rsidRPr="0050714C">
        <w:rPr>
          <w:w w:val="99"/>
          <w:u w:val="single" w:color="000000"/>
        </w:rPr>
        <w:t xml:space="preserve"> </w:t>
      </w:r>
      <w:r w:rsidR="00946AF1">
        <w:rPr>
          <w:u w:val="single" w:color="000000"/>
        </w:rPr>
        <w:tab/>
      </w:r>
      <w:r w:rsidRPr="0050714C">
        <w:t>Organization operates within board-approved</w:t>
      </w:r>
      <w:r w:rsidRPr="0050714C">
        <w:rPr>
          <w:spacing w:val="-14"/>
        </w:rPr>
        <w:t xml:space="preserve"> </w:t>
      </w:r>
      <w:r w:rsidRPr="0050714C">
        <w:t>budg</w:t>
      </w:r>
      <w:r w:rsidRPr="0050714C">
        <w:rPr>
          <w:spacing w:val="-1"/>
        </w:rPr>
        <w:t>e</w:t>
      </w:r>
      <w:r w:rsidRPr="0050714C">
        <w:t>t, prepares quarterly internal financial statements which provide budget comparative figures, annually contracts for an audit (if revenue in excess of $300,000), and has organizational policies regarding whistleblower protection, asset investments, internal control procedures, purchasing practices and handling of unrestricted current net assets.</w:t>
      </w:r>
    </w:p>
    <w:p w:rsidR="00E321EB" w:rsidRPr="0050714C" w:rsidRDefault="00E321EB" w:rsidP="00815CEB">
      <w:pPr>
        <w:spacing w:before="13" w:line="240" w:lineRule="exact"/>
        <w:rPr>
          <w:szCs w:val="24"/>
        </w:rPr>
      </w:pPr>
    </w:p>
    <w:p w:rsidR="00E321EB" w:rsidRPr="0050714C" w:rsidRDefault="00E321EB" w:rsidP="00946AF1">
      <w:pPr>
        <w:tabs>
          <w:tab w:val="clear" w:pos="576"/>
          <w:tab w:val="left" w:pos="1350"/>
        </w:tabs>
        <w:spacing w:line="240" w:lineRule="auto"/>
        <w:ind w:right="-20" w:firstLine="450"/>
      </w:pPr>
      <w:r w:rsidRPr="0050714C">
        <w:rPr>
          <w:b/>
          <w:bCs/>
        </w:rPr>
        <w:t>Legal</w:t>
      </w:r>
      <w:r w:rsidRPr="0050714C">
        <w:rPr>
          <w:b/>
          <w:bCs/>
          <w:spacing w:val="-5"/>
        </w:rPr>
        <w:t xml:space="preserve"> </w:t>
      </w:r>
      <w:r w:rsidRPr="0050714C">
        <w:rPr>
          <w:b/>
          <w:bCs/>
        </w:rPr>
        <w:t>Compliance</w:t>
      </w:r>
      <w:r w:rsidRPr="0050714C">
        <w:rPr>
          <w:b/>
          <w:bCs/>
          <w:spacing w:val="-11"/>
        </w:rPr>
        <w:t xml:space="preserve"> </w:t>
      </w:r>
      <w:r w:rsidRPr="0050714C">
        <w:rPr>
          <w:b/>
          <w:bCs/>
        </w:rPr>
        <w:t>and</w:t>
      </w:r>
      <w:r w:rsidRPr="0050714C">
        <w:rPr>
          <w:b/>
          <w:bCs/>
          <w:spacing w:val="-4"/>
        </w:rPr>
        <w:t xml:space="preserve"> </w:t>
      </w:r>
      <w:r w:rsidRPr="0050714C">
        <w:rPr>
          <w:b/>
          <w:bCs/>
        </w:rPr>
        <w:t>Accountability</w:t>
      </w:r>
    </w:p>
    <w:p w:rsidR="00E321EB" w:rsidRPr="0050714C" w:rsidRDefault="00E321EB" w:rsidP="00946AF1">
      <w:pPr>
        <w:tabs>
          <w:tab w:val="clear" w:pos="576"/>
          <w:tab w:val="left" w:pos="450"/>
          <w:tab w:val="left" w:pos="1350"/>
        </w:tabs>
        <w:spacing w:line="252" w:lineRule="exact"/>
        <w:ind w:right="-20" w:firstLine="0"/>
      </w:pPr>
      <w:r w:rsidRPr="0050714C">
        <w:rPr>
          <w:w w:val="99"/>
          <w:u w:val="single" w:color="000000"/>
        </w:rPr>
        <w:t xml:space="preserve"> </w:t>
      </w:r>
      <w:r w:rsidR="00946AF1">
        <w:rPr>
          <w:u w:val="single" w:color="000000"/>
        </w:rPr>
        <w:tab/>
      </w:r>
      <w:r w:rsidRPr="0050714C">
        <w:t>Organization co</w:t>
      </w:r>
      <w:r w:rsidRPr="0050714C">
        <w:rPr>
          <w:spacing w:val="-2"/>
        </w:rPr>
        <w:t>m</w:t>
      </w:r>
      <w:r w:rsidRPr="0050714C">
        <w:rPr>
          <w:spacing w:val="1"/>
        </w:rPr>
        <w:t>p</w:t>
      </w:r>
      <w:r w:rsidRPr="0050714C">
        <w:t>lies</w:t>
      </w:r>
      <w:r w:rsidRPr="0050714C">
        <w:rPr>
          <w:spacing w:val="-11"/>
        </w:rPr>
        <w:t xml:space="preserve"> </w:t>
      </w:r>
      <w:r w:rsidRPr="0050714C">
        <w:t>with</w:t>
      </w:r>
      <w:r w:rsidRPr="0050714C">
        <w:rPr>
          <w:spacing w:val="-4"/>
        </w:rPr>
        <w:t xml:space="preserve"> </w:t>
      </w:r>
      <w:r w:rsidRPr="0050714C">
        <w:t>fede</w:t>
      </w:r>
      <w:r w:rsidRPr="0050714C">
        <w:rPr>
          <w:spacing w:val="1"/>
        </w:rPr>
        <w:t>r</w:t>
      </w:r>
      <w:r w:rsidRPr="0050714C">
        <w:t>al,</w:t>
      </w:r>
      <w:r w:rsidRPr="0050714C">
        <w:rPr>
          <w:spacing w:val="-7"/>
        </w:rPr>
        <w:t xml:space="preserve"> </w:t>
      </w:r>
      <w:r w:rsidRPr="0050714C">
        <w:t>state,</w:t>
      </w:r>
      <w:r w:rsidRPr="0050714C">
        <w:rPr>
          <w:spacing w:val="-5"/>
        </w:rPr>
        <w:t xml:space="preserve"> </w:t>
      </w:r>
      <w:r w:rsidRPr="0050714C">
        <w:t>and</w:t>
      </w:r>
      <w:r w:rsidRPr="0050714C">
        <w:rPr>
          <w:spacing w:val="-3"/>
        </w:rPr>
        <w:t xml:space="preserve"> </w:t>
      </w:r>
      <w:r w:rsidRPr="0050714C">
        <w:t>local</w:t>
      </w:r>
      <w:r w:rsidRPr="0050714C">
        <w:rPr>
          <w:spacing w:val="-4"/>
        </w:rPr>
        <w:t xml:space="preserve"> </w:t>
      </w:r>
      <w:r w:rsidRPr="0050714C">
        <w:t>laws; purchase of general liability and Directors’ and Officers’ liability insurance; and has a document destruction/retention policy.</w:t>
      </w:r>
    </w:p>
    <w:p w:rsidR="00E321EB" w:rsidRPr="0050714C" w:rsidRDefault="00E321EB" w:rsidP="00815CEB">
      <w:pPr>
        <w:spacing w:before="13" w:line="240" w:lineRule="exact"/>
        <w:rPr>
          <w:szCs w:val="24"/>
        </w:rPr>
      </w:pPr>
    </w:p>
    <w:p w:rsidR="00E321EB" w:rsidRPr="0050714C" w:rsidRDefault="00E321EB" w:rsidP="00946AF1">
      <w:pPr>
        <w:spacing w:before="59" w:line="240" w:lineRule="auto"/>
        <w:ind w:right="-20" w:firstLine="0"/>
        <w:rPr>
          <w:szCs w:val="24"/>
        </w:rPr>
      </w:pPr>
      <w:r w:rsidRPr="0050714C">
        <w:rPr>
          <w:b/>
          <w:bCs/>
          <w:szCs w:val="24"/>
        </w:rPr>
        <w:t>VI</w:t>
      </w:r>
      <w:proofErr w:type="gramStart"/>
      <w:r w:rsidRPr="0050714C">
        <w:rPr>
          <w:b/>
          <w:bCs/>
          <w:szCs w:val="24"/>
        </w:rPr>
        <w:t>.  Openness</w:t>
      </w:r>
      <w:proofErr w:type="gramEnd"/>
    </w:p>
    <w:p w:rsidR="00E321EB" w:rsidRPr="0050714C" w:rsidRDefault="00E321EB" w:rsidP="00815CEB">
      <w:pPr>
        <w:spacing w:before="13" w:line="240" w:lineRule="exact"/>
        <w:rPr>
          <w:szCs w:val="24"/>
        </w:rPr>
      </w:pPr>
    </w:p>
    <w:p w:rsidR="00E321EB" w:rsidRPr="0050714C" w:rsidRDefault="00E321EB" w:rsidP="00946AF1">
      <w:pPr>
        <w:tabs>
          <w:tab w:val="clear" w:pos="576"/>
          <w:tab w:val="left" w:pos="1260"/>
        </w:tabs>
        <w:spacing w:line="240" w:lineRule="auto"/>
        <w:ind w:right="-20" w:firstLine="450"/>
      </w:pPr>
      <w:r w:rsidRPr="0050714C">
        <w:rPr>
          <w:b/>
          <w:bCs/>
        </w:rPr>
        <w:t>Annual</w:t>
      </w:r>
      <w:r w:rsidRPr="0050714C">
        <w:rPr>
          <w:b/>
          <w:bCs/>
          <w:spacing w:val="-7"/>
        </w:rPr>
        <w:t xml:space="preserve"> </w:t>
      </w:r>
      <w:r w:rsidRPr="0050714C">
        <w:rPr>
          <w:b/>
          <w:bCs/>
        </w:rPr>
        <w:t>Report</w:t>
      </w:r>
    </w:p>
    <w:p w:rsidR="00E321EB" w:rsidRPr="0050714C" w:rsidRDefault="00E321EB" w:rsidP="00946AF1">
      <w:pPr>
        <w:tabs>
          <w:tab w:val="clear" w:pos="576"/>
          <w:tab w:val="left" w:pos="450"/>
        </w:tabs>
        <w:spacing w:before="3" w:line="252" w:lineRule="exact"/>
        <w:ind w:right="260" w:firstLine="0"/>
      </w:pPr>
      <w:r w:rsidRPr="0050714C">
        <w:rPr>
          <w:szCs w:val="24"/>
          <w:u w:val="single"/>
        </w:rPr>
        <w:t>__</w:t>
      </w:r>
      <w:r w:rsidRPr="0050714C">
        <w:rPr>
          <w:u w:val="single"/>
        </w:rPr>
        <w:t xml:space="preserve"> </w:t>
      </w:r>
      <w:r w:rsidR="00946AF1">
        <w:rPr>
          <w:u w:val="single"/>
        </w:rPr>
        <w:tab/>
      </w:r>
      <w:proofErr w:type="gramStart"/>
      <w:r w:rsidRPr="0050714C">
        <w:t>An</w:t>
      </w:r>
      <w:proofErr w:type="gramEnd"/>
      <w:r w:rsidRPr="0050714C">
        <w:rPr>
          <w:spacing w:val="-3"/>
        </w:rPr>
        <w:t xml:space="preserve"> </w:t>
      </w:r>
      <w:r w:rsidRPr="0050714C">
        <w:t>annual</w:t>
      </w:r>
      <w:r w:rsidRPr="0050714C">
        <w:rPr>
          <w:spacing w:val="-6"/>
        </w:rPr>
        <w:t xml:space="preserve"> </w:t>
      </w:r>
      <w:r w:rsidRPr="0050714C">
        <w:t>report</w:t>
      </w:r>
      <w:r w:rsidRPr="0050714C">
        <w:rPr>
          <w:spacing w:val="-6"/>
        </w:rPr>
        <w:t xml:space="preserve"> </w:t>
      </w:r>
      <w:r w:rsidRPr="0050714C">
        <w:t>is</w:t>
      </w:r>
      <w:r w:rsidRPr="0050714C">
        <w:rPr>
          <w:spacing w:val="1"/>
        </w:rPr>
        <w:t xml:space="preserve"> </w:t>
      </w:r>
      <w:r w:rsidRPr="0050714C">
        <w:rPr>
          <w:spacing w:val="-2"/>
        </w:rPr>
        <w:t>m</w:t>
      </w:r>
      <w:r w:rsidRPr="0050714C">
        <w:t>ade</w:t>
      </w:r>
      <w:r w:rsidRPr="0050714C">
        <w:rPr>
          <w:spacing w:val="-5"/>
        </w:rPr>
        <w:t xml:space="preserve"> </w:t>
      </w:r>
      <w:r w:rsidRPr="0050714C">
        <w:t>available</w:t>
      </w:r>
      <w:r w:rsidRPr="0050714C">
        <w:rPr>
          <w:spacing w:val="-8"/>
        </w:rPr>
        <w:t xml:space="preserve"> </w:t>
      </w:r>
      <w:r w:rsidRPr="0050714C">
        <w:t>to</w:t>
      </w:r>
      <w:r w:rsidRPr="0050714C">
        <w:rPr>
          <w:spacing w:val="-2"/>
        </w:rPr>
        <w:t xml:space="preserve"> </w:t>
      </w:r>
      <w:r w:rsidRPr="0050714C">
        <w:t>the</w:t>
      </w:r>
      <w:r w:rsidRPr="0050714C">
        <w:rPr>
          <w:spacing w:val="-3"/>
        </w:rPr>
        <w:t xml:space="preserve"> </w:t>
      </w:r>
      <w:r w:rsidRPr="0050714C">
        <w:t>p</w:t>
      </w:r>
      <w:r w:rsidRPr="0050714C">
        <w:rPr>
          <w:spacing w:val="-1"/>
        </w:rPr>
        <w:t>u</w:t>
      </w:r>
      <w:r w:rsidRPr="0050714C">
        <w:t>blic</w:t>
      </w:r>
      <w:r w:rsidRPr="0050714C">
        <w:rPr>
          <w:spacing w:val="-5"/>
        </w:rPr>
        <w:t xml:space="preserve"> </w:t>
      </w:r>
      <w:r w:rsidRPr="0050714C">
        <w:t>which</w:t>
      </w:r>
      <w:r w:rsidRPr="0050714C">
        <w:rPr>
          <w:spacing w:val="-5"/>
        </w:rPr>
        <w:t xml:space="preserve"> </w:t>
      </w:r>
      <w:r w:rsidRPr="0050714C">
        <w:t>i</w:t>
      </w:r>
      <w:r w:rsidRPr="0050714C">
        <w:rPr>
          <w:spacing w:val="-1"/>
        </w:rPr>
        <w:t>n</w:t>
      </w:r>
      <w:r w:rsidRPr="0050714C">
        <w:t>cludes a missi</w:t>
      </w:r>
      <w:r w:rsidRPr="0050714C">
        <w:rPr>
          <w:spacing w:val="-1"/>
        </w:rPr>
        <w:t>o</w:t>
      </w:r>
      <w:r w:rsidRPr="0050714C">
        <w:t>n</w:t>
      </w:r>
      <w:r w:rsidRPr="0050714C">
        <w:rPr>
          <w:spacing w:val="-6"/>
        </w:rPr>
        <w:t xml:space="preserve"> </w:t>
      </w:r>
      <w:r w:rsidRPr="0050714C">
        <w:t>state</w:t>
      </w:r>
      <w:r w:rsidRPr="0050714C">
        <w:rPr>
          <w:spacing w:val="-2"/>
        </w:rPr>
        <w:t>m</w:t>
      </w:r>
      <w:r w:rsidRPr="0050714C">
        <w:t>ent, program</w:t>
      </w:r>
      <w:r w:rsidRPr="0050714C">
        <w:rPr>
          <w:spacing w:val="-8"/>
        </w:rPr>
        <w:t xml:space="preserve"> </w:t>
      </w:r>
      <w:r w:rsidRPr="0050714C">
        <w:t>activities, financial summary, along with board and staff members’ names.</w:t>
      </w:r>
    </w:p>
    <w:p w:rsidR="00E321EB" w:rsidRPr="0050714C" w:rsidRDefault="00E321EB" w:rsidP="00815CEB">
      <w:pPr>
        <w:spacing w:before="13" w:line="240" w:lineRule="exact"/>
        <w:rPr>
          <w:szCs w:val="24"/>
        </w:rPr>
      </w:pPr>
    </w:p>
    <w:p w:rsidR="00E321EB" w:rsidRPr="0050714C" w:rsidRDefault="00E321EB" w:rsidP="00946AF1">
      <w:pPr>
        <w:tabs>
          <w:tab w:val="clear" w:pos="576"/>
          <w:tab w:val="left" w:pos="1260"/>
        </w:tabs>
        <w:spacing w:line="240" w:lineRule="auto"/>
        <w:ind w:right="-20" w:firstLine="450"/>
      </w:pPr>
      <w:r w:rsidRPr="0050714C">
        <w:rPr>
          <w:b/>
          <w:bCs/>
        </w:rPr>
        <w:t>Public</w:t>
      </w:r>
      <w:r w:rsidRPr="0050714C">
        <w:rPr>
          <w:b/>
          <w:bCs/>
          <w:spacing w:val="-6"/>
        </w:rPr>
        <w:t xml:space="preserve"> </w:t>
      </w:r>
      <w:r w:rsidRPr="0050714C">
        <w:rPr>
          <w:b/>
          <w:bCs/>
        </w:rPr>
        <w:t>Access</w:t>
      </w:r>
    </w:p>
    <w:p w:rsidR="00E321EB" w:rsidRPr="0050714C" w:rsidRDefault="00E321EB" w:rsidP="00946AF1">
      <w:pPr>
        <w:tabs>
          <w:tab w:val="clear" w:pos="576"/>
          <w:tab w:val="left" w:pos="450"/>
          <w:tab w:val="left" w:pos="1260"/>
        </w:tabs>
        <w:spacing w:line="252" w:lineRule="exact"/>
        <w:ind w:right="-20" w:firstLine="0"/>
      </w:pPr>
      <w:r w:rsidRPr="0050714C">
        <w:rPr>
          <w:w w:val="99"/>
          <w:u w:val="single" w:color="000000"/>
        </w:rPr>
        <w:t xml:space="preserve"> </w:t>
      </w:r>
      <w:r w:rsidR="00946AF1">
        <w:rPr>
          <w:u w:val="single" w:color="000000"/>
        </w:rPr>
        <w:tab/>
      </w:r>
      <w:r w:rsidRPr="0050714C">
        <w:rPr>
          <w:u w:color="000000"/>
        </w:rPr>
        <w:t>There is an o</w:t>
      </w:r>
      <w:r w:rsidRPr="0050714C">
        <w:t>pportunity</w:t>
      </w:r>
      <w:r w:rsidRPr="0050714C">
        <w:rPr>
          <w:spacing w:val="-11"/>
        </w:rPr>
        <w:t xml:space="preserve"> </w:t>
      </w:r>
      <w:r w:rsidRPr="0050714C">
        <w:t>for</w:t>
      </w:r>
      <w:r w:rsidRPr="0050714C">
        <w:rPr>
          <w:spacing w:val="-4"/>
        </w:rPr>
        <w:t xml:space="preserve"> </w:t>
      </w:r>
      <w:r w:rsidRPr="0050714C">
        <w:t>m</w:t>
      </w:r>
      <w:r w:rsidRPr="0050714C">
        <w:rPr>
          <w:spacing w:val="1"/>
        </w:rPr>
        <w:t>e</w:t>
      </w:r>
      <w:r w:rsidRPr="0050714C">
        <w:rPr>
          <w:spacing w:val="-2"/>
        </w:rPr>
        <w:t>m</w:t>
      </w:r>
      <w:r w:rsidRPr="0050714C">
        <w:rPr>
          <w:spacing w:val="2"/>
        </w:rPr>
        <w:t>b</w:t>
      </w:r>
      <w:r w:rsidRPr="0050714C">
        <w:t>ers</w:t>
      </w:r>
      <w:r w:rsidRPr="0050714C">
        <w:rPr>
          <w:spacing w:val="-8"/>
        </w:rPr>
        <w:t xml:space="preserve"> </w:t>
      </w:r>
      <w:r w:rsidRPr="0050714C">
        <w:t>of</w:t>
      </w:r>
      <w:r w:rsidRPr="0050714C">
        <w:rPr>
          <w:spacing w:val="-2"/>
        </w:rPr>
        <w:t xml:space="preserve"> </w:t>
      </w:r>
      <w:r w:rsidRPr="0050714C">
        <w:t>the</w:t>
      </w:r>
      <w:r w:rsidRPr="0050714C">
        <w:rPr>
          <w:spacing w:val="-3"/>
        </w:rPr>
        <w:t xml:space="preserve"> </w:t>
      </w:r>
      <w:r w:rsidRPr="0050714C">
        <w:t>public</w:t>
      </w:r>
      <w:r w:rsidRPr="0050714C">
        <w:rPr>
          <w:spacing w:val="-5"/>
        </w:rPr>
        <w:t xml:space="preserve"> </w:t>
      </w:r>
      <w:r w:rsidRPr="0050714C">
        <w:t>to</w:t>
      </w:r>
      <w:r w:rsidRPr="0050714C">
        <w:rPr>
          <w:spacing w:val="-2"/>
        </w:rPr>
        <w:t xml:space="preserve"> </w:t>
      </w:r>
      <w:r w:rsidRPr="0050714C">
        <w:t>communicate</w:t>
      </w:r>
      <w:r w:rsidRPr="0050714C">
        <w:rPr>
          <w:spacing w:val="-10"/>
        </w:rPr>
        <w:t xml:space="preserve"> </w:t>
      </w:r>
      <w:r w:rsidRPr="0050714C">
        <w:t>with</w:t>
      </w:r>
      <w:r w:rsidRPr="0050714C">
        <w:rPr>
          <w:spacing w:val="-4"/>
        </w:rPr>
        <w:t xml:space="preserve"> an </w:t>
      </w:r>
      <w:r w:rsidRPr="0050714C">
        <w:t>organization</w:t>
      </w:r>
      <w:r w:rsidRPr="0050714C">
        <w:rPr>
          <w:spacing w:val="-11"/>
        </w:rPr>
        <w:t xml:space="preserve"> </w:t>
      </w:r>
      <w:r w:rsidRPr="0050714C">
        <w:t xml:space="preserve">representative who </w:t>
      </w:r>
      <w:r w:rsidRPr="0050714C">
        <w:rPr>
          <w:spacing w:val="-1"/>
        </w:rPr>
        <w:t>r</w:t>
      </w:r>
      <w:r w:rsidRPr="0050714C">
        <w:t>esponsibility is to assure</w:t>
      </w:r>
      <w:r w:rsidRPr="0050714C">
        <w:rPr>
          <w:spacing w:val="-3"/>
        </w:rPr>
        <w:t xml:space="preserve"> </w:t>
      </w:r>
      <w:r w:rsidRPr="0050714C">
        <w:t>the</w:t>
      </w:r>
      <w:r w:rsidRPr="0050714C">
        <w:rPr>
          <w:spacing w:val="-3"/>
        </w:rPr>
        <w:t xml:space="preserve"> </w:t>
      </w:r>
      <w:r w:rsidRPr="0050714C">
        <w:t>o</w:t>
      </w:r>
      <w:r w:rsidRPr="0050714C">
        <w:rPr>
          <w:spacing w:val="-1"/>
        </w:rPr>
        <w:t>r</w:t>
      </w:r>
      <w:r w:rsidRPr="0050714C">
        <w:t>ganization</w:t>
      </w:r>
      <w:r w:rsidRPr="0050714C">
        <w:rPr>
          <w:spacing w:val="-11"/>
        </w:rPr>
        <w:t xml:space="preserve"> </w:t>
      </w:r>
      <w:r w:rsidRPr="0050714C">
        <w:t>c</w:t>
      </w:r>
      <w:r w:rsidRPr="0050714C">
        <w:rPr>
          <w:spacing w:val="-1"/>
        </w:rPr>
        <w:t>o</w:t>
      </w:r>
      <w:r w:rsidRPr="0050714C">
        <w:rPr>
          <w:spacing w:val="-2"/>
        </w:rPr>
        <w:t>m</w:t>
      </w:r>
      <w:r w:rsidRPr="0050714C">
        <w:rPr>
          <w:spacing w:val="1"/>
        </w:rPr>
        <w:t>p</w:t>
      </w:r>
      <w:r w:rsidRPr="0050714C">
        <w:t>l</w:t>
      </w:r>
      <w:r w:rsidRPr="0050714C">
        <w:rPr>
          <w:spacing w:val="2"/>
        </w:rPr>
        <w:t xml:space="preserve">ies </w:t>
      </w:r>
      <w:r w:rsidRPr="0050714C">
        <w:t>with</w:t>
      </w:r>
      <w:r w:rsidRPr="0050714C">
        <w:rPr>
          <w:spacing w:val="-4"/>
        </w:rPr>
        <w:t xml:space="preserve"> </w:t>
      </w:r>
      <w:r w:rsidRPr="0050714C">
        <w:t>state</w:t>
      </w:r>
      <w:r w:rsidRPr="0050714C">
        <w:rPr>
          <w:spacing w:val="-4"/>
        </w:rPr>
        <w:t xml:space="preserve"> </w:t>
      </w:r>
      <w:r w:rsidRPr="0050714C">
        <w:t>and</w:t>
      </w:r>
      <w:r w:rsidRPr="0050714C">
        <w:rPr>
          <w:spacing w:val="-3"/>
        </w:rPr>
        <w:t xml:space="preserve"> </w:t>
      </w:r>
      <w:r w:rsidRPr="0050714C">
        <w:t>federal disclosure</w:t>
      </w:r>
      <w:r w:rsidRPr="0050714C">
        <w:rPr>
          <w:spacing w:val="-9"/>
        </w:rPr>
        <w:t xml:space="preserve"> </w:t>
      </w:r>
      <w:r w:rsidRPr="0050714C">
        <w:t>laws.</w:t>
      </w:r>
    </w:p>
    <w:p w:rsidR="008D63AD" w:rsidRPr="0050714C" w:rsidRDefault="008D63AD" w:rsidP="00815CEB">
      <w:pPr>
        <w:tabs>
          <w:tab w:val="clear" w:pos="576"/>
          <w:tab w:val="left" w:pos="660"/>
          <w:tab w:val="left" w:pos="1260"/>
        </w:tabs>
        <w:spacing w:line="252" w:lineRule="exact"/>
        <w:ind w:right="-20" w:firstLine="0"/>
      </w:pPr>
    </w:p>
    <w:p w:rsidR="00E321EB" w:rsidRPr="0050714C" w:rsidRDefault="00E321EB" w:rsidP="00946AF1">
      <w:pPr>
        <w:tabs>
          <w:tab w:val="left" w:pos="6750"/>
        </w:tabs>
        <w:spacing w:before="72" w:line="240" w:lineRule="auto"/>
        <w:ind w:right="-20" w:firstLine="0"/>
        <w:rPr>
          <w:szCs w:val="24"/>
        </w:rPr>
      </w:pPr>
      <w:r w:rsidRPr="0050714C">
        <w:rPr>
          <w:b/>
          <w:bCs/>
          <w:szCs w:val="24"/>
        </w:rPr>
        <w:t>VII</w:t>
      </w:r>
      <w:proofErr w:type="gramStart"/>
      <w:r w:rsidRPr="0050714C">
        <w:rPr>
          <w:b/>
          <w:bCs/>
          <w:szCs w:val="24"/>
        </w:rPr>
        <w:t>.  Fund</w:t>
      </w:r>
      <w:r w:rsidRPr="0050714C">
        <w:rPr>
          <w:b/>
          <w:bCs/>
          <w:spacing w:val="1"/>
          <w:szCs w:val="24"/>
        </w:rPr>
        <w:t>r</w:t>
      </w:r>
      <w:r w:rsidRPr="0050714C">
        <w:rPr>
          <w:b/>
          <w:bCs/>
          <w:szCs w:val="24"/>
        </w:rPr>
        <w:t>aising</w:t>
      </w:r>
      <w:proofErr w:type="gramEnd"/>
    </w:p>
    <w:p w:rsidR="00E321EB" w:rsidRPr="0050714C" w:rsidRDefault="00E321EB" w:rsidP="00815CEB">
      <w:pPr>
        <w:tabs>
          <w:tab w:val="left" w:pos="6750"/>
        </w:tabs>
        <w:spacing w:before="13" w:line="240" w:lineRule="exact"/>
        <w:rPr>
          <w:szCs w:val="24"/>
        </w:rPr>
      </w:pPr>
    </w:p>
    <w:p w:rsidR="00E321EB" w:rsidRPr="0050714C" w:rsidRDefault="00E321EB" w:rsidP="00946AF1">
      <w:pPr>
        <w:tabs>
          <w:tab w:val="clear" w:pos="576"/>
          <w:tab w:val="left" w:pos="1260"/>
          <w:tab w:val="left" w:pos="6750"/>
        </w:tabs>
        <w:spacing w:line="240" w:lineRule="auto"/>
        <w:ind w:right="-20" w:firstLine="450"/>
      </w:pPr>
      <w:r w:rsidRPr="0050714C">
        <w:rPr>
          <w:b/>
          <w:bCs/>
        </w:rPr>
        <w:t>Fundraising</w:t>
      </w:r>
      <w:r w:rsidRPr="0050714C">
        <w:rPr>
          <w:b/>
          <w:bCs/>
          <w:spacing w:val="-11"/>
        </w:rPr>
        <w:t xml:space="preserve"> </w:t>
      </w:r>
      <w:r w:rsidRPr="0050714C">
        <w:rPr>
          <w:b/>
          <w:bCs/>
        </w:rPr>
        <w:t>Activities</w:t>
      </w:r>
    </w:p>
    <w:p w:rsidR="00E321EB" w:rsidRPr="0050714C" w:rsidRDefault="00E321EB" w:rsidP="00946AF1">
      <w:pPr>
        <w:tabs>
          <w:tab w:val="clear" w:pos="576"/>
          <w:tab w:val="left" w:pos="450"/>
          <w:tab w:val="left" w:pos="1260"/>
          <w:tab w:val="left" w:pos="2160"/>
        </w:tabs>
        <w:spacing w:line="251" w:lineRule="exact"/>
        <w:ind w:right="-20" w:firstLine="0"/>
      </w:pPr>
      <w:r w:rsidRPr="0050714C">
        <w:rPr>
          <w:w w:val="99"/>
          <w:u w:val="single" w:color="000000"/>
        </w:rPr>
        <w:t xml:space="preserve"> </w:t>
      </w:r>
      <w:r w:rsidR="00946AF1">
        <w:rPr>
          <w:u w:val="single" w:color="000000"/>
        </w:rPr>
        <w:tab/>
      </w:r>
      <w:r w:rsidRPr="0050714C">
        <w:t>Fundraising</w:t>
      </w:r>
      <w:r w:rsidRPr="0050714C">
        <w:rPr>
          <w:spacing w:val="-11"/>
        </w:rPr>
        <w:t xml:space="preserve"> </w:t>
      </w:r>
      <w:r w:rsidRPr="0050714C">
        <w:t>costs</w:t>
      </w:r>
      <w:r w:rsidRPr="0050714C">
        <w:rPr>
          <w:spacing w:val="-4"/>
        </w:rPr>
        <w:t xml:space="preserve"> </w:t>
      </w:r>
      <w:r w:rsidRPr="0050714C">
        <w:t>are</w:t>
      </w:r>
      <w:r w:rsidRPr="0050714C">
        <w:rPr>
          <w:spacing w:val="-3"/>
        </w:rPr>
        <w:t xml:space="preserve"> not more than a third of the revenue generated; promotional materials are accurate and truthful; and donors’ intent on gifts is honored.</w:t>
      </w:r>
    </w:p>
    <w:p w:rsidR="00E321EB" w:rsidRPr="0050714C" w:rsidRDefault="00E321EB" w:rsidP="00815CEB">
      <w:pPr>
        <w:tabs>
          <w:tab w:val="left" w:pos="6750"/>
        </w:tabs>
        <w:spacing w:line="200" w:lineRule="exact"/>
        <w:rPr>
          <w:sz w:val="20"/>
        </w:rPr>
      </w:pPr>
    </w:p>
    <w:p w:rsidR="00E321EB" w:rsidRDefault="00E321EB" w:rsidP="00815CEB">
      <w:pPr>
        <w:tabs>
          <w:tab w:val="left" w:pos="6750"/>
        </w:tabs>
        <w:spacing w:line="240" w:lineRule="auto"/>
        <w:ind w:right="-20"/>
        <w:rPr>
          <w:b/>
          <w:bCs/>
        </w:rPr>
      </w:pPr>
    </w:p>
    <w:p w:rsidR="00B8435B" w:rsidRPr="0050714C" w:rsidRDefault="00B8435B" w:rsidP="00815CEB">
      <w:pPr>
        <w:tabs>
          <w:tab w:val="left" w:pos="6750"/>
        </w:tabs>
        <w:spacing w:line="240" w:lineRule="auto"/>
        <w:ind w:right="-20"/>
        <w:rPr>
          <w:b/>
          <w:bCs/>
        </w:rPr>
      </w:pPr>
    </w:p>
    <w:p w:rsidR="00E321EB" w:rsidRPr="0050714C" w:rsidRDefault="00E321EB" w:rsidP="00946AF1">
      <w:pPr>
        <w:tabs>
          <w:tab w:val="clear" w:pos="576"/>
          <w:tab w:val="left" w:pos="1260"/>
          <w:tab w:val="left" w:pos="6750"/>
        </w:tabs>
        <w:spacing w:line="240" w:lineRule="auto"/>
        <w:ind w:right="-20" w:firstLine="450"/>
      </w:pPr>
      <w:r w:rsidRPr="0050714C">
        <w:rPr>
          <w:b/>
          <w:bCs/>
        </w:rPr>
        <w:lastRenderedPageBreak/>
        <w:t>Donor</w:t>
      </w:r>
      <w:r w:rsidRPr="0050714C">
        <w:rPr>
          <w:b/>
          <w:bCs/>
          <w:spacing w:val="-6"/>
        </w:rPr>
        <w:t xml:space="preserve"> </w:t>
      </w:r>
      <w:r w:rsidRPr="0050714C">
        <w:rPr>
          <w:b/>
          <w:bCs/>
        </w:rPr>
        <w:t>Relationships</w:t>
      </w:r>
      <w:r w:rsidRPr="0050714C">
        <w:rPr>
          <w:b/>
          <w:bCs/>
          <w:spacing w:val="-13"/>
        </w:rPr>
        <w:t xml:space="preserve"> </w:t>
      </w:r>
      <w:r w:rsidRPr="0050714C">
        <w:rPr>
          <w:b/>
          <w:bCs/>
        </w:rPr>
        <w:t>and</w:t>
      </w:r>
      <w:r w:rsidRPr="0050714C">
        <w:rPr>
          <w:b/>
          <w:bCs/>
          <w:spacing w:val="-4"/>
        </w:rPr>
        <w:t xml:space="preserve"> </w:t>
      </w:r>
      <w:r w:rsidRPr="0050714C">
        <w:rPr>
          <w:b/>
          <w:bCs/>
        </w:rPr>
        <w:t>Privacy</w:t>
      </w:r>
    </w:p>
    <w:p w:rsidR="00E321EB" w:rsidRPr="0050714C" w:rsidRDefault="00E321EB" w:rsidP="00946AF1">
      <w:pPr>
        <w:tabs>
          <w:tab w:val="clear" w:pos="576"/>
          <w:tab w:val="left" w:pos="450"/>
          <w:tab w:val="left" w:pos="1260"/>
          <w:tab w:val="left" w:pos="2160"/>
        </w:tabs>
        <w:spacing w:line="252" w:lineRule="exact"/>
        <w:ind w:right="-20" w:firstLine="0"/>
      </w:pPr>
      <w:r w:rsidRPr="0050714C">
        <w:rPr>
          <w:w w:val="99"/>
          <w:u w:val="single" w:color="000000"/>
        </w:rPr>
        <w:t xml:space="preserve"> </w:t>
      </w:r>
      <w:r w:rsidR="00946AF1">
        <w:rPr>
          <w:u w:val="single" w:color="000000"/>
        </w:rPr>
        <w:tab/>
      </w:r>
      <w:r w:rsidRPr="0050714C">
        <w:t>We respect</w:t>
      </w:r>
      <w:r w:rsidRPr="0050714C">
        <w:rPr>
          <w:spacing w:val="-7"/>
        </w:rPr>
        <w:t xml:space="preserve"> </w:t>
      </w:r>
      <w:r w:rsidRPr="0050714C">
        <w:t>the</w:t>
      </w:r>
      <w:r w:rsidRPr="0050714C">
        <w:rPr>
          <w:spacing w:val="-3"/>
        </w:rPr>
        <w:t xml:space="preserve"> </w:t>
      </w:r>
      <w:r w:rsidRPr="0050714C">
        <w:t>privacy</w:t>
      </w:r>
      <w:r w:rsidRPr="0050714C">
        <w:rPr>
          <w:spacing w:val="-7"/>
        </w:rPr>
        <w:t xml:space="preserve"> </w:t>
      </w:r>
      <w:r w:rsidRPr="0050714C">
        <w:t>of</w:t>
      </w:r>
      <w:r w:rsidRPr="0050714C">
        <w:rPr>
          <w:spacing w:val="-3"/>
        </w:rPr>
        <w:t xml:space="preserve"> </w:t>
      </w:r>
      <w:r w:rsidRPr="0050714C">
        <w:t>donors</w:t>
      </w:r>
      <w:r w:rsidRPr="0050714C">
        <w:rPr>
          <w:spacing w:val="-6"/>
        </w:rPr>
        <w:t xml:space="preserve"> </w:t>
      </w:r>
      <w:r w:rsidRPr="0050714C">
        <w:t>and</w:t>
      </w:r>
      <w:r w:rsidRPr="0050714C">
        <w:rPr>
          <w:spacing w:val="-3"/>
        </w:rPr>
        <w:t xml:space="preserve"> </w:t>
      </w:r>
      <w:r w:rsidRPr="0050714C">
        <w:t>safeguard</w:t>
      </w:r>
      <w:r w:rsidRPr="0050714C">
        <w:rPr>
          <w:spacing w:val="-9"/>
        </w:rPr>
        <w:t xml:space="preserve"> </w:t>
      </w:r>
      <w:r w:rsidRPr="0050714C">
        <w:t>conf</w:t>
      </w:r>
      <w:r w:rsidRPr="0050714C">
        <w:rPr>
          <w:spacing w:val="-1"/>
        </w:rPr>
        <w:t>i</w:t>
      </w:r>
      <w:r w:rsidRPr="0050714C">
        <w:rPr>
          <w:spacing w:val="1"/>
        </w:rPr>
        <w:t>d</w:t>
      </w:r>
      <w:r w:rsidRPr="0050714C">
        <w:t>entiali</w:t>
      </w:r>
      <w:r w:rsidRPr="0050714C">
        <w:rPr>
          <w:spacing w:val="-1"/>
        </w:rPr>
        <w:t>t</w:t>
      </w:r>
      <w:r w:rsidRPr="0050714C">
        <w:t>y</w:t>
      </w:r>
      <w:r w:rsidRPr="0050714C">
        <w:rPr>
          <w:spacing w:val="-11"/>
        </w:rPr>
        <w:t xml:space="preserve"> </w:t>
      </w:r>
      <w:r w:rsidRPr="0050714C">
        <w:t>of</w:t>
      </w:r>
      <w:r w:rsidRPr="0050714C">
        <w:rPr>
          <w:spacing w:val="-3"/>
        </w:rPr>
        <w:t xml:space="preserve"> </w:t>
      </w:r>
      <w:r w:rsidRPr="0050714C">
        <w:t>donor</w:t>
      </w:r>
      <w:r w:rsidRPr="0050714C">
        <w:rPr>
          <w:spacing w:val="-6"/>
        </w:rPr>
        <w:t xml:space="preserve"> </w:t>
      </w:r>
      <w:r w:rsidRPr="0050714C">
        <w:t>infor</w:t>
      </w:r>
      <w:r w:rsidRPr="0050714C">
        <w:rPr>
          <w:spacing w:val="-2"/>
        </w:rPr>
        <w:t>m</w:t>
      </w:r>
      <w:r w:rsidRPr="0050714C">
        <w:t>ation allowing donors to remain anonymous if they desire; allow donors names to be removed from any mailing list; honor donors preferred method of contact or limitations on said contact; and assure solicitations</w:t>
      </w:r>
      <w:r w:rsidRPr="0050714C">
        <w:rPr>
          <w:spacing w:val="-11"/>
        </w:rPr>
        <w:t xml:space="preserve"> are </w:t>
      </w:r>
      <w:r w:rsidRPr="0050714C">
        <w:t>free</w:t>
      </w:r>
      <w:r w:rsidRPr="0050714C">
        <w:rPr>
          <w:spacing w:val="-3"/>
        </w:rPr>
        <w:t xml:space="preserve"> </w:t>
      </w:r>
      <w:r w:rsidRPr="0050714C">
        <w:t>fr</w:t>
      </w:r>
      <w:r w:rsidRPr="0050714C">
        <w:rPr>
          <w:spacing w:val="2"/>
        </w:rPr>
        <w:t>o</w:t>
      </w:r>
      <w:r w:rsidRPr="0050714C">
        <w:t>m</w:t>
      </w:r>
      <w:r w:rsidRPr="0050714C">
        <w:rPr>
          <w:spacing w:val="-4"/>
        </w:rPr>
        <w:t xml:space="preserve"> </w:t>
      </w:r>
      <w:r w:rsidRPr="0050714C">
        <w:t>undue</w:t>
      </w:r>
      <w:r w:rsidRPr="0050714C">
        <w:rPr>
          <w:spacing w:val="-5"/>
        </w:rPr>
        <w:t xml:space="preserve"> </w:t>
      </w:r>
      <w:r w:rsidRPr="0050714C">
        <w:rPr>
          <w:spacing w:val="-1"/>
        </w:rPr>
        <w:t>i</w:t>
      </w:r>
      <w:r w:rsidRPr="0050714C">
        <w:rPr>
          <w:spacing w:val="1"/>
        </w:rPr>
        <w:t>n</w:t>
      </w:r>
      <w:r w:rsidRPr="0050714C">
        <w:t>fluence</w:t>
      </w:r>
      <w:r w:rsidRPr="0050714C">
        <w:rPr>
          <w:spacing w:val="-8"/>
        </w:rPr>
        <w:t xml:space="preserve"> </w:t>
      </w:r>
      <w:r w:rsidRPr="0050714C">
        <w:t>or</w:t>
      </w:r>
      <w:r w:rsidRPr="0050714C">
        <w:rPr>
          <w:spacing w:val="-2"/>
        </w:rPr>
        <w:t xml:space="preserve"> </w:t>
      </w:r>
      <w:r w:rsidRPr="0050714C">
        <w:t>excess</w:t>
      </w:r>
      <w:r w:rsidRPr="0050714C">
        <w:rPr>
          <w:spacing w:val="1"/>
        </w:rPr>
        <w:t>i</w:t>
      </w:r>
      <w:r w:rsidRPr="0050714C">
        <w:t>ve</w:t>
      </w:r>
      <w:r w:rsidRPr="0050714C">
        <w:rPr>
          <w:spacing w:val="-8"/>
        </w:rPr>
        <w:t xml:space="preserve"> </w:t>
      </w:r>
      <w:r w:rsidRPr="0050714C">
        <w:t>pressure</w:t>
      </w:r>
    </w:p>
    <w:p w:rsidR="00E321EB" w:rsidRPr="0050714C" w:rsidRDefault="00E321EB" w:rsidP="00815CEB">
      <w:pPr>
        <w:tabs>
          <w:tab w:val="left" w:pos="6750"/>
        </w:tabs>
        <w:spacing w:before="13" w:line="240" w:lineRule="exact"/>
        <w:rPr>
          <w:szCs w:val="24"/>
        </w:rPr>
      </w:pPr>
    </w:p>
    <w:p w:rsidR="00E321EB" w:rsidRPr="0050714C" w:rsidRDefault="00E321EB" w:rsidP="00946AF1">
      <w:pPr>
        <w:tabs>
          <w:tab w:val="clear" w:pos="576"/>
          <w:tab w:val="left" w:pos="270"/>
          <w:tab w:val="left" w:pos="1260"/>
          <w:tab w:val="left" w:pos="6750"/>
        </w:tabs>
        <w:spacing w:line="240" w:lineRule="auto"/>
        <w:ind w:right="-20" w:firstLine="450"/>
      </w:pPr>
      <w:r w:rsidRPr="0050714C">
        <w:rPr>
          <w:b/>
          <w:bCs/>
        </w:rPr>
        <w:t>Accepta</w:t>
      </w:r>
      <w:r w:rsidRPr="0050714C">
        <w:rPr>
          <w:b/>
          <w:bCs/>
          <w:spacing w:val="1"/>
        </w:rPr>
        <w:t>n</w:t>
      </w:r>
      <w:r w:rsidRPr="0050714C">
        <w:rPr>
          <w:b/>
          <w:bCs/>
        </w:rPr>
        <w:t>ce</w:t>
      </w:r>
      <w:r w:rsidRPr="0050714C">
        <w:rPr>
          <w:b/>
          <w:bCs/>
          <w:spacing w:val="-11"/>
        </w:rPr>
        <w:t xml:space="preserve"> </w:t>
      </w:r>
      <w:r w:rsidRPr="0050714C">
        <w:rPr>
          <w:b/>
          <w:bCs/>
        </w:rPr>
        <w:t>of</w:t>
      </w:r>
      <w:r w:rsidRPr="0050714C">
        <w:rPr>
          <w:b/>
          <w:bCs/>
          <w:spacing w:val="-2"/>
        </w:rPr>
        <w:t xml:space="preserve"> </w:t>
      </w:r>
      <w:r w:rsidRPr="0050714C">
        <w:rPr>
          <w:b/>
          <w:bCs/>
        </w:rPr>
        <w:t>Gifts</w:t>
      </w:r>
    </w:p>
    <w:p w:rsidR="00E321EB" w:rsidRPr="0050714C" w:rsidRDefault="00E321EB" w:rsidP="00946AF1">
      <w:pPr>
        <w:tabs>
          <w:tab w:val="clear" w:pos="576"/>
          <w:tab w:val="left" w:pos="450"/>
          <w:tab w:val="left" w:pos="660"/>
          <w:tab w:val="left" w:pos="1260"/>
        </w:tabs>
        <w:spacing w:line="252" w:lineRule="exact"/>
        <w:ind w:right="-20" w:firstLine="0"/>
      </w:pPr>
      <w:r w:rsidRPr="0050714C">
        <w:rPr>
          <w:w w:val="99"/>
          <w:u w:val="single" w:color="000000"/>
        </w:rPr>
        <w:t xml:space="preserve"> </w:t>
      </w:r>
      <w:r w:rsidRPr="0050714C">
        <w:rPr>
          <w:u w:val="single" w:color="000000"/>
        </w:rPr>
        <w:tab/>
      </w:r>
      <w:r w:rsidRPr="0050714C">
        <w:t>Board</w:t>
      </w:r>
      <w:r w:rsidRPr="0050714C">
        <w:rPr>
          <w:spacing w:val="-5"/>
        </w:rPr>
        <w:t xml:space="preserve"> creates and </w:t>
      </w:r>
      <w:r w:rsidRPr="0050714C">
        <w:t>approves</w:t>
      </w:r>
      <w:r w:rsidRPr="0050714C">
        <w:rPr>
          <w:spacing w:val="-8"/>
        </w:rPr>
        <w:t xml:space="preserve"> </w:t>
      </w:r>
      <w:r w:rsidRPr="0050714C">
        <w:t>accept</w:t>
      </w:r>
      <w:r w:rsidRPr="0050714C">
        <w:rPr>
          <w:spacing w:val="1"/>
        </w:rPr>
        <w:t>a</w:t>
      </w:r>
      <w:r w:rsidRPr="0050714C">
        <w:t>nce</w:t>
      </w:r>
      <w:r w:rsidRPr="0050714C">
        <w:rPr>
          <w:spacing w:val="-10"/>
        </w:rPr>
        <w:t xml:space="preserve"> </w:t>
      </w:r>
      <w:r w:rsidRPr="0050714C">
        <w:t>of</w:t>
      </w:r>
      <w:r w:rsidRPr="0050714C">
        <w:rPr>
          <w:spacing w:val="-2"/>
        </w:rPr>
        <w:t xml:space="preserve"> a </w:t>
      </w:r>
      <w:r w:rsidRPr="0050714C">
        <w:t>gifts</w:t>
      </w:r>
      <w:r w:rsidRPr="0050714C">
        <w:rPr>
          <w:spacing w:val="-4"/>
        </w:rPr>
        <w:t xml:space="preserve"> </w:t>
      </w:r>
      <w:r w:rsidRPr="0050714C">
        <w:t>policy,</w:t>
      </w:r>
      <w:r w:rsidRPr="0050714C">
        <w:rPr>
          <w:spacing w:val="-5"/>
        </w:rPr>
        <w:t xml:space="preserve"> </w:t>
      </w:r>
      <w:r w:rsidRPr="0050714C">
        <w:t>governing limits on</w:t>
      </w:r>
      <w:r w:rsidRPr="0050714C">
        <w:rPr>
          <w:spacing w:val="-2"/>
        </w:rPr>
        <w:t xml:space="preserve"> </w:t>
      </w:r>
      <w:r w:rsidRPr="0050714C">
        <w:t>indiv</w:t>
      </w:r>
      <w:r w:rsidRPr="0050714C">
        <w:rPr>
          <w:spacing w:val="-1"/>
        </w:rPr>
        <w:t>i</w:t>
      </w:r>
      <w:r w:rsidRPr="0050714C">
        <w:t>dua</w:t>
      </w:r>
      <w:r w:rsidRPr="0050714C">
        <w:rPr>
          <w:spacing w:val="-1"/>
        </w:rPr>
        <w:t>l</w:t>
      </w:r>
      <w:r w:rsidRPr="0050714C">
        <w:t>s</w:t>
      </w:r>
      <w:r w:rsidRPr="0050714C">
        <w:rPr>
          <w:spacing w:val="-10"/>
        </w:rPr>
        <w:t xml:space="preserve"> </w:t>
      </w:r>
      <w:r w:rsidRPr="0050714C">
        <w:t>or</w:t>
      </w:r>
      <w:r w:rsidRPr="0050714C">
        <w:rPr>
          <w:spacing w:val="-2"/>
        </w:rPr>
        <w:t xml:space="preserve"> </w:t>
      </w:r>
      <w:r w:rsidRPr="0050714C">
        <w:t>entities</w:t>
      </w:r>
      <w:r w:rsidRPr="0050714C">
        <w:rPr>
          <w:spacing w:val="-6"/>
        </w:rPr>
        <w:t xml:space="preserve"> </w:t>
      </w:r>
      <w:r w:rsidRPr="0050714C">
        <w:t>from</w:t>
      </w:r>
      <w:r w:rsidRPr="0050714C">
        <w:rPr>
          <w:spacing w:val="-5"/>
        </w:rPr>
        <w:t xml:space="preserve"> </w:t>
      </w:r>
      <w:r w:rsidRPr="0050714C">
        <w:t>which</w:t>
      </w:r>
      <w:r w:rsidRPr="0050714C">
        <w:rPr>
          <w:spacing w:val="-5"/>
        </w:rPr>
        <w:t xml:space="preserve"> </w:t>
      </w:r>
      <w:r w:rsidRPr="0050714C">
        <w:t>the</w:t>
      </w:r>
      <w:r w:rsidRPr="0050714C">
        <w:rPr>
          <w:spacing w:val="-3"/>
        </w:rPr>
        <w:t xml:space="preserve"> </w:t>
      </w:r>
      <w:r w:rsidRPr="0050714C">
        <w:t>organization</w:t>
      </w:r>
      <w:r w:rsidRPr="0050714C">
        <w:rPr>
          <w:spacing w:val="-12"/>
        </w:rPr>
        <w:t xml:space="preserve"> </w:t>
      </w:r>
      <w:r w:rsidRPr="0050714C">
        <w:t>will</w:t>
      </w:r>
      <w:r w:rsidRPr="0050714C">
        <w:rPr>
          <w:spacing w:val="-3"/>
        </w:rPr>
        <w:t xml:space="preserve"> </w:t>
      </w:r>
      <w:r w:rsidRPr="0050714C">
        <w:t>accept</w:t>
      </w:r>
      <w:r w:rsidRPr="0050714C">
        <w:rPr>
          <w:spacing w:val="-6"/>
        </w:rPr>
        <w:t xml:space="preserve"> </w:t>
      </w:r>
      <w:r w:rsidRPr="0050714C">
        <w:t>a gift; the pu</w:t>
      </w:r>
      <w:r w:rsidRPr="0050714C">
        <w:rPr>
          <w:spacing w:val="-1"/>
        </w:rPr>
        <w:t>r</w:t>
      </w:r>
      <w:r w:rsidRPr="0050714C">
        <w:t>po</w:t>
      </w:r>
      <w:r w:rsidRPr="0050714C">
        <w:rPr>
          <w:spacing w:val="-1"/>
        </w:rPr>
        <w:t>s</w:t>
      </w:r>
      <w:r w:rsidRPr="0050714C">
        <w:t>es</w:t>
      </w:r>
      <w:r w:rsidRPr="0050714C">
        <w:rPr>
          <w:spacing w:val="-8"/>
        </w:rPr>
        <w:t xml:space="preserve"> </w:t>
      </w:r>
      <w:r w:rsidRPr="0050714C">
        <w:t>for</w:t>
      </w:r>
      <w:r w:rsidRPr="0050714C">
        <w:rPr>
          <w:spacing w:val="-3"/>
        </w:rPr>
        <w:t xml:space="preserve"> </w:t>
      </w:r>
      <w:r w:rsidRPr="0050714C">
        <w:t>which</w:t>
      </w:r>
      <w:r w:rsidRPr="0050714C">
        <w:rPr>
          <w:spacing w:val="-5"/>
        </w:rPr>
        <w:t xml:space="preserve"> </w:t>
      </w:r>
      <w:r w:rsidRPr="0050714C">
        <w:t>donations</w:t>
      </w:r>
      <w:r w:rsidRPr="0050714C">
        <w:rPr>
          <w:spacing w:val="-9"/>
        </w:rPr>
        <w:t xml:space="preserve"> </w:t>
      </w:r>
      <w:r w:rsidRPr="0050714C">
        <w:t>wi</w:t>
      </w:r>
      <w:r w:rsidRPr="0050714C">
        <w:rPr>
          <w:spacing w:val="-1"/>
        </w:rPr>
        <w:t>l</w:t>
      </w:r>
      <w:r w:rsidRPr="0050714C">
        <w:t>l</w:t>
      </w:r>
      <w:r w:rsidRPr="0050714C">
        <w:rPr>
          <w:spacing w:val="-3"/>
        </w:rPr>
        <w:t xml:space="preserve"> </w:t>
      </w:r>
      <w:r w:rsidRPr="0050714C">
        <w:t>be</w:t>
      </w:r>
      <w:r w:rsidRPr="0050714C">
        <w:rPr>
          <w:spacing w:val="-2"/>
        </w:rPr>
        <w:t xml:space="preserve"> </w:t>
      </w:r>
      <w:r w:rsidRPr="0050714C">
        <w:t>accepted; and whether</w:t>
      </w:r>
      <w:r w:rsidRPr="0050714C">
        <w:rPr>
          <w:spacing w:val="-8"/>
        </w:rPr>
        <w:t xml:space="preserve"> </w:t>
      </w:r>
      <w:r w:rsidRPr="0050714C">
        <w:t>to</w:t>
      </w:r>
      <w:r w:rsidRPr="0050714C">
        <w:rPr>
          <w:spacing w:val="-2"/>
        </w:rPr>
        <w:t xml:space="preserve"> </w:t>
      </w:r>
      <w:r w:rsidRPr="0050714C">
        <w:t>accept</w:t>
      </w:r>
      <w:r w:rsidRPr="0050714C">
        <w:rPr>
          <w:spacing w:val="-6"/>
        </w:rPr>
        <w:t xml:space="preserve"> </w:t>
      </w:r>
      <w:r w:rsidRPr="0050714C">
        <w:t>unusual</w:t>
      </w:r>
      <w:r w:rsidRPr="0050714C">
        <w:rPr>
          <w:spacing w:val="-7"/>
        </w:rPr>
        <w:t xml:space="preserve"> </w:t>
      </w:r>
      <w:r w:rsidRPr="0050714C">
        <w:t>or</w:t>
      </w:r>
      <w:r w:rsidRPr="0050714C">
        <w:rPr>
          <w:spacing w:val="-2"/>
        </w:rPr>
        <w:t xml:space="preserve"> </w:t>
      </w:r>
      <w:r w:rsidRPr="0050714C">
        <w:t>unexpected</w:t>
      </w:r>
      <w:r w:rsidRPr="0050714C">
        <w:rPr>
          <w:spacing w:val="-10"/>
        </w:rPr>
        <w:t xml:space="preserve"> </w:t>
      </w:r>
      <w:r w:rsidRPr="0050714C">
        <w:t>gifts.</w:t>
      </w:r>
    </w:p>
    <w:p w:rsidR="00E321EB" w:rsidRPr="0050714C" w:rsidRDefault="00E321EB" w:rsidP="00815CEB">
      <w:pPr>
        <w:tabs>
          <w:tab w:val="left" w:pos="6750"/>
        </w:tabs>
        <w:spacing w:before="13" w:line="240" w:lineRule="exact"/>
        <w:rPr>
          <w:szCs w:val="24"/>
        </w:rPr>
      </w:pPr>
    </w:p>
    <w:p w:rsidR="00E321EB" w:rsidRPr="0050714C" w:rsidRDefault="00E321EB" w:rsidP="00946AF1">
      <w:pPr>
        <w:tabs>
          <w:tab w:val="clear" w:pos="576"/>
          <w:tab w:val="left" w:pos="1260"/>
          <w:tab w:val="left" w:pos="6750"/>
        </w:tabs>
        <w:spacing w:line="240" w:lineRule="auto"/>
        <w:ind w:right="-20" w:firstLine="450"/>
      </w:pPr>
      <w:r w:rsidRPr="0050714C">
        <w:rPr>
          <w:b/>
          <w:bCs/>
        </w:rPr>
        <w:t>Fundraisers</w:t>
      </w:r>
    </w:p>
    <w:p w:rsidR="00E321EB" w:rsidRPr="0050714C" w:rsidRDefault="00E321EB" w:rsidP="00946AF1">
      <w:pPr>
        <w:tabs>
          <w:tab w:val="clear" w:pos="576"/>
          <w:tab w:val="left" w:pos="450"/>
          <w:tab w:val="left" w:pos="1260"/>
        </w:tabs>
        <w:spacing w:line="252" w:lineRule="exact"/>
        <w:ind w:right="-20" w:firstLine="0"/>
      </w:pPr>
      <w:r w:rsidRPr="0050714C">
        <w:rPr>
          <w:w w:val="99"/>
          <w:u w:val="single" w:color="000000"/>
        </w:rPr>
        <w:t xml:space="preserve"> </w:t>
      </w:r>
      <w:r w:rsidR="00946AF1">
        <w:rPr>
          <w:u w:val="single" w:color="000000"/>
        </w:rPr>
        <w:tab/>
      </w:r>
      <w:r w:rsidRPr="0050714C">
        <w:t>Fundrais</w:t>
      </w:r>
      <w:r w:rsidRPr="0050714C">
        <w:rPr>
          <w:spacing w:val="-1"/>
        </w:rPr>
        <w:t>i</w:t>
      </w:r>
      <w:r w:rsidRPr="0050714C">
        <w:t>ng</w:t>
      </w:r>
      <w:r w:rsidRPr="0050714C">
        <w:rPr>
          <w:spacing w:val="-11"/>
        </w:rPr>
        <w:t xml:space="preserve"> </w:t>
      </w:r>
      <w:r w:rsidRPr="0050714C">
        <w:t>personnel</w:t>
      </w:r>
      <w:r w:rsidRPr="0050714C">
        <w:rPr>
          <w:spacing w:val="-10"/>
        </w:rPr>
        <w:t xml:space="preserve"> are </w:t>
      </w:r>
      <w:r w:rsidRPr="0050714C">
        <w:t>not</w:t>
      </w:r>
      <w:r w:rsidRPr="0050714C">
        <w:rPr>
          <w:spacing w:val="-2"/>
        </w:rPr>
        <w:t xml:space="preserve"> </w:t>
      </w:r>
      <w:r w:rsidRPr="0050714C">
        <w:t>co</w:t>
      </w:r>
      <w:r w:rsidRPr="0050714C">
        <w:rPr>
          <w:spacing w:val="-2"/>
        </w:rPr>
        <w:t>m</w:t>
      </w:r>
      <w:r w:rsidRPr="0050714C">
        <w:rPr>
          <w:spacing w:val="1"/>
        </w:rPr>
        <w:t>p</w:t>
      </w:r>
      <w:r w:rsidRPr="0050714C">
        <w:t>ensated</w:t>
      </w:r>
      <w:r w:rsidRPr="0050714C">
        <w:rPr>
          <w:spacing w:val="-11"/>
        </w:rPr>
        <w:t xml:space="preserve"> </w:t>
      </w:r>
      <w:r w:rsidRPr="0050714C">
        <w:t>on</w:t>
      </w:r>
      <w:r w:rsidRPr="0050714C">
        <w:rPr>
          <w:spacing w:val="-2"/>
        </w:rPr>
        <w:t xml:space="preserve"> </w:t>
      </w:r>
      <w:r w:rsidRPr="0050714C">
        <w:t>percentage</w:t>
      </w:r>
      <w:r w:rsidRPr="0050714C">
        <w:rPr>
          <w:spacing w:val="-10"/>
        </w:rPr>
        <w:t xml:space="preserve"> </w:t>
      </w:r>
      <w:r w:rsidRPr="0050714C">
        <w:t>or</w:t>
      </w:r>
      <w:r w:rsidRPr="0050714C">
        <w:rPr>
          <w:spacing w:val="-2"/>
        </w:rPr>
        <w:t xml:space="preserve"> </w:t>
      </w:r>
      <w:r w:rsidRPr="0050714C">
        <w:t>commission; outside fundraisi</w:t>
      </w:r>
      <w:r w:rsidRPr="0050714C">
        <w:rPr>
          <w:spacing w:val="-1"/>
        </w:rPr>
        <w:t>n</w:t>
      </w:r>
      <w:r w:rsidRPr="0050714C">
        <w:t>g</w:t>
      </w:r>
      <w:r w:rsidRPr="0050714C">
        <w:rPr>
          <w:spacing w:val="-10"/>
        </w:rPr>
        <w:t xml:space="preserve"> </w:t>
      </w:r>
      <w:r w:rsidRPr="0050714C">
        <w:t>consultants</w:t>
      </w:r>
      <w:r w:rsidRPr="0050714C">
        <w:rPr>
          <w:spacing w:val="-10"/>
        </w:rPr>
        <w:t xml:space="preserve"> hired </w:t>
      </w:r>
      <w:r w:rsidRPr="0050714C">
        <w:t>are</w:t>
      </w:r>
      <w:r w:rsidRPr="0050714C">
        <w:rPr>
          <w:spacing w:val="-3"/>
        </w:rPr>
        <w:t xml:space="preserve"> </w:t>
      </w:r>
      <w:r w:rsidRPr="0050714C">
        <w:t>registered</w:t>
      </w:r>
      <w:r w:rsidRPr="0050714C">
        <w:rPr>
          <w:spacing w:val="-9"/>
        </w:rPr>
        <w:t xml:space="preserve"> </w:t>
      </w:r>
      <w:r w:rsidRPr="0050714C">
        <w:t>with</w:t>
      </w:r>
      <w:r w:rsidRPr="0050714C">
        <w:rPr>
          <w:spacing w:val="-4"/>
        </w:rPr>
        <w:t xml:space="preserve"> </w:t>
      </w:r>
      <w:r w:rsidRPr="0050714C">
        <w:t>appl</w:t>
      </w:r>
      <w:r w:rsidRPr="0050714C">
        <w:rPr>
          <w:spacing w:val="-1"/>
        </w:rPr>
        <w:t>i</w:t>
      </w:r>
      <w:r w:rsidRPr="0050714C">
        <w:t>cable</w:t>
      </w:r>
      <w:r w:rsidRPr="0050714C">
        <w:rPr>
          <w:spacing w:val="-9"/>
        </w:rPr>
        <w:t xml:space="preserve"> </w:t>
      </w:r>
      <w:r w:rsidRPr="0050714C">
        <w:t>federal,</w:t>
      </w:r>
      <w:r w:rsidRPr="0050714C">
        <w:rPr>
          <w:spacing w:val="-7"/>
        </w:rPr>
        <w:t xml:space="preserve"> </w:t>
      </w:r>
      <w:r w:rsidRPr="0050714C">
        <w:t>state,</w:t>
      </w:r>
      <w:r w:rsidRPr="0050714C">
        <w:rPr>
          <w:spacing w:val="-5"/>
        </w:rPr>
        <w:t xml:space="preserve"> </w:t>
      </w:r>
      <w:r w:rsidRPr="0050714C">
        <w:t>and</w:t>
      </w:r>
      <w:r w:rsidRPr="0050714C">
        <w:rPr>
          <w:spacing w:val="-3"/>
        </w:rPr>
        <w:t xml:space="preserve"> </w:t>
      </w:r>
      <w:r w:rsidRPr="0050714C">
        <w:t>local agencies; and solicitations by any</w:t>
      </w:r>
      <w:r w:rsidRPr="0050714C">
        <w:rPr>
          <w:spacing w:val="-1"/>
        </w:rPr>
        <w:t xml:space="preserve"> </w:t>
      </w:r>
      <w:r w:rsidRPr="0050714C">
        <w:t>staff,</w:t>
      </w:r>
      <w:r w:rsidRPr="0050714C">
        <w:rPr>
          <w:spacing w:val="-4"/>
        </w:rPr>
        <w:t xml:space="preserve"> </w:t>
      </w:r>
      <w:r w:rsidRPr="0050714C">
        <w:t>volunteers,</w:t>
      </w:r>
      <w:r w:rsidRPr="0050714C">
        <w:rPr>
          <w:spacing w:val="-10"/>
        </w:rPr>
        <w:t xml:space="preserve"> </w:t>
      </w:r>
      <w:r w:rsidRPr="0050714C">
        <w:rPr>
          <w:spacing w:val="-1"/>
        </w:rPr>
        <w:t>c</w:t>
      </w:r>
      <w:r w:rsidRPr="0050714C">
        <w:t>onsultants,</w:t>
      </w:r>
      <w:r w:rsidRPr="0050714C">
        <w:rPr>
          <w:spacing w:val="-10"/>
        </w:rPr>
        <w:t xml:space="preserve"> </w:t>
      </w:r>
      <w:r w:rsidRPr="0050714C">
        <w:t>contractors,</w:t>
      </w:r>
      <w:r w:rsidRPr="0050714C">
        <w:rPr>
          <w:spacing w:val="-10"/>
        </w:rPr>
        <w:t xml:space="preserve"> </w:t>
      </w:r>
      <w:r w:rsidRPr="0050714C">
        <w:t>other</w:t>
      </w:r>
      <w:r w:rsidRPr="0050714C">
        <w:rPr>
          <w:spacing w:val="-5"/>
        </w:rPr>
        <w:t xml:space="preserve"> </w:t>
      </w:r>
      <w:r w:rsidRPr="0050714C">
        <w:t>o</w:t>
      </w:r>
      <w:r w:rsidRPr="0050714C">
        <w:rPr>
          <w:spacing w:val="-1"/>
        </w:rPr>
        <w:t>r</w:t>
      </w:r>
      <w:r w:rsidRPr="0050714C">
        <w:t>ganizations,</w:t>
      </w:r>
      <w:r w:rsidRPr="0050714C">
        <w:rPr>
          <w:spacing w:val="-12"/>
        </w:rPr>
        <w:t xml:space="preserve"> </w:t>
      </w:r>
      <w:r w:rsidRPr="0050714C">
        <w:rPr>
          <w:spacing w:val="-1"/>
        </w:rPr>
        <w:t>o</w:t>
      </w:r>
      <w:r w:rsidRPr="0050714C">
        <w:t>r businesses</w:t>
      </w:r>
      <w:r w:rsidRPr="0050714C">
        <w:rPr>
          <w:spacing w:val="-9"/>
        </w:rPr>
        <w:t xml:space="preserve"> </w:t>
      </w:r>
      <w:r w:rsidRPr="0050714C">
        <w:rPr>
          <w:spacing w:val="1"/>
        </w:rPr>
        <w:t>are controlled by</w:t>
      </w:r>
      <w:r w:rsidRPr="0050714C">
        <w:rPr>
          <w:spacing w:val="-2"/>
        </w:rPr>
        <w:t xml:space="preserve"> </w:t>
      </w:r>
      <w:r w:rsidRPr="0050714C">
        <w:t>the</w:t>
      </w:r>
      <w:r w:rsidRPr="0050714C">
        <w:rPr>
          <w:spacing w:val="-4"/>
        </w:rPr>
        <w:t xml:space="preserve"> </w:t>
      </w:r>
      <w:r w:rsidRPr="0050714C">
        <w:t>organization.</w:t>
      </w:r>
    </w:p>
    <w:p w:rsidR="00E321EB" w:rsidRPr="0050714C" w:rsidRDefault="00E321EB" w:rsidP="00815CEB">
      <w:pPr>
        <w:tabs>
          <w:tab w:val="clear" w:pos="576"/>
          <w:tab w:val="left" w:pos="1260"/>
          <w:tab w:val="left" w:pos="6750"/>
        </w:tabs>
        <w:spacing w:before="10" w:line="240" w:lineRule="exact"/>
        <w:ind w:firstLine="0"/>
        <w:rPr>
          <w:szCs w:val="24"/>
        </w:rPr>
      </w:pPr>
    </w:p>
    <w:p w:rsidR="00E321EB" w:rsidRPr="0050714C" w:rsidRDefault="00E321EB" w:rsidP="00946AF1">
      <w:pPr>
        <w:spacing w:before="59" w:line="240" w:lineRule="auto"/>
        <w:ind w:right="-20" w:firstLine="0"/>
        <w:rPr>
          <w:szCs w:val="24"/>
        </w:rPr>
      </w:pPr>
      <w:r w:rsidRPr="0050714C">
        <w:rPr>
          <w:b/>
          <w:bCs/>
          <w:szCs w:val="24"/>
        </w:rPr>
        <w:t>VIII</w:t>
      </w:r>
      <w:proofErr w:type="gramStart"/>
      <w:r w:rsidRPr="0050714C">
        <w:rPr>
          <w:b/>
          <w:bCs/>
          <w:szCs w:val="24"/>
        </w:rPr>
        <w:t>.  Public</w:t>
      </w:r>
      <w:proofErr w:type="gramEnd"/>
      <w:r w:rsidRPr="0050714C">
        <w:rPr>
          <w:b/>
          <w:bCs/>
          <w:szCs w:val="24"/>
        </w:rPr>
        <w:t xml:space="preserve"> Affairs a</w:t>
      </w:r>
      <w:r w:rsidRPr="0050714C">
        <w:rPr>
          <w:b/>
          <w:bCs/>
          <w:spacing w:val="-1"/>
          <w:szCs w:val="24"/>
        </w:rPr>
        <w:t>n</w:t>
      </w:r>
      <w:r w:rsidRPr="0050714C">
        <w:rPr>
          <w:b/>
          <w:bCs/>
          <w:szCs w:val="24"/>
        </w:rPr>
        <w:t>d Public Policy</w:t>
      </w:r>
    </w:p>
    <w:p w:rsidR="00E321EB" w:rsidRPr="0050714C" w:rsidRDefault="00E321EB" w:rsidP="00815CEB">
      <w:pPr>
        <w:tabs>
          <w:tab w:val="left" w:pos="660"/>
        </w:tabs>
        <w:spacing w:line="252" w:lineRule="exact"/>
        <w:ind w:right="-20" w:firstLine="0"/>
      </w:pPr>
      <w:r w:rsidRPr="0050714C">
        <w:rPr>
          <w:w w:val="99"/>
          <w:u w:val="single"/>
        </w:rPr>
        <w:t>_</w:t>
      </w:r>
      <w:r w:rsidRPr="0050714C">
        <w:rPr>
          <w:u w:val="single"/>
        </w:rPr>
        <w:t>_</w:t>
      </w:r>
      <w:r w:rsidRPr="0050714C">
        <w:rPr>
          <w:u w:val="single"/>
        </w:rPr>
        <w:tab/>
      </w:r>
      <w:r w:rsidRPr="0050714C">
        <w:t>An Advocacy</w:t>
      </w:r>
      <w:r w:rsidRPr="0050714C">
        <w:rPr>
          <w:spacing w:val="-9"/>
        </w:rPr>
        <w:t xml:space="preserve"> </w:t>
      </w:r>
      <w:r w:rsidRPr="0050714C">
        <w:t>poli</w:t>
      </w:r>
      <w:r w:rsidRPr="0050714C">
        <w:rPr>
          <w:spacing w:val="-1"/>
        </w:rPr>
        <w:t>c</w:t>
      </w:r>
      <w:r w:rsidRPr="0050714C">
        <w:t>y</w:t>
      </w:r>
      <w:r w:rsidRPr="0050714C">
        <w:rPr>
          <w:spacing w:val="-3"/>
        </w:rPr>
        <w:t xml:space="preserve"> exists </w:t>
      </w:r>
      <w:r w:rsidRPr="0050714C">
        <w:t>that</w:t>
      </w:r>
      <w:r w:rsidRPr="0050714C">
        <w:rPr>
          <w:spacing w:val="-3"/>
        </w:rPr>
        <w:t xml:space="preserve"> </w:t>
      </w:r>
      <w:r w:rsidRPr="0050714C">
        <w:t>has</w:t>
      </w:r>
      <w:r w:rsidRPr="0050714C">
        <w:rPr>
          <w:spacing w:val="-3"/>
        </w:rPr>
        <w:t xml:space="preserve"> </w:t>
      </w:r>
      <w:r w:rsidRPr="0050714C">
        <w:t>been</w:t>
      </w:r>
      <w:r w:rsidRPr="0050714C">
        <w:rPr>
          <w:spacing w:val="-4"/>
        </w:rPr>
        <w:t xml:space="preserve"> </w:t>
      </w:r>
      <w:r w:rsidRPr="0050714C">
        <w:t>approved</w:t>
      </w:r>
      <w:r w:rsidRPr="0050714C">
        <w:rPr>
          <w:spacing w:val="-8"/>
        </w:rPr>
        <w:t xml:space="preserve"> </w:t>
      </w:r>
      <w:r w:rsidRPr="0050714C">
        <w:t>by the</w:t>
      </w:r>
      <w:r w:rsidRPr="0050714C">
        <w:rPr>
          <w:spacing w:val="-3"/>
        </w:rPr>
        <w:t xml:space="preserve"> </w:t>
      </w:r>
      <w:r w:rsidRPr="0050714C">
        <w:t>board; insuring educational materials that are distributed are factually accurate; and public participation promotions are strictly nonpartisan.</w:t>
      </w:r>
    </w:p>
    <w:p w:rsidR="00E321EB" w:rsidRPr="0050714C" w:rsidRDefault="00E321EB" w:rsidP="00815CEB">
      <w:pPr>
        <w:spacing w:before="13" w:line="240" w:lineRule="exact"/>
        <w:rPr>
          <w:szCs w:val="24"/>
        </w:rPr>
      </w:pPr>
    </w:p>
    <w:p w:rsidR="00162E36" w:rsidRDefault="00930F4A" w:rsidP="00930F4A">
      <w:pPr>
        <w:pStyle w:val="style2"/>
        <w:shd w:val="clear" w:color="auto" w:fill="FFFFFF"/>
        <w:rPr>
          <w:color w:val="000000"/>
          <w:sz w:val="18"/>
          <w:szCs w:val="18"/>
          <w:shd w:val="clear" w:color="auto" w:fill="FFFFFF"/>
        </w:rPr>
      </w:pPr>
      <w:r w:rsidRPr="0050714C">
        <w:rPr>
          <w:color w:val="000000"/>
          <w:sz w:val="18"/>
          <w:szCs w:val="18"/>
          <w:shd w:val="clear" w:color="auto" w:fill="FFFFFF"/>
        </w:rPr>
        <w:t xml:space="preserve">Maryland Association of Nonprofit Organizations, </w:t>
      </w:r>
      <w:r w:rsidR="00E321EB" w:rsidRPr="0050714C">
        <w:rPr>
          <w:color w:val="000000"/>
          <w:sz w:val="18"/>
          <w:szCs w:val="18"/>
          <w:shd w:val="clear" w:color="auto" w:fill="FFFFFF"/>
        </w:rPr>
        <w:t>Adapted</w:t>
      </w:r>
      <w:r w:rsidRPr="0050714C">
        <w:rPr>
          <w:color w:val="000000"/>
          <w:sz w:val="18"/>
          <w:szCs w:val="18"/>
          <w:shd w:val="clear" w:color="auto" w:fill="FFFFFF"/>
        </w:rPr>
        <w:t xml:space="preserve"> with permission </w:t>
      </w:r>
      <w:r w:rsidR="00F8473F">
        <w:rPr>
          <w:color w:val="000000"/>
          <w:sz w:val="18"/>
          <w:szCs w:val="18"/>
          <w:shd w:val="clear" w:color="auto" w:fill="FFFFFF"/>
        </w:rPr>
        <w:t>5</w:t>
      </w:r>
      <w:r w:rsidRPr="0050714C">
        <w:rPr>
          <w:color w:val="000000"/>
          <w:sz w:val="18"/>
          <w:szCs w:val="18"/>
          <w:shd w:val="clear" w:color="auto" w:fill="FFFFFF"/>
        </w:rPr>
        <w:t>/</w:t>
      </w:r>
      <w:r w:rsidR="00F8473F">
        <w:rPr>
          <w:color w:val="000000"/>
          <w:sz w:val="18"/>
          <w:szCs w:val="18"/>
          <w:shd w:val="clear" w:color="auto" w:fill="FFFFFF"/>
        </w:rPr>
        <w:t>10</w:t>
      </w:r>
      <w:r w:rsidRPr="0050714C">
        <w:rPr>
          <w:color w:val="000000"/>
          <w:sz w:val="18"/>
          <w:szCs w:val="18"/>
          <w:shd w:val="clear" w:color="auto" w:fill="FFFFFF"/>
        </w:rPr>
        <w:t>/13</w:t>
      </w:r>
    </w:p>
    <w:sectPr w:rsidR="00162E36" w:rsidSect="00C4555A">
      <w:footerReference w:type="first" r:id="rId53"/>
      <w:pgSz w:w="12240" w:h="15840" w:code="1"/>
      <w:pgMar w:top="1440" w:right="1440" w:bottom="1440" w:left="2304" w:header="446"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3BE0" w:rsidRDefault="00CA3BE0">
      <w:pPr>
        <w:spacing w:line="240" w:lineRule="auto"/>
      </w:pPr>
      <w:r>
        <w:separator/>
      </w:r>
    </w:p>
  </w:endnote>
  <w:endnote w:type="continuationSeparator" w:id="0">
    <w:p w:rsidR="00CA3BE0" w:rsidRDefault="00CA3BE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entaur">
    <w:altName w:val="Copperplate"/>
    <w:panose1 w:val="020305040502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2A9B" w:rsidRDefault="00512A9B">
    <w:pPr>
      <w:pStyle w:val="Footer"/>
      <w:jc w:val="right"/>
    </w:pPr>
  </w:p>
  <w:p w:rsidR="00512A9B" w:rsidRDefault="00512A9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0524055"/>
      <w:docPartObj>
        <w:docPartGallery w:val="Page Numbers (Bottom of Page)"/>
        <w:docPartUnique/>
      </w:docPartObj>
    </w:sdtPr>
    <w:sdtEndPr>
      <w:rPr>
        <w:noProof/>
      </w:rPr>
    </w:sdtEndPr>
    <w:sdtContent>
      <w:p w:rsidR="00D71F51" w:rsidRDefault="00D71F51">
        <w:pPr>
          <w:pStyle w:val="Footer"/>
          <w:jc w:val="right"/>
        </w:pPr>
        <w:r>
          <w:fldChar w:fldCharType="begin"/>
        </w:r>
        <w:r>
          <w:instrText xml:space="preserve"> PAGE   \* MERGEFORMAT </w:instrText>
        </w:r>
        <w:r>
          <w:fldChar w:fldCharType="separate"/>
        </w:r>
        <w:r w:rsidR="00E80033">
          <w:rPr>
            <w:noProof/>
          </w:rPr>
          <w:t>vii</w:t>
        </w:r>
        <w:r>
          <w:rPr>
            <w:noProof/>
          </w:rPr>
          <w:fldChar w:fldCharType="end"/>
        </w:r>
      </w:p>
    </w:sdtContent>
  </w:sdt>
  <w:p w:rsidR="00D71F51" w:rsidRDefault="00D71F5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704521"/>
      <w:docPartObj>
        <w:docPartGallery w:val="Page Numbers (Bottom of Page)"/>
        <w:docPartUnique/>
      </w:docPartObj>
    </w:sdtPr>
    <w:sdtEndPr>
      <w:rPr>
        <w:noProof/>
      </w:rPr>
    </w:sdtEndPr>
    <w:sdtContent>
      <w:p w:rsidR="00512A9B" w:rsidRDefault="00512A9B">
        <w:pPr>
          <w:pStyle w:val="Footer"/>
          <w:jc w:val="right"/>
        </w:pPr>
        <w:r>
          <w:fldChar w:fldCharType="begin"/>
        </w:r>
        <w:r>
          <w:instrText xml:space="preserve"> PAGE   \* MERGEFORMAT </w:instrText>
        </w:r>
        <w:r>
          <w:fldChar w:fldCharType="separate"/>
        </w:r>
        <w:r w:rsidR="00E80033">
          <w:rPr>
            <w:noProof/>
          </w:rPr>
          <w:t>iv</w:t>
        </w:r>
        <w:r>
          <w:rPr>
            <w:noProof/>
          </w:rPr>
          <w:fldChar w:fldCharType="end"/>
        </w:r>
      </w:p>
    </w:sdtContent>
  </w:sdt>
  <w:p w:rsidR="00512A9B" w:rsidRDefault="00512A9B">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FCD" w:rsidRDefault="00FF2FCD" w:rsidP="0091798A">
    <w:pPr>
      <w:pStyle w:val="Header"/>
      <w:jc w:val="right"/>
    </w:pPr>
    <w:r>
      <w:rPr>
        <w:rStyle w:val="PageNumber"/>
      </w:rPr>
      <w:fldChar w:fldCharType="begin"/>
    </w:r>
    <w:r>
      <w:rPr>
        <w:rStyle w:val="PageNumber"/>
      </w:rPr>
      <w:instrText xml:space="preserve"> PAGE </w:instrText>
    </w:r>
    <w:r>
      <w:rPr>
        <w:rStyle w:val="PageNumber"/>
      </w:rPr>
      <w:fldChar w:fldCharType="separate"/>
    </w:r>
    <w:r w:rsidR="00E80033">
      <w:rPr>
        <w:rStyle w:val="PageNumber"/>
        <w:noProof/>
      </w:rPr>
      <w:t>94</w:t>
    </w:r>
    <w:r>
      <w:rPr>
        <w:rStyle w:val="PageNumber"/>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FCD" w:rsidRDefault="00FF2FCD" w:rsidP="00FF2FCD">
    <w:pPr>
      <w:pStyle w:val="Footer"/>
      <w:jc w:val="right"/>
    </w:pPr>
    <w:r>
      <w:t>1</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FCD" w:rsidRDefault="00FF2FCD" w:rsidP="00FF2FCD">
    <w:pPr>
      <w:pStyle w:val="Footer"/>
      <w:jc w:val="right"/>
    </w:pPr>
    <w:r>
      <w:t>44</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FCD" w:rsidRDefault="00FF2FCD" w:rsidP="00FF2FCD">
    <w:pPr>
      <w:pStyle w:val="Footer"/>
      <w:jc w:val="right"/>
    </w:pPr>
    <w:r>
      <w:t>53</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FCD" w:rsidRDefault="00FF2FCD" w:rsidP="00CF5A55">
    <w:pPr>
      <w:pStyle w:val="Header"/>
      <w:jc w:val="right"/>
      <w:rPr>
        <w:noProof/>
      </w:rPr>
    </w:pPr>
    <w:r>
      <w:rPr>
        <w:noProof/>
      </w:rPr>
      <w:t>69</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FCD" w:rsidRDefault="00FF2FCD" w:rsidP="00CF5A55">
    <w:pPr>
      <w:pStyle w:val="Header"/>
      <w:jc w:val="right"/>
      <w:rPr>
        <w:noProof/>
      </w:rPr>
    </w:pPr>
    <w:r>
      <w:rPr>
        <w:noProof/>
      </w:rPr>
      <w:t>79</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FCD" w:rsidRDefault="00FF2FCD" w:rsidP="0091798A">
    <w:pPr>
      <w:pStyle w:val="Header"/>
      <w:jc w:val="right"/>
    </w:pPr>
    <w:r>
      <w:rPr>
        <w:rStyle w:val="PageNumber"/>
      </w:rPr>
      <w:fldChar w:fldCharType="begin"/>
    </w:r>
    <w:r>
      <w:rPr>
        <w:rStyle w:val="PageNumber"/>
      </w:rPr>
      <w:instrText xml:space="preserve"> PAGE </w:instrText>
    </w:r>
    <w:r>
      <w:rPr>
        <w:rStyle w:val="PageNumber"/>
      </w:rPr>
      <w:fldChar w:fldCharType="separate"/>
    </w:r>
    <w:r w:rsidR="00E80033">
      <w:rPr>
        <w:rStyle w:val="PageNumber"/>
        <w:noProof/>
      </w:rPr>
      <w:t>106</w:t>
    </w:r>
    <w:r>
      <w:rPr>
        <w:rStyle w:val="PageNumber"/>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FCD" w:rsidRDefault="00FF2FCD" w:rsidP="00CF5A55">
    <w:pPr>
      <w:pStyle w:val="Header"/>
      <w:jc w:val="right"/>
      <w:rPr>
        <w:noProof/>
      </w:rPr>
    </w:pPr>
    <w:r>
      <w:rPr>
        <w:noProof/>
      </w:rPr>
      <w:t>95</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FCD" w:rsidRDefault="00FF2FCD" w:rsidP="00CF5A55">
    <w:pPr>
      <w:pStyle w:val="Header"/>
      <w:jc w:val="right"/>
      <w:rPr>
        <w:noProof/>
      </w:rPr>
    </w:pPr>
    <w:r>
      <w:rPr>
        <w:noProof/>
      </w:rPr>
      <w:t>95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3BE0" w:rsidRDefault="00CA3BE0">
      <w:pPr>
        <w:spacing w:line="240" w:lineRule="auto"/>
      </w:pPr>
      <w:r>
        <w:separator/>
      </w:r>
    </w:p>
  </w:footnote>
  <w:footnote w:type="continuationSeparator" w:id="0">
    <w:p w:rsidR="00CA3BE0" w:rsidRDefault="00CA3BE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FCD" w:rsidRDefault="00FF2FCD" w:rsidP="0025339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FF2FCD" w:rsidRDefault="00FF2FCD" w:rsidP="00F96B35">
    <w:pPr>
      <w:pStyle w:val="Header"/>
      <w:ind w:right="360"/>
    </w:pPr>
  </w:p>
  <w:p w:rsidR="00FF2FCD" w:rsidRDefault="00FF2FCD"/>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FCD" w:rsidRDefault="00FF2FCD">
    <w:pPr>
      <w:pStyle w:val="Header"/>
      <w:jc w:val="right"/>
      <w:rPr>
        <w:color w:val="4F81BD" w:themeColor="accent1"/>
        <w:sz w:val="28"/>
        <w:szCs w:val="28"/>
      </w:rPr>
    </w:pPr>
  </w:p>
  <w:p w:rsidR="00FF2FCD" w:rsidRDefault="00FF2FC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FCD" w:rsidRDefault="00FF2FCD">
    <w:pPr>
      <w:pStyle w:val="Header"/>
      <w:jc w:val="right"/>
    </w:pPr>
  </w:p>
  <w:p w:rsidR="00FF2FCD" w:rsidRDefault="00FF2FCD"/>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FCD" w:rsidRDefault="00FF2FCD">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FCD" w:rsidRPr="0091798A" w:rsidRDefault="00FF2FCD" w:rsidP="0091798A">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FCD" w:rsidRDefault="00FF2FCD">
    <w:pPr>
      <w:pStyle w:val="Header"/>
      <w:jc w:val="right"/>
    </w:pPr>
  </w:p>
  <w:p w:rsidR="00FF2FCD" w:rsidRDefault="00FF2FCD"/>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FCD" w:rsidRDefault="00FF2FCD">
    <w:pPr>
      <w:pStyle w:val="Header"/>
      <w:jc w:val="right"/>
    </w:pPr>
  </w:p>
  <w:p w:rsidR="00FF2FCD" w:rsidRDefault="00FF2FC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87.65pt;height:50.7pt;visibility:visible;mso-wrap-style:square" o:bullet="t">
        <v:imagedata r:id="rId1" o:title=""/>
      </v:shape>
    </w:pict>
  </w:numPicBullet>
  <w:abstractNum w:abstractNumId="0">
    <w:nsid w:val="10204F47"/>
    <w:multiLevelType w:val="hybridMultilevel"/>
    <w:tmpl w:val="1E8AD8E8"/>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6E60AD2"/>
    <w:multiLevelType w:val="hybridMultilevel"/>
    <w:tmpl w:val="3BA82C5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3F2A60F5"/>
    <w:multiLevelType w:val="hybridMultilevel"/>
    <w:tmpl w:val="6B68F8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1187DDD"/>
    <w:multiLevelType w:val="hybridMultilevel"/>
    <w:tmpl w:val="CEC84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49960F4"/>
    <w:multiLevelType w:val="hybridMultilevel"/>
    <w:tmpl w:val="5EAC4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8B6297B"/>
    <w:multiLevelType w:val="hybridMultilevel"/>
    <w:tmpl w:val="493296FC"/>
    <w:lvl w:ilvl="0" w:tplc="B2144EF4">
      <w:start w:val="1"/>
      <w:numFmt w:val="decimal"/>
      <w:lvlText w:val="%1."/>
      <w:lvlJc w:val="left"/>
      <w:pPr>
        <w:ind w:left="1080" w:hanging="360"/>
      </w:pPr>
      <w:rPr>
        <w:rFonts w:hint="default"/>
        <w:i/>
        <w:color w:val="000000" w:themeColor="text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DBA160F"/>
    <w:multiLevelType w:val="hybridMultilevel"/>
    <w:tmpl w:val="D14284B0"/>
    <w:lvl w:ilvl="0" w:tplc="04090001">
      <w:start w:val="1"/>
      <w:numFmt w:val="bullet"/>
      <w:lvlText w:val=""/>
      <w:lvlJc w:val="left"/>
      <w:pPr>
        <w:ind w:left="828" w:hanging="360"/>
      </w:pPr>
      <w:rPr>
        <w:rFonts w:ascii="Symbol" w:hAnsi="Symbol" w:hint="default"/>
      </w:rPr>
    </w:lvl>
    <w:lvl w:ilvl="1" w:tplc="04090003" w:tentative="1">
      <w:start w:val="1"/>
      <w:numFmt w:val="bullet"/>
      <w:lvlText w:val="o"/>
      <w:lvlJc w:val="left"/>
      <w:pPr>
        <w:ind w:left="1548" w:hanging="360"/>
      </w:pPr>
      <w:rPr>
        <w:rFonts w:ascii="Courier New" w:hAnsi="Courier New" w:hint="default"/>
      </w:rPr>
    </w:lvl>
    <w:lvl w:ilvl="2" w:tplc="04090005" w:tentative="1">
      <w:start w:val="1"/>
      <w:numFmt w:val="bullet"/>
      <w:lvlText w:val=""/>
      <w:lvlJc w:val="left"/>
      <w:pPr>
        <w:ind w:left="2268" w:hanging="360"/>
      </w:pPr>
      <w:rPr>
        <w:rFonts w:ascii="Wingdings" w:hAnsi="Wingdings" w:hint="default"/>
      </w:rPr>
    </w:lvl>
    <w:lvl w:ilvl="3" w:tplc="04090001" w:tentative="1">
      <w:start w:val="1"/>
      <w:numFmt w:val="bullet"/>
      <w:lvlText w:val=""/>
      <w:lvlJc w:val="left"/>
      <w:pPr>
        <w:ind w:left="2988" w:hanging="360"/>
      </w:pPr>
      <w:rPr>
        <w:rFonts w:ascii="Symbol" w:hAnsi="Symbol" w:hint="default"/>
      </w:rPr>
    </w:lvl>
    <w:lvl w:ilvl="4" w:tplc="04090003" w:tentative="1">
      <w:start w:val="1"/>
      <w:numFmt w:val="bullet"/>
      <w:lvlText w:val="o"/>
      <w:lvlJc w:val="left"/>
      <w:pPr>
        <w:ind w:left="3708" w:hanging="360"/>
      </w:pPr>
      <w:rPr>
        <w:rFonts w:ascii="Courier New" w:hAnsi="Courier New" w:hint="default"/>
      </w:rPr>
    </w:lvl>
    <w:lvl w:ilvl="5" w:tplc="04090005" w:tentative="1">
      <w:start w:val="1"/>
      <w:numFmt w:val="bullet"/>
      <w:lvlText w:val=""/>
      <w:lvlJc w:val="left"/>
      <w:pPr>
        <w:ind w:left="4428" w:hanging="360"/>
      </w:pPr>
      <w:rPr>
        <w:rFonts w:ascii="Wingdings" w:hAnsi="Wingdings" w:hint="default"/>
      </w:rPr>
    </w:lvl>
    <w:lvl w:ilvl="6" w:tplc="04090001" w:tentative="1">
      <w:start w:val="1"/>
      <w:numFmt w:val="bullet"/>
      <w:lvlText w:val=""/>
      <w:lvlJc w:val="left"/>
      <w:pPr>
        <w:ind w:left="5148" w:hanging="360"/>
      </w:pPr>
      <w:rPr>
        <w:rFonts w:ascii="Symbol" w:hAnsi="Symbol" w:hint="default"/>
      </w:rPr>
    </w:lvl>
    <w:lvl w:ilvl="7" w:tplc="04090003" w:tentative="1">
      <w:start w:val="1"/>
      <w:numFmt w:val="bullet"/>
      <w:lvlText w:val="o"/>
      <w:lvlJc w:val="left"/>
      <w:pPr>
        <w:ind w:left="5868" w:hanging="360"/>
      </w:pPr>
      <w:rPr>
        <w:rFonts w:ascii="Courier New" w:hAnsi="Courier New" w:hint="default"/>
      </w:rPr>
    </w:lvl>
    <w:lvl w:ilvl="8" w:tplc="04090005" w:tentative="1">
      <w:start w:val="1"/>
      <w:numFmt w:val="bullet"/>
      <w:lvlText w:val=""/>
      <w:lvlJc w:val="left"/>
      <w:pPr>
        <w:ind w:left="6588" w:hanging="360"/>
      </w:pPr>
      <w:rPr>
        <w:rFonts w:ascii="Wingdings" w:hAnsi="Wingdings" w:hint="default"/>
      </w:rPr>
    </w:lvl>
  </w:abstractNum>
  <w:abstractNum w:abstractNumId="7">
    <w:nsid w:val="59927295"/>
    <w:multiLevelType w:val="hybridMultilevel"/>
    <w:tmpl w:val="1BBA2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87E01E7"/>
    <w:multiLevelType w:val="multilevel"/>
    <w:tmpl w:val="58682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67A0324"/>
    <w:multiLevelType w:val="multilevel"/>
    <w:tmpl w:val="5D0AE6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79E3C5D"/>
    <w:multiLevelType w:val="hybridMultilevel"/>
    <w:tmpl w:val="E1D2D02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4"/>
  </w:num>
  <w:num w:numId="2">
    <w:abstractNumId w:val="7"/>
  </w:num>
  <w:num w:numId="3">
    <w:abstractNumId w:val="3"/>
  </w:num>
  <w:num w:numId="4">
    <w:abstractNumId w:val="6"/>
  </w:num>
  <w:num w:numId="5">
    <w:abstractNumId w:val="8"/>
  </w:num>
  <w:num w:numId="6">
    <w:abstractNumId w:val="5"/>
  </w:num>
  <w:num w:numId="7">
    <w:abstractNumId w:val="2"/>
  </w:num>
  <w:num w:numId="8">
    <w:abstractNumId w:val="10"/>
  </w:num>
  <w:num w:numId="9">
    <w:abstractNumId w:val="1"/>
  </w:num>
  <w:num w:numId="10">
    <w:abstractNumId w:val="9"/>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oNotHyphenateCaps/>
  <w:drawingGridHorizontalSpacing w:val="120"/>
  <w:drawingGridVerticalSpacing w:val="1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1N_-1203498155" w:val="|False"/>
    <w:docVar w:name="@|1N_1448684416" w:val="ue@|False"/>
    <w:docVar w:name="@|1N_1649709038" w:val="|@|False@|True"/>
    <w:docVar w:name="@|1N_1708095519" w:val="e@|True"/>
    <w:docVar w:name="@|1N_-173814272" w:val="@|@|2011@|@|Improving Psychological Capital in Nonprofit Leaders through Standards Training@|1@|2011@|@|False@|True"/>
    <w:docVar w:name="@|1N_1921305353" w:val="alse@|True"/>
    <w:docVar w:name="@|1N_-2135024509" w:val="|False@|True"/>
    <w:docVar w:name="@|1N_258443139" w:val="rue"/>
    <w:docVar w:name="@|1N_874742865" w:val="chological Capital in Nonprofit Leaders through Standards Training@|1@|@|@|True@|False"/>
    <w:docVar w:name="@|1P_1010760612" w:val="@|False@|Article title@|@|@|Series"/>
    <w:docVar w:name="@|1P_-1134002613" w:val="se@|Article title@|@|@|Series"/>
    <w:docVar w:name="@|1P_1143821860" w:val="Article title@|@|@|Series"/>
    <w:docVar w:name="@|1P_1152437273" w:val="|Series"/>
    <w:docVar w:name="@|1P_1543209233" w:val="andards Training@|1@|Issue@|False@|Article title@|@|@|Series"/>
    <w:docVar w:name="@|1P_1551580414" w:val="eries"/>
    <w:docVar w:name="@|1P_-1627701430" w:val="hrough Standards Training@|1@|Issue@|False@|Article title@|@|@|Series"/>
    <w:docVar w:name="@|1P_164246852" w:val="tal in Nonprofit Leaders through Standards Training@|1@|Issue@|False@|Article title@|@|@|Series"/>
    <w:docVar w:name="@|1P_-1642546716" w:val="1@|Issue@|False@|Article title@|@|@|Series"/>
    <w:docVar w:name="@|1P_-1673796063" w:val="@|1@|Issue@|False@|Article title@|@|@|Series"/>
    <w:docVar w:name="@|1P_-1900923739" w:val="ical Capital in Nonprofit Leaders through Standards Training@|1@|Issue@|False@|Article title@|@|@|Series"/>
    <w:docVar w:name="@|1P_-2057554106" w:val="chological Capital in Nonprofit Leaders through Standards Training@|1@|Issue@|False@|Article title@|@|@|Series"/>
    <w:docVar w:name="@|1P_-235138911" w:val="Training@|1@|Issue@|False@|Article title@|@|@|Series"/>
    <w:docVar w:name="@|1P_-244290964" w:val="lse@|Article title@|@|@|Series"/>
    <w:docVar w:name="@|1P_-272203569" w:val="sue@|False@|Article title@|@|@|Series"/>
    <w:docVar w:name="@|1P_-320071841" w:val=" through Standards Training@|1@|Issue@|False@|Article title@|@|@|Series"/>
    <w:docVar w:name="@|1P_378995788" w:val="ds Training@|1@|Issue@|False@|Article title@|@|@|Series"/>
    <w:docVar w:name="@|1P_-440105106" w:val="itle@|@|@|Series"/>
    <w:docVar w:name="@|1P_507053080" w:val="eries"/>
    <w:docVar w:name="@|1P_511902675" w:val="ds Training@|1@|Issue@|False@|Article title@|@|@|Series"/>
    <w:docVar w:name="@|1P_726479235" w:val="@|Series"/>
    <w:docVar w:name="@|1P_-736232320" w:val="gh Standards Training@|1@|Issue@|False@|Article title@|@|@|Series"/>
    <w:docVar w:name="6" w:val="false"/>
    <w:docVar w:name="E_854180630" w:val="01@|Madsen, A. Coates@|Fall 2003@| @|@|@|Email to@|@|@|False@|@|Improving Psychological Capital in Nonprofit Leaders through Standards Training@|0"/>
    <w:docVar w:name="FileFormat" w:val="6.0"/>
    <w:docVar w:name="FormatType" w:val="APA"/>
    <w:docVar w:name="N_1067108727" w:val="01@|Luthans, F., Youssef, C. M., and Avolio, B. J.@|@|Editor@|@|False@|Multi-vol.@|@|@|@|@|New York, NY@|Oxford University Press@|@|Chapter title@|Psychological Capital: Developing the Human Competitive Edge@|@|2007@|@|Improving Psychological Capital in Nonprofit Leaders through Standards Training@|1@|@|@|True@|False"/>
    <w:docVar w:name="N_-1203498155" w:val="02@|Masten, A. S., and Reed, M. G. J.@|C. R. Snyder &amp; S. J. Lopez@|Editor@|@|False@|Multi-vol.@|@|@|@|74-88@|New York, NY@|Oxford University Press, Inc@|Resilience in development@|Chapter title@|Handbook of positive psychology@|@|2005@|@|Improving Psychological Capital in Nonprofit Leaders through Standards Training@|1@|@|@|True@"/>
    <w:docVar w:name="N_-1389984347" w:val="01@|Davis, Stephen F., and Palladino, Joseph J.@|@|Editor@|@|False@|Multi-vol.@|@|@|@|@|Englewood Cliff, NJ@|Prentice Hall@|@|Chapter title@|Psychology@|@|1995@|@|Improving Psychological Capital in Nonprofit Leaders through Standards Training@|1@|@|@|True@|False"/>
    <w:docVar w:name="N_1448684416" w:val="02@|@|@|Editor@|@|False@|Multi-vol.@|@|@|www.vppartners.org/learning/reports/capacity/assessment.pdf@|@|@|Effective capacity building in nonprofits. Retrieved February 2, 2012, from@|@|Chapter title@|Venture Philanthropy Partners@|@|2001@|@|Improving Psychological Capital in Nonprofit Leaders through Standards Training@|1@|@|@|Tr"/>
    <w:docVar w:name="N_1649709038" w:val="02@|BoardSource, Board@|@|Editor@|@|False@|Multi-vol.@|@|@|https://www.boardsource.org/eweb/dynamicpage.aspx?webcode=GovernanceIndex@|@|@|@|@|Chapter title@|Nonprofit Governance Index 2012: Data report I: CEO report of BoardSource members@|@|@|@|Improving Psychological Capital in Nonprofit Leaders through Standards Training@|1@|@"/>
    <w:docVar w:name="N_1708095519" w:val="02@|Eisenberger, R@|@|Editor@|@|False@|Multi-vol.@|@|@|www.psychology.uh.edu/pos/questionnaires.asp@|@|@|Perceived organizational support. Retrieved February 16, 2012, from@|@|Chapter title@|Perceived organizational support@|@|2012@|@|Improving Psychological Capital in Nonprofit Leaders through Standards Training@|1@|2012@|@|Fals"/>
    <w:docVar w:name="N_1711497104" w:val="01@|@|@|Editor@|@|False@|Multi-vol.@|@|@|www.tccgrp.com/pdfs/index.php?pub=per_brief_ltcb.pdf@|@|@|Deeper capacity building for greater impact. Retrieved February 2, 2012, from@|@|Chapter title@|TCC Group@|@|@|@|Improving Psychological Capital in Nonprofit Leaders through Standards Training@|1@|April, 2007@|@|True@|False"/>
    <w:docVar w:name="N_1718605180" w:val="01@|Newstrom, John W., and Davis, Keith@|@|Editor@|@|False@|Multi-vol.@|@|@|@|@|New York@|McGraw-Hill, Inc.@|@|Chapter title@|Organizational behavior: Human behavior at work@|@|1993@|@|Improving Psychological Capital in Nonprofit Leaders through Standards Training@|1@|@|@|True@|False"/>
    <w:docVar w:name="N_-173814272" w:val="02@|@|@|Editor@|@|False@|Multi-vol.@|@|@|standardsforexcellenceinstitute.org/dnn/PartnersInExcellence.aspx#replication@|@|@|@|Standards for excellence replication partner. Standardsforexcellenceinstitute.org/dnn/PartnersInExcellence.aspx#replication@|Chapter title@|Maryland nonprofits: Standards for excellence replication partner"/>
    <w:docVar w:name="N_-1780857250" w:val="01@|Orosz, Joel J.@|@|Editor@|@|False@|Multi-vol.@|@|@|@|@|San Francisco, CA@|W. K. Kellogg Foundation-Jossey Bass@|@|Chapter title@|The insider's guide to grantmaking@|@|2000@|@|Improving Psychological Capital in Nonprofit Leaders through Standards Training@|1@|@|@|True@|False"/>
    <w:docVar w:name="N_1921305353" w:val="02@|Frabutt, James M., and Remick, Mary Ann@|@|Editor@|@|False@|Multi-vol.@|@|@|www.theleadershiproundtable.org/SFX/documents/GaryCaseStudy.pdf@|@|@|@|@|Chapter title@|Standards for excellence implementation in the diocese of Gary@|@|@|@|Improving Psychological Capital in Nonprofit Leaders through Standards Training@|1@|2010@|@|F"/>
    <w:docVar w:name="N_-2067548858" w:val="01@|@|@|Editor@|@|False@|Multi-vol.@|@|@|www.pano.org/Standards-For-Excellence/Ethics-And-Accountability-Code/@|@|@|@|@|Chapter title@|PANO, your partner in nonprofit excellence@|@|@|@|Improving Psychological Capital in Nonprofit Leaders through Standards Training@|1@|2013@|@|False@|True"/>
    <w:docVar w:name="N_-2135024509" w:val="02@|National Council of Nonprofit Associations, and National Human Services Assembly@|@|Editor@|@|False@|Multi-vol.@|@|@|www.nationalassembly.org/Publications/documents%5CRatingTheRaters.pdf@|@|@|@|@|Chapter title@|Rating the raters@|@|@|@|Improving Psychological Capital in Nonprofit Leaders through Standards Training@|1@|2005@|@"/>
    <w:docVar w:name="N_258443139" w:val="02@|Tongel, Marsha, and Petresu, Claudia@|@|Editor@|@|False@|Multi-vol.@|@|@|forbesfunds.org/files/4HighPerformanceofNP_TR04.pdf@|@|@|@|@|Chapter title@|High performance in nonprofit organizations in the greater Pittsburgh area@|@|@|@|Improving Psychological Capital in Nonprofit Leaders through Standards Training@|1@|@|@|False@|T"/>
    <w:docVar w:name="N_-404909463" w:val="01@|American Society for Training and Development@|@|Editor@|@|False@|Multi-vol.@|@|@|www.astd.org/Publications/Research-Reports/2012/2012-State-of-the-Industry@|@|@|@|@|Chapter title@|2012 state of the industry@|@|@|@|Improving Psychological Capital in Nonprofit Leaders through Standards Training@|1@|2012@|@|False@|True"/>
    <w:docVar w:name="N_874742865" w:val="02@|Combs, Gwendolyn, Luthans, Fred, and Griffith, Jakari@|Burke, Ronald J., and Cooper, Cary L.@|Editor@|@|False@|Multi-vol.@|@|@|@|73-91@|London &amp; New York@|Routledge/Taylor &amp; Francis@|@|Chapter title@|Learning motivation and transfer of human capital development: Implications from psychological capital@|@|2009@|@|Improving Psy"/>
    <w:docVar w:name="N_887104666" w:val="01@|Seligman, Martin E. P.@|@|Editor@|@|False@|Multi-vol.@|@|@|@|@|New York, NY@|A.A. Knopf@|@|Chapter title@|Learned Optimism@|@|1991@|@|Improving Psychological Capital in Nonprofit Leaders through Standards Training@|1@|@|@|True@|False"/>
    <w:docVar w:name="N_887285513" w:val="01@|Hudson, Mike@|@|Editor@|@|False@|Multi-vol.@|@|@|@|@|San Francisco, CA@|Jossey-Bass@|@|Chapter title@|Managing at the leading edge: New challenges in managing nonprofit organizations@|@|2005@|@|Improving Psychological Capital in Nonprofit Leaders through Standards Training@|1@|@|@|True@|False"/>
    <w:docVar w:name="N_958581727" w:val="01@|@|@|Editor@|@|False@|Multi-vol.@|@|@|@|@|@|Employee cynicism and resistance to organizational@|@|Chapter title@|Stanley, D. J., Meyer, J. P., &amp; Topolntsky, L@|@|2005@|@|Improving Psychological Capital in Nonprofit Leaders through Standards Training@|1@|@|@|True@|False"/>
    <w:docVar w:name="OutputType" w:val="citation"/>
    <w:docVar w:name="P_1010760612" w:val="02False@|@|Alumni and their Alma Mater: A partial test of the reformulated model of organizational identification@|Mael, F. A., and Ashforth, B. E.@|1992@|True@|False@|False@|@|@|@|103@|123@|@|False@|Journal of Organizational Behavior@|13@|@|Improving Psychological Capital in Nonprofit Leaders through Standards Training@|1@|Issue"/>
    <w:docVar w:name="P_-1013961324" w:val="01False@|@|The influence of optimism and pessimism on student achievement in mathematics@|Yates, Shirley M.@|2002@|True@|False@|False@|@|1@|@|@|4-15@|@|False@|Mathematics Education Research Journal@|14@|@|Improving Psychological Capital in Nonprofit Leaders through Standards Training@|1@|Issue@|False@|Article title@|@|@|Series"/>
    <w:docVar w:name="P_-1041246607" w:val="01False@|@|Rethinking the new corporate philanthropy@|Sasse, Craig M., and Trahan, Ryan T.@|2007@|True@|False@|False@|@|1@|@|29@|38@|@|False@|Business Horizons@|50@|@|Improving Psychological Capital in Nonprofit Leaders through Standards Training@|1@|Issue@|False@|Article title@|@|@|Series"/>
    <w:docVar w:name="P_-1134002613" w:val="02False@|@|Social cognitive theory and self-efficacy: Going beyond traditional motivational and behavioral approaches@|Stajkovic, A. D., and Luthans, F.@|1998@|True@|False@|False@|@|@|@|66@|62-74@|@|False@|Organizational Dynamics@|26@|@|Improving Psychological Capital in Nonprofit Leaders through Standards Training@|1@|Issue@|Fal"/>
    <w:docVar w:name="P_1143821860" w:val="02False@|@|Management communication and employee performance:: The contribution of perceived organizational support@|Neves, Pedro, and Eisenberger, Robert@|2012@|True@|False@|False@|@|@|@|@|452-464@|@|False@|Human Performance@|25@|@|Improving Psychological Capital in Nonprofit Leaders through Standards Training@|1@|Issue@|False@|"/>
    <w:docVar w:name="P_1152437273" w:val="02False@|@|Development and validation of the short grit scale (Grit-S)@|Duckworth, Angela Lee, and Quinn, Patrick D.@|2009@|True@|False@|False@|@|2@|@|166@|166-174@|@|False@|Journal of Personality Assessment@|91@|@|Improving Psychological Capital in Nonprofit Leaders through Standards Training@|1@|Issue@|False@|Article title@|@|@"/>
    <w:docVar w:name="P_1163349393" w:val="01False@|@|Emerging positive organizational behavior@|Luthans, F., and Youssef, C. M.@|2007@|True@|False@|False@|@|3@|@|@|326-348@|@|False@|Journal of Management@|33@|@|Improving Psychological Capital in Nonprofit Leaders through Standards Training@|1@|Issue@|False@|Article title@|@|@|Series"/>
    <w:docVar w:name="P_-1427548653" w:val="01False@|@|Hope: A new positive strength for human resource development@|Luthans, F., and Jensen, S. M.@|2002@|True@|False@|False@|@|3@|@|@|304-322@|@|False@|Human Resource Development Review@|1@|@|Improving Psychological Capital in Nonprofit Leaders through Standards Training@|1@|Issue@|False@|Article title@|@|@|Series"/>
    <w:docVar w:name="P_1543209233" w:val="02False@|@|Exploring the role of perceived external prestige in managers' turnover intentions@|Herrbach, Olivier, Mignonac, Karim, and Gatignon, Anne-Laure@|2004@|True@|False@|False@|@|8@|@|1390@|1407@|@|False@|Internationa Journal of Human Resource Management@|15@|@|Improving Psychological Capital in Nonprofit Leaders through St"/>
    <w:docVar w:name="P_1551580414" w:val="02False@|@|A social information processing approach to job attitudes and task design@|Pfeffer, J., and Salancik, G. A.@|1978@|True@|False@|False@|@|2@|@|@|224-253@|@|False@|Administrative Science Quarterly@|23@|@|Improving Psychological Capital in Nonprofit Leaders through Standards Training@|1@|Issue@|False@|Article title@|@|@|S"/>
    <w:docVar w:name="P_-1627701430" w:val="02False@|@|Psychological capital as a moderator between emotional labor, burnout, and job satisfaction among school teachers in China@|Cheung, F., Tang, C. S., and Tang, S.@|2011@|True@|False@|False@|@|4@|@|@|348-371@|@|False@|International Journal of Stress Management@|18@|@|Improving Psychological Capital in Nonprofit Leaders t"/>
    <w:docVar w:name="P_164246852" w:val="02False@|@|More evidence on the value of Chinese workers' psychological capital: A potentially unlimited competitive resource?@|Luthans, F., Avey, J. B., Clapp-Smith, R., and Weixing, L.@|2008@|True@|False@|False@|@|5@|@|@|818-827@|@|False@|The International Journal of Human Resource Management@|19@|@|Improving Psychological Capi"/>
    <w:docVar w:name="P_-1642546716" w:val="02False@|@|Positive psychological capital as a source of sustainable competitive advantage for organizations@|Toor, S. R., and Ofori, G.@|2010@|True@|False@|False@|@|3@|@|@|341-352@|@|False@|Journal of Construction Engineering and Management@|136@|@|Improving Psychological Capital in Nonprofit Leaders through Standards Training@|"/>
    <w:docVar w:name="P_1671084518" w:val="01False@|@|A growing leadership gap@|Joslyn, Heather, Berkshire, Jennifer C., and Quotah, Eman@|04/23/2009@|True@|False@|False@|@|13@|@|@|19-19@|@|False@|Chronicle of Philanthropy@|21@|@|Improving Psychological Capital in Nonprofit Leaders through Standards Training@|1@|Issue@|False@|Article title@|@|@|Series"/>
    <w:docVar w:name="P_-1673796063" w:val="02False@|@|The development and resulting performance impact of positive psychological capital@|Luthans, F., Avey, J. B., Avolio, B. J., and Peterson, S. J.@|2010@|True@|False@|False@|@|1@|@|@|41-67@|@|False@|Human Resource Development Quarterly@|21@|@|Improving Psychological Capital in Nonprofit Leaders through Standards Training"/>
    <w:docVar w:name="P_1725245007" w:val="01False@|@|Positive psychology: FAQs@|Seligman, M.E.P., and Pawelski, J.O.@|2003@|True@|False@|False@|@|2@|@|@|159-163@|@|False@|Psychological Inquiry@|14@|@|Improving Psychological Capital in Nonprofit Leaders through Standards Training@|1@|Issue@|False@|Article title@|@|@|Series"/>
    <w:docVar w:name="P_182994138" w:val="01False@|@|A growing leadership gap@|Joslyn, Heather, Berkshire, Jennifer, and Quotah, Eman@|04/23/2009@|True@|False@|False@|@|13@|@|@|@|@|False@|Chronicle of Philanthropy@|21@|@|Improving Psychological Capital in Nonprofit Leaders through Standards Training@|1@|Issue@|False@|Article title@|@|@|Series"/>
    <w:docVar w:name="P_-1835993829" w:val="01False@|@|Flexible leadership: An integrative perspective@|Norton, L. W.@|2010@|True@|False@|False@|@|2@|@|@|143-150@|@|False@|Consulting Psychology Journal: Practice and Research@|62@|@|Improving Psychological Capital in Nonprofit Leaders through Standards Training@|1@|Issue@|False@|Article title@|@|@|Series"/>
    <w:docVar w:name="P_-1837902895" w:val="01False@|@|Five factor model of personality and transformational leadership@|Judge, T. A., and Bono, J. E.@|2000@|True@|False@|False@|@|@|@|@|751-765@|@|False@|Journal of Applied Psychology@|85@|@|Improving Psychological Capital in Nonprofit Leaders through Standards Training@|1@|Issue@|False@|Article title@|@|@|Series"/>
    <w:docVar w:name="P_-1900923739" w:val="02False@|@|Relationship of core self-evaluation traits-self-esteem, generalized self efficacy, locus of control, and emotional stability--with job satisfaction and performance: A meta-analysis@|Judge, T. A., and Bono, J. E.@|2001@|True@|False@|False@|@|@|@|@|80-92@|@|False@|Journal of Applied Psychology@|86@|@|Improving Psycholog"/>
    <w:docVar w:name="P_1982340227" w:val="01False@|@|Nonprofit starvation cycle@|Gregory, A. G., and Howard, D.@|2009@|True@|False@|False@|@|@|@|@|@|@|False@|Stanford Social Innovation Review@|49-53@|@|Improving Psychological Capital in Nonprofit Leaders through Standards Training@|1@|Issue@|False@|Article title@|@|@|Series"/>
    <w:docVar w:name="P_-2057554106" w:val="02False@|@|Neuroscientific implications of Psychological Capital: Are the brains of optimistic, hopeful, confident, and resilient leaers different?@|Peterson, Suzanne J., Waldman, David A., Balthazard, Pierre A., and Thatcher, Robert W.@|2008@|True@|False@|False@|@|4@|@|@|353@|@|False@|Organizational Dynamics@|37@|@|Improving Psy"/>
    <w:docVar w:name="P_-235138911" w:val="02False@|@|Feeling good and doing great: the relationship between psychological capital and well-being@|Culbertson, S. S., Fullagar, C. J., and Mills, M. J.@|2010@|True@|False@|False@|@|4@|@|@|421-433@|@|False@|Journal of Occupational Health Psychology@|15@|@|Improving Psychological Capital in Nonprofit Leaders through Standards "/>
    <w:docVar w:name="P_-244290964" w:val="02False@|@|Final evaluation report: Standards for excellence replication project@|Bailis, Lawrence Neil, and Sokatch, Andrew@|2006@|True@|False@|False@|@|@|@|@|@|@|False@|Prepared for Maryland Association of Nonprofit Organizations @|@|@|Improving Psychological Capital in Nonprofit Leaders through Standards Training@|1@|Issue@|Fa"/>
    <w:docVar w:name="P_-272203569" w:val="02False@|@|Experimentally analyzing the impact of leader positivity on follower positivity and performance@|Avey, James B., Avolio, Bruce J., and Luthans, Fred@|2011@|True@|False@|False@|@|@|@|@|282-294@|@|False@|The Leadership Quarterly@|22@|@|Improving Psychological Capital in Nonprofit Leaders through Standards Training@|1@|Is"/>
    <w:docVar w:name="P_-308676665" w:val="01False@|@|A review of models of measuring organizational effectiveness@|Rojas, R. R.@|2000@|True@|False@|False@|@|1@|@|97@|104@|@|False@|Nonprofit Management &amp; Leadership@|11@|@|Improving Psychological Capital in Nonprofit Leaders through Standards Training@|1@|Issue@|False@|Article title@|@|@|Series"/>
    <w:docVar w:name="P_-320071841" w:val="02False@|@|New well-being measures: Short scales to assess flourishing and positive and negative feelings@|Diener, E, Wirtz, D, Tov, W, Kim-Prieto, C, Choi, DW, Oishi, S, and Biswas-Diener, R.@|2010@|True@|False@|False@|@|@|@|143@|156@|@|False@|Social Indicators Research@|97@|@|Improving Psychological Capital in Nonprofit Leaders"/>
    <w:docVar w:name="P_365250980" w:val="01False@|@|Measuring the efficiency and effectiveness of a nonprofit's performance@|Epstein, M. J., and McFarlan, F. W.@|2011@|True@|False@|False@|@|@|@|@|@|@|False@|Strategic Finance@|27-34@|@|Improving Psychological Capital in Nonprofit Leaders through Standards Training@|1@|Issue@|False@|Article title@|@|@|Series"/>
    <w:docVar w:name="P_378995788" w:val="02False@|@|Board impact on nonprofit executive director burnout@|Olinske, Jamie@|2009@|True@|False@|False@|@|@|search.proquest.com/docview/304978222?accountid=12964. (304978222).@|@|@|@|False@|The University of Oklahoma). ProQuest Dissertations and Theses@|66@|@|Improving Psychological Capital in Nonprofit Leaders through Standar"/>
    <w:docVar w:name="P_-440105106" w:val="02False@|@|Training needs of administrators in the nonprofit sector: What are they and how should we address them?@|Dolan, D. A.@|2002@|True@|False@|False@|@|3@|@|@|277-292@|@|False@|Nonprofit Management &amp; Leadership@|12@|@|Improving Psychological Capital in Nonprofit Leaders through Standards Training@|1@|Issue@|False@|Article t"/>
    <w:docVar w:name="P_507053080" w:val="02False@|@|Employee cynicism and resistance to organizational change@|Stanley, D. J., Meyer, J. P., and Topolntsky, L.@|2005@|True@|False@|False@|@|@|@|429@|459@|@|False@|Journal of Business and Psychology@|19@|@|Improving Psychological Capital in Nonprofit Leaders through Standards Training@|1@|Issue@|False@|Article title@|@|@|S"/>
    <w:docVar w:name="P_511902675" w:val="02False@|@|Effectiveness of training in organizations: A meta-analysis of design and evaluation features@|Arthur, Jr., W., Bennett, Jr., W., Edens, P., S., and Bell, S. T.@|2003@|True@|False@|False@|@|2@|@|@|234-245@|@|False@|Journal of Applied Psychology@|88@|@|Improving Psychological Capital in Nonprofit Leaders through Standar"/>
    <w:docVar w:name="P_726479235" w:val="02False@|@|The Maryland Association of Nonprofit Organizations: Seeking &quot;Standards for Excellence&quot; for the future@|Mendel, Richard@|2005@|False@|True@|False@|@|@|@|@|@|@|False@|Carnegie Corporation of New York@|@|@|Improving Psychological Capital in Nonprofit Leaders through Standards Training@|1@|Column@|False@|Article title@|@|"/>
    <w:docVar w:name="P_-736232320" w:val="02False@|@|Linking external prestige and intentions to leave the organization: The mediating role of job satisfaction and affective commitment@|Carmeli, Abraham, and Freund, Anat@|2009@|True@|False@|False@|@|@|@|236@|250@|@|False@|Journal of Social Service Research@|35@|@|Improving Psychological Capital in Nonprofit Leaders throu"/>
    <w:docVar w:name="P_-845490965" w:val="01False@|@|The Effects of Nonprofit Accountability Ratings on Donor Behavior@|Sloan, Margaret F.@|2009, April@|True@|False@|False@|@|2@|@|223@|@|@|False@|Nonprofit and Voluntary Sector Quarterly@|38@|@|Improving Psychological Capital in Nonprofit Leaders through Standards Training@|1@|@|False@|Article title@|@|@|Abstract in"/>
    <w:docVar w:name="P_865612125" w:val="02False@|@|Making the best of a bad situation: Satisfaction in the slums of Calcutta@|Biswas-Diener, R., and Diener, E.@|2001@|True@|False@|False@|@|3@|@|@|329-352@|@|False@|Social Indicators Research@|55@|@|Improving Psychological Capital in Nonprofit Leaders through Standards Training@|1@|Issue@|False@|Article title@|@|@|Series"/>
    <w:docVar w:name="rpsAdvancedSort" w:val="True"/>
    <w:docVar w:name="rpsAutoSort" w:val="True"/>
    <w:docVar w:name="rpsInsertCitation" w:val="True"/>
    <w:docVar w:name="rpsRefStyle" w:val="Student"/>
    <w:docVar w:name="rpsSaveCitation" w:val="True"/>
  </w:docVars>
  <w:rsids>
    <w:rsidRoot w:val="009837CF"/>
    <w:rsid w:val="00000E73"/>
    <w:rsid w:val="00001E6B"/>
    <w:rsid w:val="00005C92"/>
    <w:rsid w:val="0002220B"/>
    <w:rsid w:val="00023E24"/>
    <w:rsid w:val="00025710"/>
    <w:rsid w:val="000262D2"/>
    <w:rsid w:val="000271F6"/>
    <w:rsid w:val="00027C96"/>
    <w:rsid w:val="00027DD8"/>
    <w:rsid w:val="0003035B"/>
    <w:rsid w:val="00031BEA"/>
    <w:rsid w:val="00032E16"/>
    <w:rsid w:val="00034033"/>
    <w:rsid w:val="000402D0"/>
    <w:rsid w:val="00040EBD"/>
    <w:rsid w:val="00046CBA"/>
    <w:rsid w:val="0005021B"/>
    <w:rsid w:val="000517BD"/>
    <w:rsid w:val="00052680"/>
    <w:rsid w:val="0005434C"/>
    <w:rsid w:val="000550BC"/>
    <w:rsid w:val="00055C4B"/>
    <w:rsid w:val="0005614B"/>
    <w:rsid w:val="00057041"/>
    <w:rsid w:val="00057B84"/>
    <w:rsid w:val="00057BD9"/>
    <w:rsid w:val="0006094C"/>
    <w:rsid w:val="00064850"/>
    <w:rsid w:val="00067C66"/>
    <w:rsid w:val="0007075D"/>
    <w:rsid w:val="00070C85"/>
    <w:rsid w:val="0007304C"/>
    <w:rsid w:val="000731E0"/>
    <w:rsid w:val="00073969"/>
    <w:rsid w:val="00084660"/>
    <w:rsid w:val="00085C90"/>
    <w:rsid w:val="00086D24"/>
    <w:rsid w:val="0009268D"/>
    <w:rsid w:val="00092A05"/>
    <w:rsid w:val="000969ED"/>
    <w:rsid w:val="00097A05"/>
    <w:rsid w:val="00097AAD"/>
    <w:rsid w:val="000A06F8"/>
    <w:rsid w:val="000A0F38"/>
    <w:rsid w:val="000A2394"/>
    <w:rsid w:val="000A27F5"/>
    <w:rsid w:val="000A37C5"/>
    <w:rsid w:val="000A4B4B"/>
    <w:rsid w:val="000A5F31"/>
    <w:rsid w:val="000A71C2"/>
    <w:rsid w:val="000B1C78"/>
    <w:rsid w:val="000B21B4"/>
    <w:rsid w:val="000B285B"/>
    <w:rsid w:val="000B37A7"/>
    <w:rsid w:val="000B4C19"/>
    <w:rsid w:val="000B51BC"/>
    <w:rsid w:val="000B603B"/>
    <w:rsid w:val="000B60F2"/>
    <w:rsid w:val="000B670B"/>
    <w:rsid w:val="000C0450"/>
    <w:rsid w:val="000C08AB"/>
    <w:rsid w:val="000C3B96"/>
    <w:rsid w:val="000C56C1"/>
    <w:rsid w:val="000C57EE"/>
    <w:rsid w:val="000C78B1"/>
    <w:rsid w:val="000D5615"/>
    <w:rsid w:val="000D627C"/>
    <w:rsid w:val="000D693E"/>
    <w:rsid w:val="000D7A0C"/>
    <w:rsid w:val="000E08EE"/>
    <w:rsid w:val="000E24E1"/>
    <w:rsid w:val="000E3265"/>
    <w:rsid w:val="000F3B17"/>
    <w:rsid w:val="000F5247"/>
    <w:rsid w:val="000F6F5B"/>
    <w:rsid w:val="000F7BF6"/>
    <w:rsid w:val="001004F0"/>
    <w:rsid w:val="001008E6"/>
    <w:rsid w:val="00100B15"/>
    <w:rsid w:val="00100CC9"/>
    <w:rsid w:val="00100E7B"/>
    <w:rsid w:val="00101598"/>
    <w:rsid w:val="00101794"/>
    <w:rsid w:val="001059C1"/>
    <w:rsid w:val="00106365"/>
    <w:rsid w:val="001118C3"/>
    <w:rsid w:val="00113528"/>
    <w:rsid w:val="0011353F"/>
    <w:rsid w:val="0011458F"/>
    <w:rsid w:val="00115867"/>
    <w:rsid w:val="0011729C"/>
    <w:rsid w:val="0012113D"/>
    <w:rsid w:val="00121E74"/>
    <w:rsid w:val="00122CBC"/>
    <w:rsid w:val="00124485"/>
    <w:rsid w:val="001245A7"/>
    <w:rsid w:val="00124D21"/>
    <w:rsid w:val="00132641"/>
    <w:rsid w:val="00132656"/>
    <w:rsid w:val="0013476F"/>
    <w:rsid w:val="00136222"/>
    <w:rsid w:val="00137150"/>
    <w:rsid w:val="001378C5"/>
    <w:rsid w:val="001405B6"/>
    <w:rsid w:val="0014460F"/>
    <w:rsid w:val="00146708"/>
    <w:rsid w:val="0015071D"/>
    <w:rsid w:val="001509E8"/>
    <w:rsid w:val="001541CE"/>
    <w:rsid w:val="0015586F"/>
    <w:rsid w:val="00157A3C"/>
    <w:rsid w:val="00162344"/>
    <w:rsid w:val="00162E36"/>
    <w:rsid w:val="00165A69"/>
    <w:rsid w:val="00166548"/>
    <w:rsid w:val="00167997"/>
    <w:rsid w:val="00170893"/>
    <w:rsid w:val="0017249C"/>
    <w:rsid w:val="001764B3"/>
    <w:rsid w:val="00176F2D"/>
    <w:rsid w:val="00181556"/>
    <w:rsid w:val="00183741"/>
    <w:rsid w:val="001864B5"/>
    <w:rsid w:val="00187709"/>
    <w:rsid w:val="0019589B"/>
    <w:rsid w:val="00196B26"/>
    <w:rsid w:val="00196B36"/>
    <w:rsid w:val="00196F37"/>
    <w:rsid w:val="00197D7E"/>
    <w:rsid w:val="001A0006"/>
    <w:rsid w:val="001A02B4"/>
    <w:rsid w:val="001A0622"/>
    <w:rsid w:val="001A0648"/>
    <w:rsid w:val="001A2E50"/>
    <w:rsid w:val="001A55AF"/>
    <w:rsid w:val="001A5BD2"/>
    <w:rsid w:val="001A7D74"/>
    <w:rsid w:val="001A7EDF"/>
    <w:rsid w:val="001B21CB"/>
    <w:rsid w:val="001B295B"/>
    <w:rsid w:val="001B4E62"/>
    <w:rsid w:val="001B7AF5"/>
    <w:rsid w:val="001C11C6"/>
    <w:rsid w:val="001C3B66"/>
    <w:rsid w:val="001C5296"/>
    <w:rsid w:val="001C7BEA"/>
    <w:rsid w:val="001D0A36"/>
    <w:rsid w:val="001D0ED5"/>
    <w:rsid w:val="001D1A03"/>
    <w:rsid w:val="001D2A55"/>
    <w:rsid w:val="001D3D12"/>
    <w:rsid w:val="001D56FE"/>
    <w:rsid w:val="001E1898"/>
    <w:rsid w:val="001E1C39"/>
    <w:rsid w:val="001E22F2"/>
    <w:rsid w:val="001E29C9"/>
    <w:rsid w:val="001E340C"/>
    <w:rsid w:val="001E7D10"/>
    <w:rsid w:val="001F45B7"/>
    <w:rsid w:val="001F5771"/>
    <w:rsid w:val="002014CF"/>
    <w:rsid w:val="00202899"/>
    <w:rsid w:val="002039A5"/>
    <w:rsid w:val="0020449F"/>
    <w:rsid w:val="00207569"/>
    <w:rsid w:val="00207F01"/>
    <w:rsid w:val="002103D4"/>
    <w:rsid w:val="0021226C"/>
    <w:rsid w:val="00217EC2"/>
    <w:rsid w:val="00220352"/>
    <w:rsid w:val="00223582"/>
    <w:rsid w:val="002237EC"/>
    <w:rsid w:val="002254E4"/>
    <w:rsid w:val="00226741"/>
    <w:rsid w:val="0023791C"/>
    <w:rsid w:val="00244C5E"/>
    <w:rsid w:val="002451DF"/>
    <w:rsid w:val="00246B50"/>
    <w:rsid w:val="002479C8"/>
    <w:rsid w:val="002479D9"/>
    <w:rsid w:val="00247E66"/>
    <w:rsid w:val="00252B9A"/>
    <w:rsid w:val="00253396"/>
    <w:rsid w:val="00267287"/>
    <w:rsid w:val="0027305D"/>
    <w:rsid w:val="00274681"/>
    <w:rsid w:val="00274D49"/>
    <w:rsid w:val="00276566"/>
    <w:rsid w:val="00277A56"/>
    <w:rsid w:val="00280C06"/>
    <w:rsid w:val="00284A57"/>
    <w:rsid w:val="00286F52"/>
    <w:rsid w:val="00290016"/>
    <w:rsid w:val="0029300A"/>
    <w:rsid w:val="002938AF"/>
    <w:rsid w:val="00294D2E"/>
    <w:rsid w:val="002963C9"/>
    <w:rsid w:val="00296D6B"/>
    <w:rsid w:val="0029716B"/>
    <w:rsid w:val="002A002C"/>
    <w:rsid w:val="002A11F2"/>
    <w:rsid w:val="002A1A0B"/>
    <w:rsid w:val="002A5A57"/>
    <w:rsid w:val="002A6527"/>
    <w:rsid w:val="002A7AB7"/>
    <w:rsid w:val="002B1B7E"/>
    <w:rsid w:val="002B1BDD"/>
    <w:rsid w:val="002B1FFF"/>
    <w:rsid w:val="002B24A0"/>
    <w:rsid w:val="002B31B1"/>
    <w:rsid w:val="002B4555"/>
    <w:rsid w:val="002B54B9"/>
    <w:rsid w:val="002B652E"/>
    <w:rsid w:val="002B75D4"/>
    <w:rsid w:val="002B7F06"/>
    <w:rsid w:val="002C0D10"/>
    <w:rsid w:val="002C235F"/>
    <w:rsid w:val="002C3531"/>
    <w:rsid w:val="002C6CD0"/>
    <w:rsid w:val="002C7F81"/>
    <w:rsid w:val="002D01FA"/>
    <w:rsid w:val="002D17A1"/>
    <w:rsid w:val="002D20DF"/>
    <w:rsid w:val="002D2C9C"/>
    <w:rsid w:val="002D3D3B"/>
    <w:rsid w:val="002D4AB3"/>
    <w:rsid w:val="002D5897"/>
    <w:rsid w:val="002D62F4"/>
    <w:rsid w:val="002D72BC"/>
    <w:rsid w:val="002D7B19"/>
    <w:rsid w:val="002E2801"/>
    <w:rsid w:val="002E4BEB"/>
    <w:rsid w:val="002E6DFA"/>
    <w:rsid w:val="002F0BAC"/>
    <w:rsid w:val="002F516D"/>
    <w:rsid w:val="002F5530"/>
    <w:rsid w:val="00302631"/>
    <w:rsid w:val="00302C64"/>
    <w:rsid w:val="0030520E"/>
    <w:rsid w:val="00306957"/>
    <w:rsid w:val="00307BDA"/>
    <w:rsid w:val="003133EE"/>
    <w:rsid w:val="00314429"/>
    <w:rsid w:val="00317760"/>
    <w:rsid w:val="00320D69"/>
    <w:rsid w:val="0032115E"/>
    <w:rsid w:val="00321930"/>
    <w:rsid w:val="00321D1A"/>
    <w:rsid w:val="0032507D"/>
    <w:rsid w:val="00325515"/>
    <w:rsid w:val="00325883"/>
    <w:rsid w:val="00325B0E"/>
    <w:rsid w:val="00326532"/>
    <w:rsid w:val="00334D76"/>
    <w:rsid w:val="003410CC"/>
    <w:rsid w:val="003453A7"/>
    <w:rsid w:val="00347C36"/>
    <w:rsid w:val="003501AB"/>
    <w:rsid w:val="003503F0"/>
    <w:rsid w:val="00355CA1"/>
    <w:rsid w:val="00357D93"/>
    <w:rsid w:val="00361193"/>
    <w:rsid w:val="00361FA3"/>
    <w:rsid w:val="00363E58"/>
    <w:rsid w:val="003641CF"/>
    <w:rsid w:val="00365516"/>
    <w:rsid w:val="00370438"/>
    <w:rsid w:val="0037045D"/>
    <w:rsid w:val="003704F8"/>
    <w:rsid w:val="00370E3E"/>
    <w:rsid w:val="00372A06"/>
    <w:rsid w:val="00375435"/>
    <w:rsid w:val="00375854"/>
    <w:rsid w:val="00377F9D"/>
    <w:rsid w:val="00380BB1"/>
    <w:rsid w:val="00381B41"/>
    <w:rsid w:val="0038304D"/>
    <w:rsid w:val="003841A7"/>
    <w:rsid w:val="003854E5"/>
    <w:rsid w:val="003906DC"/>
    <w:rsid w:val="00390907"/>
    <w:rsid w:val="003913BA"/>
    <w:rsid w:val="00392E95"/>
    <w:rsid w:val="00394724"/>
    <w:rsid w:val="003947D6"/>
    <w:rsid w:val="00396259"/>
    <w:rsid w:val="003A1B5D"/>
    <w:rsid w:val="003A380A"/>
    <w:rsid w:val="003A4E53"/>
    <w:rsid w:val="003B0346"/>
    <w:rsid w:val="003B2990"/>
    <w:rsid w:val="003B2CB6"/>
    <w:rsid w:val="003B40DB"/>
    <w:rsid w:val="003B42E2"/>
    <w:rsid w:val="003B4C3F"/>
    <w:rsid w:val="003B638C"/>
    <w:rsid w:val="003C0CEB"/>
    <w:rsid w:val="003C3BE8"/>
    <w:rsid w:val="003C5C32"/>
    <w:rsid w:val="003D1FC8"/>
    <w:rsid w:val="003D434B"/>
    <w:rsid w:val="003D44F1"/>
    <w:rsid w:val="003D6610"/>
    <w:rsid w:val="003D679D"/>
    <w:rsid w:val="003E0F39"/>
    <w:rsid w:val="003E3760"/>
    <w:rsid w:val="003E519B"/>
    <w:rsid w:val="003E6578"/>
    <w:rsid w:val="003E6623"/>
    <w:rsid w:val="003E7A9E"/>
    <w:rsid w:val="003E7E87"/>
    <w:rsid w:val="003F2DB4"/>
    <w:rsid w:val="003F49AA"/>
    <w:rsid w:val="00400F31"/>
    <w:rsid w:val="00401535"/>
    <w:rsid w:val="004021DA"/>
    <w:rsid w:val="00405C14"/>
    <w:rsid w:val="00407605"/>
    <w:rsid w:val="00407FC0"/>
    <w:rsid w:val="0041191F"/>
    <w:rsid w:val="0041279E"/>
    <w:rsid w:val="004133A9"/>
    <w:rsid w:val="00415D72"/>
    <w:rsid w:val="00420F4A"/>
    <w:rsid w:val="00421CF9"/>
    <w:rsid w:val="00421FD2"/>
    <w:rsid w:val="0042627D"/>
    <w:rsid w:val="004369D6"/>
    <w:rsid w:val="0044023A"/>
    <w:rsid w:val="0044387A"/>
    <w:rsid w:val="00444EBC"/>
    <w:rsid w:val="0044678E"/>
    <w:rsid w:val="00446C1C"/>
    <w:rsid w:val="00451FAE"/>
    <w:rsid w:val="004521D0"/>
    <w:rsid w:val="00452353"/>
    <w:rsid w:val="004552E2"/>
    <w:rsid w:val="00456896"/>
    <w:rsid w:val="004619A4"/>
    <w:rsid w:val="00462765"/>
    <w:rsid w:val="00462CE6"/>
    <w:rsid w:val="00462ECF"/>
    <w:rsid w:val="00462EE5"/>
    <w:rsid w:val="004632FA"/>
    <w:rsid w:val="00463328"/>
    <w:rsid w:val="00463C67"/>
    <w:rsid w:val="0046720B"/>
    <w:rsid w:val="00467C58"/>
    <w:rsid w:val="00473309"/>
    <w:rsid w:val="00473EA4"/>
    <w:rsid w:val="00475CB4"/>
    <w:rsid w:val="004824D2"/>
    <w:rsid w:val="00486374"/>
    <w:rsid w:val="00486579"/>
    <w:rsid w:val="00491178"/>
    <w:rsid w:val="0049201F"/>
    <w:rsid w:val="004924EA"/>
    <w:rsid w:val="00494D40"/>
    <w:rsid w:val="004962C0"/>
    <w:rsid w:val="00497E8C"/>
    <w:rsid w:val="004A4E74"/>
    <w:rsid w:val="004A5C98"/>
    <w:rsid w:val="004A6298"/>
    <w:rsid w:val="004A6424"/>
    <w:rsid w:val="004B1D33"/>
    <w:rsid w:val="004B2793"/>
    <w:rsid w:val="004B27CA"/>
    <w:rsid w:val="004B2E55"/>
    <w:rsid w:val="004B5CAE"/>
    <w:rsid w:val="004B5F98"/>
    <w:rsid w:val="004B6B6A"/>
    <w:rsid w:val="004B7923"/>
    <w:rsid w:val="004B7AB7"/>
    <w:rsid w:val="004C15D5"/>
    <w:rsid w:val="004C5BF7"/>
    <w:rsid w:val="004C6C0F"/>
    <w:rsid w:val="004C6FB5"/>
    <w:rsid w:val="004D0095"/>
    <w:rsid w:val="004D34E2"/>
    <w:rsid w:val="004D37DC"/>
    <w:rsid w:val="004D3A4C"/>
    <w:rsid w:val="004D648E"/>
    <w:rsid w:val="004E03DB"/>
    <w:rsid w:val="004E118D"/>
    <w:rsid w:val="004E19C1"/>
    <w:rsid w:val="004E36FD"/>
    <w:rsid w:val="004F062F"/>
    <w:rsid w:val="004F0FE2"/>
    <w:rsid w:val="004F2237"/>
    <w:rsid w:val="004F2CD5"/>
    <w:rsid w:val="004F5F39"/>
    <w:rsid w:val="004F6D19"/>
    <w:rsid w:val="0050046B"/>
    <w:rsid w:val="00500724"/>
    <w:rsid w:val="00504CE2"/>
    <w:rsid w:val="0050714C"/>
    <w:rsid w:val="00507C0C"/>
    <w:rsid w:val="0051094F"/>
    <w:rsid w:val="005113E1"/>
    <w:rsid w:val="00511D6A"/>
    <w:rsid w:val="005121BD"/>
    <w:rsid w:val="00512A9B"/>
    <w:rsid w:val="00512DE4"/>
    <w:rsid w:val="00515486"/>
    <w:rsid w:val="0051567D"/>
    <w:rsid w:val="00516FAF"/>
    <w:rsid w:val="0052141D"/>
    <w:rsid w:val="00525313"/>
    <w:rsid w:val="00526545"/>
    <w:rsid w:val="00527035"/>
    <w:rsid w:val="005273AD"/>
    <w:rsid w:val="00527952"/>
    <w:rsid w:val="0053178E"/>
    <w:rsid w:val="0053270C"/>
    <w:rsid w:val="005331E5"/>
    <w:rsid w:val="00533635"/>
    <w:rsid w:val="00537078"/>
    <w:rsid w:val="00540420"/>
    <w:rsid w:val="00540A70"/>
    <w:rsid w:val="005432D9"/>
    <w:rsid w:val="00546064"/>
    <w:rsid w:val="0054661C"/>
    <w:rsid w:val="00546CBF"/>
    <w:rsid w:val="00552E4F"/>
    <w:rsid w:val="005602CE"/>
    <w:rsid w:val="00564EA4"/>
    <w:rsid w:val="005673E0"/>
    <w:rsid w:val="00570C26"/>
    <w:rsid w:val="0057299F"/>
    <w:rsid w:val="00576B91"/>
    <w:rsid w:val="00577594"/>
    <w:rsid w:val="00577612"/>
    <w:rsid w:val="0057769D"/>
    <w:rsid w:val="00580F37"/>
    <w:rsid w:val="00583DCA"/>
    <w:rsid w:val="005907CF"/>
    <w:rsid w:val="00591F94"/>
    <w:rsid w:val="005937F3"/>
    <w:rsid w:val="005964AE"/>
    <w:rsid w:val="00597019"/>
    <w:rsid w:val="005A1846"/>
    <w:rsid w:val="005A2B54"/>
    <w:rsid w:val="005A2C47"/>
    <w:rsid w:val="005A2DB4"/>
    <w:rsid w:val="005B0068"/>
    <w:rsid w:val="005B2D88"/>
    <w:rsid w:val="005B3B85"/>
    <w:rsid w:val="005B5E90"/>
    <w:rsid w:val="005C11DA"/>
    <w:rsid w:val="005C1538"/>
    <w:rsid w:val="005C3300"/>
    <w:rsid w:val="005C3B1C"/>
    <w:rsid w:val="005C503A"/>
    <w:rsid w:val="005C73EE"/>
    <w:rsid w:val="005D2F81"/>
    <w:rsid w:val="005D3FDF"/>
    <w:rsid w:val="005D42AC"/>
    <w:rsid w:val="005D4454"/>
    <w:rsid w:val="005D5DB1"/>
    <w:rsid w:val="005E02AB"/>
    <w:rsid w:val="005E0453"/>
    <w:rsid w:val="005E1024"/>
    <w:rsid w:val="005E1466"/>
    <w:rsid w:val="005E2CB1"/>
    <w:rsid w:val="005E4143"/>
    <w:rsid w:val="005E6052"/>
    <w:rsid w:val="005E690C"/>
    <w:rsid w:val="005E6ADF"/>
    <w:rsid w:val="005E70F0"/>
    <w:rsid w:val="005E7C94"/>
    <w:rsid w:val="005F2B82"/>
    <w:rsid w:val="005F30B9"/>
    <w:rsid w:val="005F6F31"/>
    <w:rsid w:val="005F7164"/>
    <w:rsid w:val="005F748E"/>
    <w:rsid w:val="005F77D9"/>
    <w:rsid w:val="00600543"/>
    <w:rsid w:val="00601A7E"/>
    <w:rsid w:val="006034A5"/>
    <w:rsid w:val="006040AE"/>
    <w:rsid w:val="00606431"/>
    <w:rsid w:val="006079D4"/>
    <w:rsid w:val="00610BC0"/>
    <w:rsid w:val="00613799"/>
    <w:rsid w:val="006147A0"/>
    <w:rsid w:val="0061761D"/>
    <w:rsid w:val="00621F21"/>
    <w:rsid w:val="006224BA"/>
    <w:rsid w:val="00624690"/>
    <w:rsid w:val="00630CAA"/>
    <w:rsid w:val="00631AA4"/>
    <w:rsid w:val="00632B81"/>
    <w:rsid w:val="00634267"/>
    <w:rsid w:val="00635DCC"/>
    <w:rsid w:val="00640F15"/>
    <w:rsid w:val="00642581"/>
    <w:rsid w:val="00642C68"/>
    <w:rsid w:val="00642E56"/>
    <w:rsid w:val="00643E1D"/>
    <w:rsid w:val="0064542E"/>
    <w:rsid w:val="00646E0B"/>
    <w:rsid w:val="00652185"/>
    <w:rsid w:val="006539A7"/>
    <w:rsid w:val="0066209A"/>
    <w:rsid w:val="00662719"/>
    <w:rsid w:val="006632F7"/>
    <w:rsid w:val="00663AF6"/>
    <w:rsid w:val="006645CF"/>
    <w:rsid w:val="00666FF0"/>
    <w:rsid w:val="00667318"/>
    <w:rsid w:val="00673404"/>
    <w:rsid w:val="0067491C"/>
    <w:rsid w:val="00675554"/>
    <w:rsid w:val="00676225"/>
    <w:rsid w:val="006768C4"/>
    <w:rsid w:val="00676BDB"/>
    <w:rsid w:val="0068005E"/>
    <w:rsid w:val="00680B09"/>
    <w:rsid w:val="006824E0"/>
    <w:rsid w:val="006829DB"/>
    <w:rsid w:val="00683304"/>
    <w:rsid w:val="00684788"/>
    <w:rsid w:val="00684B37"/>
    <w:rsid w:val="00684BB9"/>
    <w:rsid w:val="00694321"/>
    <w:rsid w:val="00694500"/>
    <w:rsid w:val="00697A58"/>
    <w:rsid w:val="006A166E"/>
    <w:rsid w:val="006B0648"/>
    <w:rsid w:val="006B33D9"/>
    <w:rsid w:val="006B6219"/>
    <w:rsid w:val="006B6462"/>
    <w:rsid w:val="006B6F22"/>
    <w:rsid w:val="006C49E5"/>
    <w:rsid w:val="006C4F3B"/>
    <w:rsid w:val="006C58DD"/>
    <w:rsid w:val="006C614B"/>
    <w:rsid w:val="006C6612"/>
    <w:rsid w:val="006C7F9C"/>
    <w:rsid w:val="006D2E22"/>
    <w:rsid w:val="006D7FE6"/>
    <w:rsid w:val="006E5FB0"/>
    <w:rsid w:val="006F17F2"/>
    <w:rsid w:val="006F6954"/>
    <w:rsid w:val="006F76B8"/>
    <w:rsid w:val="00702DEE"/>
    <w:rsid w:val="00703E76"/>
    <w:rsid w:val="0070686A"/>
    <w:rsid w:val="007116D0"/>
    <w:rsid w:val="00711ADE"/>
    <w:rsid w:val="007126B8"/>
    <w:rsid w:val="007146BA"/>
    <w:rsid w:val="00715AB5"/>
    <w:rsid w:val="0071609F"/>
    <w:rsid w:val="00717296"/>
    <w:rsid w:val="00717ED4"/>
    <w:rsid w:val="007263FD"/>
    <w:rsid w:val="007275FC"/>
    <w:rsid w:val="007302FB"/>
    <w:rsid w:val="00732343"/>
    <w:rsid w:val="00736507"/>
    <w:rsid w:val="00737EF8"/>
    <w:rsid w:val="00741A63"/>
    <w:rsid w:val="00742966"/>
    <w:rsid w:val="00742A8C"/>
    <w:rsid w:val="007431A0"/>
    <w:rsid w:val="00743E90"/>
    <w:rsid w:val="00744D7D"/>
    <w:rsid w:val="00745CB6"/>
    <w:rsid w:val="00746FC0"/>
    <w:rsid w:val="0074759F"/>
    <w:rsid w:val="00747A31"/>
    <w:rsid w:val="007503EE"/>
    <w:rsid w:val="00750FCC"/>
    <w:rsid w:val="00752A17"/>
    <w:rsid w:val="007534E1"/>
    <w:rsid w:val="00754068"/>
    <w:rsid w:val="00754428"/>
    <w:rsid w:val="007546C2"/>
    <w:rsid w:val="00755AD5"/>
    <w:rsid w:val="007605FA"/>
    <w:rsid w:val="007618E1"/>
    <w:rsid w:val="007625DF"/>
    <w:rsid w:val="00763327"/>
    <w:rsid w:val="00763AD9"/>
    <w:rsid w:val="00764393"/>
    <w:rsid w:val="00764465"/>
    <w:rsid w:val="0076786E"/>
    <w:rsid w:val="00770DD5"/>
    <w:rsid w:val="007758BC"/>
    <w:rsid w:val="00776AE1"/>
    <w:rsid w:val="007803A5"/>
    <w:rsid w:val="00780662"/>
    <w:rsid w:val="00782B3C"/>
    <w:rsid w:val="00784D0C"/>
    <w:rsid w:val="00785C91"/>
    <w:rsid w:val="00785DDA"/>
    <w:rsid w:val="00785E87"/>
    <w:rsid w:val="00786052"/>
    <w:rsid w:val="007901FC"/>
    <w:rsid w:val="00791EFF"/>
    <w:rsid w:val="00794F85"/>
    <w:rsid w:val="00797B63"/>
    <w:rsid w:val="007A0B19"/>
    <w:rsid w:val="007A0E6F"/>
    <w:rsid w:val="007A4715"/>
    <w:rsid w:val="007A541C"/>
    <w:rsid w:val="007A5C0E"/>
    <w:rsid w:val="007B12B0"/>
    <w:rsid w:val="007B2208"/>
    <w:rsid w:val="007B38B1"/>
    <w:rsid w:val="007B3B1B"/>
    <w:rsid w:val="007C08CD"/>
    <w:rsid w:val="007C1816"/>
    <w:rsid w:val="007C31AB"/>
    <w:rsid w:val="007C35CE"/>
    <w:rsid w:val="007C6888"/>
    <w:rsid w:val="007D0663"/>
    <w:rsid w:val="007D08A0"/>
    <w:rsid w:val="007D45C2"/>
    <w:rsid w:val="007D4C27"/>
    <w:rsid w:val="007D510E"/>
    <w:rsid w:val="007D5E52"/>
    <w:rsid w:val="007D6026"/>
    <w:rsid w:val="007E0D67"/>
    <w:rsid w:val="007E1DAD"/>
    <w:rsid w:val="007E2791"/>
    <w:rsid w:val="007E40C6"/>
    <w:rsid w:val="007E41A5"/>
    <w:rsid w:val="007E4798"/>
    <w:rsid w:val="007E6FD1"/>
    <w:rsid w:val="007E70A6"/>
    <w:rsid w:val="007F167E"/>
    <w:rsid w:val="007F21E7"/>
    <w:rsid w:val="007F4E2D"/>
    <w:rsid w:val="007F5195"/>
    <w:rsid w:val="007F5BC2"/>
    <w:rsid w:val="007F7CEE"/>
    <w:rsid w:val="00800BF9"/>
    <w:rsid w:val="008015EF"/>
    <w:rsid w:val="00805FC2"/>
    <w:rsid w:val="00813146"/>
    <w:rsid w:val="00813B1D"/>
    <w:rsid w:val="00815669"/>
    <w:rsid w:val="00815969"/>
    <w:rsid w:val="00815CEB"/>
    <w:rsid w:val="008168D8"/>
    <w:rsid w:val="00825A2C"/>
    <w:rsid w:val="00826857"/>
    <w:rsid w:val="008276B5"/>
    <w:rsid w:val="0083183C"/>
    <w:rsid w:val="008320F1"/>
    <w:rsid w:val="00832BD7"/>
    <w:rsid w:val="00835268"/>
    <w:rsid w:val="00837312"/>
    <w:rsid w:val="008406F7"/>
    <w:rsid w:val="00843F6D"/>
    <w:rsid w:val="00845E96"/>
    <w:rsid w:val="00847485"/>
    <w:rsid w:val="00847B75"/>
    <w:rsid w:val="0085159D"/>
    <w:rsid w:val="00852115"/>
    <w:rsid w:val="00854133"/>
    <w:rsid w:val="00867948"/>
    <w:rsid w:val="008705BE"/>
    <w:rsid w:val="00870CA0"/>
    <w:rsid w:val="0087230A"/>
    <w:rsid w:val="00872A68"/>
    <w:rsid w:val="00873E2B"/>
    <w:rsid w:val="008759D8"/>
    <w:rsid w:val="0087619B"/>
    <w:rsid w:val="008768E9"/>
    <w:rsid w:val="00877CA3"/>
    <w:rsid w:val="00883F11"/>
    <w:rsid w:val="00884C71"/>
    <w:rsid w:val="00885A8F"/>
    <w:rsid w:val="008867F9"/>
    <w:rsid w:val="008963F8"/>
    <w:rsid w:val="00896EE5"/>
    <w:rsid w:val="00897598"/>
    <w:rsid w:val="008A2596"/>
    <w:rsid w:val="008B6391"/>
    <w:rsid w:val="008C035E"/>
    <w:rsid w:val="008C13C1"/>
    <w:rsid w:val="008C1497"/>
    <w:rsid w:val="008C2FAF"/>
    <w:rsid w:val="008C66AE"/>
    <w:rsid w:val="008C7937"/>
    <w:rsid w:val="008D3F18"/>
    <w:rsid w:val="008D485B"/>
    <w:rsid w:val="008D5044"/>
    <w:rsid w:val="008D63AD"/>
    <w:rsid w:val="008E0521"/>
    <w:rsid w:val="008E07EF"/>
    <w:rsid w:val="008E23B7"/>
    <w:rsid w:val="008E6543"/>
    <w:rsid w:val="008F3B85"/>
    <w:rsid w:val="008F451E"/>
    <w:rsid w:val="009021FA"/>
    <w:rsid w:val="00903436"/>
    <w:rsid w:val="00903D4F"/>
    <w:rsid w:val="00904ADE"/>
    <w:rsid w:val="00906A81"/>
    <w:rsid w:val="009119E7"/>
    <w:rsid w:val="00912CA2"/>
    <w:rsid w:val="009153A6"/>
    <w:rsid w:val="009162C7"/>
    <w:rsid w:val="0091798A"/>
    <w:rsid w:val="00930F4A"/>
    <w:rsid w:val="00934811"/>
    <w:rsid w:val="00934E24"/>
    <w:rsid w:val="009371B3"/>
    <w:rsid w:val="00946AF1"/>
    <w:rsid w:val="00950B13"/>
    <w:rsid w:val="00951A2E"/>
    <w:rsid w:val="009539E5"/>
    <w:rsid w:val="00953A3B"/>
    <w:rsid w:val="00960070"/>
    <w:rsid w:val="0096025D"/>
    <w:rsid w:val="00961B6C"/>
    <w:rsid w:val="009621C3"/>
    <w:rsid w:val="00967617"/>
    <w:rsid w:val="009758BC"/>
    <w:rsid w:val="00977379"/>
    <w:rsid w:val="00980269"/>
    <w:rsid w:val="009816F4"/>
    <w:rsid w:val="009837CF"/>
    <w:rsid w:val="00984514"/>
    <w:rsid w:val="009900D7"/>
    <w:rsid w:val="00990750"/>
    <w:rsid w:val="00996EF7"/>
    <w:rsid w:val="009970F3"/>
    <w:rsid w:val="009A2B61"/>
    <w:rsid w:val="009A441E"/>
    <w:rsid w:val="009A45F0"/>
    <w:rsid w:val="009A57C5"/>
    <w:rsid w:val="009A77FD"/>
    <w:rsid w:val="009B227A"/>
    <w:rsid w:val="009B3198"/>
    <w:rsid w:val="009B53A5"/>
    <w:rsid w:val="009B6672"/>
    <w:rsid w:val="009B729A"/>
    <w:rsid w:val="009C0807"/>
    <w:rsid w:val="009C4311"/>
    <w:rsid w:val="009C54B8"/>
    <w:rsid w:val="009C6ED6"/>
    <w:rsid w:val="009C74AF"/>
    <w:rsid w:val="009D07C5"/>
    <w:rsid w:val="009D5803"/>
    <w:rsid w:val="009D5F40"/>
    <w:rsid w:val="009D6D42"/>
    <w:rsid w:val="009E11DD"/>
    <w:rsid w:val="009E382E"/>
    <w:rsid w:val="009E60C3"/>
    <w:rsid w:val="009E6D7A"/>
    <w:rsid w:val="009F3453"/>
    <w:rsid w:val="009F440B"/>
    <w:rsid w:val="009F519B"/>
    <w:rsid w:val="009F578A"/>
    <w:rsid w:val="009F7405"/>
    <w:rsid w:val="00A00A9A"/>
    <w:rsid w:val="00A02177"/>
    <w:rsid w:val="00A02A7B"/>
    <w:rsid w:val="00A03FE8"/>
    <w:rsid w:val="00A04330"/>
    <w:rsid w:val="00A0703A"/>
    <w:rsid w:val="00A128AC"/>
    <w:rsid w:val="00A132AE"/>
    <w:rsid w:val="00A13526"/>
    <w:rsid w:val="00A1410B"/>
    <w:rsid w:val="00A151AD"/>
    <w:rsid w:val="00A15E45"/>
    <w:rsid w:val="00A1632A"/>
    <w:rsid w:val="00A20FB2"/>
    <w:rsid w:val="00A22D44"/>
    <w:rsid w:val="00A2581A"/>
    <w:rsid w:val="00A3059A"/>
    <w:rsid w:val="00A33028"/>
    <w:rsid w:val="00A41C7F"/>
    <w:rsid w:val="00A42690"/>
    <w:rsid w:val="00A42C15"/>
    <w:rsid w:val="00A4334D"/>
    <w:rsid w:val="00A45063"/>
    <w:rsid w:val="00A472C9"/>
    <w:rsid w:val="00A47380"/>
    <w:rsid w:val="00A514C5"/>
    <w:rsid w:val="00A51968"/>
    <w:rsid w:val="00A5561B"/>
    <w:rsid w:val="00A56089"/>
    <w:rsid w:val="00A6191E"/>
    <w:rsid w:val="00A62006"/>
    <w:rsid w:val="00A705F8"/>
    <w:rsid w:val="00A71FC9"/>
    <w:rsid w:val="00A73DD3"/>
    <w:rsid w:val="00A7491A"/>
    <w:rsid w:val="00A7638D"/>
    <w:rsid w:val="00A80748"/>
    <w:rsid w:val="00A82E24"/>
    <w:rsid w:val="00A83E2B"/>
    <w:rsid w:val="00A84C2A"/>
    <w:rsid w:val="00A85AC2"/>
    <w:rsid w:val="00A94332"/>
    <w:rsid w:val="00A94AF0"/>
    <w:rsid w:val="00A95633"/>
    <w:rsid w:val="00A95884"/>
    <w:rsid w:val="00A96781"/>
    <w:rsid w:val="00AA2D1B"/>
    <w:rsid w:val="00AA528B"/>
    <w:rsid w:val="00AB034E"/>
    <w:rsid w:val="00AB0F5C"/>
    <w:rsid w:val="00AB4D38"/>
    <w:rsid w:val="00AB6392"/>
    <w:rsid w:val="00AC039D"/>
    <w:rsid w:val="00AC2BFE"/>
    <w:rsid w:val="00AC3A27"/>
    <w:rsid w:val="00AC5920"/>
    <w:rsid w:val="00AC629A"/>
    <w:rsid w:val="00AC6D12"/>
    <w:rsid w:val="00AD04F7"/>
    <w:rsid w:val="00AD0FC8"/>
    <w:rsid w:val="00AD2962"/>
    <w:rsid w:val="00AD55EE"/>
    <w:rsid w:val="00AD5F80"/>
    <w:rsid w:val="00AD72DD"/>
    <w:rsid w:val="00AD736B"/>
    <w:rsid w:val="00AE0746"/>
    <w:rsid w:val="00AE3C1F"/>
    <w:rsid w:val="00AE4C76"/>
    <w:rsid w:val="00AE5986"/>
    <w:rsid w:val="00AE6AFA"/>
    <w:rsid w:val="00AF07C1"/>
    <w:rsid w:val="00AF2806"/>
    <w:rsid w:val="00AF56F3"/>
    <w:rsid w:val="00AF6A09"/>
    <w:rsid w:val="00B02A7D"/>
    <w:rsid w:val="00B03E4D"/>
    <w:rsid w:val="00B0458B"/>
    <w:rsid w:val="00B173BC"/>
    <w:rsid w:val="00B21B29"/>
    <w:rsid w:val="00B24D39"/>
    <w:rsid w:val="00B3300E"/>
    <w:rsid w:val="00B33457"/>
    <w:rsid w:val="00B33561"/>
    <w:rsid w:val="00B3358B"/>
    <w:rsid w:val="00B36EA6"/>
    <w:rsid w:val="00B37E09"/>
    <w:rsid w:val="00B400AC"/>
    <w:rsid w:val="00B45378"/>
    <w:rsid w:val="00B45C8B"/>
    <w:rsid w:val="00B46297"/>
    <w:rsid w:val="00B47ACA"/>
    <w:rsid w:val="00B50E01"/>
    <w:rsid w:val="00B50F51"/>
    <w:rsid w:val="00B55569"/>
    <w:rsid w:val="00B55C02"/>
    <w:rsid w:val="00B56B1A"/>
    <w:rsid w:val="00B56EE3"/>
    <w:rsid w:val="00B5799A"/>
    <w:rsid w:val="00B57A6F"/>
    <w:rsid w:val="00B602F5"/>
    <w:rsid w:val="00B6071C"/>
    <w:rsid w:val="00B62217"/>
    <w:rsid w:val="00B63F4A"/>
    <w:rsid w:val="00B63FD8"/>
    <w:rsid w:val="00B6558B"/>
    <w:rsid w:val="00B71B4E"/>
    <w:rsid w:val="00B731C3"/>
    <w:rsid w:val="00B7593F"/>
    <w:rsid w:val="00B75AD9"/>
    <w:rsid w:val="00B75B79"/>
    <w:rsid w:val="00B76E0C"/>
    <w:rsid w:val="00B8435B"/>
    <w:rsid w:val="00B84A49"/>
    <w:rsid w:val="00B84EAA"/>
    <w:rsid w:val="00B91B5E"/>
    <w:rsid w:val="00B967FE"/>
    <w:rsid w:val="00B97EC8"/>
    <w:rsid w:val="00BA017A"/>
    <w:rsid w:val="00BA1590"/>
    <w:rsid w:val="00BA242C"/>
    <w:rsid w:val="00BA2E1D"/>
    <w:rsid w:val="00BA4871"/>
    <w:rsid w:val="00BA49F2"/>
    <w:rsid w:val="00BA7BE6"/>
    <w:rsid w:val="00BA7E36"/>
    <w:rsid w:val="00BB019A"/>
    <w:rsid w:val="00BB1C9A"/>
    <w:rsid w:val="00BB245F"/>
    <w:rsid w:val="00BB5386"/>
    <w:rsid w:val="00BB5C07"/>
    <w:rsid w:val="00BB72FA"/>
    <w:rsid w:val="00BB7B5B"/>
    <w:rsid w:val="00BC5376"/>
    <w:rsid w:val="00BD0A0B"/>
    <w:rsid w:val="00BD2231"/>
    <w:rsid w:val="00BD25C3"/>
    <w:rsid w:val="00BD6986"/>
    <w:rsid w:val="00BD7B47"/>
    <w:rsid w:val="00BE0354"/>
    <w:rsid w:val="00BE31B2"/>
    <w:rsid w:val="00BE3953"/>
    <w:rsid w:val="00BE4CE5"/>
    <w:rsid w:val="00BE7F3B"/>
    <w:rsid w:val="00BF138A"/>
    <w:rsid w:val="00BF20BE"/>
    <w:rsid w:val="00BF3175"/>
    <w:rsid w:val="00BF37F7"/>
    <w:rsid w:val="00BF709D"/>
    <w:rsid w:val="00BF7C3D"/>
    <w:rsid w:val="00BF7E5C"/>
    <w:rsid w:val="00C016B8"/>
    <w:rsid w:val="00C04BB3"/>
    <w:rsid w:val="00C04F6C"/>
    <w:rsid w:val="00C04FCF"/>
    <w:rsid w:val="00C06C1A"/>
    <w:rsid w:val="00C06CEC"/>
    <w:rsid w:val="00C12099"/>
    <w:rsid w:val="00C135BA"/>
    <w:rsid w:val="00C1621D"/>
    <w:rsid w:val="00C1698C"/>
    <w:rsid w:val="00C1702F"/>
    <w:rsid w:val="00C17336"/>
    <w:rsid w:val="00C20C8E"/>
    <w:rsid w:val="00C21F14"/>
    <w:rsid w:val="00C22F6D"/>
    <w:rsid w:val="00C26402"/>
    <w:rsid w:val="00C301A5"/>
    <w:rsid w:val="00C30DE4"/>
    <w:rsid w:val="00C313DC"/>
    <w:rsid w:val="00C3331B"/>
    <w:rsid w:val="00C36F8C"/>
    <w:rsid w:val="00C37C2E"/>
    <w:rsid w:val="00C37E5F"/>
    <w:rsid w:val="00C4036C"/>
    <w:rsid w:val="00C4054B"/>
    <w:rsid w:val="00C44344"/>
    <w:rsid w:val="00C44DA2"/>
    <w:rsid w:val="00C45488"/>
    <w:rsid w:val="00C4555A"/>
    <w:rsid w:val="00C457DF"/>
    <w:rsid w:val="00C467C8"/>
    <w:rsid w:val="00C51033"/>
    <w:rsid w:val="00C53839"/>
    <w:rsid w:val="00C54340"/>
    <w:rsid w:val="00C569AA"/>
    <w:rsid w:val="00C632F4"/>
    <w:rsid w:val="00C70D50"/>
    <w:rsid w:val="00C71B1E"/>
    <w:rsid w:val="00C73170"/>
    <w:rsid w:val="00C75239"/>
    <w:rsid w:val="00C77A13"/>
    <w:rsid w:val="00C810F0"/>
    <w:rsid w:val="00C832CA"/>
    <w:rsid w:val="00C9186C"/>
    <w:rsid w:val="00C92B83"/>
    <w:rsid w:val="00C93AFB"/>
    <w:rsid w:val="00C96892"/>
    <w:rsid w:val="00C96C0F"/>
    <w:rsid w:val="00C974AB"/>
    <w:rsid w:val="00CA03A3"/>
    <w:rsid w:val="00CA25DE"/>
    <w:rsid w:val="00CA3BE0"/>
    <w:rsid w:val="00CA42E5"/>
    <w:rsid w:val="00CA7F78"/>
    <w:rsid w:val="00CB2984"/>
    <w:rsid w:val="00CB5A06"/>
    <w:rsid w:val="00CC113F"/>
    <w:rsid w:val="00CC21E8"/>
    <w:rsid w:val="00CC24CD"/>
    <w:rsid w:val="00CC2565"/>
    <w:rsid w:val="00CC25E6"/>
    <w:rsid w:val="00CC2FFD"/>
    <w:rsid w:val="00CD358F"/>
    <w:rsid w:val="00CD5463"/>
    <w:rsid w:val="00CD58FE"/>
    <w:rsid w:val="00CD5A1A"/>
    <w:rsid w:val="00CE31FC"/>
    <w:rsid w:val="00CE4AAE"/>
    <w:rsid w:val="00CF0736"/>
    <w:rsid w:val="00CF3270"/>
    <w:rsid w:val="00CF3391"/>
    <w:rsid w:val="00CF416E"/>
    <w:rsid w:val="00CF4918"/>
    <w:rsid w:val="00CF5A55"/>
    <w:rsid w:val="00CF685F"/>
    <w:rsid w:val="00CF7BF8"/>
    <w:rsid w:val="00D0019F"/>
    <w:rsid w:val="00D03339"/>
    <w:rsid w:val="00D0424A"/>
    <w:rsid w:val="00D042B1"/>
    <w:rsid w:val="00D05C4A"/>
    <w:rsid w:val="00D0638A"/>
    <w:rsid w:val="00D075E4"/>
    <w:rsid w:val="00D0761E"/>
    <w:rsid w:val="00D102E0"/>
    <w:rsid w:val="00D11000"/>
    <w:rsid w:val="00D13818"/>
    <w:rsid w:val="00D1422D"/>
    <w:rsid w:val="00D1548E"/>
    <w:rsid w:val="00D20510"/>
    <w:rsid w:val="00D218AC"/>
    <w:rsid w:val="00D22B43"/>
    <w:rsid w:val="00D243F7"/>
    <w:rsid w:val="00D26486"/>
    <w:rsid w:val="00D269F6"/>
    <w:rsid w:val="00D2728A"/>
    <w:rsid w:val="00D41D7E"/>
    <w:rsid w:val="00D42A0E"/>
    <w:rsid w:val="00D4307A"/>
    <w:rsid w:val="00D543B3"/>
    <w:rsid w:val="00D62E9C"/>
    <w:rsid w:val="00D6587E"/>
    <w:rsid w:val="00D66317"/>
    <w:rsid w:val="00D67F0B"/>
    <w:rsid w:val="00D71F51"/>
    <w:rsid w:val="00D72661"/>
    <w:rsid w:val="00D75DBE"/>
    <w:rsid w:val="00D762F0"/>
    <w:rsid w:val="00D76545"/>
    <w:rsid w:val="00D77846"/>
    <w:rsid w:val="00D80892"/>
    <w:rsid w:val="00D81E6C"/>
    <w:rsid w:val="00D85F6F"/>
    <w:rsid w:val="00D9152C"/>
    <w:rsid w:val="00DA0038"/>
    <w:rsid w:val="00DA48CE"/>
    <w:rsid w:val="00DA5550"/>
    <w:rsid w:val="00DA593C"/>
    <w:rsid w:val="00DA5AF1"/>
    <w:rsid w:val="00DB2E7C"/>
    <w:rsid w:val="00DB35DD"/>
    <w:rsid w:val="00DB60D9"/>
    <w:rsid w:val="00DB6B32"/>
    <w:rsid w:val="00DC1951"/>
    <w:rsid w:val="00DC241C"/>
    <w:rsid w:val="00DC5821"/>
    <w:rsid w:val="00DC7294"/>
    <w:rsid w:val="00DC7D82"/>
    <w:rsid w:val="00DD1E7D"/>
    <w:rsid w:val="00DD3161"/>
    <w:rsid w:val="00DD44F7"/>
    <w:rsid w:val="00DD4710"/>
    <w:rsid w:val="00DD6D22"/>
    <w:rsid w:val="00DE131E"/>
    <w:rsid w:val="00DE6463"/>
    <w:rsid w:val="00DE7104"/>
    <w:rsid w:val="00DF3972"/>
    <w:rsid w:val="00DF6135"/>
    <w:rsid w:val="00DF7E24"/>
    <w:rsid w:val="00E04951"/>
    <w:rsid w:val="00E05656"/>
    <w:rsid w:val="00E06A1A"/>
    <w:rsid w:val="00E124A4"/>
    <w:rsid w:val="00E1399C"/>
    <w:rsid w:val="00E168BA"/>
    <w:rsid w:val="00E205FD"/>
    <w:rsid w:val="00E2280C"/>
    <w:rsid w:val="00E237FA"/>
    <w:rsid w:val="00E24F0E"/>
    <w:rsid w:val="00E2554B"/>
    <w:rsid w:val="00E30456"/>
    <w:rsid w:val="00E30EC4"/>
    <w:rsid w:val="00E31CAE"/>
    <w:rsid w:val="00E321EB"/>
    <w:rsid w:val="00E32FCA"/>
    <w:rsid w:val="00E33017"/>
    <w:rsid w:val="00E34007"/>
    <w:rsid w:val="00E3414D"/>
    <w:rsid w:val="00E34CD0"/>
    <w:rsid w:val="00E377E2"/>
    <w:rsid w:val="00E41F4E"/>
    <w:rsid w:val="00E42AC7"/>
    <w:rsid w:val="00E42EEE"/>
    <w:rsid w:val="00E46DA2"/>
    <w:rsid w:val="00E46ECD"/>
    <w:rsid w:val="00E47F05"/>
    <w:rsid w:val="00E513E2"/>
    <w:rsid w:val="00E551C4"/>
    <w:rsid w:val="00E57BE5"/>
    <w:rsid w:val="00E61EFF"/>
    <w:rsid w:val="00E62EB7"/>
    <w:rsid w:val="00E632C9"/>
    <w:rsid w:val="00E664F4"/>
    <w:rsid w:val="00E721B0"/>
    <w:rsid w:val="00E74E20"/>
    <w:rsid w:val="00E7502E"/>
    <w:rsid w:val="00E755E8"/>
    <w:rsid w:val="00E75F73"/>
    <w:rsid w:val="00E761AE"/>
    <w:rsid w:val="00E765B2"/>
    <w:rsid w:val="00E80033"/>
    <w:rsid w:val="00E812DD"/>
    <w:rsid w:val="00E81681"/>
    <w:rsid w:val="00E9438C"/>
    <w:rsid w:val="00E96EA5"/>
    <w:rsid w:val="00EA28A3"/>
    <w:rsid w:val="00EA31E8"/>
    <w:rsid w:val="00EA4746"/>
    <w:rsid w:val="00EA6123"/>
    <w:rsid w:val="00EA6F0E"/>
    <w:rsid w:val="00EA70B2"/>
    <w:rsid w:val="00EB241D"/>
    <w:rsid w:val="00EB6000"/>
    <w:rsid w:val="00EC1352"/>
    <w:rsid w:val="00EC2A61"/>
    <w:rsid w:val="00EC2EF5"/>
    <w:rsid w:val="00EC63DE"/>
    <w:rsid w:val="00ED121C"/>
    <w:rsid w:val="00ED657E"/>
    <w:rsid w:val="00ED69D5"/>
    <w:rsid w:val="00EE296D"/>
    <w:rsid w:val="00EE5228"/>
    <w:rsid w:val="00EE5F5E"/>
    <w:rsid w:val="00EF073F"/>
    <w:rsid w:val="00EF190D"/>
    <w:rsid w:val="00EF2AE6"/>
    <w:rsid w:val="00EF2EAB"/>
    <w:rsid w:val="00EF34B6"/>
    <w:rsid w:val="00EF3A59"/>
    <w:rsid w:val="00EF4403"/>
    <w:rsid w:val="00EF4D3A"/>
    <w:rsid w:val="00EF6467"/>
    <w:rsid w:val="00EF6EAB"/>
    <w:rsid w:val="00EF714E"/>
    <w:rsid w:val="00EF7873"/>
    <w:rsid w:val="00F002C1"/>
    <w:rsid w:val="00F00A5A"/>
    <w:rsid w:val="00F02CAC"/>
    <w:rsid w:val="00F04FD3"/>
    <w:rsid w:val="00F11AAC"/>
    <w:rsid w:val="00F134F0"/>
    <w:rsid w:val="00F147A0"/>
    <w:rsid w:val="00F21E31"/>
    <w:rsid w:val="00F2572D"/>
    <w:rsid w:val="00F26987"/>
    <w:rsid w:val="00F27423"/>
    <w:rsid w:val="00F40831"/>
    <w:rsid w:val="00F444C8"/>
    <w:rsid w:val="00F507E0"/>
    <w:rsid w:val="00F5480B"/>
    <w:rsid w:val="00F54B5A"/>
    <w:rsid w:val="00F5689A"/>
    <w:rsid w:val="00F67CAD"/>
    <w:rsid w:val="00F73FE3"/>
    <w:rsid w:val="00F743D3"/>
    <w:rsid w:val="00F7548D"/>
    <w:rsid w:val="00F76014"/>
    <w:rsid w:val="00F7728E"/>
    <w:rsid w:val="00F8473F"/>
    <w:rsid w:val="00F93D9C"/>
    <w:rsid w:val="00F94962"/>
    <w:rsid w:val="00F9568D"/>
    <w:rsid w:val="00F963C3"/>
    <w:rsid w:val="00F96B35"/>
    <w:rsid w:val="00FA1422"/>
    <w:rsid w:val="00FA3C8E"/>
    <w:rsid w:val="00FB01BF"/>
    <w:rsid w:val="00FB1701"/>
    <w:rsid w:val="00FB502A"/>
    <w:rsid w:val="00FC2AA0"/>
    <w:rsid w:val="00FC38DD"/>
    <w:rsid w:val="00FC45C2"/>
    <w:rsid w:val="00FC647A"/>
    <w:rsid w:val="00FD2578"/>
    <w:rsid w:val="00FD298B"/>
    <w:rsid w:val="00FD54A0"/>
    <w:rsid w:val="00FD6A69"/>
    <w:rsid w:val="00FE01E8"/>
    <w:rsid w:val="00FE3310"/>
    <w:rsid w:val="00FE3612"/>
    <w:rsid w:val="00FE3BFC"/>
    <w:rsid w:val="00FE6BCA"/>
    <w:rsid w:val="00FF17DE"/>
    <w:rsid w:val="00FF2FCD"/>
    <w:rsid w:val="00FF350D"/>
    <w:rsid w:val="00FF4EDB"/>
    <w:rsid w:val="00FF57A5"/>
    <w:rsid w:val="00FF6291"/>
    <w:rsid w:val="00FF7F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1F1F614"/>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nhideWhenUsed="0"/>
    <w:lsdException w:name="header" w:unhideWhenUsed="0"/>
    <w:lsdException w:name="footer" w:unhideWhenUsed="0"/>
    <w:lsdException w:name="caption" w:uiPriority="35" w:qFormat="1"/>
    <w:lsdException w:name="page number" w:unhideWhenUsed="0"/>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tabs>
        <w:tab w:val="left" w:pos="576"/>
      </w:tabs>
      <w:spacing w:after="0" w:line="560" w:lineRule="atLeast"/>
      <w:ind w:firstLine="720"/>
    </w:pPr>
    <w:rPr>
      <w:sz w:val="24"/>
      <w:szCs w:val="20"/>
    </w:rPr>
  </w:style>
  <w:style w:type="paragraph" w:styleId="Heading1">
    <w:name w:val="heading 1"/>
    <w:basedOn w:val="Normal"/>
    <w:next w:val="Normal"/>
    <w:link w:val="Heading1Char"/>
    <w:uiPriority w:val="99"/>
    <w:qFormat/>
    <w:pPr>
      <w:keepNext/>
      <w:ind w:firstLine="0"/>
      <w:jc w:val="center"/>
      <w:outlineLvl w:val="0"/>
    </w:pPr>
    <w:rPr>
      <w:b/>
    </w:rPr>
  </w:style>
  <w:style w:type="paragraph" w:styleId="Heading2">
    <w:name w:val="heading 2"/>
    <w:basedOn w:val="NormalNoIndent"/>
    <w:next w:val="Normal"/>
    <w:link w:val="Heading2Char"/>
    <w:uiPriority w:val="99"/>
    <w:qFormat/>
    <w:pPr>
      <w:keepNext/>
      <w:outlineLvl w:val="1"/>
    </w:pPr>
    <w:rPr>
      <w:b/>
    </w:rPr>
  </w:style>
  <w:style w:type="paragraph" w:styleId="Heading3">
    <w:name w:val="heading 3"/>
    <w:basedOn w:val="Normal"/>
    <w:next w:val="Normal"/>
    <w:link w:val="Heading3Char"/>
    <w:uiPriority w:val="99"/>
    <w:qFormat/>
    <w:pPr>
      <w:keepNext/>
      <w:outlineLvl w:val="2"/>
    </w:pPr>
    <w:rPr>
      <w:b/>
    </w:rPr>
  </w:style>
  <w:style w:type="paragraph" w:styleId="Heading4">
    <w:name w:val="heading 4"/>
    <w:basedOn w:val="Normal"/>
    <w:next w:val="Normal"/>
    <w:link w:val="Heading4Char"/>
    <w:uiPriority w:val="99"/>
    <w:qFormat/>
    <w:pPr>
      <w:keepNext/>
      <w:outlineLvl w:val="3"/>
    </w:pPr>
    <w:rPr>
      <w:b/>
      <w:i/>
    </w:rPr>
  </w:style>
  <w:style w:type="paragraph" w:styleId="Heading5">
    <w:name w:val="heading 5"/>
    <w:basedOn w:val="Normal"/>
    <w:next w:val="Normal"/>
    <w:link w:val="Heading5Char"/>
    <w:uiPriority w:val="99"/>
    <w:qFormat/>
    <w:pPr>
      <w:keepNext/>
      <w:jc w:val="center"/>
      <w:outlineLvl w:val="4"/>
    </w:pPr>
    <w:rPr>
      <w:i/>
    </w:rPr>
  </w:style>
  <w:style w:type="paragraph" w:styleId="Heading9">
    <w:name w:val="heading 9"/>
    <w:basedOn w:val="Normal"/>
    <w:next w:val="Normal"/>
    <w:link w:val="Heading9Char"/>
    <w:uiPriority w:val="9"/>
    <w:semiHidden/>
    <w:unhideWhenUsed/>
    <w:qFormat/>
    <w:rsid w:val="006040AE"/>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sz w:val="28"/>
      <w:szCs w:val="28"/>
    </w:rPr>
  </w:style>
  <w:style w:type="character" w:customStyle="1" w:styleId="Heading5Char">
    <w:name w:val="Heading 5 Char"/>
    <w:basedOn w:val="DefaultParagraphFont"/>
    <w:link w:val="Heading5"/>
    <w:uiPriority w:val="9"/>
    <w:semiHidden/>
    <w:locked/>
    <w:rPr>
      <w:rFonts w:asciiTheme="minorHAnsi" w:eastAsiaTheme="minorEastAsia" w:hAnsiTheme="minorHAnsi" w:cs="Times New Roman"/>
      <w:b/>
      <w:bCs/>
      <w:i/>
      <w:iCs/>
      <w:sz w:val="26"/>
      <w:szCs w:val="26"/>
    </w:rPr>
  </w:style>
  <w:style w:type="paragraph" w:styleId="NormalIndent">
    <w:name w:val="Normal Indent"/>
    <w:basedOn w:val="Normal"/>
    <w:next w:val="Normal"/>
    <w:uiPriority w:val="99"/>
  </w:style>
  <w:style w:type="paragraph" w:styleId="Header">
    <w:name w:val="header"/>
    <w:basedOn w:val="Normal"/>
    <w:link w:val="HeaderChar"/>
    <w:uiPriority w:val="99"/>
    <w:pPr>
      <w:tabs>
        <w:tab w:val="clear" w:pos="576"/>
        <w:tab w:val="center" w:pos="4320"/>
        <w:tab w:val="right" w:pos="8640"/>
      </w:tabs>
      <w:ind w:firstLine="0"/>
    </w:pPr>
  </w:style>
  <w:style w:type="character" w:customStyle="1" w:styleId="HeaderChar">
    <w:name w:val="Header Char"/>
    <w:basedOn w:val="DefaultParagraphFont"/>
    <w:link w:val="Header"/>
    <w:uiPriority w:val="99"/>
    <w:locked/>
    <w:rPr>
      <w:rFonts w:cs="Times New Roman"/>
      <w:sz w:val="20"/>
      <w:szCs w:val="20"/>
    </w:rPr>
  </w:style>
  <w:style w:type="paragraph" w:customStyle="1" w:styleId="TitlePage">
    <w:name w:val="TitlePage"/>
    <w:basedOn w:val="Normal"/>
    <w:uiPriority w:val="99"/>
    <w:pPr>
      <w:ind w:firstLine="0"/>
      <w:jc w:val="center"/>
    </w:pPr>
  </w:style>
  <w:style w:type="paragraph" w:customStyle="1" w:styleId="ReferenceFinal">
    <w:name w:val="Reference Final"/>
    <w:basedOn w:val="Normal"/>
    <w:uiPriority w:val="99"/>
    <w:pPr>
      <w:keepLines/>
      <w:tabs>
        <w:tab w:val="left" w:pos="432"/>
      </w:tabs>
      <w:ind w:left="720" w:hanging="720"/>
    </w:pPr>
  </w:style>
  <w:style w:type="paragraph" w:customStyle="1" w:styleId="LongQuote">
    <w:name w:val="LongQuote"/>
    <w:basedOn w:val="Normal"/>
    <w:uiPriority w:val="99"/>
    <w:pPr>
      <w:tabs>
        <w:tab w:val="left" w:pos="1152"/>
      </w:tabs>
      <w:ind w:left="720" w:firstLine="0"/>
    </w:pPr>
  </w:style>
  <w:style w:type="paragraph" w:customStyle="1" w:styleId="ReferenceManuscript">
    <w:name w:val="Reference Manuscript"/>
    <w:basedOn w:val="ReferenceFinal"/>
    <w:uiPriority w:val="99"/>
    <w:pPr>
      <w:widowControl w:val="0"/>
    </w:pPr>
  </w:style>
  <w:style w:type="paragraph" w:customStyle="1" w:styleId="NormalNoIndent">
    <w:name w:val="Normal No Indent"/>
    <w:basedOn w:val="Normal"/>
    <w:uiPriority w:val="99"/>
    <w:pPr>
      <w:ind w:firstLine="0"/>
    </w:pPr>
  </w:style>
  <w:style w:type="character" w:styleId="PageNumber">
    <w:name w:val="page number"/>
    <w:basedOn w:val="DefaultParagraphFont"/>
    <w:uiPriority w:val="99"/>
    <w:rsid w:val="00F96B35"/>
    <w:rPr>
      <w:rFonts w:cs="Times New Roman"/>
    </w:rPr>
  </w:style>
  <w:style w:type="paragraph" w:customStyle="1" w:styleId="References">
    <w:name w:val="References"/>
    <w:basedOn w:val="Normal"/>
    <w:qFormat/>
    <w:pPr>
      <w:keepLines/>
      <w:widowControl w:val="0"/>
      <w:ind w:left="720" w:hanging="720"/>
    </w:pPr>
  </w:style>
  <w:style w:type="character" w:customStyle="1" w:styleId="Heading4-APA">
    <w:name w:val="Heading 4-APA"/>
    <w:uiPriority w:val="99"/>
    <w:rPr>
      <w:b/>
      <w:i/>
    </w:rPr>
  </w:style>
  <w:style w:type="paragraph" w:styleId="Footer">
    <w:name w:val="footer"/>
    <w:basedOn w:val="Normal"/>
    <w:link w:val="FooterChar"/>
    <w:uiPriority w:val="99"/>
    <w:pPr>
      <w:tabs>
        <w:tab w:val="clear" w:pos="576"/>
        <w:tab w:val="center" w:pos="4320"/>
        <w:tab w:val="right" w:pos="8640"/>
      </w:tabs>
      <w:ind w:firstLine="0"/>
    </w:pPr>
  </w:style>
  <w:style w:type="character" w:customStyle="1" w:styleId="FooterChar">
    <w:name w:val="Footer Char"/>
    <w:basedOn w:val="DefaultParagraphFont"/>
    <w:link w:val="Footer"/>
    <w:uiPriority w:val="99"/>
    <w:locked/>
    <w:rPr>
      <w:rFonts w:cs="Times New Roman"/>
      <w:sz w:val="20"/>
      <w:szCs w:val="20"/>
    </w:rPr>
  </w:style>
  <w:style w:type="paragraph" w:customStyle="1" w:styleId="APACenteredText">
    <w:name w:val="APACenteredText"/>
    <w:basedOn w:val="Normal"/>
    <w:qFormat/>
    <w:rsid w:val="007302FB"/>
    <w:pPr>
      <w:tabs>
        <w:tab w:val="clear" w:pos="576"/>
      </w:tabs>
      <w:spacing w:line="480" w:lineRule="auto"/>
      <w:ind w:firstLine="0"/>
      <w:jc w:val="center"/>
    </w:pPr>
    <w:rPr>
      <w:szCs w:val="22"/>
    </w:rPr>
  </w:style>
  <w:style w:type="paragraph" w:customStyle="1" w:styleId="APABody">
    <w:name w:val="APABody"/>
    <w:basedOn w:val="Normal"/>
    <w:qFormat/>
    <w:rsid w:val="007302FB"/>
    <w:pPr>
      <w:tabs>
        <w:tab w:val="clear" w:pos="576"/>
      </w:tabs>
      <w:spacing w:line="480" w:lineRule="auto"/>
    </w:pPr>
    <w:rPr>
      <w:szCs w:val="22"/>
    </w:rPr>
  </w:style>
  <w:style w:type="table" w:styleId="TableGrid">
    <w:name w:val="Table Grid"/>
    <w:basedOn w:val="TableNormal"/>
    <w:uiPriority w:val="59"/>
    <w:rsid w:val="007302FB"/>
    <w:pPr>
      <w:spacing w:after="0" w:line="240" w:lineRule="auto"/>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4542E"/>
    <w:rPr>
      <w:rFonts w:cs="Times New Roman"/>
      <w:color w:val="0000FF"/>
      <w:u w:val="single"/>
    </w:rPr>
  </w:style>
  <w:style w:type="table" w:styleId="LightShading-Accent1">
    <w:name w:val="Light Shading Accent 1"/>
    <w:basedOn w:val="TableNormal"/>
    <w:uiPriority w:val="60"/>
    <w:rsid w:val="00D9152C"/>
    <w:pPr>
      <w:spacing w:after="0" w:line="240" w:lineRule="auto"/>
    </w:pPr>
    <w:rPr>
      <w:rFonts w:ascii="Calibri" w:hAnsi="Calibri"/>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left w:val="nil"/>
          <w:right w:val="nil"/>
          <w:insideH w:val="nil"/>
          <w:insideV w:val="nil"/>
        </w:tcBorders>
        <w:shd w:val="clear" w:color="auto" w:fill="D3DFEE"/>
      </w:tcPr>
    </w:tblStylePr>
  </w:style>
  <w:style w:type="paragraph" w:styleId="Bibliography">
    <w:name w:val="Bibliography"/>
    <w:basedOn w:val="Normal"/>
    <w:next w:val="Normal"/>
    <w:uiPriority w:val="37"/>
    <w:unhideWhenUsed/>
    <w:rsid w:val="005B5E90"/>
  </w:style>
  <w:style w:type="paragraph" w:customStyle="1" w:styleId="Default">
    <w:name w:val="Default"/>
    <w:rsid w:val="007B12B0"/>
    <w:pPr>
      <w:autoSpaceDE w:val="0"/>
      <w:autoSpaceDN w:val="0"/>
      <w:adjustRightInd w:val="0"/>
      <w:spacing w:after="0" w:line="240" w:lineRule="auto"/>
    </w:pPr>
    <w:rPr>
      <w:color w:val="000000"/>
      <w:sz w:val="24"/>
      <w:szCs w:val="24"/>
    </w:rPr>
  </w:style>
  <w:style w:type="paragraph" w:styleId="BalloonText">
    <w:name w:val="Balloon Text"/>
    <w:basedOn w:val="Normal"/>
    <w:link w:val="BalloonTextChar"/>
    <w:uiPriority w:val="99"/>
    <w:semiHidden/>
    <w:unhideWhenUsed/>
    <w:rsid w:val="005E605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6052"/>
    <w:rPr>
      <w:rFonts w:ascii="Tahoma" w:hAnsi="Tahoma" w:cs="Tahoma"/>
      <w:sz w:val="16"/>
      <w:szCs w:val="16"/>
    </w:rPr>
  </w:style>
  <w:style w:type="paragraph" w:styleId="NormalWeb">
    <w:name w:val="Normal (Web)"/>
    <w:basedOn w:val="Normal"/>
    <w:uiPriority w:val="99"/>
    <w:unhideWhenUsed/>
    <w:rsid w:val="006829DB"/>
    <w:pPr>
      <w:tabs>
        <w:tab w:val="clear" w:pos="576"/>
      </w:tabs>
      <w:spacing w:before="100" w:beforeAutospacing="1" w:after="100" w:afterAutospacing="1" w:line="240" w:lineRule="auto"/>
      <w:ind w:firstLine="0"/>
    </w:pPr>
    <w:rPr>
      <w:szCs w:val="24"/>
    </w:rPr>
  </w:style>
  <w:style w:type="character" w:styleId="Strong">
    <w:name w:val="Strong"/>
    <w:basedOn w:val="DefaultParagraphFont"/>
    <w:uiPriority w:val="22"/>
    <w:qFormat/>
    <w:rsid w:val="006829DB"/>
    <w:rPr>
      <w:b/>
      <w:bCs/>
    </w:rPr>
  </w:style>
  <w:style w:type="character" w:customStyle="1" w:styleId="apple-converted-space">
    <w:name w:val="apple-converted-space"/>
    <w:basedOn w:val="DefaultParagraphFont"/>
    <w:rsid w:val="006829DB"/>
  </w:style>
  <w:style w:type="paragraph" w:customStyle="1" w:styleId="style2">
    <w:name w:val="style2"/>
    <w:basedOn w:val="Normal"/>
    <w:rsid w:val="00B97EC8"/>
    <w:pPr>
      <w:tabs>
        <w:tab w:val="clear" w:pos="576"/>
      </w:tabs>
      <w:spacing w:before="100" w:beforeAutospacing="1" w:after="100" w:afterAutospacing="1" w:line="240" w:lineRule="auto"/>
      <w:ind w:firstLine="0"/>
    </w:pPr>
    <w:rPr>
      <w:szCs w:val="24"/>
    </w:rPr>
  </w:style>
  <w:style w:type="paragraph" w:customStyle="1" w:styleId="style1">
    <w:name w:val="style1"/>
    <w:basedOn w:val="Normal"/>
    <w:rsid w:val="00B97EC8"/>
    <w:pPr>
      <w:tabs>
        <w:tab w:val="clear" w:pos="576"/>
      </w:tabs>
      <w:spacing w:before="100" w:beforeAutospacing="1" w:after="100" w:afterAutospacing="1" w:line="240" w:lineRule="auto"/>
      <w:ind w:firstLine="0"/>
    </w:pPr>
    <w:rPr>
      <w:szCs w:val="24"/>
    </w:rPr>
  </w:style>
  <w:style w:type="character" w:styleId="Emphasis">
    <w:name w:val="Emphasis"/>
    <w:basedOn w:val="DefaultParagraphFont"/>
    <w:uiPriority w:val="20"/>
    <w:qFormat/>
    <w:rsid w:val="00B97EC8"/>
    <w:rPr>
      <w:i/>
      <w:iCs/>
    </w:rPr>
  </w:style>
  <w:style w:type="paragraph" w:customStyle="1" w:styleId="Chapter">
    <w:name w:val="Chapter"/>
    <w:basedOn w:val="Normal"/>
    <w:link w:val="ChapterChar"/>
    <w:rsid w:val="00390907"/>
    <w:pPr>
      <w:spacing w:line="480" w:lineRule="auto"/>
    </w:pPr>
  </w:style>
  <w:style w:type="character" w:customStyle="1" w:styleId="ChapterChar">
    <w:name w:val="Chapter Char"/>
    <w:basedOn w:val="DefaultParagraphFont"/>
    <w:link w:val="Chapter"/>
    <w:rsid w:val="00390907"/>
    <w:rPr>
      <w:sz w:val="24"/>
      <w:szCs w:val="20"/>
    </w:rPr>
  </w:style>
  <w:style w:type="paragraph" w:styleId="FootnoteText">
    <w:name w:val="footnote text"/>
    <w:basedOn w:val="Normal"/>
    <w:link w:val="FootnoteTextChar"/>
    <w:uiPriority w:val="99"/>
    <w:semiHidden/>
    <w:unhideWhenUsed/>
    <w:rsid w:val="00390907"/>
    <w:pPr>
      <w:spacing w:after="200" w:line="240" w:lineRule="auto"/>
    </w:pPr>
    <w:rPr>
      <w:sz w:val="20"/>
    </w:rPr>
  </w:style>
  <w:style w:type="character" w:customStyle="1" w:styleId="FootnoteTextChar">
    <w:name w:val="Footnote Text Char"/>
    <w:basedOn w:val="DefaultParagraphFont"/>
    <w:link w:val="FootnoteText"/>
    <w:uiPriority w:val="99"/>
    <w:semiHidden/>
    <w:rsid w:val="00390907"/>
    <w:rPr>
      <w:sz w:val="20"/>
      <w:szCs w:val="20"/>
    </w:rPr>
  </w:style>
  <w:style w:type="paragraph" w:styleId="TOC1">
    <w:name w:val="toc 1"/>
    <w:basedOn w:val="Normal"/>
    <w:next w:val="Normal"/>
    <w:autoRedefine/>
    <w:uiPriority w:val="39"/>
    <w:unhideWhenUsed/>
    <w:rsid w:val="00AD0FC8"/>
    <w:pPr>
      <w:tabs>
        <w:tab w:val="clear" w:pos="576"/>
        <w:tab w:val="right" w:leader="dot" w:pos="8486"/>
      </w:tabs>
      <w:spacing w:after="100"/>
    </w:pPr>
    <w:rPr>
      <w:b/>
      <w:noProof/>
    </w:rPr>
  </w:style>
  <w:style w:type="paragraph" w:styleId="Caption">
    <w:name w:val="caption"/>
    <w:basedOn w:val="Normal"/>
    <w:next w:val="Normal"/>
    <w:uiPriority w:val="35"/>
    <w:unhideWhenUsed/>
    <w:qFormat/>
    <w:rsid w:val="00390907"/>
    <w:pPr>
      <w:spacing w:line="240" w:lineRule="auto"/>
    </w:pPr>
    <w:rPr>
      <w:bCs/>
      <w:szCs w:val="18"/>
    </w:rPr>
  </w:style>
  <w:style w:type="paragraph" w:customStyle="1" w:styleId="BibliographicReference">
    <w:name w:val="Bibliographic Reference"/>
    <w:basedOn w:val="Normal"/>
    <w:link w:val="BibliographicReferenceChar"/>
    <w:rsid w:val="00390907"/>
    <w:pPr>
      <w:spacing w:line="240" w:lineRule="auto"/>
      <w:ind w:left="720" w:hanging="720"/>
    </w:pPr>
  </w:style>
  <w:style w:type="character" w:customStyle="1" w:styleId="BibliographicReferenceChar">
    <w:name w:val="Bibliographic Reference Char"/>
    <w:basedOn w:val="DefaultParagraphFont"/>
    <w:link w:val="BibliographicReference"/>
    <w:rsid w:val="00390907"/>
    <w:rPr>
      <w:sz w:val="24"/>
      <w:szCs w:val="20"/>
    </w:rPr>
  </w:style>
  <w:style w:type="character" w:customStyle="1" w:styleId="titleauthoretc">
    <w:name w:val="titleauthoretc"/>
    <w:basedOn w:val="DefaultParagraphFont"/>
    <w:rsid w:val="003A4E53"/>
  </w:style>
  <w:style w:type="character" w:customStyle="1" w:styleId="n">
    <w:name w:val="n"/>
    <w:basedOn w:val="DefaultParagraphFont"/>
    <w:rsid w:val="003A4E53"/>
  </w:style>
  <w:style w:type="character" w:customStyle="1" w:styleId="medium-font">
    <w:name w:val="medium-font"/>
    <w:basedOn w:val="DefaultParagraphFont"/>
    <w:rsid w:val="003A4E53"/>
  </w:style>
  <w:style w:type="character" w:customStyle="1" w:styleId="cit-auth">
    <w:name w:val="cit-auth"/>
    <w:basedOn w:val="DefaultParagraphFont"/>
    <w:rsid w:val="00AF6A09"/>
  </w:style>
  <w:style w:type="character" w:customStyle="1" w:styleId="cit-sep">
    <w:name w:val="cit-sep"/>
    <w:basedOn w:val="DefaultParagraphFont"/>
    <w:rsid w:val="00AF6A09"/>
  </w:style>
  <w:style w:type="character" w:customStyle="1" w:styleId="cit-title">
    <w:name w:val="cit-title"/>
    <w:basedOn w:val="DefaultParagraphFont"/>
    <w:rsid w:val="00AF6A09"/>
  </w:style>
  <w:style w:type="character" w:customStyle="1" w:styleId="cit-subtitle">
    <w:name w:val="cit-subtitle"/>
    <w:basedOn w:val="DefaultParagraphFont"/>
    <w:rsid w:val="00AF6A09"/>
  </w:style>
  <w:style w:type="character" w:customStyle="1" w:styleId="site-title">
    <w:name w:val="site-title"/>
    <w:basedOn w:val="DefaultParagraphFont"/>
    <w:rsid w:val="00AF6A09"/>
  </w:style>
  <w:style w:type="character" w:customStyle="1" w:styleId="cit-print-date">
    <w:name w:val="cit-print-date"/>
    <w:basedOn w:val="DefaultParagraphFont"/>
    <w:rsid w:val="00AF6A09"/>
  </w:style>
  <w:style w:type="character" w:customStyle="1" w:styleId="cit-vol">
    <w:name w:val="cit-vol"/>
    <w:basedOn w:val="DefaultParagraphFont"/>
    <w:rsid w:val="00AF6A09"/>
  </w:style>
  <w:style w:type="character" w:customStyle="1" w:styleId="cit-first-page">
    <w:name w:val="cit-first-page"/>
    <w:basedOn w:val="DefaultParagraphFont"/>
    <w:rsid w:val="00AF6A09"/>
  </w:style>
  <w:style w:type="character" w:customStyle="1" w:styleId="cit-last-page">
    <w:name w:val="cit-last-page"/>
    <w:basedOn w:val="DefaultParagraphFont"/>
    <w:rsid w:val="00AF6A09"/>
  </w:style>
  <w:style w:type="character" w:customStyle="1" w:styleId="title-link-wrapper">
    <w:name w:val="title-link-wrapper"/>
    <w:basedOn w:val="DefaultParagraphFont"/>
    <w:rsid w:val="009153A6"/>
  </w:style>
  <w:style w:type="character" w:styleId="FollowedHyperlink">
    <w:name w:val="FollowedHyperlink"/>
    <w:basedOn w:val="DefaultParagraphFont"/>
    <w:uiPriority w:val="99"/>
    <w:semiHidden/>
    <w:unhideWhenUsed/>
    <w:rsid w:val="009153A6"/>
    <w:rPr>
      <w:color w:val="800080" w:themeColor="followedHyperlink"/>
      <w:u w:val="single"/>
    </w:rPr>
  </w:style>
  <w:style w:type="paragraph" w:styleId="ListParagraph">
    <w:name w:val="List Paragraph"/>
    <w:basedOn w:val="Normal"/>
    <w:uiPriority w:val="34"/>
    <w:qFormat/>
    <w:rsid w:val="003503F0"/>
    <w:pPr>
      <w:ind w:left="720"/>
      <w:contextualSpacing/>
    </w:pPr>
  </w:style>
  <w:style w:type="character" w:customStyle="1" w:styleId="Heading9Char">
    <w:name w:val="Heading 9 Char"/>
    <w:basedOn w:val="DefaultParagraphFont"/>
    <w:link w:val="Heading9"/>
    <w:uiPriority w:val="9"/>
    <w:semiHidden/>
    <w:rsid w:val="006040AE"/>
    <w:rPr>
      <w:rFonts w:asciiTheme="majorHAnsi" w:eastAsiaTheme="majorEastAsia" w:hAnsiTheme="majorHAnsi" w:cstheme="majorBidi"/>
      <w:i/>
      <w:iCs/>
      <w:color w:val="404040" w:themeColor="text1" w:themeTint="BF"/>
      <w:sz w:val="20"/>
      <w:szCs w:val="20"/>
    </w:rPr>
  </w:style>
  <w:style w:type="paragraph" w:styleId="TOC2">
    <w:name w:val="toc 2"/>
    <w:basedOn w:val="Normal"/>
    <w:next w:val="Normal"/>
    <w:autoRedefine/>
    <w:uiPriority w:val="39"/>
    <w:unhideWhenUsed/>
    <w:rsid w:val="00AD0FC8"/>
    <w:pPr>
      <w:tabs>
        <w:tab w:val="clear" w:pos="576"/>
        <w:tab w:val="right" w:leader="dot" w:pos="8486"/>
      </w:tabs>
      <w:spacing w:after="100"/>
      <w:ind w:left="240"/>
    </w:pPr>
    <w:rPr>
      <w:i/>
      <w:noProof/>
    </w:rPr>
  </w:style>
  <w:style w:type="paragraph" w:styleId="TOC3">
    <w:name w:val="toc 3"/>
    <w:basedOn w:val="Normal"/>
    <w:next w:val="Normal"/>
    <w:autoRedefine/>
    <w:uiPriority w:val="39"/>
    <w:unhideWhenUsed/>
    <w:rsid w:val="006040AE"/>
    <w:pPr>
      <w:tabs>
        <w:tab w:val="clear" w:pos="576"/>
      </w:tabs>
      <w:spacing w:after="100"/>
      <w:ind w:left="480"/>
    </w:pPr>
  </w:style>
  <w:style w:type="paragraph" w:styleId="Title">
    <w:name w:val="Title"/>
    <w:basedOn w:val="Heading1"/>
    <w:next w:val="Normal"/>
    <w:link w:val="TitleChar"/>
    <w:autoRedefine/>
    <w:uiPriority w:val="10"/>
    <w:qFormat/>
    <w:rsid w:val="006040AE"/>
    <w:pPr>
      <w:tabs>
        <w:tab w:val="clear" w:pos="576"/>
      </w:tabs>
      <w:spacing w:line="480" w:lineRule="auto"/>
    </w:pPr>
    <w:rPr>
      <w:rFonts w:asciiTheme="majorHAnsi" w:hAnsiTheme="majorHAnsi"/>
      <w:sz w:val="28"/>
      <w:szCs w:val="32"/>
      <w:lang w:bidi="en-US"/>
    </w:rPr>
  </w:style>
  <w:style w:type="character" w:customStyle="1" w:styleId="TitleChar">
    <w:name w:val="Title Char"/>
    <w:basedOn w:val="DefaultParagraphFont"/>
    <w:link w:val="Title"/>
    <w:uiPriority w:val="10"/>
    <w:rsid w:val="006040AE"/>
    <w:rPr>
      <w:rFonts w:asciiTheme="majorHAnsi" w:hAnsiTheme="majorHAnsi"/>
      <w:b/>
      <w:sz w:val="28"/>
      <w:szCs w:val="32"/>
      <w:lang w:bidi="en-US"/>
    </w:rPr>
  </w:style>
  <w:style w:type="paragraph" w:styleId="NoSpacing">
    <w:name w:val="No Spacing"/>
    <w:basedOn w:val="Normal"/>
    <w:link w:val="NoSpacingChar"/>
    <w:uiPriority w:val="1"/>
    <w:qFormat/>
    <w:rsid w:val="006040AE"/>
    <w:pPr>
      <w:tabs>
        <w:tab w:val="clear" w:pos="576"/>
      </w:tabs>
      <w:spacing w:line="240" w:lineRule="auto"/>
      <w:ind w:firstLine="0"/>
    </w:pPr>
    <w:rPr>
      <w:rFonts w:asciiTheme="minorHAnsi" w:hAnsiTheme="minorHAnsi"/>
      <w:szCs w:val="32"/>
      <w:lang w:bidi="en-US"/>
    </w:rPr>
  </w:style>
  <w:style w:type="paragraph" w:styleId="TableofFigures">
    <w:name w:val="table of figures"/>
    <w:basedOn w:val="Normal"/>
    <w:next w:val="Normal"/>
    <w:link w:val="TableofFiguresChar"/>
    <w:uiPriority w:val="99"/>
    <w:unhideWhenUsed/>
    <w:rsid w:val="006040AE"/>
    <w:pPr>
      <w:tabs>
        <w:tab w:val="clear" w:pos="576"/>
      </w:tabs>
      <w:spacing w:line="480" w:lineRule="auto"/>
      <w:ind w:firstLine="0"/>
    </w:pPr>
    <w:rPr>
      <w:rFonts w:asciiTheme="minorHAnsi" w:hAnsiTheme="minorHAnsi"/>
      <w:szCs w:val="24"/>
      <w:lang w:bidi="en-US"/>
    </w:rPr>
  </w:style>
  <w:style w:type="character" w:customStyle="1" w:styleId="NoSpacingChar">
    <w:name w:val="No Spacing Char"/>
    <w:basedOn w:val="DefaultParagraphFont"/>
    <w:link w:val="NoSpacing"/>
    <w:uiPriority w:val="1"/>
    <w:rsid w:val="006040AE"/>
    <w:rPr>
      <w:rFonts w:asciiTheme="minorHAnsi" w:hAnsiTheme="minorHAnsi"/>
      <w:sz w:val="24"/>
      <w:szCs w:val="32"/>
      <w:lang w:bidi="en-US"/>
    </w:rPr>
  </w:style>
  <w:style w:type="paragraph" w:customStyle="1" w:styleId="Blockquote">
    <w:name w:val="Block quote"/>
    <w:basedOn w:val="Normal"/>
    <w:link w:val="BlockquoteChar"/>
    <w:qFormat/>
    <w:rsid w:val="00FC2AA0"/>
    <w:pPr>
      <w:tabs>
        <w:tab w:val="clear" w:pos="576"/>
      </w:tabs>
      <w:autoSpaceDE w:val="0"/>
      <w:autoSpaceDN w:val="0"/>
      <w:adjustRightInd w:val="0"/>
      <w:spacing w:line="240" w:lineRule="auto"/>
      <w:ind w:left="720" w:right="1627" w:firstLine="0"/>
      <w:jc w:val="both"/>
    </w:pPr>
    <w:rPr>
      <w:i/>
      <w:noProof/>
      <w:color w:val="000000" w:themeColor="text1"/>
      <w:szCs w:val="24"/>
      <w:shd w:val="clear" w:color="auto" w:fill="FFFFFF"/>
    </w:rPr>
  </w:style>
  <w:style w:type="paragraph" w:customStyle="1" w:styleId="BlockQuote0">
    <w:name w:val="Block Quote"/>
    <w:basedOn w:val="Blockquote"/>
    <w:link w:val="BlockQuoteChar0"/>
    <w:qFormat/>
    <w:rsid w:val="00FC2AA0"/>
    <w:rPr>
      <w:i w:val="0"/>
    </w:rPr>
  </w:style>
  <w:style w:type="character" w:customStyle="1" w:styleId="BlockquoteChar">
    <w:name w:val="Block quote Char"/>
    <w:basedOn w:val="DefaultParagraphFont"/>
    <w:link w:val="Blockquote"/>
    <w:rsid w:val="00FC2AA0"/>
    <w:rPr>
      <w:i/>
      <w:noProof/>
      <w:color w:val="000000" w:themeColor="text1"/>
      <w:sz w:val="24"/>
      <w:szCs w:val="24"/>
    </w:rPr>
  </w:style>
  <w:style w:type="character" w:customStyle="1" w:styleId="BlockQuoteChar0">
    <w:name w:val="Block Quote Char"/>
    <w:basedOn w:val="BlockquoteChar"/>
    <w:link w:val="BlockQuote0"/>
    <w:rsid w:val="00FC2AA0"/>
    <w:rPr>
      <w:i w:val="0"/>
      <w:noProof/>
      <w:color w:val="000000" w:themeColor="text1"/>
      <w:sz w:val="24"/>
      <w:szCs w:val="24"/>
    </w:rPr>
  </w:style>
  <w:style w:type="paragraph" w:customStyle="1" w:styleId="Table">
    <w:name w:val="Table"/>
    <w:basedOn w:val="TableofFigures"/>
    <w:link w:val="TableChar"/>
    <w:qFormat/>
    <w:rsid w:val="005273AD"/>
    <w:pPr>
      <w:tabs>
        <w:tab w:val="right" w:leader="dot" w:pos="8486"/>
      </w:tabs>
    </w:pPr>
    <w:rPr>
      <w:rFonts w:ascii="Times New Roman" w:eastAsiaTheme="majorEastAsia" w:hAnsi="Times New Roman"/>
      <w:noProof/>
    </w:rPr>
  </w:style>
  <w:style w:type="character" w:customStyle="1" w:styleId="TableofFiguresChar">
    <w:name w:val="Table of Figures Char"/>
    <w:basedOn w:val="DefaultParagraphFont"/>
    <w:link w:val="TableofFigures"/>
    <w:uiPriority w:val="99"/>
    <w:rsid w:val="005273AD"/>
    <w:rPr>
      <w:rFonts w:asciiTheme="minorHAnsi" w:hAnsiTheme="minorHAnsi"/>
      <w:sz w:val="24"/>
      <w:szCs w:val="24"/>
      <w:lang w:bidi="en-US"/>
    </w:rPr>
  </w:style>
  <w:style w:type="character" w:customStyle="1" w:styleId="TableChar">
    <w:name w:val="Table Char"/>
    <w:basedOn w:val="TableofFiguresChar"/>
    <w:link w:val="Table"/>
    <w:rsid w:val="005273AD"/>
    <w:rPr>
      <w:rFonts w:asciiTheme="minorHAnsi" w:eastAsiaTheme="majorEastAsia" w:hAnsiTheme="minorHAnsi"/>
      <w:noProof/>
      <w:sz w:val="24"/>
      <w:szCs w:val="24"/>
      <w:lang w:bidi="en-US"/>
    </w:rPr>
  </w:style>
  <w:style w:type="table" w:customStyle="1" w:styleId="Style10">
    <w:name w:val="Style1"/>
    <w:basedOn w:val="TableNormal"/>
    <w:uiPriority w:val="99"/>
    <w:rsid w:val="00D75DBE"/>
    <w:pPr>
      <w:spacing w:after="0" w:line="240" w:lineRule="auto"/>
    </w:pPr>
    <w:tblPr>
      <w:tblInd w:w="0" w:type="dxa"/>
      <w:tblCellMar>
        <w:top w:w="0" w:type="dxa"/>
        <w:left w:w="108" w:type="dxa"/>
        <w:bottom w:w="0" w:type="dxa"/>
        <w:right w:w="108" w:type="dxa"/>
      </w:tblCellMar>
    </w:tblPr>
  </w:style>
  <w:style w:type="character" w:customStyle="1" w:styleId="journalname">
    <w:name w:val="journalname"/>
    <w:basedOn w:val="DefaultParagraphFont"/>
    <w:rsid w:val="00BD7B47"/>
  </w:style>
  <w:style w:type="character" w:customStyle="1" w:styleId="volume">
    <w:name w:val="volume"/>
    <w:basedOn w:val="DefaultParagraphFont"/>
    <w:rsid w:val="00BD7B47"/>
  </w:style>
  <w:style w:type="character" w:customStyle="1" w:styleId="issue">
    <w:name w:val="issue"/>
    <w:basedOn w:val="DefaultParagraphFont"/>
    <w:rsid w:val="00BD7B47"/>
  </w:style>
  <w:style w:type="character" w:customStyle="1" w:styleId="year">
    <w:name w:val="year"/>
    <w:basedOn w:val="DefaultParagraphFont"/>
    <w:rsid w:val="00BD7B4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nhideWhenUsed="0"/>
    <w:lsdException w:name="header" w:unhideWhenUsed="0"/>
    <w:lsdException w:name="footer" w:unhideWhenUsed="0"/>
    <w:lsdException w:name="caption" w:uiPriority="35" w:qFormat="1"/>
    <w:lsdException w:name="page number" w:unhideWhenUsed="0"/>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tabs>
        <w:tab w:val="left" w:pos="576"/>
      </w:tabs>
      <w:spacing w:after="0" w:line="560" w:lineRule="atLeast"/>
      <w:ind w:firstLine="720"/>
    </w:pPr>
    <w:rPr>
      <w:sz w:val="24"/>
      <w:szCs w:val="20"/>
    </w:rPr>
  </w:style>
  <w:style w:type="paragraph" w:styleId="Heading1">
    <w:name w:val="heading 1"/>
    <w:basedOn w:val="Normal"/>
    <w:next w:val="Normal"/>
    <w:link w:val="Heading1Char"/>
    <w:uiPriority w:val="99"/>
    <w:qFormat/>
    <w:pPr>
      <w:keepNext/>
      <w:ind w:firstLine="0"/>
      <w:jc w:val="center"/>
      <w:outlineLvl w:val="0"/>
    </w:pPr>
    <w:rPr>
      <w:b/>
    </w:rPr>
  </w:style>
  <w:style w:type="paragraph" w:styleId="Heading2">
    <w:name w:val="heading 2"/>
    <w:basedOn w:val="NormalNoIndent"/>
    <w:next w:val="Normal"/>
    <w:link w:val="Heading2Char"/>
    <w:uiPriority w:val="99"/>
    <w:qFormat/>
    <w:pPr>
      <w:keepNext/>
      <w:outlineLvl w:val="1"/>
    </w:pPr>
    <w:rPr>
      <w:b/>
    </w:rPr>
  </w:style>
  <w:style w:type="paragraph" w:styleId="Heading3">
    <w:name w:val="heading 3"/>
    <w:basedOn w:val="Normal"/>
    <w:next w:val="Normal"/>
    <w:link w:val="Heading3Char"/>
    <w:uiPriority w:val="99"/>
    <w:qFormat/>
    <w:pPr>
      <w:keepNext/>
      <w:outlineLvl w:val="2"/>
    </w:pPr>
    <w:rPr>
      <w:b/>
    </w:rPr>
  </w:style>
  <w:style w:type="paragraph" w:styleId="Heading4">
    <w:name w:val="heading 4"/>
    <w:basedOn w:val="Normal"/>
    <w:next w:val="Normal"/>
    <w:link w:val="Heading4Char"/>
    <w:uiPriority w:val="99"/>
    <w:qFormat/>
    <w:pPr>
      <w:keepNext/>
      <w:outlineLvl w:val="3"/>
    </w:pPr>
    <w:rPr>
      <w:b/>
      <w:i/>
    </w:rPr>
  </w:style>
  <w:style w:type="paragraph" w:styleId="Heading5">
    <w:name w:val="heading 5"/>
    <w:basedOn w:val="Normal"/>
    <w:next w:val="Normal"/>
    <w:link w:val="Heading5Char"/>
    <w:uiPriority w:val="99"/>
    <w:qFormat/>
    <w:pPr>
      <w:keepNext/>
      <w:jc w:val="center"/>
      <w:outlineLvl w:val="4"/>
    </w:pPr>
    <w:rPr>
      <w:i/>
    </w:rPr>
  </w:style>
  <w:style w:type="paragraph" w:styleId="Heading9">
    <w:name w:val="heading 9"/>
    <w:basedOn w:val="Normal"/>
    <w:next w:val="Normal"/>
    <w:link w:val="Heading9Char"/>
    <w:uiPriority w:val="9"/>
    <w:semiHidden/>
    <w:unhideWhenUsed/>
    <w:qFormat/>
    <w:rsid w:val="006040AE"/>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sz w:val="28"/>
      <w:szCs w:val="28"/>
    </w:rPr>
  </w:style>
  <w:style w:type="character" w:customStyle="1" w:styleId="Heading5Char">
    <w:name w:val="Heading 5 Char"/>
    <w:basedOn w:val="DefaultParagraphFont"/>
    <w:link w:val="Heading5"/>
    <w:uiPriority w:val="9"/>
    <w:semiHidden/>
    <w:locked/>
    <w:rPr>
      <w:rFonts w:asciiTheme="minorHAnsi" w:eastAsiaTheme="minorEastAsia" w:hAnsiTheme="minorHAnsi" w:cs="Times New Roman"/>
      <w:b/>
      <w:bCs/>
      <w:i/>
      <w:iCs/>
      <w:sz w:val="26"/>
      <w:szCs w:val="26"/>
    </w:rPr>
  </w:style>
  <w:style w:type="paragraph" w:styleId="NormalIndent">
    <w:name w:val="Normal Indent"/>
    <w:basedOn w:val="Normal"/>
    <w:next w:val="Normal"/>
    <w:uiPriority w:val="99"/>
  </w:style>
  <w:style w:type="paragraph" w:styleId="Header">
    <w:name w:val="header"/>
    <w:basedOn w:val="Normal"/>
    <w:link w:val="HeaderChar"/>
    <w:uiPriority w:val="99"/>
    <w:pPr>
      <w:tabs>
        <w:tab w:val="clear" w:pos="576"/>
        <w:tab w:val="center" w:pos="4320"/>
        <w:tab w:val="right" w:pos="8640"/>
      </w:tabs>
      <w:ind w:firstLine="0"/>
    </w:pPr>
  </w:style>
  <w:style w:type="character" w:customStyle="1" w:styleId="HeaderChar">
    <w:name w:val="Header Char"/>
    <w:basedOn w:val="DefaultParagraphFont"/>
    <w:link w:val="Header"/>
    <w:uiPriority w:val="99"/>
    <w:locked/>
    <w:rPr>
      <w:rFonts w:cs="Times New Roman"/>
      <w:sz w:val="20"/>
      <w:szCs w:val="20"/>
    </w:rPr>
  </w:style>
  <w:style w:type="paragraph" w:customStyle="1" w:styleId="TitlePage">
    <w:name w:val="TitlePage"/>
    <w:basedOn w:val="Normal"/>
    <w:uiPriority w:val="99"/>
    <w:pPr>
      <w:ind w:firstLine="0"/>
      <w:jc w:val="center"/>
    </w:pPr>
  </w:style>
  <w:style w:type="paragraph" w:customStyle="1" w:styleId="ReferenceFinal">
    <w:name w:val="Reference Final"/>
    <w:basedOn w:val="Normal"/>
    <w:uiPriority w:val="99"/>
    <w:pPr>
      <w:keepLines/>
      <w:tabs>
        <w:tab w:val="left" w:pos="432"/>
      </w:tabs>
      <w:ind w:left="720" w:hanging="720"/>
    </w:pPr>
  </w:style>
  <w:style w:type="paragraph" w:customStyle="1" w:styleId="LongQuote">
    <w:name w:val="LongQuote"/>
    <w:basedOn w:val="Normal"/>
    <w:uiPriority w:val="99"/>
    <w:pPr>
      <w:tabs>
        <w:tab w:val="left" w:pos="1152"/>
      </w:tabs>
      <w:ind w:left="720" w:firstLine="0"/>
    </w:pPr>
  </w:style>
  <w:style w:type="paragraph" w:customStyle="1" w:styleId="ReferenceManuscript">
    <w:name w:val="Reference Manuscript"/>
    <w:basedOn w:val="ReferenceFinal"/>
    <w:uiPriority w:val="99"/>
    <w:pPr>
      <w:widowControl w:val="0"/>
    </w:pPr>
  </w:style>
  <w:style w:type="paragraph" w:customStyle="1" w:styleId="NormalNoIndent">
    <w:name w:val="Normal No Indent"/>
    <w:basedOn w:val="Normal"/>
    <w:uiPriority w:val="99"/>
    <w:pPr>
      <w:ind w:firstLine="0"/>
    </w:pPr>
  </w:style>
  <w:style w:type="character" w:styleId="PageNumber">
    <w:name w:val="page number"/>
    <w:basedOn w:val="DefaultParagraphFont"/>
    <w:uiPriority w:val="99"/>
    <w:rsid w:val="00F96B35"/>
    <w:rPr>
      <w:rFonts w:cs="Times New Roman"/>
    </w:rPr>
  </w:style>
  <w:style w:type="paragraph" w:customStyle="1" w:styleId="References">
    <w:name w:val="References"/>
    <w:basedOn w:val="Normal"/>
    <w:qFormat/>
    <w:pPr>
      <w:keepLines/>
      <w:widowControl w:val="0"/>
      <w:ind w:left="720" w:hanging="720"/>
    </w:pPr>
  </w:style>
  <w:style w:type="character" w:customStyle="1" w:styleId="Heading4-APA">
    <w:name w:val="Heading 4-APA"/>
    <w:uiPriority w:val="99"/>
    <w:rPr>
      <w:b/>
      <w:i/>
    </w:rPr>
  </w:style>
  <w:style w:type="paragraph" w:styleId="Footer">
    <w:name w:val="footer"/>
    <w:basedOn w:val="Normal"/>
    <w:link w:val="FooterChar"/>
    <w:uiPriority w:val="99"/>
    <w:pPr>
      <w:tabs>
        <w:tab w:val="clear" w:pos="576"/>
        <w:tab w:val="center" w:pos="4320"/>
        <w:tab w:val="right" w:pos="8640"/>
      </w:tabs>
      <w:ind w:firstLine="0"/>
    </w:pPr>
  </w:style>
  <w:style w:type="character" w:customStyle="1" w:styleId="FooterChar">
    <w:name w:val="Footer Char"/>
    <w:basedOn w:val="DefaultParagraphFont"/>
    <w:link w:val="Footer"/>
    <w:uiPriority w:val="99"/>
    <w:locked/>
    <w:rPr>
      <w:rFonts w:cs="Times New Roman"/>
      <w:sz w:val="20"/>
      <w:szCs w:val="20"/>
    </w:rPr>
  </w:style>
  <w:style w:type="paragraph" w:customStyle="1" w:styleId="APACenteredText">
    <w:name w:val="APACenteredText"/>
    <w:basedOn w:val="Normal"/>
    <w:qFormat/>
    <w:rsid w:val="007302FB"/>
    <w:pPr>
      <w:tabs>
        <w:tab w:val="clear" w:pos="576"/>
      </w:tabs>
      <w:spacing w:line="480" w:lineRule="auto"/>
      <w:ind w:firstLine="0"/>
      <w:jc w:val="center"/>
    </w:pPr>
    <w:rPr>
      <w:szCs w:val="22"/>
    </w:rPr>
  </w:style>
  <w:style w:type="paragraph" w:customStyle="1" w:styleId="APABody">
    <w:name w:val="APABody"/>
    <w:basedOn w:val="Normal"/>
    <w:qFormat/>
    <w:rsid w:val="007302FB"/>
    <w:pPr>
      <w:tabs>
        <w:tab w:val="clear" w:pos="576"/>
      </w:tabs>
      <w:spacing w:line="480" w:lineRule="auto"/>
    </w:pPr>
    <w:rPr>
      <w:szCs w:val="22"/>
    </w:rPr>
  </w:style>
  <w:style w:type="table" w:styleId="TableGrid">
    <w:name w:val="Table Grid"/>
    <w:basedOn w:val="TableNormal"/>
    <w:uiPriority w:val="59"/>
    <w:rsid w:val="007302FB"/>
    <w:pPr>
      <w:spacing w:after="0" w:line="240" w:lineRule="auto"/>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4542E"/>
    <w:rPr>
      <w:rFonts w:cs="Times New Roman"/>
      <w:color w:val="0000FF"/>
      <w:u w:val="single"/>
    </w:rPr>
  </w:style>
  <w:style w:type="table" w:styleId="LightShading-Accent1">
    <w:name w:val="Light Shading Accent 1"/>
    <w:basedOn w:val="TableNormal"/>
    <w:uiPriority w:val="60"/>
    <w:rsid w:val="00D9152C"/>
    <w:pPr>
      <w:spacing w:after="0" w:line="240" w:lineRule="auto"/>
    </w:pPr>
    <w:rPr>
      <w:rFonts w:ascii="Calibri" w:hAnsi="Calibri"/>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left w:val="nil"/>
          <w:right w:val="nil"/>
          <w:insideH w:val="nil"/>
          <w:insideV w:val="nil"/>
        </w:tcBorders>
        <w:shd w:val="clear" w:color="auto" w:fill="D3DFEE"/>
      </w:tcPr>
    </w:tblStylePr>
  </w:style>
  <w:style w:type="paragraph" w:styleId="Bibliography">
    <w:name w:val="Bibliography"/>
    <w:basedOn w:val="Normal"/>
    <w:next w:val="Normal"/>
    <w:uiPriority w:val="37"/>
    <w:unhideWhenUsed/>
    <w:rsid w:val="005B5E90"/>
  </w:style>
  <w:style w:type="paragraph" w:customStyle="1" w:styleId="Default">
    <w:name w:val="Default"/>
    <w:rsid w:val="007B12B0"/>
    <w:pPr>
      <w:autoSpaceDE w:val="0"/>
      <w:autoSpaceDN w:val="0"/>
      <w:adjustRightInd w:val="0"/>
      <w:spacing w:after="0" w:line="240" w:lineRule="auto"/>
    </w:pPr>
    <w:rPr>
      <w:color w:val="000000"/>
      <w:sz w:val="24"/>
      <w:szCs w:val="24"/>
    </w:rPr>
  </w:style>
  <w:style w:type="paragraph" w:styleId="BalloonText">
    <w:name w:val="Balloon Text"/>
    <w:basedOn w:val="Normal"/>
    <w:link w:val="BalloonTextChar"/>
    <w:uiPriority w:val="99"/>
    <w:semiHidden/>
    <w:unhideWhenUsed/>
    <w:rsid w:val="005E605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6052"/>
    <w:rPr>
      <w:rFonts w:ascii="Tahoma" w:hAnsi="Tahoma" w:cs="Tahoma"/>
      <w:sz w:val="16"/>
      <w:szCs w:val="16"/>
    </w:rPr>
  </w:style>
  <w:style w:type="paragraph" w:styleId="NormalWeb">
    <w:name w:val="Normal (Web)"/>
    <w:basedOn w:val="Normal"/>
    <w:uiPriority w:val="99"/>
    <w:unhideWhenUsed/>
    <w:rsid w:val="006829DB"/>
    <w:pPr>
      <w:tabs>
        <w:tab w:val="clear" w:pos="576"/>
      </w:tabs>
      <w:spacing w:before="100" w:beforeAutospacing="1" w:after="100" w:afterAutospacing="1" w:line="240" w:lineRule="auto"/>
      <w:ind w:firstLine="0"/>
    </w:pPr>
    <w:rPr>
      <w:szCs w:val="24"/>
    </w:rPr>
  </w:style>
  <w:style w:type="character" w:styleId="Strong">
    <w:name w:val="Strong"/>
    <w:basedOn w:val="DefaultParagraphFont"/>
    <w:uiPriority w:val="22"/>
    <w:qFormat/>
    <w:rsid w:val="006829DB"/>
    <w:rPr>
      <w:b/>
      <w:bCs/>
    </w:rPr>
  </w:style>
  <w:style w:type="character" w:customStyle="1" w:styleId="apple-converted-space">
    <w:name w:val="apple-converted-space"/>
    <w:basedOn w:val="DefaultParagraphFont"/>
    <w:rsid w:val="006829DB"/>
  </w:style>
  <w:style w:type="paragraph" w:customStyle="1" w:styleId="style2">
    <w:name w:val="style2"/>
    <w:basedOn w:val="Normal"/>
    <w:rsid w:val="00B97EC8"/>
    <w:pPr>
      <w:tabs>
        <w:tab w:val="clear" w:pos="576"/>
      </w:tabs>
      <w:spacing w:before="100" w:beforeAutospacing="1" w:after="100" w:afterAutospacing="1" w:line="240" w:lineRule="auto"/>
      <w:ind w:firstLine="0"/>
    </w:pPr>
    <w:rPr>
      <w:szCs w:val="24"/>
    </w:rPr>
  </w:style>
  <w:style w:type="paragraph" w:customStyle="1" w:styleId="style1">
    <w:name w:val="style1"/>
    <w:basedOn w:val="Normal"/>
    <w:rsid w:val="00B97EC8"/>
    <w:pPr>
      <w:tabs>
        <w:tab w:val="clear" w:pos="576"/>
      </w:tabs>
      <w:spacing w:before="100" w:beforeAutospacing="1" w:after="100" w:afterAutospacing="1" w:line="240" w:lineRule="auto"/>
      <w:ind w:firstLine="0"/>
    </w:pPr>
    <w:rPr>
      <w:szCs w:val="24"/>
    </w:rPr>
  </w:style>
  <w:style w:type="character" w:styleId="Emphasis">
    <w:name w:val="Emphasis"/>
    <w:basedOn w:val="DefaultParagraphFont"/>
    <w:uiPriority w:val="20"/>
    <w:qFormat/>
    <w:rsid w:val="00B97EC8"/>
    <w:rPr>
      <w:i/>
      <w:iCs/>
    </w:rPr>
  </w:style>
  <w:style w:type="paragraph" w:customStyle="1" w:styleId="Chapter">
    <w:name w:val="Chapter"/>
    <w:basedOn w:val="Normal"/>
    <w:link w:val="ChapterChar"/>
    <w:rsid w:val="00390907"/>
    <w:pPr>
      <w:spacing w:line="480" w:lineRule="auto"/>
    </w:pPr>
  </w:style>
  <w:style w:type="character" w:customStyle="1" w:styleId="ChapterChar">
    <w:name w:val="Chapter Char"/>
    <w:basedOn w:val="DefaultParagraphFont"/>
    <w:link w:val="Chapter"/>
    <w:rsid w:val="00390907"/>
    <w:rPr>
      <w:sz w:val="24"/>
      <w:szCs w:val="20"/>
    </w:rPr>
  </w:style>
  <w:style w:type="paragraph" w:styleId="FootnoteText">
    <w:name w:val="footnote text"/>
    <w:basedOn w:val="Normal"/>
    <w:link w:val="FootnoteTextChar"/>
    <w:uiPriority w:val="99"/>
    <w:semiHidden/>
    <w:unhideWhenUsed/>
    <w:rsid w:val="00390907"/>
    <w:pPr>
      <w:spacing w:after="200" w:line="240" w:lineRule="auto"/>
    </w:pPr>
    <w:rPr>
      <w:sz w:val="20"/>
    </w:rPr>
  </w:style>
  <w:style w:type="character" w:customStyle="1" w:styleId="FootnoteTextChar">
    <w:name w:val="Footnote Text Char"/>
    <w:basedOn w:val="DefaultParagraphFont"/>
    <w:link w:val="FootnoteText"/>
    <w:uiPriority w:val="99"/>
    <w:semiHidden/>
    <w:rsid w:val="00390907"/>
    <w:rPr>
      <w:sz w:val="20"/>
      <w:szCs w:val="20"/>
    </w:rPr>
  </w:style>
  <w:style w:type="paragraph" w:styleId="TOC1">
    <w:name w:val="toc 1"/>
    <w:basedOn w:val="Normal"/>
    <w:next w:val="Normal"/>
    <w:autoRedefine/>
    <w:uiPriority w:val="39"/>
    <w:unhideWhenUsed/>
    <w:rsid w:val="00AD0FC8"/>
    <w:pPr>
      <w:tabs>
        <w:tab w:val="clear" w:pos="576"/>
        <w:tab w:val="right" w:leader="dot" w:pos="8486"/>
      </w:tabs>
      <w:spacing w:after="100"/>
    </w:pPr>
    <w:rPr>
      <w:b/>
      <w:noProof/>
    </w:rPr>
  </w:style>
  <w:style w:type="paragraph" w:styleId="Caption">
    <w:name w:val="caption"/>
    <w:basedOn w:val="Normal"/>
    <w:next w:val="Normal"/>
    <w:uiPriority w:val="35"/>
    <w:unhideWhenUsed/>
    <w:qFormat/>
    <w:rsid w:val="00390907"/>
    <w:pPr>
      <w:spacing w:line="240" w:lineRule="auto"/>
    </w:pPr>
    <w:rPr>
      <w:bCs/>
      <w:szCs w:val="18"/>
    </w:rPr>
  </w:style>
  <w:style w:type="paragraph" w:customStyle="1" w:styleId="BibliographicReference">
    <w:name w:val="Bibliographic Reference"/>
    <w:basedOn w:val="Normal"/>
    <w:link w:val="BibliographicReferenceChar"/>
    <w:rsid w:val="00390907"/>
    <w:pPr>
      <w:spacing w:line="240" w:lineRule="auto"/>
      <w:ind w:left="720" w:hanging="720"/>
    </w:pPr>
  </w:style>
  <w:style w:type="character" w:customStyle="1" w:styleId="BibliographicReferenceChar">
    <w:name w:val="Bibliographic Reference Char"/>
    <w:basedOn w:val="DefaultParagraphFont"/>
    <w:link w:val="BibliographicReference"/>
    <w:rsid w:val="00390907"/>
    <w:rPr>
      <w:sz w:val="24"/>
      <w:szCs w:val="20"/>
    </w:rPr>
  </w:style>
  <w:style w:type="character" w:customStyle="1" w:styleId="titleauthoretc">
    <w:name w:val="titleauthoretc"/>
    <w:basedOn w:val="DefaultParagraphFont"/>
    <w:rsid w:val="003A4E53"/>
  </w:style>
  <w:style w:type="character" w:customStyle="1" w:styleId="n">
    <w:name w:val="n"/>
    <w:basedOn w:val="DefaultParagraphFont"/>
    <w:rsid w:val="003A4E53"/>
  </w:style>
  <w:style w:type="character" w:customStyle="1" w:styleId="medium-font">
    <w:name w:val="medium-font"/>
    <w:basedOn w:val="DefaultParagraphFont"/>
    <w:rsid w:val="003A4E53"/>
  </w:style>
  <w:style w:type="character" w:customStyle="1" w:styleId="cit-auth">
    <w:name w:val="cit-auth"/>
    <w:basedOn w:val="DefaultParagraphFont"/>
    <w:rsid w:val="00AF6A09"/>
  </w:style>
  <w:style w:type="character" w:customStyle="1" w:styleId="cit-sep">
    <w:name w:val="cit-sep"/>
    <w:basedOn w:val="DefaultParagraphFont"/>
    <w:rsid w:val="00AF6A09"/>
  </w:style>
  <w:style w:type="character" w:customStyle="1" w:styleId="cit-title">
    <w:name w:val="cit-title"/>
    <w:basedOn w:val="DefaultParagraphFont"/>
    <w:rsid w:val="00AF6A09"/>
  </w:style>
  <w:style w:type="character" w:customStyle="1" w:styleId="cit-subtitle">
    <w:name w:val="cit-subtitle"/>
    <w:basedOn w:val="DefaultParagraphFont"/>
    <w:rsid w:val="00AF6A09"/>
  </w:style>
  <w:style w:type="character" w:customStyle="1" w:styleId="site-title">
    <w:name w:val="site-title"/>
    <w:basedOn w:val="DefaultParagraphFont"/>
    <w:rsid w:val="00AF6A09"/>
  </w:style>
  <w:style w:type="character" w:customStyle="1" w:styleId="cit-print-date">
    <w:name w:val="cit-print-date"/>
    <w:basedOn w:val="DefaultParagraphFont"/>
    <w:rsid w:val="00AF6A09"/>
  </w:style>
  <w:style w:type="character" w:customStyle="1" w:styleId="cit-vol">
    <w:name w:val="cit-vol"/>
    <w:basedOn w:val="DefaultParagraphFont"/>
    <w:rsid w:val="00AF6A09"/>
  </w:style>
  <w:style w:type="character" w:customStyle="1" w:styleId="cit-first-page">
    <w:name w:val="cit-first-page"/>
    <w:basedOn w:val="DefaultParagraphFont"/>
    <w:rsid w:val="00AF6A09"/>
  </w:style>
  <w:style w:type="character" w:customStyle="1" w:styleId="cit-last-page">
    <w:name w:val="cit-last-page"/>
    <w:basedOn w:val="DefaultParagraphFont"/>
    <w:rsid w:val="00AF6A09"/>
  </w:style>
  <w:style w:type="character" w:customStyle="1" w:styleId="title-link-wrapper">
    <w:name w:val="title-link-wrapper"/>
    <w:basedOn w:val="DefaultParagraphFont"/>
    <w:rsid w:val="009153A6"/>
  </w:style>
  <w:style w:type="character" w:styleId="FollowedHyperlink">
    <w:name w:val="FollowedHyperlink"/>
    <w:basedOn w:val="DefaultParagraphFont"/>
    <w:uiPriority w:val="99"/>
    <w:semiHidden/>
    <w:unhideWhenUsed/>
    <w:rsid w:val="009153A6"/>
    <w:rPr>
      <w:color w:val="800080" w:themeColor="followedHyperlink"/>
      <w:u w:val="single"/>
    </w:rPr>
  </w:style>
  <w:style w:type="paragraph" w:styleId="ListParagraph">
    <w:name w:val="List Paragraph"/>
    <w:basedOn w:val="Normal"/>
    <w:uiPriority w:val="34"/>
    <w:qFormat/>
    <w:rsid w:val="003503F0"/>
    <w:pPr>
      <w:ind w:left="720"/>
      <w:contextualSpacing/>
    </w:pPr>
  </w:style>
  <w:style w:type="character" w:customStyle="1" w:styleId="Heading9Char">
    <w:name w:val="Heading 9 Char"/>
    <w:basedOn w:val="DefaultParagraphFont"/>
    <w:link w:val="Heading9"/>
    <w:uiPriority w:val="9"/>
    <w:semiHidden/>
    <w:rsid w:val="006040AE"/>
    <w:rPr>
      <w:rFonts w:asciiTheme="majorHAnsi" w:eastAsiaTheme="majorEastAsia" w:hAnsiTheme="majorHAnsi" w:cstheme="majorBidi"/>
      <w:i/>
      <w:iCs/>
      <w:color w:val="404040" w:themeColor="text1" w:themeTint="BF"/>
      <w:sz w:val="20"/>
      <w:szCs w:val="20"/>
    </w:rPr>
  </w:style>
  <w:style w:type="paragraph" w:styleId="TOC2">
    <w:name w:val="toc 2"/>
    <w:basedOn w:val="Normal"/>
    <w:next w:val="Normal"/>
    <w:autoRedefine/>
    <w:uiPriority w:val="39"/>
    <w:unhideWhenUsed/>
    <w:rsid w:val="00AD0FC8"/>
    <w:pPr>
      <w:tabs>
        <w:tab w:val="clear" w:pos="576"/>
        <w:tab w:val="right" w:leader="dot" w:pos="8486"/>
      </w:tabs>
      <w:spacing w:after="100"/>
      <w:ind w:left="240"/>
    </w:pPr>
    <w:rPr>
      <w:i/>
      <w:noProof/>
    </w:rPr>
  </w:style>
  <w:style w:type="paragraph" w:styleId="TOC3">
    <w:name w:val="toc 3"/>
    <w:basedOn w:val="Normal"/>
    <w:next w:val="Normal"/>
    <w:autoRedefine/>
    <w:uiPriority w:val="39"/>
    <w:unhideWhenUsed/>
    <w:rsid w:val="006040AE"/>
    <w:pPr>
      <w:tabs>
        <w:tab w:val="clear" w:pos="576"/>
      </w:tabs>
      <w:spacing w:after="100"/>
      <w:ind w:left="480"/>
    </w:pPr>
  </w:style>
  <w:style w:type="paragraph" w:styleId="Title">
    <w:name w:val="Title"/>
    <w:basedOn w:val="Heading1"/>
    <w:next w:val="Normal"/>
    <w:link w:val="TitleChar"/>
    <w:autoRedefine/>
    <w:uiPriority w:val="10"/>
    <w:qFormat/>
    <w:rsid w:val="006040AE"/>
    <w:pPr>
      <w:tabs>
        <w:tab w:val="clear" w:pos="576"/>
      </w:tabs>
      <w:spacing w:line="480" w:lineRule="auto"/>
    </w:pPr>
    <w:rPr>
      <w:rFonts w:asciiTheme="majorHAnsi" w:hAnsiTheme="majorHAnsi"/>
      <w:sz w:val="28"/>
      <w:szCs w:val="32"/>
      <w:lang w:bidi="en-US"/>
    </w:rPr>
  </w:style>
  <w:style w:type="character" w:customStyle="1" w:styleId="TitleChar">
    <w:name w:val="Title Char"/>
    <w:basedOn w:val="DefaultParagraphFont"/>
    <w:link w:val="Title"/>
    <w:uiPriority w:val="10"/>
    <w:rsid w:val="006040AE"/>
    <w:rPr>
      <w:rFonts w:asciiTheme="majorHAnsi" w:hAnsiTheme="majorHAnsi"/>
      <w:b/>
      <w:sz w:val="28"/>
      <w:szCs w:val="32"/>
      <w:lang w:bidi="en-US"/>
    </w:rPr>
  </w:style>
  <w:style w:type="paragraph" w:styleId="NoSpacing">
    <w:name w:val="No Spacing"/>
    <w:basedOn w:val="Normal"/>
    <w:link w:val="NoSpacingChar"/>
    <w:uiPriority w:val="1"/>
    <w:qFormat/>
    <w:rsid w:val="006040AE"/>
    <w:pPr>
      <w:tabs>
        <w:tab w:val="clear" w:pos="576"/>
      </w:tabs>
      <w:spacing w:line="240" w:lineRule="auto"/>
      <w:ind w:firstLine="0"/>
    </w:pPr>
    <w:rPr>
      <w:rFonts w:asciiTheme="minorHAnsi" w:hAnsiTheme="minorHAnsi"/>
      <w:szCs w:val="32"/>
      <w:lang w:bidi="en-US"/>
    </w:rPr>
  </w:style>
  <w:style w:type="paragraph" w:styleId="TableofFigures">
    <w:name w:val="table of figures"/>
    <w:basedOn w:val="Normal"/>
    <w:next w:val="Normal"/>
    <w:link w:val="TableofFiguresChar"/>
    <w:uiPriority w:val="99"/>
    <w:unhideWhenUsed/>
    <w:rsid w:val="006040AE"/>
    <w:pPr>
      <w:tabs>
        <w:tab w:val="clear" w:pos="576"/>
      </w:tabs>
      <w:spacing w:line="480" w:lineRule="auto"/>
      <w:ind w:firstLine="0"/>
    </w:pPr>
    <w:rPr>
      <w:rFonts w:asciiTheme="minorHAnsi" w:hAnsiTheme="minorHAnsi"/>
      <w:szCs w:val="24"/>
      <w:lang w:bidi="en-US"/>
    </w:rPr>
  </w:style>
  <w:style w:type="character" w:customStyle="1" w:styleId="NoSpacingChar">
    <w:name w:val="No Spacing Char"/>
    <w:basedOn w:val="DefaultParagraphFont"/>
    <w:link w:val="NoSpacing"/>
    <w:uiPriority w:val="1"/>
    <w:rsid w:val="006040AE"/>
    <w:rPr>
      <w:rFonts w:asciiTheme="minorHAnsi" w:hAnsiTheme="minorHAnsi"/>
      <w:sz w:val="24"/>
      <w:szCs w:val="32"/>
      <w:lang w:bidi="en-US"/>
    </w:rPr>
  </w:style>
  <w:style w:type="paragraph" w:customStyle="1" w:styleId="Blockquote">
    <w:name w:val="Block quote"/>
    <w:basedOn w:val="Normal"/>
    <w:link w:val="BlockquoteChar"/>
    <w:qFormat/>
    <w:rsid w:val="00FC2AA0"/>
    <w:pPr>
      <w:tabs>
        <w:tab w:val="clear" w:pos="576"/>
      </w:tabs>
      <w:autoSpaceDE w:val="0"/>
      <w:autoSpaceDN w:val="0"/>
      <w:adjustRightInd w:val="0"/>
      <w:spacing w:line="240" w:lineRule="auto"/>
      <w:ind w:left="720" w:right="1627" w:firstLine="0"/>
      <w:jc w:val="both"/>
    </w:pPr>
    <w:rPr>
      <w:i/>
      <w:noProof/>
      <w:color w:val="000000" w:themeColor="text1"/>
      <w:szCs w:val="24"/>
      <w:shd w:val="clear" w:color="auto" w:fill="FFFFFF"/>
    </w:rPr>
  </w:style>
  <w:style w:type="paragraph" w:customStyle="1" w:styleId="BlockQuote0">
    <w:name w:val="Block Quote"/>
    <w:basedOn w:val="Blockquote"/>
    <w:link w:val="BlockQuoteChar0"/>
    <w:qFormat/>
    <w:rsid w:val="00FC2AA0"/>
    <w:rPr>
      <w:i w:val="0"/>
    </w:rPr>
  </w:style>
  <w:style w:type="character" w:customStyle="1" w:styleId="BlockquoteChar">
    <w:name w:val="Block quote Char"/>
    <w:basedOn w:val="DefaultParagraphFont"/>
    <w:link w:val="Blockquote"/>
    <w:rsid w:val="00FC2AA0"/>
    <w:rPr>
      <w:i/>
      <w:noProof/>
      <w:color w:val="000000" w:themeColor="text1"/>
      <w:sz w:val="24"/>
      <w:szCs w:val="24"/>
    </w:rPr>
  </w:style>
  <w:style w:type="character" w:customStyle="1" w:styleId="BlockQuoteChar0">
    <w:name w:val="Block Quote Char"/>
    <w:basedOn w:val="BlockquoteChar"/>
    <w:link w:val="BlockQuote0"/>
    <w:rsid w:val="00FC2AA0"/>
    <w:rPr>
      <w:i w:val="0"/>
      <w:noProof/>
      <w:color w:val="000000" w:themeColor="text1"/>
      <w:sz w:val="24"/>
      <w:szCs w:val="24"/>
    </w:rPr>
  </w:style>
  <w:style w:type="paragraph" w:customStyle="1" w:styleId="Table">
    <w:name w:val="Table"/>
    <w:basedOn w:val="TableofFigures"/>
    <w:link w:val="TableChar"/>
    <w:qFormat/>
    <w:rsid w:val="005273AD"/>
    <w:pPr>
      <w:tabs>
        <w:tab w:val="right" w:leader="dot" w:pos="8486"/>
      </w:tabs>
    </w:pPr>
    <w:rPr>
      <w:rFonts w:ascii="Times New Roman" w:eastAsiaTheme="majorEastAsia" w:hAnsi="Times New Roman"/>
      <w:noProof/>
    </w:rPr>
  </w:style>
  <w:style w:type="character" w:customStyle="1" w:styleId="TableofFiguresChar">
    <w:name w:val="Table of Figures Char"/>
    <w:basedOn w:val="DefaultParagraphFont"/>
    <w:link w:val="TableofFigures"/>
    <w:uiPriority w:val="99"/>
    <w:rsid w:val="005273AD"/>
    <w:rPr>
      <w:rFonts w:asciiTheme="minorHAnsi" w:hAnsiTheme="minorHAnsi"/>
      <w:sz w:val="24"/>
      <w:szCs w:val="24"/>
      <w:lang w:bidi="en-US"/>
    </w:rPr>
  </w:style>
  <w:style w:type="character" w:customStyle="1" w:styleId="TableChar">
    <w:name w:val="Table Char"/>
    <w:basedOn w:val="TableofFiguresChar"/>
    <w:link w:val="Table"/>
    <w:rsid w:val="005273AD"/>
    <w:rPr>
      <w:rFonts w:asciiTheme="minorHAnsi" w:eastAsiaTheme="majorEastAsia" w:hAnsiTheme="minorHAnsi"/>
      <w:noProof/>
      <w:sz w:val="24"/>
      <w:szCs w:val="24"/>
      <w:lang w:bidi="en-US"/>
    </w:rPr>
  </w:style>
  <w:style w:type="table" w:customStyle="1" w:styleId="Style10">
    <w:name w:val="Style1"/>
    <w:basedOn w:val="TableNormal"/>
    <w:uiPriority w:val="99"/>
    <w:rsid w:val="00D75DBE"/>
    <w:pPr>
      <w:spacing w:after="0" w:line="240" w:lineRule="auto"/>
    </w:pPr>
    <w:tblPr>
      <w:tblInd w:w="0" w:type="dxa"/>
      <w:tblCellMar>
        <w:top w:w="0" w:type="dxa"/>
        <w:left w:w="108" w:type="dxa"/>
        <w:bottom w:w="0" w:type="dxa"/>
        <w:right w:w="108" w:type="dxa"/>
      </w:tblCellMar>
    </w:tblPr>
  </w:style>
  <w:style w:type="character" w:customStyle="1" w:styleId="journalname">
    <w:name w:val="journalname"/>
    <w:basedOn w:val="DefaultParagraphFont"/>
    <w:rsid w:val="00BD7B47"/>
  </w:style>
  <w:style w:type="character" w:customStyle="1" w:styleId="volume">
    <w:name w:val="volume"/>
    <w:basedOn w:val="DefaultParagraphFont"/>
    <w:rsid w:val="00BD7B47"/>
  </w:style>
  <w:style w:type="character" w:customStyle="1" w:styleId="issue">
    <w:name w:val="issue"/>
    <w:basedOn w:val="DefaultParagraphFont"/>
    <w:rsid w:val="00BD7B47"/>
  </w:style>
  <w:style w:type="character" w:customStyle="1" w:styleId="year">
    <w:name w:val="year"/>
    <w:basedOn w:val="DefaultParagraphFont"/>
    <w:rsid w:val="00BD7B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072753">
      <w:bodyDiv w:val="1"/>
      <w:marLeft w:val="0"/>
      <w:marRight w:val="0"/>
      <w:marTop w:val="0"/>
      <w:marBottom w:val="0"/>
      <w:divBdr>
        <w:top w:val="none" w:sz="0" w:space="0" w:color="auto"/>
        <w:left w:val="none" w:sz="0" w:space="0" w:color="auto"/>
        <w:bottom w:val="none" w:sz="0" w:space="0" w:color="auto"/>
        <w:right w:val="none" w:sz="0" w:space="0" w:color="auto"/>
      </w:divBdr>
    </w:div>
    <w:div w:id="388113128">
      <w:bodyDiv w:val="1"/>
      <w:marLeft w:val="0"/>
      <w:marRight w:val="0"/>
      <w:marTop w:val="0"/>
      <w:marBottom w:val="0"/>
      <w:divBdr>
        <w:top w:val="none" w:sz="0" w:space="0" w:color="auto"/>
        <w:left w:val="none" w:sz="0" w:space="0" w:color="auto"/>
        <w:bottom w:val="none" w:sz="0" w:space="0" w:color="auto"/>
        <w:right w:val="none" w:sz="0" w:space="0" w:color="auto"/>
      </w:divBdr>
    </w:div>
    <w:div w:id="459232080">
      <w:bodyDiv w:val="1"/>
      <w:marLeft w:val="0"/>
      <w:marRight w:val="0"/>
      <w:marTop w:val="0"/>
      <w:marBottom w:val="0"/>
      <w:divBdr>
        <w:top w:val="none" w:sz="0" w:space="0" w:color="auto"/>
        <w:left w:val="none" w:sz="0" w:space="0" w:color="auto"/>
        <w:bottom w:val="none" w:sz="0" w:space="0" w:color="auto"/>
        <w:right w:val="none" w:sz="0" w:space="0" w:color="auto"/>
      </w:divBdr>
    </w:div>
    <w:div w:id="619999486">
      <w:bodyDiv w:val="1"/>
      <w:marLeft w:val="0"/>
      <w:marRight w:val="0"/>
      <w:marTop w:val="0"/>
      <w:marBottom w:val="0"/>
      <w:divBdr>
        <w:top w:val="none" w:sz="0" w:space="0" w:color="auto"/>
        <w:left w:val="none" w:sz="0" w:space="0" w:color="auto"/>
        <w:bottom w:val="none" w:sz="0" w:space="0" w:color="auto"/>
        <w:right w:val="none" w:sz="0" w:space="0" w:color="auto"/>
      </w:divBdr>
    </w:div>
    <w:div w:id="1067338463">
      <w:bodyDiv w:val="1"/>
      <w:marLeft w:val="0"/>
      <w:marRight w:val="0"/>
      <w:marTop w:val="0"/>
      <w:marBottom w:val="0"/>
      <w:divBdr>
        <w:top w:val="none" w:sz="0" w:space="0" w:color="auto"/>
        <w:left w:val="none" w:sz="0" w:space="0" w:color="auto"/>
        <w:bottom w:val="none" w:sz="0" w:space="0" w:color="auto"/>
        <w:right w:val="none" w:sz="0" w:space="0" w:color="auto"/>
      </w:divBdr>
    </w:div>
    <w:div w:id="1257596247">
      <w:bodyDiv w:val="1"/>
      <w:marLeft w:val="0"/>
      <w:marRight w:val="0"/>
      <w:marTop w:val="0"/>
      <w:marBottom w:val="0"/>
      <w:divBdr>
        <w:top w:val="none" w:sz="0" w:space="0" w:color="auto"/>
        <w:left w:val="none" w:sz="0" w:space="0" w:color="auto"/>
        <w:bottom w:val="none" w:sz="0" w:space="0" w:color="auto"/>
        <w:right w:val="none" w:sz="0" w:space="0" w:color="auto"/>
      </w:divBdr>
    </w:div>
    <w:div w:id="1340885242">
      <w:bodyDiv w:val="1"/>
      <w:marLeft w:val="0"/>
      <w:marRight w:val="0"/>
      <w:marTop w:val="0"/>
      <w:marBottom w:val="0"/>
      <w:divBdr>
        <w:top w:val="none" w:sz="0" w:space="0" w:color="auto"/>
        <w:left w:val="none" w:sz="0" w:space="0" w:color="auto"/>
        <w:bottom w:val="none" w:sz="0" w:space="0" w:color="auto"/>
        <w:right w:val="none" w:sz="0" w:space="0" w:color="auto"/>
      </w:divBdr>
    </w:div>
    <w:div w:id="1348168803">
      <w:bodyDiv w:val="1"/>
      <w:marLeft w:val="0"/>
      <w:marRight w:val="0"/>
      <w:marTop w:val="0"/>
      <w:marBottom w:val="0"/>
      <w:divBdr>
        <w:top w:val="none" w:sz="0" w:space="0" w:color="auto"/>
        <w:left w:val="none" w:sz="0" w:space="0" w:color="auto"/>
        <w:bottom w:val="none" w:sz="0" w:space="0" w:color="auto"/>
        <w:right w:val="none" w:sz="0" w:space="0" w:color="auto"/>
      </w:divBdr>
    </w:div>
    <w:div w:id="1356885456">
      <w:bodyDiv w:val="1"/>
      <w:marLeft w:val="0"/>
      <w:marRight w:val="0"/>
      <w:marTop w:val="0"/>
      <w:marBottom w:val="0"/>
      <w:divBdr>
        <w:top w:val="none" w:sz="0" w:space="0" w:color="auto"/>
        <w:left w:val="none" w:sz="0" w:space="0" w:color="auto"/>
        <w:bottom w:val="none" w:sz="0" w:space="0" w:color="auto"/>
        <w:right w:val="none" w:sz="0" w:space="0" w:color="auto"/>
      </w:divBdr>
    </w:div>
    <w:div w:id="1557934143">
      <w:bodyDiv w:val="1"/>
      <w:marLeft w:val="0"/>
      <w:marRight w:val="0"/>
      <w:marTop w:val="0"/>
      <w:marBottom w:val="0"/>
      <w:divBdr>
        <w:top w:val="none" w:sz="0" w:space="0" w:color="auto"/>
        <w:left w:val="none" w:sz="0" w:space="0" w:color="auto"/>
        <w:bottom w:val="none" w:sz="0" w:space="0" w:color="auto"/>
        <w:right w:val="none" w:sz="0" w:space="0" w:color="auto"/>
      </w:divBdr>
    </w:div>
    <w:div w:id="1625841309">
      <w:bodyDiv w:val="1"/>
      <w:marLeft w:val="0"/>
      <w:marRight w:val="0"/>
      <w:marTop w:val="0"/>
      <w:marBottom w:val="0"/>
      <w:divBdr>
        <w:top w:val="none" w:sz="0" w:space="0" w:color="auto"/>
        <w:left w:val="none" w:sz="0" w:space="0" w:color="auto"/>
        <w:bottom w:val="none" w:sz="0" w:space="0" w:color="auto"/>
        <w:right w:val="none" w:sz="0" w:space="0" w:color="auto"/>
      </w:divBdr>
    </w:div>
    <w:div w:id="1815639527">
      <w:bodyDiv w:val="1"/>
      <w:marLeft w:val="0"/>
      <w:marRight w:val="0"/>
      <w:marTop w:val="0"/>
      <w:marBottom w:val="0"/>
      <w:divBdr>
        <w:top w:val="none" w:sz="0" w:space="0" w:color="auto"/>
        <w:left w:val="none" w:sz="0" w:space="0" w:color="auto"/>
        <w:bottom w:val="none" w:sz="0" w:space="0" w:color="auto"/>
        <w:right w:val="none" w:sz="0" w:space="0" w:color="auto"/>
      </w:divBdr>
    </w:div>
    <w:div w:id="1858618406">
      <w:bodyDiv w:val="1"/>
      <w:marLeft w:val="0"/>
      <w:marRight w:val="0"/>
      <w:marTop w:val="0"/>
      <w:marBottom w:val="0"/>
      <w:divBdr>
        <w:top w:val="none" w:sz="0" w:space="0" w:color="auto"/>
        <w:left w:val="none" w:sz="0" w:space="0" w:color="auto"/>
        <w:bottom w:val="none" w:sz="0" w:space="0" w:color="auto"/>
        <w:right w:val="none" w:sz="0" w:space="0" w:color="auto"/>
      </w:divBdr>
    </w:div>
    <w:div w:id="1900238012">
      <w:bodyDiv w:val="1"/>
      <w:marLeft w:val="0"/>
      <w:marRight w:val="0"/>
      <w:marTop w:val="0"/>
      <w:marBottom w:val="0"/>
      <w:divBdr>
        <w:top w:val="none" w:sz="0" w:space="0" w:color="auto"/>
        <w:left w:val="none" w:sz="0" w:space="0" w:color="auto"/>
        <w:bottom w:val="none" w:sz="0" w:space="0" w:color="auto"/>
        <w:right w:val="none" w:sz="0" w:space="0" w:color="auto"/>
      </w:divBdr>
    </w:div>
    <w:div w:id="1948929811">
      <w:bodyDiv w:val="1"/>
      <w:marLeft w:val="0"/>
      <w:marRight w:val="0"/>
      <w:marTop w:val="0"/>
      <w:marBottom w:val="0"/>
      <w:divBdr>
        <w:top w:val="none" w:sz="0" w:space="0" w:color="auto"/>
        <w:left w:val="none" w:sz="0" w:space="0" w:color="auto"/>
        <w:bottom w:val="none" w:sz="0" w:space="0" w:color="auto"/>
        <w:right w:val="none" w:sz="0" w:space="0" w:color="auto"/>
      </w:divBdr>
    </w:div>
    <w:div w:id="2020961349">
      <w:bodyDiv w:val="1"/>
      <w:marLeft w:val="0"/>
      <w:marRight w:val="0"/>
      <w:marTop w:val="0"/>
      <w:marBottom w:val="0"/>
      <w:divBdr>
        <w:top w:val="none" w:sz="0" w:space="0" w:color="auto"/>
        <w:left w:val="none" w:sz="0" w:space="0" w:color="auto"/>
        <w:bottom w:val="none" w:sz="0" w:space="0" w:color="auto"/>
        <w:right w:val="none" w:sz="0" w:space="0" w:color="auto"/>
      </w:divBdr>
      <w:divsChild>
        <w:div w:id="438331789">
          <w:marLeft w:val="0"/>
          <w:marRight w:val="0"/>
          <w:marTop w:val="0"/>
          <w:marBottom w:val="0"/>
          <w:divBdr>
            <w:top w:val="none" w:sz="0" w:space="0" w:color="auto"/>
            <w:left w:val="none" w:sz="0" w:space="0" w:color="auto"/>
            <w:bottom w:val="none" w:sz="0" w:space="0" w:color="auto"/>
            <w:right w:val="none" w:sz="0" w:space="0" w:color="auto"/>
          </w:divBdr>
        </w:div>
      </w:divsChild>
    </w:div>
    <w:div w:id="2064061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hyperlink" Target="http://www.astd.org/Publications/Research-Reports/2012/2012-State-of-the-Industry" TargetMode="External"/><Relationship Id="rId39" Type="http://schemas.openxmlformats.org/officeDocument/2006/relationships/hyperlink" Target="http://www.pano.org/Standards-For-Excellence/Ethics-And-Accountability-Code/" TargetMode="External"/><Relationship Id="rId21" Type="http://schemas.openxmlformats.org/officeDocument/2006/relationships/hyperlink" Target="http://standardsforexcellenceinstitute.org/dnn/PartnersInExcellence.aspx" TargetMode="External"/><Relationship Id="rId34" Type="http://schemas.openxmlformats.org/officeDocument/2006/relationships/hyperlink" Target="http://foundationcenter.org/gainknowledge/research/pdf/fgge12.pdf" TargetMode="External"/><Relationship Id="rId42" Type="http://schemas.openxmlformats.org/officeDocument/2006/relationships/hyperlink" Target="http://www.tccgrp.com/pdfs/index.php?pub=per_brief_ltcb.pdf" TargetMode="External"/><Relationship Id="rId47" Type="http://schemas.openxmlformats.org/officeDocument/2006/relationships/footer" Target="footer9.xml"/><Relationship Id="rId50" Type="http://schemas.openxmlformats.org/officeDocument/2006/relationships/footer" Target="footer10.xml"/><Relationship Id="rId55"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yperlink" Target="http://www.hoganassessments.com/_hoganweb/documents/management_derailment.pdf" TargetMode="External"/><Relationship Id="rId38" Type="http://schemas.openxmlformats.org/officeDocument/2006/relationships/hyperlink" Target="http://www.nationalassembly.org/Publications/documents%5CRatingTheRaters.pdf" TargetMode="External"/><Relationship Id="rId46" Type="http://schemas.openxmlformats.org/officeDocument/2006/relationships/hyperlink" Target="http://www.vppartners.org/learning/reports/capacity/assessment.pdf" TargetMode="Externa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29" Type="http://schemas.openxmlformats.org/officeDocument/2006/relationships/hyperlink" Target="http://www.urban.org/uploadedpdf/412229-Contracts-and-Grants.pdf" TargetMode="External"/><Relationship Id="rId41" Type="http://schemas.openxmlformats.org/officeDocument/2006/relationships/hyperlink" Target="http://www.issuelab.org/resource/learning_circles_an_effective_model_for_professional_development_and_organizational_capacity_building"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24" Type="http://schemas.openxmlformats.org/officeDocument/2006/relationships/footer" Target="footer7.xml"/><Relationship Id="rId32" Type="http://schemas.openxmlformats.org/officeDocument/2006/relationships/hyperlink" Target="http://www2.guidestar.org/rxg/analyze-nonprofit-data/index.aspx" TargetMode="External"/><Relationship Id="rId37" Type="http://schemas.openxmlformats.org/officeDocument/2006/relationships/hyperlink" Target="http://nccsdataweb.urban.org/PubApps/nonprofit-overview-sumRpt.php?v=age&amp;t=pc&amp;f=0" TargetMode="External"/><Relationship Id="rId40" Type="http://schemas.openxmlformats.org/officeDocument/2006/relationships/hyperlink" Target="http://www.tandfonline.com/toc/rpos20/5/3" TargetMode="External"/><Relationship Id="rId45" Type="http://schemas.openxmlformats.org/officeDocument/2006/relationships/hyperlink" Target="http://forbesfunds.org/files/4HighPerformanceofNP_TR04.pdf" TargetMode="External"/><Relationship Id="rId53" Type="http://schemas.openxmlformats.org/officeDocument/2006/relationships/footer" Target="footer12.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yperlink" Target="https://www.boardsource.org/eweb/dynamicpage.aspx?webcode=GovernanceIndex" TargetMode="External"/><Relationship Id="rId36" Type="http://schemas.openxmlformats.org/officeDocument/2006/relationships/hyperlink" Target="file:///C:\Users\gill7983\Dropbox\Doctorate%20Home\Prospectus%20Development\Standardsforexcellenceinstitute.org\dnn\PartnersInExcellence.aspx" TargetMode="External"/><Relationship Id="rId49" Type="http://schemas.openxmlformats.org/officeDocument/2006/relationships/image" Target="media/image3.emf"/><Relationship Id="rId10" Type="http://schemas.openxmlformats.org/officeDocument/2006/relationships/header" Target="header2.xml"/><Relationship Id="rId19" Type="http://schemas.openxmlformats.org/officeDocument/2006/relationships/hyperlink" Target="file:///C:\Documents%20and%20Settings\gill7983\My%20Documents\Dropbox\Doctorate%20Home\Prospectus%20Development\Improving%20Psychological%20Capital%20in%20Nonprofit%20Leaders%20through%20Standards%20Training.docx" TargetMode="External"/><Relationship Id="rId31" Type="http://schemas.openxmlformats.org/officeDocument/2006/relationships/hyperlink" Target="http://www.theleadershiproundtable.org/SFX/documents/GaryCaseStudy.pdf" TargetMode="External"/><Relationship Id="rId44" Type="http://schemas.openxmlformats.org/officeDocument/2006/relationships/hyperlink" Target="http://www.hewlett.org/uploads/documents/Strengthening_Organizations_-_Lessons_Learned.pdf" TargetMode="External"/><Relationship Id="rId52" Type="http://schemas.openxmlformats.org/officeDocument/2006/relationships/image" Target="media/image4.jpe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yperlink" Target="http://www.meyerfoundation.org/downloads/4DaringtoLead2006d.pdf" TargetMode="External"/><Relationship Id="rId30" Type="http://schemas.openxmlformats.org/officeDocument/2006/relationships/hyperlink" Target="http://www.psychology.uh.edu/pos/questionnaires.asp" TargetMode="External"/><Relationship Id="rId35" Type="http://schemas.openxmlformats.org/officeDocument/2006/relationships/hyperlink" Target="http://businessjournal.gallup.com/content/25708/Hope-Optimism-Other-Business-Assets.aspx" TargetMode="External"/><Relationship Id="rId43" Type="http://schemas.openxmlformats.org/officeDocument/2006/relationships/hyperlink" Target="http://tccgrp.com/pdfs/SustainabilityFormula.pdf" TargetMode="External"/><Relationship Id="rId48" Type="http://schemas.openxmlformats.org/officeDocument/2006/relationships/image" Target="media/image2.emf"/><Relationship Id="rId56"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footer" Target="footer11.xml"/><Relationship Id="rId3"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4F004F43754549EBB2D7E66701DEBFE5"/>
        <w:category>
          <w:name w:val="General"/>
          <w:gallery w:val="placeholder"/>
        </w:category>
        <w:types>
          <w:type w:val="bbPlcHdr"/>
        </w:types>
        <w:behaviors>
          <w:behavior w:val="content"/>
        </w:behaviors>
        <w:guid w:val="{50D78397-D019-42B4-BB38-1636208C31D6}"/>
      </w:docPartPr>
      <w:docPartBody>
        <w:p w:rsidR="004C1F6A" w:rsidRDefault="004C1F6A" w:rsidP="004C1F6A">
          <w:pPr>
            <w:pStyle w:val="4F004F43754549EBB2D7E66701DEBFE5"/>
          </w:pPr>
          <w:r w:rsidRPr="001F1C6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entaur">
    <w:altName w:val="Copperplate"/>
    <w:panose1 w:val="020305040502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1F6A"/>
    <w:rsid w:val="000162FC"/>
    <w:rsid w:val="00020459"/>
    <w:rsid w:val="000456C1"/>
    <w:rsid w:val="000945F3"/>
    <w:rsid w:val="00097B85"/>
    <w:rsid w:val="0011105C"/>
    <w:rsid w:val="00155652"/>
    <w:rsid w:val="001B231E"/>
    <w:rsid w:val="001D22A8"/>
    <w:rsid w:val="00292697"/>
    <w:rsid w:val="00297CB7"/>
    <w:rsid w:val="002A3A92"/>
    <w:rsid w:val="002B557B"/>
    <w:rsid w:val="002E5AD8"/>
    <w:rsid w:val="003F3995"/>
    <w:rsid w:val="00402FEC"/>
    <w:rsid w:val="00445D58"/>
    <w:rsid w:val="004C1F6A"/>
    <w:rsid w:val="00521D1F"/>
    <w:rsid w:val="005701AB"/>
    <w:rsid w:val="0058159D"/>
    <w:rsid w:val="005D6C83"/>
    <w:rsid w:val="005F523F"/>
    <w:rsid w:val="00737B14"/>
    <w:rsid w:val="00745395"/>
    <w:rsid w:val="00747F4A"/>
    <w:rsid w:val="00760227"/>
    <w:rsid w:val="00770417"/>
    <w:rsid w:val="00773EFD"/>
    <w:rsid w:val="007A5CC0"/>
    <w:rsid w:val="007B2AFB"/>
    <w:rsid w:val="008040CE"/>
    <w:rsid w:val="00823438"/>
    <w:rsid w:val="00957E03"/>
    <w:rsid w:val="009A1D8C"/>
    <w:rsid w:val="009B3571"/>
    <w:rsid w:val="009D185D"/>
    <w:rsid w:val="009F77A9"/>
    <w:rsid w:val="00A342C0"/>
    <w:rsid w:val="00BF37E4"/>
    <w:rsid w:val="00C374F2"/>
    <w:rsid w:val="00D228AA"/>
    <w:rsid w:val="00D25D86"/>
    <w:rsid w:val="00DB6D03"/>
    <w:rsid w:val="00E22D29"/>
    <w:rsid w:val="00EE06B6"/>
    <w:rsid w:val="00EF7150"/>
    <w:rsid w:val="00F100E0"/>
    <w:rsid w:val="00F37455"/>
    <w:rsid w:val="00F56E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C1F6A"/>
    <w:rPr>
      <w:color w:val="808080"/>
    </w:rPr>
  </w:style>
  <w:style w:type="paragraph" w:customStyle="1" w:styleId="4F004F43754549EBB2D7E66701DEBFE5">
    <w:name w:val="4F004F43754549EBB2D7E66701DEBFE5"/>
    <w:rsid w:val="004C1F6A"/>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C1F6A"/>
    <w:rPr>
      <w:color w:val="808080"/>
    </w:rPr>
  </w:style>
  <w:style w:type="paragraph" w:customStyle="1" w:styleId="4F004F43754549EBB2D7E66701DEBFE5">
    <w:name w:val="4F004F43754549EBB2D7E66701DEBFE5"/>
    <w:rsid w:val="004C1F6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Coh05</b:Tag>
    <b:SourceType>JournalArticle</b:SourceType>
    <b:Guid>{AB79F64D-29EA-411D-A113-66CDF536A8B1}</b:Guid>
    <b:Author>
      <b:Author>
        <b:NameList>
          <b:Person>
            <b:Last>Cohen</b:Last>
            <b:First>M</b:First>
            <b:Middle>&amp; Gagin, R.</b:Middle>
          </b:Person>
        </b:NameList>
      </b:Author>
    </b:Author>
    <b:Title>Can skill-development training alleviate burnout in hospital social workers?</b:Title>
    <b:JournalName>Social Work in Health Care</b:JournalName>
    <b:Year>2005</b:Year>
    <b:Pages>83-97</b:Pages>
    <b:Volume>40</b:Volume>
    <b:Issue>4</b:Issue>
    <b:RefOrder>10</b:RefOrder>
  </b:Source>
  <b:Source>
    <b:Tag>Mas01</b:Tag>
    <b:SourceType>JournalArticle</b:SourceType>
    <b:Guid>{0EF4BBF2-E5F5-437D-83BC-3C7D7A0EA7CC}</b:Guid>
    <b:Author>
      <b:Author>
        <b:NameList>
          <b:Person>
            <b:Last>Maslach</b:Last>
            <b:First>C.</b:First>
            <b:Middle>S., Schaufeli, W. B., &amp; Leiter, M. P.</b:Middle>
          </b:Person>
        </b:NameList>
      </b:Author>
    </b:Author>
    <b:Title>Job burnout</b:Title>
    <b:JournalName>Annual Review of Psychology</b:JournalName>
    <b:Year>2001</b:Year>
    <b:Pages>397-422</b:Pages>
    <b:Volume>52</b:Volume>
    <b:RefOrder>11</b:RefOrder>
  </b:Source>
  <b:Source>
    <b:Tag>Hal06</b:Tag>
    <b:SourceType>JournalArticle</b:SourceType>
    <b:Guid>{0E21971E-8AD4-4795-84A5-755544BA7FD8}</b:Guid>
    <b:Author>
      <b:Author>
        <b:NameList>
          <b:Person>
            <b:Last>Halpern</b:Last>
            <b:First>R.</b:First>
            <b:Middle>P.</b:Middle>
          </b:Person>
        </b:NameList>
      </b:Author>
    </b:Author>
    <b:Title>Workforce issues in the nonprofit sector: Generational leadership change and diversity</b:Title>
    <b:JournalName>American Humanics</b:JournalName>
    <b:Year>2006</b:Year>
    <b:Pages>2-31</b:Pages>
    <b:RefOrder>12</b:RefOrder>
  </b:Source>
  <b:Source>
    <b:Tag>Sny05</b:Tag>
    <b:SourceType>Book</b:SourceType>
    <b:Guid>{16F31CB9-D8BD-4714-A46A-1F2E7242A5C9}</b:Guid>
    <b:Title>Handbook of Positive Psychology</b:Title>
    <b:Year>2005</b:Year>
    <b:City>Oxford</b:City>
    <b:Publisher>Oxford University Press</b:Publisher>
    <b:Author>
      <b:Author>
        <b:NameList>
          <b:Person>
            <b:Last>Snyder</b:Last>
            <b:First>C.</b:First>
            <b:Middle>R.</b:Middle>
          </b:Person>
          <b:Person>
            <b:Last>Lopez</b:Last>
            <b:First>Shane</b:First>
            <b:Middle>J.</b:Middle>
          </b:Person>
        </b:NameList>
      </b:Author>
    </b:Author>
    <b:RefOrder>13</b:RefOrder>
  </b:Source>
  <b:Source>
    <b:Tag>Sel11</b:Tag>
    <b:SourceType>Book</b:SourceType>
    <b:Guid>{24604A3E-22EA-4EA7-AB20-D986F0DF303D}</b:Guid>
    <b:Author>
      <b:Author>
        <b:NameList>
          <b:Person>
            <b:Last>Seligman</b:Last>
            <b:First>Martin</b:First>
          </b:Person>
        </b:NameList>
      </b:Author>
    </b:Author>
    <b:Title>Flourish: A Visionary New Understanding of Happiness and Well-being</b:Title>
    <b:Year>2011</b:Year>
    <b:City>New York</b:City>
    <b:Publisher>Free Press, A Division of Simon and Schuster, Inc.</b:Publisher>
    <b:RefOrder>9</b:RefOrder>
  </b:Source>
  <b:Source>
    <b:Tag>Mil08</b:Tag>
    <b:SourceType>JournalArticle</b:SourceType>
    <b:Guid>{C8757651-4967-4E60-89C7-866C239E5612}</b:Guid>
    <b:Title>A critique of positive psychology-or "the new science of happiness"</b:Title>
    <b:Year>2008</b:Year>
    <b:Author>
      <b:Author>
        <b:NameList>
          <b:Person>
            <b:Last>Miller</b:Last>
            <b:First>A.</b:First>
          </b:Person>
        </b:NameList>
      </b:Author>
    </b:Author>
    <b:JournalName>Journal of Philosophy of Education</b:JournalName>
    <b:Pages>591-608</b:Pages>
    <b:Volume>42</b:Volume>
    <b:Issue>3-4</b:Issue>
    <b:RefOrder>14</b:RefOrder>
  </b:Source>
  <b:Source>
    <b:Tag>Art03</b:Tag>
    <b:SourceType>JournalArticle</b:SourceType>
    <b:Guid>{606523D5-1719-4578-8B6A-2FC69AFCC021}</b:Guid>
    <b:Author>
      <b:Author>
        <b:NameList>
          <b:Person>
            <b:Last>Arthur Jr.</b:Last>
            <b:First>W.</b:First>
          </b:Person>
          <b:Person>
            <b:Last>Bennett Jr.</b:Last>
            <b:First>W.</b:First>
          </b:Person>
          <b:Person>
            <b:Last>Edens</b:Last>
            <b:Middle>S.</b:Middle>
            <b:First>P.</b:First>
          </b:Person>
          <b:Person>
            <b:Last>Bell</b:Last>
            <b:Middle>T.</b:Middle>
            <b:First>S.</b:First>
          </b:Person>
        </b:NameList>
      </b:Author>
    </b:Author>
    <b:Title>Effectiveness of training in organizations: A meta-analysis of design and evaluation features</b:Title>
    <b:JournalName>Journal of Applied Psychology</b:JournalName>
    <b:Year>2003</b:Year>
    <b:Pages>234-245</b:Pages>
    <b:Volume>2</b:Volume>
    <b:RefOrder>15</b:RefOrder>
  </b:Source>
  <b:Source>
    <b:Tag>Ame11</b:Tag>
    <b:SourceType>InternetSite</b:SourceType>
    <b:Guid>{1F1BB52B-274D-43BE-AF2B-55C43E33C315}</b:Guid>
    <b:Title>ASTD store</b:Title>
    <b:Year>2011</b:Year>
    <b:Author>
      <b:Author>
        <b:Corporate>American Society for Training and Development</b:Corporate>
      </b:Author>
    </b:Author>
    <b:InternetSiteTitle>ASTD</b:InternetSiteTitle>
    <b:YearAccessed>2012</b:YearAccessed>
    <b:MonthAccessed>November</b:MonthAccessed>
    <b:DayAccessed>28</b:DayAccessed>
    <b:URL>http://store.astd.org/Default.aspx?tabid=167&amp;ProductId=22697</b:URL>
    <b:RefOrder>16</b:RefOrder>
  </b:Source>
  <b:Source>
    <b:Tag>Blu10</b:Tag>
    <b:SourceType>JournalArticle</b:SourceType>
    <b:Guid>{582D410D-1CC5-47C7-B105-047C675070A3}</b:Guid>
    <b:Title>Transfer of training: A meta-analytic review</b:Title>
    <b:Year>2010</b:Year>
    <b:JournalName>Journal of Management</b:JournalName>
    <b:Pages>1065-1105</b:Pages>
    <b:Author>
      <b:Author>
        <b:NameList>
          <b:Person>
            <b:Last>Blume</b:Last>
            <b:Middle>D.</b:Middle>
            <b:First>B.</b:First>
          </b:Person>
          <b:Person>
            <b:Last>Ford</b:Last>
            <b:Middle>K.</b:Middle>
            <b:First>J.</b:First>
          </b:Person>
          <b:Person>
            <b:Last>Baldwin</b:Last>
            <b:Middle>T.</b:Middle>
            <b:First>T.</b:First>
          </b:Person>
          <b:Person>
            <b:Last>Huang</b:Last>
            <b:Middle>T.</b:Middle>
            <b:First>J.</b:First>
          </b:Person>
        </b:NameList>
      </b:Author>
    </b:Author>
    <b:RefOrder>17</b:RefOrder>
  </b:Source>
  <b:Source>
    <b:Tag>Yel99</b:Tag>
    <b:SourceType>JournalArticle</b:SourceType>
    <b:Guid>{590E16EC-504B-4F3B-A561-8FC6DFF24E31}</b:Guid>
    <b:Title>Pursuing a multidimenstional view of transfer</b:Title>
    <b:JournalName>Performance Improvement Quarterly</b:JournalName>
    <b:Year>1999</b:Year>
    <b:Pages>58-78</b:Pages>
    <b:Author>
      <b:Author>
        <b:NameList>
          <b:Person>
            <b:Last>Yelon</b:Last>
            <b:Middle>L.</b:Middle>
            <b:First>S.</b:First>
          </b:Person>
          <b:Person>
            <b:Last>Ford</b:Last>
            <b:Middle>K.</b:Middle>
            <b:First>J.</b:First>
          </b:Person>
        </b:NameList>
      </b:Author>
    </b:Author>
    <b:Volume>12</b:Volume>
    <b:RefOrder>18</b:RefOrder>
  </b:Source>
  <b:Source>
    <b:Tag>Sit11</b:Tag>
    <b:SourceType>JournalArticle</b:SourceType>
    <b:Guid>{A8333877-F2A7-4B73-9E66-C93DD0C73084}</b:Guid>
    <b:Title>A meta-analysis of self-regulated learning in work-related training and educational attainment: What we know and where we need to go</b:Title>
    <b:JournalName>Psychological Bulletin</b:JournalName>
    <b:Year>2011</b:Year>
    <b:Pages>421-442</b:Pages>
    <b:Author>
      <b:Author>
        <b:NameList>
          <b:Person>
            <b:Last>Sitzmann</b:Last>
            <b:First>T.</b:First>
          </b:Person>
          <b:Person>
            <b:Last>Ely</b:Last>
            <b:First>K.</b:First>
          </b:Person>
        </b:NameList>
      </b:Author>
    </b:Author>
    <b:Volume>137</b:Volume>
    <b:Issue>3</b:Issue>
    <b:RefOrder>1</b:RefOrder>
  </b:Source>
  <b:Source>
    <b:Tag>Dun10</b:Tag>
    <b:SourceType>JournalArticle</b:SourceType>
    <b:Guid>{E539DB3F-548F-4BE7-98D0-4605EE79D4DC}</b:Guid>
    <b:Title>Meta-analysis of the effectiveness of four adult learning methods and strategies</b:Title>
    <b:JournalName>International Journal of Continuing Education &amp; Lifelong Learning</b:JournalName>
    <b:Year>2010</b:Year>
    <b:Pages>91-112</b:Pages>
    <b:Author>
      <b:Author>
        <b:NameList>
          <b:Person>
            <b:Last>Dunst</b:Last>
            <b:Middle>J.</b:Middle>
            <b:First>C.</b:First>
          </b:Person>
          <b:Person>
            <b:Last>Trivette</b:Last>
            <b:Middle>M.</b:Middle>
            <b:First>C.</b:First>
          </b:Person>
          <b:Person>
            <b:Last>Hamby</b:Last>
            <b:Middle>W.</b:Middle>
            <b:First>D. </b:First>
          </b:Person>
        </b:NameList>
      </b:Author>
    </b:Author>
    <b:Volume>3</b:Volume>
    <b:Issue>1</b:Issue>
    <b:RefOrder>2</b:RefOrder>
  </b:Source>
  <b:Source>
    <b:Tag>Fri12</b:Tag>
    <b:SourceType>JournalArticle</b:SourceType>
    <b:Guid>{2DA2AF6B-5212-4DB8-99CE-432041603C82}</b:Guid>
    <b:Title>The negative shadow cast by positive psychology: Contrasting views and implications of humanistic and positive psychology on resiliency</b:Title>
    <b:JournalName>The Humanist Psychologist</b:JournalName>
    <b:Year>2012</b:Year>
    <b:Pages>87-102</b:Pages>
    <b:Author>
      <b:Author>
        <b:NameList>
          <b:Person>
            <b:Last>Friedman</b:Last>
            <b:Middle>L.</b:Middle>
            <b:First>H.</b:First>
          </b:Person>
          <b:Person>
            <b:Last>Robbins</b:Last>
            <b:Middle>D.</b:Middle>
            <b:First>B.</b:First>
          </b:Person>
        </b:NameList>
      </b:Author>
    </b:Author>
    <b:Volume>40</b:Volume>
    <b:Issue>1</b:Issue>
    <b:RefOrder>19</b:RefOrder>
  </b:Source>
  <b:Source>
    <b:Tag>Sie12</b:Tag>
    <b:SourceType>InternetSite</b:SourceType>
    <b:Guid>{AC1389A6-240C-4EEF-B18A-0120A8505B93}</b:Guid>
    <b:Title>Learning Circles</b:Title>
    <b:Year>2012</b:Year>
    <b:InternetSiteTitle>Millennia Consulting, Inc.</b:InternetSiteTitle>
    <b:Month>1</b:Month>
    <b:Day>1</b:Day>
    <b:YearAccessed>2012</b:YearAccessed>
    <b:MonthAccessed>12</b:MonthAccessed>
    <b:DayAccessed>20</b:DayAccessed>
    <b:URL>http://www.consultmillennia.com/Our-Client-s-Stories/learning-circles.html</b:URL>
    <b:Author>
      <b:Author>
        <b:NameList>
          <b:Person>
            <b:Last>Siegel</b:Last>
            <b:First>W.</b:First>
          </b:Person>
          <b:Person>
            <b:Last>Kappaz</b:Last>
            <b:First>C.</b:First>
          </b:Person>
          <b:Person>
            <b:Last>Dowell</b:Last>
            <b:First>P.</b:First>
          </b:Person>
        </b:NameList>
      </b:Author>
    </b:Author>
    <b:RefOrder>20</b:RefOrder>
  </b:Source>
  <b:Source>
    <b:Tag>Gra12</b:Tag>
    <b:SourceType>InternetSite</b:SourceType>
    <b:Guid>{BB37253A-6D46-4492-8EB2-75032E642E28}</b:Guid>
    <b:Author>
      <b:Author>
        <b:Corporate>Grantmakers for Effective Organizations</b:Corporate>
      </b:Author>
    </b:Author>
    <b:Title>GEO Publications/Coaching and philanthropy:An action guide for grantmakers</b:Title>
    <b:InternetSiteTitle>Grantmakers for Effective Organizations</b:InternetSiteTitle>
    <b:YearAccessed>2012</b:YearAccessed>
    <b:MonthAccessed>12</b:MonthAccessed>
    <b:DayAccessed>20</b:DayAccessed>
    <b:URL>http://www.geofunders.org/publications</b:URL>
    <b:RefOrder>21</b:RefOrder>
  </b:Source>
  <b:Source>
    <b:Tag>Gra10</b:Tag>
    <b:SourceType>BookSection</b:SourceType>
    <b:Guid>{DBCE47E3-223A-4044-97B0-7F4C951F41CF}</b:Guid>
    <b:Title>The state of plaly in coaching today: A comprehensive review of the field</b:Title>
    <b:Year>2010</b:Year>
    <b:BookTitle>International Review of Industial and Organizational Psychology</b:BookTitle>
    <b:Pages>125-167</b:Pages>
    <b:City>New York</b:City>
    <b:Publisher>John Wiley &amp; Sons, Ltd.</b:Publisher>
    <b:Author>
      <b:Author>
        <b:NameList>
          <b:Person>
            <b:Last>Grant</b:Last>
            <b:Middle>M.</b:Middle>
            <b:First>A.</b:First>
          </b:Person>
          <b:Person>
            <b:Last>Cavanagh</b:Last>
            <b:Middle>J.</b:Middle>
            <b:First>M.</b:First>
          </b:Person>
          <b:Person>
            <b:Last>Parker</b:Last>
            <b:Middle>M.</b:Middle>
            <b:First>H.</b:First>
          </b:Person>
          <b:Person>
            <b:Last>Passmore</b:Last>
            <b:First>J.</b:First>
          </b:Person>
        </b:NameList>
      </b:Author>
      <b:Editor>
        <b:NameList>
          <b:Person>
            <b:Last>Hodgkinson</b:Last>
            <b:First>G.</b:First>
            <b:Middle>P.</b:Middle>
          </b:Person>
          <b:Person>
            <b:Last>Ford</b:Last>
            <b:First>J.</b:First>
            <b:Middle>K.</b:Middle>
          </b:Person>
        </b:NameList>
      </b:Editor>
    </b:Author>
    <b:Volume>25</b:Volume>
    <b:ChapterNumber>4</b:ChapterNumber>
    <b:RefOrder>22</b:RefOrder>
  </b:Source>
  <b:Source>
    <b:Tag>Tay97</b:Tag>
    <b:SourceType>JournalArticle</b:SourceType>
    <b:Guid>{093D18AC-891C-4DA6-9325-C438DE20DC6D}</b:Guid>
    <b:Title>The relation between resilience, coaching, coping skills training, and perceived stress during a career-threatenting milestone</b:Title>
    <b:Year>1997</b:Year>
    <b:Pages>8372</b:Pages>
    <b:JournalName>Dissertation Abstracts International Section B: The Science and Engineering</b:JournalName>
    <b:Author>
      <b:Author>
        <b:NameList>
          <b:Person>
            <b:Last>Taylor</b:Last>
            <b:Middle>M.</b:Middle>
            <b:First>L.</b:First>
          </b:Person>
        </b:NameList>
      </b:Author>
    </b:Author>
    <b:Volume>58</b:Volume>
    <b:Issue>50</b:Issue>
    <b:RefOrder>23</b:RefOrder>
  </b:Source>
  <b:Source>
    <b:Tag>Dui08</b:Tag>
    <b:SourceType>JournalArticle</b:SourceType>
    <b:Guid>{099E7F27-7F5F-486F-9BF0-D999ED7D3BDD}</b:Guid>
    <b:Title>Effectiveness of a preventive coaching intervention for employees at risk for sickness absence due to psychosocial health complaints: Results of a randomized controlled trial</b:Title>
    <b:JournalName>Journal of Occupational and Environmental Medicine</b:JournalName>
    <b:Year>2008</b:Year>
    <b:Pages>765-76</b:Pages>
    <b:Author>
      <b:Author>
        <b:NameList>
          <b:Person>
            <b:Last>Duijts</b:Last>
            <b:Middle>A. P.</b:Middle>
            <b:First>S. F.</b:First>
          </b:Person>
          <b:Person>
            <b:Last>Kant</b:Last>
            <b:Middle>P.</b:Middle>
            <b:First>I.</b:First>
          </b:Person>
          <b:Person>
            <b:Last>Van Den Brandt</b:Last>
            <b:Middle>P.</b:Middle>
            <b:First>P.A.</b:First>
          </b:Person>
          <b:Person>
            <b:Last>Swaen</b:Last>
            <b:Middle>H.P.</b:Middle>
            <b:First>G.M.</b:First>
          </b:Person>
        </b:NameList>
      </b:Author>
    </b:Author>
    <b:Volume>50</b:Volume>
    <b:Issue>7</b:Issue>
    <b:RefOrder>24</b:RefOrder>
  </b:Source>
  <b:Source xmlns:b="http://schemas.openxmlformats.org/officeDocument/2006/bibliography">
    <b:Tag>Gra09</b:Tag>
    <b:SourceType>JournalArticle</b:SourceType>
    <b:Guid>{260A120E-A760-453B-900E-2641B96FAE3B}</b:Guid>
    <b:Title>Executive coaching enhances goal attainment, resilience and workplace well-being: A randomised controlled study</b:Title>
    <b:JournalName>Journal of Positive Psychology</b:JournalName>
    <b:Year>2009</b:Year>
    <b:Pages>396-407</b:Pages>
    <b:Author>
      <b:Author>
        <b:NameList>
          <b:Person>
            <b:Last>Grant</b:Last>
            <b:Middle>M.</b:Middle>
            <b:First>A.</b:First>
          </b:Person>
          <b:Person>
            <b:Last>Curtayne</b:Last>
            <b:First>L.</b:First>
          </b:Person>
          <b:Person>
            <b:Last>Burton</b:Last>
            <b:First>G.</b:First>
          </b:Person>
        </b:NameList>
      </b:Author>
    </b:Author>
    <b:RefOrder>7</b:RefOrder>
  </b:Source>
  <b:Source>
    <b:Tag>Gre06</b:Tag>
    <b:SourceType>JournalArticle</b:SourceType>
    <b:Guid>{8FBF674F-506D-4444-9256-E1A9B771EB05}</b:Guid>
    <b:Title>Cognitive-behavnioral, solution-focused life coaching: Enhancing goal striving well-being and hope</b:Title>
    <b:JournalName>The Journal of Positive Psychology</b:JournalName>
    <b:Year>2006</b:Year>
    <b:Pages>142-149</b:Pages>
    <b:Author>
      <b:Author>
        <b:NameList>
          <b:Person>
            <b:Last>Green</b:Last>
            <b:First>L.</b:First>
          </b:Person>
          <b:Person>
            <b:Last>Oades</b:Last>
            <b:First>L.</b:First>
          </b:Person>
          <b:Person>
            <b:Last>Grant</b:Last>
            <b:First>A.</b:First>
          </b:Person>
        </b:NameList>
      </b:Author>
    </b:Author>
    <b:Volume>1</b:Volume>
    <b:Issue>3</b:Issue>
    <b:RefOrder>25</b:RefOrder>
  </b:Source>
  <b:Source>
    <b:Tag>Gre07</b:Tag>
    <b:SourceType>JournalArticle</b:SourceType>
    <b:Guid>{F94CC9AC-1D86-4968-BE0C-3A3827EC23E1}</b:Guid>
    <b:Title>Evidence-based life coaching for senior high school students: Building hardiness and hope</b:Title>
    <b:JournalName>International Coaching Psychology Review</b:JournalName>
    <b:Year>2007</b:Year>
    <b:Pages>24-32</b:Pages>
    <b:Author>
      <b:Author>
        <b:NameList>
          <b:Person>
            <b:Last>Green</b:Last>
            <b:Middle>S.</b:Middle>
            <b:First>L.</b:First>
          </b:Person>
          <b:Person>
            <b:Last>Grant</b:Last>
            <b:Middle>M.</b:Middle>
            <b:First>A. </b:First>
          </b:Person>
          <b:Person>
            <b:Last>Rynsaardt</b:Last>
            <b:First>J.</b:First>
          </b:Person>
        </b:NameList>
      </b:Author>
    </b:Author>
    <b:Volume>2</b:Volume>
    <b:Issue>1</b:Issue>
    <b:RefOrder>26</b:RefOrder>
  </b:Source>
  <b:Source>
    <b:Tag>Spe07</b:Tag>
    <b:SourceType>JournalArticle</b:SourceType>
    <b:Guid>{ECD586D8-C528-4CA7-AEF0-B5B490C9D766}</b:Guid>
    <b:Title>Professional and peer life coaching and the enhancement of goal striving and well-being: An exploratory study</b:Title>
    <b:JournalName>The Journal of Positive Psychology</b:JournalName>
    <b:Year>2007</b:Year>
    <b:Pages>185-194</b:Pages>
    <b:Author>
      <b:Author>
        <b:NameList>
          <b:Person>
            <b:Last>Spence</b:Last>
            <b:Middle>B.</b:Middle>
            <b:First>G.</b:First>
          </b:Person>
          <b:Person>
            <b:Last>Grant</b:Last>
            <b:First>A.</b:First>
          </b:Person>
        </b:NameList>
      </b:Author>
    </b:Author>
    <b:Volume>2</b:Volume>
    <b:RefOrder>27</b:RefOrder>
  </b:Source>
  <b:Source>
    <b:Tag>Gin06</b:Tag>
    <b:SourceType>JournalArticle</b:SourceType>
    <b:Guid>{30F86440-8592-4B47-BA4F-45263EB24417}</b:Guid>
    <b:Title>A meta-analytic review of social, self-concept and behavioral outcomes of peer-assisted learning</b:Title>
    <b:JournalName>Journal of Educational Psychology</b:JournalName>
    <b:Year>2006</b:Year>
    <b:Pages>732-749</b:Pages>
    <b:Author>
      <b:Author>
        <b:NameList>
          <b:Person>
            <b:Last>Ginsburg-Block</b:Last>
            <b:Middle>D.</b:Middle>
            <b:First>M.</b:First>
          </b:Person>
          <b:Person>
            <b:Last>Rohrbeck</b:Last>
            <b:Middle>A.</b:Middle>
            <b:First>C.</b:First>
          </b:Person>
          <b:Person>
            <b:Last>Fantuzzo</b:Last>
            <b:Middle>W.</b:Middle>
            <b:First>J.</b:First>
          </b:Person>
        </b:NameList>
      </b:Author>
    </b:Author>
    <b:Volume>98</b:Volume>
    <b:Issue>4</b:Issue>
    <b:RefOrder>28</b:RefOrder>
  </b:Source>
  <b:Source>
    <b:Tag>Sta98</b:Tag>
    <b:SourceType>JournalArticle</b:SourceType>
    <b:Guid>{56231C63-7DCB-4C35-BECB-8943953A4024}</b:Guid>
    <b:Title>Self-efficacy and work related performance: A meta-analysis</b:Title>
    <b:JournalName>Psychological Bulletin</b:JournalName>
    <b:Year>1998</b:Year>
    <b:Pages>240-261</b:Pages>
    <b:Author>
      <b:Author>
        <b:NameList>
          <b:Person>
            <b:Last>Stajkovic</b:Last>
            <b:Middle>D.</b:Middle>
            <b:First>A.</b:First>
          </b:Person>
          <b:Person>
            <b:Last>Luthans</b:Last>
            <b:First>F.</b:First>
          </b:Person>
        </b:NameList>
      </b:Author>
    </b:Author>
    <b:Volume>124</b:Volume>
    <b:Issue>2</b:Issue>
    <b:RefOrder>29</b:RefOrder>
  </b:Source>
  <b:Source>
    <b:Tag>Ave11</b:Tag>
    <b:SourceType>JournalArticle</b:SourceType>
    <b:Guid>{5EA96388-E0EC-407C-A1B6-4713764DAA82}</b:Guid>
    <b:Title>Meta-analysis of the impact of positive psychological capital on employee attitudes, behavior, and performance</b:Title>
    <b:Year>2011</b:Year>
    <b:Author>
      <b:Author>
        <b:NameList>
          <b:Person>
            <b:Last>Avey</b:Last>
            <b:Middle>B.</b:Middle>
            <b:First>J.</b:First>
          </b:Person>
          <b:Person>
            <b:Last>Reichard</b:Last>
            <b:Middle>J.</b:Middle>
            <b:First>R.</b:First>
          </b:Person>
          <b:Person>
            <b:Last>Luthans</b:Last>
            <b:First>F.</b:First>
          </b:Person>
          <b:Person>
            <b:Last>Mhatre</b:Last>
            <b:Middle>H.</b:Middle>
            <b:First>K.</b:First>
          </b:Person>
        </b:NameList>
      </b:Author>
    </b:Author>
    <b:JournalName>Human Resource Development Quarterly</b:JournalName>
    <b:Pages>127-152</b:Pages>
    <b:Month>Summer</b:Month>
    <b:Volume>22</b:Volume>
    <b:Issue>2</b:Issue>
    <b:RefOrder>3</b:RefOrder>
  </b:Source>
  <b:Source>
    <b:Tag>Mas86</b:Tag>
    <b:SourceType>Book</b:SourceType>
    <b:Guid>{5213B06C-3751-4576-95C6-E73FC73EF3E1}</b:Guid>
    <b:Title>Maslach Inventry Manual</b:Title>
    <b:Year>1986</b:Year>
    <b:Author>
      <b:Author>
        <b:NameList>
          <b:Person>
            <b:Last>Maslach</b:Last>
            <b:First>C.</b:First>
          </b:Person>
          <b:Person>
            <b:Last>Jackson</b:Last>
            <b:First>S.</b:First>
          </b:Person>
        </b:NameList>
      </b:Author>
    </b:Author>
    <b:City>Palo Alto</b:City>
    <b:Publisher>Consulting Psychology Press</b:Publisher>
    <b:Edition>2nd</b:Edition>
    <b:RefOrder>4</b:RefOrder>
  </b:Source>
  <b:Source>
    <b:Tag>Ave09</b:Tag>
    <b:SourceType>JournalArticle</b:SourceType>
    <b:Guid>{9FD16F59-05FD-4E99-96F3-2F62A9330374}</b:Guid>
    <b:Title>Psychological capital: A positive resource for combating employee stress and turnover</b:Title>
    <b:Year>2009</b:Year>
    <b:Author>
      <b:Author>
        <b:NameList>
          <b:Person>
            <b:Last>Avey</b:Last>
            <b:Middle>B.</b:Middle>
            <b:First>J.</b:First>
          </b:Person>
          <b:Person>
            <b:Last>Luthans</b:Last>
            <b:First>F.</b:First>
          </b:Person>
          <b:Person>
            <b:Last>Jensen</b:Last>
            <b:First>S.</b:First>
          </b:Person>
        </b:NameList>
      </b:Author>
    </b:Author>
    <b:JournalName>Human Resource Management</b:JournalName>
    <b:Pages>677-693</b:Pages>
    <b:Month>September-October</b:Month>
    <b:Volume>48</b:Volume>
    <b:Issue>5</b:Issue>
    <b:RefOrder>6</b:RefOrder>
  </b:Source>
  <b:Source>
    <b:Tag>Bre11</b:Tag>
    <b:SourceType>JournalArticle</b:SourceType>
    <b:Guid>{ED5E9C3B-285A-45EC-B199-DC32FACDE1AF}</b:Guid>
    <b:Title>Can a self-efficacy-based intervention decrease burnout, increase engagement, and enhance performance?  A quasi-experimental study</b:Title>
    <b:JournalName>Higher Education</b:JournalName>
    <b:Year>2011</b:Year>
    <b:Pages>339-355</b:Pages>
    <b:Author>
      <b:Author>
        <b:NameList>
          <b:Person>
            <b:Last>Breso</b:Last>
            <b:First>E.</b:First>
          </b:Person>
          <b:Person>
            <b:Last>Schaufeli</b:Last>
            <b:Middle>B.</b:Middle>
            <b:First>W.</b:First>
          </b:Person>
          <b:Person>
            <b:Last>Salanova</b:Last>
            <b:First>M.</b:First>
          </b:Person>
        </b:NameList>
      </b:Author>
    </b:Author>
    <b:Volume>61</b:Volume>
    <b:RefOrder>5</b:RefOrder>
  </b:Source>
  <b:Source>
    <b:Tag>McM10</b:Tag>
    <b:SourceType>JournalArticle</b:SourceType>
    <b:Guid>{C0F8FE6C-E6DE-4BA5-B5A4-0A6DD2BF05F8}</b:Guid>
    <b:Title>Leadership, climate, psychological capital, commitment and wellbeing in a nonprofit organization</b:Title>
    <b:JournalName>Leadership &amp; Organization Development Journal</b:JournalName>
    <b:Year>2010</b:Year>
    <b:Pages>436-457</b:Pages>
    <b:Author>
      <b:Author>
        <b:NameList>
          <b:Person>
            <b:Last>McMurray</b:Last>
            <b:First>A.</b:First>
            <b:Middle>J.</b:Middle>
          </b:Person>
          <b:Person>
            <b:Last>Pirola-Merlo</b:Last>
            <b:First>A.</b:First>
          </b:Person>
          <b:Person>
            <b:Last>Sarros</b:Last>
            <b:Middle>C.</b:Middle>
            <b:First>J.</b:First>
          </b:Person>
          <b:Person>
            <b:Last>Islam</b:Last>
            <b:Middle>M.</b:Middle>
            <b:First>M.</b:First>
          </b:Person>
        </b:NameList>
      </b:Author>
    </b:Author>
    <b:Volume>31</b:Volume>
    <b:Issue>5</b:Issue>
    <b:RefOrder>8</b:RefOrder>
  </b:Source>
  <b:Source>
    <b:Tag>Aak10</b:Tag>
    <b:SourceType>JournalArticle</b:SourceType>
    <b:Guid>{B3130944-7080-4E58-930D-61826EE651B1}</b:Guid>
    <b:Title>Nonprofits are seen as warm and for-profits as competent: Firm stereotypes matter</b:Title>
    <b:JournalName>Journal of Consumer Research, Inc.</b:JournalName>
    <b:Year>2010</b:Year>
    <b:Pages>224-237</b:Pages>
    <b:Author>
      <b:Author>
        <b:NameList>
          <b:Person>
            <b:Last>Aaker</b:Last>
            <b:First>Jennifer</b:First>
          </b:Person>
          <b:Person>
            <b:Last>Vohs</b:Last>
            <b:Middle>D.</b:Middle>
            <b:First>Kathleen</b:First>
          </b:Person>
          <b:Person>
            <b:Last>Mogilner</b:Last>
            <b:First>Cassie</b:First>
          </b:Person>
        </b:NameList>
      </b:Author>
    </b:Author>
    <b:Month>August</b:Month>
    <b:RefOrder>30</b:RefOrder>
  </b:Source>
  <b:Source>
    <b:Tag>Sla11</b:Tag>
    <b:SourceType>JournalArticle</b:SourceType>
    <b:Guid>{23171D17-5461-4ACC-82BA-87A37CBD2C68}</b:Guid>
    <b:Title>Accreditation and certification in the non-profit sector: Organizational and economic implications</b:Title>
    <b:Year>2011</b:Year>
    <b:JournalName>Organization Management Journal</b:JournalName>
    <b:Pages>112-127</b:Pages>
    <b:Author>
      <b:Author>
        <b:NameList>
          <b:Person>
            <b:Last>Slatten</b:Last>
            <b:Middle>A.</b:Middle>
            <b:First>L.</b:First>
          </b:Person>
          <b:Person>
            <b:Last>Guidry</b:Last>
            <b:Middle>N.</b:Middle>
            <b:First>B.</b:First>
          </b:Person>
          <b:Person>
            <b:Last>Austin</b:Last>
            <b:First>W.</b:First>
          </b:Person>
        </b:NameList>
      </b:Author>
    </b:Author>
    <b:Volume>8</b:Volume>
    <b:RefOrder>31</b:RefOrder>
  </b:Source>
  <b:Source>
    <b:Tag>Men05</b:Tag>
    <b:SourceType>DocumentFromInternetSite</b:SourceType>
    <b:Guid>{0BDABF29-52AF-4E55-BBB3-6607D1A67984}</b:Guid>
    <b:Title>The Maryland Association of Nonprofit Organizations: Seeking "standards for excellence" for the future</b:Title>
    <b:Year>2005</b:Year>
    <b:Author>
      <b:Author>
        <b:NameList>
          <b:Person>
            <b:Last>Mendel</b:Last>
            <b:First>R.</b:First>
          </b:Person>
        </b:NameList>
      </b:Author>
    </b:Author>
    <b:InternetSiteTitle>The Carnegie Corporation of New York</b:InternetSiteTitle>
    <b:Month>April</b:Month>
    <b:Day>2013</b:Day>
    <b:URL>http://carnegie.org/fileadmin/media/training_sandbox/carnegie_results_fall05maryland.pdf</b:URL>
    <b:RefOrder>32</b:RefOrder>
  </b:Source>
  <b:Source>
    <b:Tag>Che09</b:Tag>
    <b:SourceType>JournalArticle</b:SourceType>
    <b:Guid>{B306AB70-E078-4104-A96D-7317B84AD624}</b:Guid>
    <b:Title>Does meeting standards affect charitable giving? An empirical study of New York metropolitan area charities</b:Title>
    <b:Year>2009</b:Year>
    <b:Author>
      <b:Author>
        <b:NameList>
          <b:Person>
            <b:Last>Chen</b:Last>
            <b:First>G.</b:First>
          </b:Person>
        </b:NameList>
      </b:Author>
    </b:Author>
    <b:JournalName>Nonprofit Management &amp; Leadership</b:JournalName>
    <b:Pages>1027-1038</b:Pages>
    <b:Volume>19</b:Volume>
    <b:Issue>3</b:Issue>
    <b:RefOrder>33</b:RefOrder>
  </b:Source>
  <b:Source>
    <b:Tag>Slo09</b:Tag>
    <b:SourceType>JournalArticle</b:SourceType>
    <b:Guid>{180E1B14-D44A-4006-8912-4724140A9AB4}</b:Guid>
    <b:Author>
      <b:Author>
        <b:NameList>
          <b:Person>
            <b:Last>Sloan</b:Last>
            <b:First>M.</b:First>
          </b:Person>
        </b:NameList>
      </b:Author>
    </b:Author>
    <b:Title>The effects of nonprofit accountability ratings on donor behavior</b:Title>
    <b:JournalName>Nonprofit and Voluntary Sector Quarterly</b:JournalName>
    <b:Year>2009</b:Year>
    <b:Pages>220-236</b:Pages>
    <b:Volume>38</b:Volume>
    <b:Issue>2</b:Issue>
    <b:RefOrder>34</b:RefOrder>
  </b:Source>
  <b:Source>
    <b:Tag>Yet12</b:Tag>
    <b:SourceType>JournalArticle</b:SourceType>
    <b:Guid>{22F7840A-FE8B-4196-ADAA-2C749A415443}</b:Guid>
    <b:Title>The effects of governance on the accuracy of charitable expenses reported by nonprofit organizations</b:Title>
    <b:JournalName>Contemporary Accounting Research</b:JournalName>
    <b:Year>2012</b:Year>
    <b:Pages>738-767</b:Pages>
    <b:Author>
      <b:Author>
        <b:NameList>
          <b:Person>
            <b:Last>Yetman</b:Last>
            <b:First>M.</b:First>
          </b:Person>
          <b:Person>
            <b:Last>Yetman</b:Last>
            <b:First>R.</b:First>
          </b:Person>
        </b:NameList>
      </b:Author>
    </b:Author>
    <b:Volume>29</b:Volume>
    <b:Issue>3</b:Issue>
    <b:RefOrder>35</b:RefOrder>
  </b:Source>
  <b:Source>
    <b:Tag>Sel98</b:Tag>
    <b:SourceType>Book</b:SourceType>
    <b:Guid>{F41757EC-1181-49C0-90A8-FFE35F2B6E50}</b:Guid>
    <b:Author>
      <b:Author>
        <b:NameList>
          <b:Person>
            <b:Last>Seligman</b:Last>
            <b:First>M.</b:First>
            <b:Middle>E. P.</b:Middle>
          </b:Person>
        </b:NameList>
      </b:Author>
    </b:Author>
    <b:Title>Learned Optimism</b:Title>
    <b:Year>1991</b:Year>
    <b:City>New York</b:City>
    <b:Publisher>Simon &amp; Schuster</b:Publisher>
    <b:RefOrder>36</b:RefOrder>
  </b:Source>
</b:Sources>
</file>

<file path=customXml/itemProps1.xml><?xml version="1.0" encoding="utf-8"?>
<ds:datastoreItem xmlns:ds="http://schemas.openxmlformats.org/officeDocument/2006/customXml" ds:itemID="{44F55012-8F7B-4D98-8014-83F6C89F3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121</Pages>
  <Words>32765</Words>
  <Characters>186765</Characters>
  <Application>Microsoft Office Word</Application>
  <DocSecurity>0</DocSecurity>
  <Lines>1556</Lines>
  <Paragraphs>438</Paragraphs>
  <ScaleCrop>false</ScaleCrop>
  <HeadingPairs>
    <vt:vector size="2" baseType="variant">
      <vt:variant>
        <vt:lpstr>Title</vt:lpstr>
      </vt:variant>
      <vt:variant>
        <vt:i4>1</vt:i4>
      </vt:variant>
    </vt:vector>
  </HeadingPairs>
  <TitlesOfParts>
    <vt:vector size="1" baseType="lpstr">
      <vt:lpstr>APA 6th Edition Template</vt:lpstr>
    </vt:vector>
  </TitlesOfParts>
  <Company/>
  <LinksUpToDate>false</LinksUpToDate>
  <CharactersWithSpaces>219092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APA 6th Edition Template</dc:title>
  <dc:creator>Jeanne Gillert</dc:creator>
  <dc:description>Based on  APA Style Template by Reference Point Software, LLC</dc:description>
  <cp:lastModifiedBy>Jeanne Gillert</cp:lastModifiedBy>
  <cp:revision>6</cp:revision>
  <cp:lastPrinted>2014-05-09T16:18:00Z</cp:lastPrinted>
  <dcterms:created xsi:type="dcterms:W3CDTF">2014-05-09T01:33:00Z</dcterms:created>
  <dcterms:modified xsi:type="dcterms:W3CDTF">2014-05-09T22:52:00Z</dcterms:modified>
</cp:coreProperties>
</file>