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caps/>
        </w:rPr>
        <w:id w:val="30091833"/>
        <w:lock w:val="contentLocked"/>
        <w:placeholder>
          <w:docPart w:val="A81F602006EA4C16A9F3206BB0D96450"/>
        </w:placeholder>
        <w:group/>
      </w:sdt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Content>
        <w:p w:rsidR="0008176F" w:rsidRPr="0008176F" w:rsidRDefault="003B12A9" w:rsidP="0008176F">
          <w:pPr>
            <w:pStyle w:val="NoSpacing"/>
            <w:spacing w:line="480" w:lineRule="auto"/>
            <w:jc w:val="center"/>
            <w:rPr>
              <w:caps/>
            </w:rPr>
          </w:pPr>
          <w:r>
            <w:t xml:space="preserve"> A COMPARISON OF CONTEMPORARY EXECUTIVE FUNCTION</w:t>
          </w:r>
          <w:r w:rsidR="00E729A5">
            <w:t xml:space="preserve"> MODELS</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B7229D" w:rsidP="0008176F">
      <w:pPr>
        <w:pStyle w:val="NoSpacing"/>
        <w:jc w:val="center"/>
        <w:rPr>
          <w:caps/>
        </w:rPr>
      </w:pPr>
      <w:sdt>
        <w:sdtPr>
          <w:rPr>
            <w:caps/>
          </w:rPr>
          <w:id w:val="11707817"/>
          <w:lock w:val="contentLocked"/>
          <w:placeholder>
            <w:docPart w:val="A81F602006EA4C16A9F3206BB0D96450"/>
          </w:placeholder>
          <w:group/>
        </w:sdt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3B12A9">
            <w:rPr>
              <w:caps/>
            </w:rPr>
            <w:t>Dissertation</w:t>
          </w:r>
        </w:sdtContent>
      </w:sdt>
    </w:p>
    <w:p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Content>
        <w:p w:rsidR="00746E16" w:rsidRDefault="003B12A9" w:rsidP="00746E16">
          <w:pPr>
            <w:pStyle w:val="NoSpacing"/>
            <w:spacing w:line="480" w:lineRule="auto"/>
            <w:jc w:val="center"/>
            <w:rPr>
              <w:caps/>
            </w:rPr>
          </w:pPr>
          <w:r>
            <w:rPr>
              <w:caps/>
            </w:rPr>
            <w:t>Doctor of Philosophy</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Content>
        <w:p w:rsidR="00746E16" w:rsidRDefault="003B12A9" w:rsidP="00746E16">
          <w:pPr>
            <w:pStyle w:val="NoSpacing"/>
            <w:jc w:val="center"/>
            <w:rPr>
              <w:caps/>
            </w:rPr>
          </w:pPr>
          <w:r>
            <w:rPr>
              <w:caps/>
            </w:rPr>
            <w:t>MICHAEL AARON FANEROS</w:t>
          </w:r>
        </w:p>
      </w:sdtContent>
    </w:sdt>
    <w:sdt>
      <w:sdtPr>
        <w:id w:val="30091838"/>
        <w:lock w:val="contentLocked"/>
        <w:placeholder>
          <w:docPart w:val="A81F602006EA4C16A9F3206BB0D96450"/>
        </w:placeholder>
        <w:group/>
      </w:sdtPr>
      <w:sdtContent>
        <w:p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Content>
        <w:p w:rsidR="00730F0A" w:rsidRDefault="003B12A9" w:rsidP="00730F0A">
          <w:pPr>
            <w:pStyle w:val="NoSpacing"/>
            <w:jc w:val="center"/>
          </w:pPr>
          <w:r>
            <w:t>2014</w:t>
          </w:r>
        </w:p>
      </w:sdtContent>
    </w:sdt>
    <w:p w:rsidR="00730F0A" w:rsidRDefault="00730F0A" w:rsidP="00730F0A">
      <w:pPr>
        <w:pStyle w:val="NoSpacing"/>
        <w:jc w:val="center"/>
      </w:pPr>
      <w:r>
        <w:br w:type="page"/>
      </w:r>
    </w:p>
    <w:p w:rsidR="00730F0A" w:rsidRDefault="00730F0A" w:rsidP="00730F0A">
      <w:pPr>
        <w:pStyle w:val="NoSpacing"/>
        <w:jc w:val="center"/>
      </w:pPr>
    </w:p>
    <w:p w:rsidR="00F93475" w:rsidRDefault="00F93475" w:rsidP="00730F0A">
      <w:pPr>
        <w:pStyle w:val="NoSpacing"/>
        <w:jc w:val="center"/>
      </w:pPr>
    </w:p>
    <w:p w:rsidR="00F93475" w:rsidRDefault="00F93475" w:rsidP="00730F0A">
      <w:pPr>
        <w:pStyle w:val="NoSpacing"/>
        <w:jc w:val="center"/>
      </w:pPr>
    </w:p>
    <w:p w:rsidR="00730F0A" w:rsidRDefault="00730F0A" w:rsidP="00730F0A">
      <w:pPr>
        <w:pStyle w:val="NoSpacing"/>
        <w:jc w:val="center"/>
      </w:pPr>
    </w:p>
    <w:p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Content>
        <w:p w:rsidR="00730F0A" w:rsidRPr="00730F0A" w:rsidRDefault="003B12A9" w:rsidP="00730F0A">
          <w:pPr>
            <w:pStyle w:val="NoSpacing"/>
            <w:jc w:val="center"/>
            <w:rPr>
              <w:caps/>
            </w:rPr>
          </w:pPr>
          <w:r>
            <w:t>A COMPARISON OF CONTEMPORARY EXECUTIVE FUNCTION</w:t>
          </w:r>
          <w:r w:rsidR="00E729A5">
            <w:t xml:space="preserve"> MODELS</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B7229D" w:rsidP="00730F0A">
      <w:pPr>
        <w:pStyle w:val="NoSpacing"/>
        <w:jc w:val="center"/>
        <w:rPr>
          <w:caps/>
        </w:rPr>
      </w:pPr>
      <w:sdt>
        <w:sdtPr>
          <w:rPr>
            <w:caps/>
          </w:rPr>
          <w:id w:val="11707828"/>
          <w:lock w:val="contentLocked"/>
          <w:placeholder>
            <w:docPart w:val="A81F602006EA4C16A9F3206BB0D96450"/>
          </w:placeholder>
          <w:group/>
        </w:sdt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3B12A9">
            <w:rPr>
              <w:caps/>
            </w:rPr>
            <w:t>Dissertation</w:t>
          </w:r>
        </w:sdtContent>
      </w:sdt>
      <w:sdt>
        <w:sdtPr>
          <w:rPr>
            <w:caps/>
          </w:rPr>
          <w:id w:val="11707829"/>
          <w:lock w:val="contentLocked"/>
          <w:placeholder>
            <w:docPart w:val="A81F602006EA4C16A9F3206BB0D96450"/>
          </w:placeholder>
          <w:group/>
        </w:sdt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Content>
        <w:p w:rsidR="00746E16" w:rsidRDefault="003B12A9" w:rsidP="00746E16">
          <w:pPr>
            <w:pStyle w:val="NoSpacing"/>
            <w:jc w:val="center"/>
            <w:rPr>
              <w:caps/>
            </w:rPr>
          </w:pPr>
          <w:r>
            <w:rPr>
              <w:caps/>
            </w:rPr>
            <w:t>Department of Psychology</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Pr="006B4721" w:rsidRDefault="00730F0A" w:rsidP="00730F0A">
      <w:pPr>
        <w:pStyle w:val="NoSpacing"/>
        <w:jc w:val="right"/>
      </w:pPr>
      <w:r>
        <w:tab/>
      </w:r>
      <w:r>
        <w:tab/>
      </w:r>
      <w:r>
        <w:tab/>
      </w:r>
      <w:r>
        <w:tab/>
      </w:r>
      <w:r w:rsidR="006B4721">
        <w:t>______________________________</w:t>
      </w:r>
    </w:p>
    <w:p w:rsidR="00730F0A" w:rsidRDefault="00B7229D" w:rsidP="00730F0A">
      <w:pPr>
        <w:pStyle w:val="NoSpacing"/>
        <w:jc w:val="right"/>
      </w:pPr>
      <w:sdt>
        <w:sdtPr>
          <w:id w:val="2462164"/>
          <w:lock w:val="contentLocked"/>
          <w:placeholder>
            <w:docPart w:val="A81F602006EA4C16A9F3206BB0D96450"/>
          </w:placeholder>
          <w:group/>
        </w:sdtPr>
        <w:sdtContent>
          <w:sdt>
            <w:sdtPr>
              <w:id w:val="11707793"/>
              <w:lock w:val="contentLocked"/>
              <w:placeholder>
                <w:docPart w:val="A81F602006EA4C16A9F3206BB0D96450"/>
              </w:placeholder>
              <w:group/>
            </w:sdt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Content>
          <w:r w:rsidR="003B12A9">
            <w:t>Kirby Gilliland</w:t>
          </w:r>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B7229D"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Content>
          <w:r w:rsidR="003B12A9">
            <w:t>Dr.</w:t>
          </w:r>
        </w:sdtContent>
      </w:sdt>
      <w:r w:rsidR="00730F0A">
        <w:t xml:space="preserve"> </w:t>
      </w:r>
      <w:sdt>
        <w:sdtPr>
          <w:alias w:val="Click to enter 2nd member name"/>
          <w:tag w:val="2nd member"/>
          <w:id w:val="30091850"/>
          <w:lock w:val="sdtLocked"/>
          <w:placeholder>
            <w:docPart w:val="4E747200787E4E0C91EFDA8465C0B418"/>
          </w:placeholder>
        </w:sdtPr>
        <w:sdtContent>
          <w:r w:rsidR="003B12A9">
            <w:t>Randa Shehab</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B7229D"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Content>
          <w:r w:rsidR="003B12A9">
            <w:t>Dr.</w:t>
          </w:r>
        </w:sdtContent>
      </w:sdt>
      <w:r w:rsidR="00746E16">
        <w:t xml:space="preserve"> </w:t>
      </w:r>
      <w:sdt>
        <w:sdtPr>
          <w:alias w:val="Click to enter 3rd member name"/>
          <w:tag w:val="3rd member"/>
          <w:id w:val="30091852"/>
          <w:lock w:val="sdtLocked"/>
          <w:placeholder>
            <w:docPart w:val="91E92CC32A8647FC976FCB879BC11161"/>
          </w:placeholder>
        </w:sdtPr>
        <w:sdtContent>
          <w:r w:rsidR="003B12A9">
            <w:t>Eugenia Cox-Fuenzalida</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FF0F0F" w:rsidRDefault="00B7229D"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Content>
          <w:r w:rsidR="003B12A9">
            <w:t>Dr.</w:t>
          </w:r>
        </w:sdtContent>
      </w:sdt>
      <w:r w:rsidR="00730F0A">
        <w:t xml:space="preserve"> </w:t>
      </w:r>
      <w:sdt>
        <w:sdtPr>
          <w:alias w:val="Click to enter 4th member name"/>
          <w:tag w:val="4th member"/>
          <w:id w:val="30091855"/>
          <w:lock w:val="sdtLocked"/>
          <w:placeholder>
            <w:docPart w:val="CDE79C69F22A480D9D131BF115AF9F60"/>
          </w:placeholder>
        </w:sdtPr>
        <w:sdtContent>
          <w:r w:rsidR="003B12A9">
            <w:t>Scott Gronlund</w:t>
          </w:r>
        </w:sdtContent>
      </w:sdt>
    </w:p>
    <w:p w:rsidR="00FF0F0F" w:rsidRDefault="00FF0F0F" w:rsidP="00FF0F0F">
      <w:pPr>
        <w:pStyle w:val="NoSpacing"/>
        <w:jc w:val="right"/>
      </w:pPr>
    </w:p>
    <w:p w:rsidR="00FF0F0F" w:rsidRDefault="00FF0F0F" w:rsidP="00FF0F0F">
      <w:pPr>
        <w:pStyle w:val="NoSpacing"/>
        <w:jc w:val="right"/>
      </w:pPr>
    </w:p>
    <w:p w:rsidR="00FF0F0F" w:rsidRPr="006B4721" w:rsidRDefault="006B4721" w:rsidP="00FF0F0F">
      <w:pPr>
        <w:pStyle w:val="NoSpacing"/>
        <w:jc w:val="right"/>
      </w:pPr>
      <w:r>
        <w:t>______________________________</w:t>
      </w:r>
    </w:p>
    <w:p w:rsidR="00FF0F0F" w:rsidRDefault="00B7229D"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Content>
          <w:r w:rsidR="003B12A9">
            <w:t>Dr.</w:t>
          </w:r>
        </w:sdtContent>
      </w:sdt>
      <w:r w:rsidR="00FF0F0F">
        <w:t xml:space="preserve"> </w:t>
      </w:r>
      <w:sdt>
        <w:sdtPr>
          <w:alias w:val="Click to enter 5th member name"/>
          <w:tag w:val="5th member"/>
          <w:id w:val="11707804"/>
          <w:lock w:val="sdtLocked"/>
          <w:placeholder>
            <w:docPart w:val="7EC8D7C93170496D8C44606F111D3434"/>
          </w:placeholder>
        </w:sdtPr>
        <w:sdtContent>
          <w:r w:rsidR="003B12A9">
            <w:t>Hairong Song</w:t>
          </w:r>
        </w:sdtContent>
      </w:sdt>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B7229D" w:rsidP="00730F0A">
      <w:pPr>
        <w:pStyle w:val="NoSpacing"/>
        <w:jc w:val="center"/>
      </w:pPr>
      <w:sdt>
        <w:sdtPr>
          <w:id w:val="30091877"/>
          <w:lock w:val="contentLocked"/>
          <w:placeholder>
            <w:docPart w:val="A81F602006EA4C16A9F3206BB0D96450"/>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3B12A9">
            <w:rPr>
              <w:caps/>
            </w:rPr>
            <w:t>MICHAEL AARON FANEROS</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Content>
          <w:r w:rsidR="003B12A9">
            <w:t>2014</w:t>
          </w:r>
        </w:sdtContent>
      </w:sdt>
    </w:p>
    <w:p w:rsidR="00730F0A" w:rsidRDefault="00730F0A" w:rsidP="00730F0A">
      <w:pPr>
        <w:pStyle w:val="NoSpacing"/>
        <w:jc w:val="center"/>
      </w:pPr>
      <w:r>
        <w:t>All Rights Reserved.</w:t>
      </w:r>
    </w:p>
    <w:p w:rsidR="008E1C26" w:rsidRDefault="006F10CE" w:rsidP="00BE3A99">
      <w:pPr>
        <w:jc w:val="center"/>
        <w:sectPr w:rsidR="008E1C26" w:rsidSect="003A060D">
          <w:pgSz w:w="12240" w:h="15840" w:code="1"/>
          <w:pgMar w:top="1440" w:right="1440" w:bottom="1440" w:left="2304" w:header="720" w:footer="720" w:gutter="0"/>
          <w:cols w:space="720"/>
          <w:docGrid w:linePitch="360"/>
        </w:sectPr>
      </w:pPr>
      <w:r>
        <w:br w:type="page"/>
      </w:r>
      <w:r w:rsidR="00BE3A99">
        <w:lastRenderedPageBreak/>
        <w:t xml:space="preserve">For </w:t>
      </w:r>
      <w:proofErr w:type="spellStart"/>
      <w:proofErr w:type="gramStart"/>
      <w:r w:rsidR="00BE3A99">
        <w:t>Ila</w:t>
      </w:r>
      <w:proofErr w:type="spellEnd"/>
      <w:proofErr w:type="gramEnd"/>
      <w:r w:rsidR="00BE3A99">
        <w:t xml:space="preserve"> and Erik.</w:t>
      </w:r>
    </w:p>
    <w:p w:rsidR="008E1C26" w:rsidRDefault="00775701" w:rsidP="0062301F">
      <w:pPr>
        <w:pStyle w:val="Heading1"/>
      </w:pPr>
      <w:bookmarkStart w:id="0" w:name="_Toc310579464"/>
      <w:bookmarkStart w:id="1" w:name="_Toc385446768"/>
      <w:r>
        <w:lastRenderedPageBreak/>
        <w:t>Acknowledgements</w:t>
      </w:r>
      <w:bookmarkEnd w:id="0"/>
      <w:bookmarkEnd w:id="1"/>
    </w:p>
    <w:p w:rsidR="003450B1" w:rsidRDefault="00B7229D" w:rsidP="00E77477">
      <w:r>
        <w:t>I give my thanks to my committee members who supported me and nurtured my research, Eugenia-Luz Cox-</w:t>
      </w:r>
      <w:proofErr w:type="spellStart"/>
      <w:r>
        <w:t>Fuenzilida</w:t>
      </w:r>
      <w:proofErr w:type="spellEnd"/>
      <w:r>
        <w:t>, Ph.D., Scott Gronlund, Ph.D., Randa Shehab, Ph.D., and Hairong Song, Ph.D.  I give special thanks to my mentor and committee chair, Kirby Gilliland, Ph.D., for this unending support and motivation.  Andrea Vincent, Ph.D., has my gratitude for the use of lab equipment and statistical advice</w:t>
      </w:r>
      <w:r w:rsidR="00AC2EBF">
        <w:t xml:space="preserve"> over the years</w:t>
      </w:r>
      <w:r>
        <w:t xml:space="preserve">.  </w:t>
      </w:r>
      <w:r w:rsidR="00AC2EBF">
        <w:t>My heartfelt thanks go t</w:t>
      </w:r>
      <w:r w:rsidR="00AC2EBF">
        <w:t>o my parents</w:t>
      </w:r>
      <w:r w:rsidR="00AC2EBF">
        <w:t>,</w:t>
      </w:r>
      <w:r w:rsidR="00AC2EBF">
        <w:t xml:space="preserve"> who have always believed in me.</w:t>
      </w:r>
      <w:r w:rsidR="00AC2EBF">
        <w:t xml:space="preserve">  Lastly, t</w:t>
      </w:r>
      <w:bookmarkStart w:id="2" w:name="_GoBack"/>
      <w:bookmarkEnd w:id="2"/>
      <w:r w:rsidR="00AC2EBF">
        <w:t xml:space="preserve">he words “thank you” </w:t>
      </w:r>
      <w:proofErr w:type="gramStart"/>
      <w:r w:rsidR="00AC2EBF">
        <w:t>are</w:t>
      </w:r>
      <w:proofErr w:type="gramEnd"/>
      <w:r w:rsidR="00AC2EBF">
        <w:t xml:space="preserve"> not enough to convey my appreciation for my wife </w:t>
      </w:r>
      <w:proofErr w:type="spellStart"/>
      <w:r w:rsidR="00AC2EBF">
        <w:t>Ila</w:t>
      </w:r>
      <w:proofErr w:type="spellEnd"/>
      <w:r w:rsidR="00AC2EBF">
        <w:t xml:space="preserve"> and son Erik in sharing this journey with me and for without whom life would be a little dimmer.  </w:t>
      </w:r>
    </w:p>
    <w:p w:rsidR="00775701" w:rsidRDefault="00775701" w:rsidP="0062301F">
      <w:pPr>
        <w:pStyle w:val="Title"/>
      </w:pPr>
      <w:r>
        <w:br w:type="page"/>
      </w:r>
      <w:r>
        <w:lastRenderedPageBreak/>
        <w:t xml:space="preserve">Table of </w:t>
      </w:r>
      <w:r w:rsidRPr="00775701">
        <w:t>Contents</w:t>
      </w:r>
    </w:p>
    <w:p w:rsidR="00253A0B" w:rsidRDefault="00AF75D3">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385446768" w:history="1">
        <w:r w:rsidR="00253A0B" w:rsidRPr="007D0ED2">
          <w:rPr>
            <w:rStyle w:val="Hyperlink"/>
            <w:noProof/>
          </w:rPr>
          <w:t>Acknowledgements</w:t>
        </w:r>
        <w:r w:rsidR="00253A0B">
          <w:rPr>
            <w:noProof/>
            <w:webHidden/>
          </w:rPr>
          <w:tab/>
        </w:r>
        <w:r>
          <w:rPr>
            <w:noProof/>
            <w:webHidden/>
          </w:rPr>
          <w:fldChar w:fldCharType="begin"/>
        </w:r>
        <w:r w:rsidR="00253A0B">
          <w:rPr>
            <w:noProof/>
            <w:webHidden/>
          </w:rPr>
          <w:instrText xml:space="preserve"> PAGEREF _Toc385446768 \h </w:instrText>
        </w:r>
        <w:r>
          <w:rPr>
            <w:noProof/>
            <w:webHidden/>
          </w:rPr>
        </w:r>
        <w:r>
          <w:rPr>
            <w:noProof/>
            <w:webHidden/>
          </w:rPr>
          <w:fldChar w:fldCharType="separate"/>
        </w:r>
        <w:r w:rsidR="00253A0B">
          <w:rPr>
            <w:noProof/>
            <w:webHidden/>
          </w:rPr>
          <w:t>iv</w:t>
        </w:r>
        <w:r>
          <w:rPr>
            <w:noProof/>
            <w:webHidden/>
          </w:rPr>
          <w:fldChar w:fldCharType="end"/>
        </w:r>
      </w:hyperlink>
    </w:p>
    <w:p w:rsidR="00253A0B" w:rsidRDefault="00B7229D">
      <w:pPr>
        <w:pStyle w:val="TOC1"/>
        <w:rPr>
          <w:rFonts w:eastAsiaTheme="minorEastAsia" w:cstheme="minorBidi"/>
          <w:noProof/>
          <w:sz w:val="22"/>
          <w:szCs w:val="22"/>
          <w:lang w:bidi="ar-SA"/>
        </w:rPr>
      </w:pPr>
      <w:hyperlink w:anchor="_Toc385446769" w:history="1">
        <w:r w:rsidR="00253A0B" w:rsidRPr="007D0ED2">
          <w:rPr>
            <w:rStyle w:val="Hyperlink"/>
            <w:noProof/>
          </w:rPr>
          <w:t>List of Tables</w:t>
        </w:r>
        <w:r w:rsidR="00253A0B">
          <w:rPr>
            <w:noProof/>
            <w:webHidden/>
          </w:rPr>
          <w:tab/>
        </w:r>
        <w:r w:rsidR="00AF75D3">
          <w:rPr>
            <w:noProof/>
            <w:webHidden/>
          </w:rPr>
          <w:fldChar w:fldCharType="begin"/>
        </w:r>
        <w:r w:rsidR="00253A0B">
          <w:rPr>
            <w:noProof/>
            <w:webHidden/>
          </w:rPr>
          <w:instrText xml:space="preserve"> PAGEREF _Toc385446769 \h </w:instrText>
        </w:r>
        <w:r w:rsidR="00AF75D3">
          <w:rPr>
            <w:noProof/>
            <w:webHidden/>
          </w:rPr>
        </w:r>
        <w:r w:rsidR="00AF75D3">
          <w:rPr>
            <w:noProof/>
            <w:webHidden/>
          </w:rPr>
          <w:fldChar w:fldCharType="separate"/>
        </w:r>
        <w:r w:rsidR="00253A0B">
          <w:rPr>
            <w:noProof/>
            <w:webHidden/>
          </w:rPr>
          <w:t>vii</w:t>
        </w:r>
        <w:r w:rsidR="00AF75D3">
          <w:rPr>
            <w:noProof/>
            <w:webHidden/>
          </w:rPr>
          <w:fldChar w:fldCharType="end"/>
        </w:r>
      </w:hyperlink>
    </w:p>
    <w:p w:rsidR="00253A0B" w:rsidRDefault="00B7229D">
      <w:pPr>
        <w:pStyle w:val="TOC1"/>
        <w:rPr>
          <w:rFonts w:eastAsiaTheme="minorEastAsia" w:cstheme="minorBidi"/>
          <w:noProof/>
          <w:sz w:val="22"/>
          <w:szCs w:val="22"/>
          <w:lang w:bidi="ar-SA"/>
        </w:rPr>
      </w:pPr>
      <w:hyperlink w:anchor="_Toc385446770" w:history="1">
        <w:r w:rsidR="00253A0B" w:rsidRPr="007D0ED2">
          <w:rPr>
            <w:rStyle w:val="Hyperlink"/>
            <w:noProof/>
          </w:rPr>
          <w:t>List of Figures</w:t>
        </w:r>
        <w:r w:rsidR="00253A0B">
          <w:rPr>
            <w:noProof/>
            <w:webHidden/>
          </w:rPr>
          <w:tab/>
        </w:r>
        <w:r w:rsidR="00AF75D3">
          <w:rPr>
            <w:noProof/>
            <w:webHidden/>
          </w:rPr>
          <w:fldChar w:fldCharType="begin"/>
        </w:r>
        <w:r w:rsidR="00253A0B">
          <w:rPr>
            <w:noProof/>
            <w:webHidden/>
          </w:rPr>
          <w:instrText xml:space="preserve"> PAGEREF _Toc385446770 \h </w:instrText>
        </w:r>
        <w:r w:rsidR="00AF75D3">
          <w:rPr>
            <w:noProof/>
            <w:webHidden/>
          </w:rPr>
        </w:r>
        <w:r w:rsidR="00AF75D3">
          <w:rPr>
            <w:noProof/>
            <w:webHidden/>
          </w:rPr>
          <w:fldChar w:fldCharType="separate"/>
        </w:r>
        <w:r w:rsidR="00253A0B">
          <w:rPr>
            <w:noProof/>
            <w:webHidden/>
          </w:rPr>
          <w:t>viii</w:t>
        </w:r>
        <w:r w:rsidR="00AF75D3">
          <w:rPr>
            <w:noProof/>
            <w:webHidden/>
          </w:rPr>
          <w:fldChar w:fldCharType="end"/>
        </w:r>
      </w:hyperlink>
    </w:p>
    <w:p w:rsidR="00253A0B" w:rsidRDefault="00B7229D">
      <w:pPr>
        <w:pStyle w:val="TOC1"/>
        <w:rPr>
          <w:rFonts w:eastAsiaTheme="minorEastAsia" w:cstheme="minorBidi"/>
          <w:noProof/>
          <w:sz w:val="22"/>
          <w:szCs w:val="22"/>
          <w:lang w:bidi="ar-SA"/>
        </w:rPr>
      </w:pPr>
      <w:hyperlink w:anchor="_Toc385446771" w:history="1">
        <w:r w:rsidR="00253A0B" w:rsidRPr="007D0ED2">
          <w:rPr>
            <w:rStyle w:val="Hyperlink"/>
            <w:noProof/>
          </w:rPr>
          <w:t>Abstract</w:t>
        </w:r>
        <w:r w:rsidR="00253A0B">
          <w:rPr>
            <w:noProof/>
            <w:webHidden/>
          </w:rPr>
          <w:tab/>
        </w:r>
        <w:r w:rsidR="00AF75D3">
          <w:rPr>
            <w:noProof/>
            <w:webHidden/>
          </w:rPr>
          <w:fldChar w:fldCharType="begin"/>
        </w:r>
        <w:r w:rsidR="00253A0B">
          <w:rPr>
            <w:noProof/>
            <w:webHidden/>
          </w:rPr>
          <w:instrText xml:space="preserve"> PAGEREF _Toc385446771 \h </w:instrText>
        </w:r>
        <w:r w:rsidR="00AF75D3">
          <w:rPr>
            <w:noProof/>
            <w:webHidden/>
          </w:rPr>
        </w:r>
        <w:r w:rsidR="00AF75D3">
          <w:rPr>
            <w:noProof/>
            <w:webHidden/>
          </w:rPr>
          <w:fldChar w:fldCharType="separate"/>
        </w:r>
        <w:r w:rsidR="00253A0B">
          <w:rPr>
            <w:noProof/>
            <w:webHidden/>
          </w:rPr>
          <w:t>x</w:t>
        </w:r>
        <w:r w:rsidR="00AF75D3">
          <w:rPr>
            <w:noProof/>
            <w:webHidden/>
          </w:rPr>
          <w:fldChar w:fldCharType="end"/>
        </w:r>
      </w:hyperlink>
    </w:p>
    <w:p w:rsidR="00253A0B" w:rsidRDefault="00B7229D">
      <w:pPr>
        <w:pStyle w:val="TOC1"/>
        <w:rPr>
          <w:rFonts w:eastAsiaTheme="minorEastAsia" w:cstheme="minorBidi"/>
          <w:noProof/>
          <w:sz w:val="22"/>
          <w:szCs w:val="22"/>
          <w:lang w:bidi="ar-SA"/>
        </w:rPr>
      </w:pPr>
      <w:hyperlink w:anchor="_Toc385446772" w:history="1">
        <w:r w:rsidR="00253A0B" w:rsidRPr="007D0ED2">
          <w:rPr>
            <w:rStyle w:val="Hyperlink"/>
            <w:noProof/>
          </w:rPr>
          <w:t>A Comparison of Contemporary Executive Function Models</w:t>
        </w:r>
        <w:r w:rsidR="00253A0B">
          <w:rPr>
            <w:noProof/>
            <w:webHidden/>
          </w:rPr>
          <w:tab/>
        </w:r>
        <w:r w:rsidR="00AF75D3">
          <w:rPr>
            <w:noProof/>
            <w:webHidden/>
          </w:rPr>
          <w:fldChar w:fldCharType="begin"/>
        </w:r>
        <w:r w:rsidR="00253A0B">
          <w:rPr>
            <w:noProof/>
            <w:webHidden/>
          </w:rPr>
          <w:instrText xml:space="preserve"> PAGEREF _Toc385446772 \h </w:instrText>
        </w:r>
        <w:r w:rsidR="00AF75D3">
          <w:rPr>
            <w:noProof/>
            <w:webHidden/>
          </w:rPr>
        </w:r>
        <w:r w:rsidR="00AF75D3">
          <w:rPr>
            <w:noProof/>
            <w:webHidden/>
          </w:rPr>
          <w:fldChar w:fldCharType="separate"/>
        </w:r>
        <w:r w:rsidR="00253A0B">
          <w:rPr>
            <w:noProof/>
            <w:webHidden/>
          </w:rPr>
          <w:t>1</w:t>
        </w:r>
        <w:r w:rsidR="00AF75D3">
          <w:rPr>
            <w:noProof/>
            <w:webHidden/>
          </w:rPr>
          <w:fldChar w:fldCharType="end"/>
        </w:r>
      </w:hyperlink>
    </w:p>
    <w:p w:rsidR="00253A0B" w:rsidRDefault="00B7229D">
      <w:pPr>
        <w:pStyle w:val="TOC2"/>
        <w:tabs>
          <w:tab w:val="right" w:leader="dot" w:pos="8486"/>
        </w:tabs>
        <w:rPr>
          <w:rFonts w:eastAsiaTheme="minorEastAsia" w:cstheme="minorBidi"/>
          <w:noProof/>
          <w:sz w:val="22"/>
          <w:szCs w:val="22"/>
          <w:lang w:bidi="ar-SA"/>
        </w:rPr>
      </w:pPr>
      <w:hyperlink w:anchor="_Toc385446773" w:history="1">
        <w:r w:rsidR="00253A0B" w:rsidRPr="007D0ED2">
          <w:rPr>
            <w:rStyle w:val="Hyperlink"/>
            <w:noProof/>
          </w:rPr>
          <w:t>Theories of Executive Function</w:t>
        </w:r>
        <w:r w:rsidR="00253A0B">
          <w:rPr>
            <w:noProof/>
            <w:webHidden/>
          </w:rPr>
          <w:tab/>
        </w:r>
        <w:r w:rsidR="00AF75D3">
          <w:rPr>
            <w:noProof/>
            <w:webHidden/>
          </w:rPr>
          <w:fldChar w:fldCharType="begin"/>
        </w:r>
        <w:r w:rsidR="00253A0B">
          <w:rPr>
            <w:noProof/>
            <w:webHidden/>
          </w:rPr>
          <w:instrText xml:space="preserve"> PAGEREF _Toc385446773 \h </w:instrText>
        </w:r>
        <w:r w:rsidR="00AF75D3">
          <w:rPr>
            <w:noProof/>
            <w:webHidden/>
          </w:rPr>
        </w:r>
        <w:r w:rsidR="00AF75D3">
          <w:rPr>
            <w:noProof/>
            <w:webHidden/>
          </w:rPr>
          <w:fldChar w:fldCharType="separate"/>
        </w:r>
        <w:r w:rsidR="00253A0B">
          <w:rPr>
            <w:noProof/>
            <w:webHidden/>
          </w:rPr>
          <w:t>3</w:t>
        </w:r>
        <w:r w:rsidR="00AF75D3">
          <w:rPr>
            <w:noProof/>
            <w:webHidden/>
          </w:rPr>
          <w:fldChar w:fldCharType="end"/>
        </w:r>
      </w:hyperlink>
    </w:p>
    <w:p w:rsidR="00253A0B" w:rsidRDefault="00B7229D">
      <w:pPr>
        <w:pStyle w:val="TOC3"/>
        <w:tabs>
          <w:tab w:val="right" w:leader="dot" w:pos="8486"/>
        </w:tabs>
        <w:rPr>
          <w:rFonts w:eastAsiaTheme="minorEastAsia" w:cstheme="minorBidi"/>
          <w:noProof/>
          <w:sz w:val="22"/>
          <w:szCs w:val="22"/>
          <w:lang w:bidi="ar-SA"/>
        </w:rPr>
      </w:pPr>
      <w:hyperlink w:anchor="_Toc385446774" w:history="1">
        <w:r w:rsidR="00253A0B" w:rsidRPr="007D0ED2">
          <w:rPr>
            <w:rStyle w:val="Hyperlink"/>
            <w:noProof/>
          </w:rPr>
          <w:t>Miyake &amp; Friedman (2012): The Factorial Approach.</w:t>
        </w:r>
        <w:r w:rsidR="00253A0B">
          <w:rPr>
            <w:noProof/>
            <w:webHidden/>
          </w:rPr>
          <w:tab/>
        </w:r>
        <w:r w:rsidR="00AF75D3">
          <w:rPr>
            <w:noProof/>
            <w:webHidden/>
          </w:rPr>
          <w:fldChar w:fldCharType="begin"/>
        </w:r>
        <w:r w:rsidR="00253A0B">
          <w:rPr>
            <w:noProof/>
            <w:webHidden/>
          </w:rPr>
          <w:instrText xml:space="preserve"> PAGEREF _Toc385446774 \h </w:instrText>
        </w:r>
        <w:r w:rsidR="00AF75D3">
          <w:rPr>
            <w:noProof/>
            <w:webHidden/>
          </w:rPr>
        </w:r>
        <w:r w:rsidR="00AF75D3">
          <w:rPr>
            <w:noProof/>
            <w:webHidden/>
          </w:rPr>
          <w:fldChar w:fldCharType="separate"/>
        </w:r>
        <w:r w:rsidR="00253A0B">
          <w:rPr>
            <w:noProof/>
            <w:webHidden/>
          </w:rPr>
          <w:t>3</w:t>
        </w:r>
        <w:r w:rsidR="00AF75D3">
          <w:rPr>
            <w:noProof/>
            <w:webHidden/>
          </w:rPr>
          <w:fldChar w:fldCharType="end"/>
        </w:r>
      </w:hyperlink>
    </w:p>
    <w:p w:rsidR="00253A0B" w:rsidRDefault="00B7229D">
      <w:pPr>
        <w:pStyle w:val="TOC3"/>
        <w:tabs>
          <w:tab w:val="right" w:leader="dot" w:pos="8486"/>
        </w:tabs>
        <w:rPr>
          <w:rFonts w:eastAsiaTheme="minorEastAsia" w:cstheme="minorBidi"/>
          <w:noProof/>
          <w:sz w:val="22"/>
          <w:szCs w:val="22"/>
          <w:lang w:bidi="ar-SA"/>
        </w:rPr>
      </w:pPr>
      <w:hyperlink w:anchor="_Toc385446775" w:history="1">
        <w:r w:rsidR="00253A0B" w:rsidRPr="007D0ED2">
          <w:rPr>
            <w:rStyle w:val="Hyperlink"/>
            <w:noProof/>
          </w:rPr>
          <w:t>Petersen &amp; Posner (2012): The Biological Approach.</w:t>
        </w:r>
        <w:r w:rsidR="00253A0B">
          <w:rPr>
            <w:noProof/>
            <w:webHidden/>
          </w:rPr>
          <w:tab/>
        </w:r>
        <w:r w:rsidR="00AF75D3">
          <w:rPr>
            <w:noProof/>
            <w:webHidden/>
          </w:rPr>
          <w:fldChar w:fldCharType="begin"/>
        </w:r>
        <w:r w:rsidR="00253A0B">
          <w:rPr>
            <w:noProof/>
            <w:webHidden/>
          </w:rPr>
          <w:instrText xml:space="preserve"> PAGEREF _Toc385446775 \h </w:instrText>
        </w:r>
        <w:r w:rsidR="00AF75D3">
          <w:rPr>
            <w:noProof/>
            <w:webHidden/>
          </w:rPr>
        </w:r>
        <w:r w:rsidR="00AF75D3">
          <w:rPr>
            <w:noProof/>
            <w:webHidden/>
          </w:rPr>
          <w:fldChar w:fldCharType="separate"/>
        </w:r>
        <w:r w:rsidR="00253A0B">
          <w:rPr>
            <w:noProof/>
            <w:webHidden/>
          </w:rPr>
          <w:t>6</w:t>
        </w:r>
        <w:r w:rsidR="00AF75D3">
          <w:rPr>
            <w:noProof/>
            <w:webHidden/>
          </w:rPr>
          <w:fldChar w:fldCharType="end"/>
        </w:r>
      </w:hyperlink>
    </w:p>
    <w:p w:rsidR="00253A0B" w:rsidRDefault="00B7229D">
      <w:pPr>
        <w:pStyle w:val="TOC3"/>
        <w:tabs>
          <w:tab w:val="right" w:leader="dot" w:pos="8486"/>
        </w:tabs>
        <w:rPr>
          <w:rFonts w:eastAsiaTheme="minorEastAsia" w:cstheme="minorBidi"/>
          <w:noProof/>
          <w:sz w:val="22"/>
          <w:szCs w:val="22"/>
          <w:lang w:bidi="ar-SA"/>
        </w:rPr>
      </w:pPr>
      <w:hyperlink w:anchor="_Toc385446776" w:history="1">
        <w:r w:rsidR="00253A0B" w:rsidRPr="007D0ED2">
          <w:rPr>
            <w:rStyle w:val="Hyperlink"/>
            <w:noProof/>
          </w:rPr>
          <w:t>Barkley (2011): The Clinical Approach.</w:t>
        </w:r>
        <w:r w:rsidR="00253A0B">
          <w:rPr>
            <w:noProof/>
            <w:webHidden/>
          </w:rPr>
          <w:tab/>
        </w:r>
        <w:r w:rsidR="00AF75D3">
          <w:rPr>
            <w:noProof/>
            <w:webHidden/>
          </w:rPr>
          <w:fldChar w:fldCharType="begin"/>
        </w:r>
        <w:r w:rsidR="00253A0B">
          <w:rPr>
            <w:noProof/>
            <w:webHidden/>
          </w:rPr>
          <w:instrText xml:space="preserve"> PAGEREF _Toc385446776 \h </w:instrText>
        </w:r>
        <w:r w:rsidR="00AF75D3">
          <w:rPr>
            <w:noProof/>
            <w:webHidden/>
          </w:rPr>
        </w:r>
        <w:r w:rsidR="00AF75D3">
          <w:rPr>
            <w:noProof/>
            <w:webHidden/>
          </w:rPr>
          <w:fldChar w:fldCharType="separate"/>
        </w:r>
        <w:r w:rsidR="00253A0B">
          <w:rPr>
            <w:noProof/>
            <w:webHidden/>
          </w:rPr>
          <w:t>9</w:t>
        </w:r>
        <w:r w:rsidR="00AF75D3">
          <w:rPr>
            <w:noProof/>
            <w:webHidden/>
          </w:rPr>
          <w:fldChar w:fldCharType="end"/>
        </w:r>
      </w:hyperlink>
    </w:p>
    <w:p w:rsidR="00253A0B" w:rsidRDefault="00B7229D">
      <w:pPr>
        <w:pStyle w:val="TOC3"/>
        <w:tabs>
          <w:tab w:val="right" w:leader="dot" w:pos="8486"/>
        </w:tabs>
        <w:rPr>
          <w:rFonts w:eastAsiaTheme="minorEastAsia" w:cstheme="minorBidi"/>
          <w:noProof/>
          <w:sz w:val="22"/>
          <w:szCs w:val="22"/>
          <w:lang w:bidi="ar-SA"/>
        </w:rPr>
      </w:pPr>
      <w:hyperlink w:anchor="_Toc385446777" w:history="1">
        <w:r w:rsidR="00253A0B" w:rsidRPr="007D0ED2">
          <w:rPr>
            <w:rStyle w:val="Hyperlink"/>
            <w:noProof/>
          </w:rPr>
          <w:t>Model differentiation and commonality.</w:t>
        </w:r>
        <w:r w:rsidR="00253A0B">
          <w:rPr>
            <w:noProof/>
            <w:webHidden/>
          </w:rPr>
          <w:tab/>
        </w:r>
        <w:r w:rsidR="00AF75D3">
          <w:rPr>
            <w:noProof/>
            <w:webHidden/>
          </w:rPr>
          <w:fldChar w:fldCharType="begin"/>
        </w:r>
        <w:r w:rsidR="00253A0B">
          <w:rPr>
            <w:noProof/>
            <w:webHidden/>
          </w:rPr>
          <w:instrText xml:space="preserve"> PAGEREF _Toc385446777 \h </w:instrText>
        </w:r>
        <w:r w:rsidR="00AF75D3">
          <w:rPr>
            <w:noProof/>
            <w:webHidden/>
          </w:rPr>
        </w:r>
        <w:r w:rsidR="00AF75D3">
          <w:rPr>
            <w:noProof/>
            <w:webHidden/>
          </w:rPr>
          <w:fldChar w:fldCharType="separate"/>
        </w:r>
        <w:r w:rsidR="00253A0B">
          <w:rPr>
            <w:noProof/>
            <w:webHidden/>
          </w:rPr>
          <w:t>13</w:t>
        </w:r>
        <w:r w:rsidR="00AF75D3">
          <w:rPr>
            <w:noProof/>
            <w:webHidden/>
          </w:rPr>
          <w:fldChar w:fldCharType="end"/>
        </w:r>
      </w:hyperlink>
    </w:p>
    <w:p w:rsidR="00253A0B" w:rsidRDefault="00B7229D">
      <w:pPr>
        <w:pStyle w:val="TOC2"/>
        <w:tabs>
          <w:tab w:val="right" w:leader="dot" w:pos="8486"/>
        </w:tabs>
        <w:rPr>
          <w:rFonts w:eastAsiaTheme="minorEastAsia" w:cstheme="minorBidi"/>
          <w:noProof/>
          <w:sz w:val="22"/>
          <w:szCs w:val="22"/>
          <w:lang w:bidi="ar-SA"/>
        </w:rPr>
      </w:pPr>
      <w:hyperlink w:anchor="_Toc385446778" w:history="1">
        <w:r w:rsidR="00253A0B" w:rsidRPr="007D0ED2">
          <w:rPr>
            <w:rStyle w:val="Hyperlink"/>
            <w:noProof/>
          </w:rPr>
          <w:t>Research Question</w:t>
        </w:r>
        <w:r w:rsidR="00253A0B">
          <w:rPr>
            <w:noProof/>
            <w:webHidden/>
          </w:rPr>
          <w:tab/>
        </w:r>
        <w:r w:rsidR="00AF75D3">
          <w:rPr>
            <w:noProof/>
            <w:webHidden/>
          </w:rPr>
          <w:fldChar w:fldCharType="begin"/>
        </w:r>
        <w:r w:rsidR="00253A0B">
          <w:rPr>
            <w:noProof/>
            <w:webHidden/>
          </w:rPr>
          <w:instrText xml:space="preserve"> PAGEREF _Toc385446778 \h </w:instrText>
        </w:r>
        <w:r w:rsidR="00AF75D3">
          <w:rPr>
            <w:noProof/>
            <w:webHidden/>
          </w:rPr>
        </w:r>
        <w:r w:rsidR="00AF75D3">
          <w:rPr>
            <w:noProof/>
            <w:webHidden/>
          </w:rPr>
          <w:fldChar w:fldCharType="separate"/>
        </w:r>
        <w:r w:rsidR="00253A0B">
          <w:rPr>
            <w:noProof/>
            <w:webHidden/>
          </w:rPr>
          <w:t>16</w:t>
        </w:r>
        <w:r w:rsidR="00AF75D3">
          <w:rPr>
            <w:noProof/>
            <w:webHidden/>
          </w:rPr>
          <w:fldChar w:fldCharType="end"/>
        </w:r>
      </w:hyperlink>
    </w:p>
    <w:p w:rsidR="00253A0B" w:rsidRDefault="00B7229D">
      <w:pPr>
        <w:pStyle w:val="TOC1"/>
        <w:rPr>
          <w:rFonts w:eastAsiaTheme="minorEastAsia" w:cstheme="minorBidi"/>
          <w:noProof/>
          <w:sz w:val="22"/>
          <w:szCs w:val="22"/>
          <w:lang w:bidi="ar-SA"/>
        </w:rPr>
      </w:pPr>
      <w:hyperlink w:anchor="_Toc385446779" w:history="1">
        <w:r w:rsidR="00253A0B" w:rsidRPr="007D0ED2">
          <w:rPr>
            <w:rStyle w:val="Hyperlink"/>
            <w:noProof/>
          </w:rPr>
          <w:t>Method</w:t>
        </w:r>
        <w:r w:rsidR="00253A0B">
          <w:rPr>
            <w:noProof/>
            <w:webHidden/>
          </w:rPr>
          <w:tab/>
        </w:r>
        <w:r w:rsidR="00AF75D3">
          <w:rPr>
            <w:noProof/>
            <w:webHidden/>
          </w:rPr>
          <w:fldChar w:fldCharType="begin"/>
        </w:r>
        <w:r w:rsidR="00253A0B">
          <w:rPr>
            <w:noProof/>
            <w:webHidden/>
          </w:rPr>
          <w:instrText xml:space="preserve"> PAGEREF _Toc385446779 \h </w:instrText>
        </w:r>
        <w:r w:rsidR="00AF75D3">
          <w:rPr>
            <w:noProof/>
            <w:webHidden/>
          </w:rPr>
        </w:r>
        <w:r w:rsidR="00AF75D3">
          <w:rPr>
            <w:noProof/>
            <w:webHidden/>
          </w:rPr>
          <w:fldChar w:fldCharType="separate"/>
        </w:r>
        <w:r w:rsidR="00253A0B">
          <w:rPr>
            <w:noProof/>
            <w:webHidden/>
          </w:rPr>
          <w:t>19</w:t>
        </w:r>
        <w:r w:rsidR="00AF75D3">
          <w:rPr>
            <w:noProof/>
            <w:webHidden/>
          </w:rPr>
          <w:fldChar w:fldCharType="end"/>
        </w:r>
      </w:hyperlink>
    </w:p>
    <w:p w:rsidR="00253A0B" w:rsidRDefault="00B7229D">
      <w:pPr>
        <w:pStyle w:val="TOC2"/>
        <w:tabs>
          <w:tab w:val="right" w:leader="dot" w:pos="8486"/>
        </w:tabs>
        <w:rPr>
          <w:rFonts w:eastAsiaTheme="minorEastAsia" w:cstheme="minorBidi"/>
          <w:noProof/>
          <w:sz w:val="22"/>
          <w:szCs w:val="22"/>
          <w:lang w:bidi="ar-SA"/>
        </w:rPr>
      </w:pPr>
      <w:hyperlink w:anchor="_Toc385446780" w:history="1">
        <w:r w:rsidR="00253A0B" w:rsidRPr="007D0ED2">
          <w:rPr>
            <w:rStyle w:val="Hyperlink"/>
            <w:noProof/>
          </w:rPr>
          <w:t>Participants</w:t>
        </w:r>
        <w:r w:rsidR="00253A0B">
          <w:rPr>
            <w:noProof/>
            <w:webHidden/>
          </w:rPr>
          <w:tab/>
        </w:r>
        <w:r w:rsidR="00AF75D3">
          <w:rPr>
            <w:noProof/>
            <w:webHidden/>
          </w:rPr>
          <w:fldChar w:fldCharType="begin"/>
        </w:r>
        <w:r w:rsidR="00253A0B">
          <w:rPr>
            <w:noProof/>
            <w:webHidden/>
          </w:rPr>
          <w:instrText xml:space="preserve"> PAGEREF _Toc385446780 \h </w:instrText>
        </w:r>
        <w:r w:rsidR="00AF75D3">
          <w:rPr>
            <w:noProof/>
            <w:webHidden/>
          </w:rPr>
        </w:r>
        <w:r w:rsidR="00AF75D3">
          <w:rPr>
            <w:noProof/>
            <w:webHidden/>
          </w:rPr>
          <w:fldChar w:fldCharType="separate"/>
        </w:r>
        <w:r w:rsidR="00253A0B">
          <w:rPr>
            <w:noProof/>
            <w:webHidden/>
          </w:rPr>
          <w:t>19</w:t>
        </w:r>
        <w:r w:rsidR="00AF75D3">
          <w:rPr>
            <w:noProof/>
            <w:webHidden/>
          </w:rPr>
          <w:fldChar w:fldCharType="end"/>
        </w:r>
      </w:hyperlink>
    </w:p>
    <w:p w:rsidR="00253A0B" w:rsidRDefault="00B7229D">
      <w:pPr>
        <w:pStyle w:val="TOC2"/>
        <w:tabs>
          <w:tab w:val="right" w:leader="dot" w:pos="8486"/>
        </w:tabs>
        <w:rPr>
          <w:rFonts w:eastAsiaTheme="minorEastAsia" w:cstheme="minorBidi"/>
          <w:noProof/>
          <w:sz w:val="22"/>
          <w:szCs w:val="22"/>
          <w:lang w:bidi="ar-SA"/>
        </w:rPr>
      </w:pPr>
      <w:hyperlink w:anchor="_Toc385446781" w:history="1">
        <w:r w:rsidR="00253A0B" w:rsidRPr="007D0ED2">
          <w:rPr>
            <w:rStyle w:val="Hyperlink"/>
            <w:noProof/>
          </w:rPr>
          <w:t>Materials</w:t>
        </w:r>
        <w:r w:rsidR="00253A0B">
          <w:rPr>
            <w:noProof/>
            <w:webHidden/>
          </w:rPr>
          <w:tab/>
        </w:r>
        <w:r w:rsidR="00AF75D3">
          <w:rPr>
            <w:noProof/>
            <w:webHidden/>
          </w:rPr>
          <w:fldChar w:fldCharType="begin"/>
        </w:r>
        <w:r w:rsidR="00253A0B">
          <w:rPr>
            <w:noProof/>
            <w:webHidden/>
          </w:rPr>
          <w:instrText xml:space="preserve"> PAGEREF _Toc385446781 \h </w:instrText>
        </w:r>
        <w:r w:rsidR="00AF75D3">
          <w:rPr>
            <w:noProof/>
            <w:webHidden/>
          </w:rPr>
        </w:r>
        <w:r w:rsidR="00AF75D3">
          <w:rPr>
            <w:noProof/>
            <w:webHidden/>
          </w:rPr>
          <w:fldChar w:fldCharType="separate"/>
        </w:r>
        <w:r w:rsidR="00253A0B">
          <w:rPr>
            <w:noProof/>
            <w:webHidden/>
          </w:rPr>
          <w:t>19</w:t>
        </w:r>
        <w:r w:rsidR="00AF75D3">
          <w:rPr>
            <w:noProof/>
            <w:webHidden/>
          </w:rPr>
          <w:fldChar w:fldCharType="end"/>
        </w:r>
      </w:hyperlink>
    </w:p>
    <w:p w:rsidR="00253A0B" w:rsidRDefault="00B7229D">
      <w:pPr>
        <w:pStyle w:val="TOC3"/>
        <w:tabs>
          <w:tab w:val="right" w:leader="dot" w:pos="8486"/>
        </w:tabs>
        <w:rPr>
          <w:rFonts w:eastAsiaTheme="minorEastAsia" w:cstheme="minorBidi"/>
          <w:noProof/>
          <w:sz w:val="22"/>
          <w:szCs w:val="22"/>
          <w:lang w:bidi="ar-SA"/>
        </w:rPr>
      </w:pPr>
      <w:hyperlink w:anchor="_Toc385446782" w:history="1">
        <w:r w:rsidR="00253A0B" w:rsidRPr="007D0ED2">
          <w:rPr>
            <w:rStyle w:val="Hyperlink"/>
            <w:noProof/>
          </w:rPr>
          <w:t>Keep Track.</w:t>
        </w:r>
        <w:r w:rsidR="00253A0B">
          <w:rPr>
            <w:noProof/>
            <w:webHidden/>
          </w:rPr>
          <w:tab/>
        </w:r>
        <w:r w:rsidR="00AF75D3">
          <w:rPr>
            <w:noProof/>
            <w:webHidden/>
          </w:rPr>
          <w:fldChar w:fldCharType="begin"/>
        </w:r>
        <w:r w:rsidR="00253A0B">
          <w:rPr>
            <w:noProof/>
            <w:webHidden/>
          </w:rPr>
          <w:instrText xml:space="preserve"> PAGEREF _Toc385446782 \h </w:instrText>
        </w:r>
        <w:r w:rsidR="00AF75D3">
          <w:rPr>
            <w:noProof/>
            <w:webHidden/>
          </w:rPr>
        </w:r>
        <w:r w:rsidR="00AF75D3">
          <w:rPr>
            <w:noProof/>
            <w:webHidden/>
          </w:rPr>
          <w:fldChar w:fldCharType="separate"/>
        </w:r>
        <w:r w:rsidR="00253A0B">
          <w:rPr>
            <w:noProof/>
            <w:webHidden/>
          </w:rPr>
          <w:t>20</w:t>
        </w:r>
        <w:r w:rsidR="00AF75D3">
          <w:rPr>
            <w:noProof/>
            <w:webHidden/>
          </w:rPr>
          <w:fldChar w:fldCharType="end"/>
        </w:r>
      </w:hyperlink>
    </w:p>
    <w:p w:rsidR="00253A0B" w:rsidRDefault="00B7229D">
      <w:pPr>
        <w:pStyle w:val="TOC3"/>
        <w:tabs>
          <w:tab w:val="right" w:leader="dot" w:pos="8486"/>
        </w:tabs>
        <w:rPr>
          <w:rFonts w:eastAsiaTheme="minorEastAsia" w:cstheme="minorBidi"/>
          <w:noProof/>
          <w:sz w:val="22"/>
          <w:szCs w:val="22"/>
          <w:lang w:bidi="ar-SA"/>
        </w:rPr>
      </w:pPr>
      <w:hyperlink w:anchor="_Toc385446783" w:history="1">
        <w:r w:rsidR="00253A0B" w:rsidRPr="007D0ED2">
          <w:rPr>
            <w:rStyle w:val="Hyperlink"/>
            <w:noProof/>
          </w:rPr>
          <w:t>CPT 2-Back (Two-Back).</w:t>
        </w:r>
        <w:r w:rsidR="00253A0B">
          <w:rPr>
            <w:noProof/>
            <w:webHidden/>
          </w:rPr>
          <w:tab/>
        </w:r>
        <w:r w:rsidR="00AF75D3">
          <w:rPr>
            <w:noProof/>
            <w:webHidden/>
          </w:rPr>
          <w:fldChar w:fldCharType="begin"/>
        </w:r>
        <w:r w:rsidR="00253A0B">
          <w:rPr>
            <w:noProof/>
            <w:webHidden/>
          </w:rPr>
          <w:instrText xml:space="preserve"> PAGEREF _Toc385446783 \h </w:instrText>
        </w:r>
        <w:r w:rsidR="00AF75D3">
          <w:rPr>
            <w:noProof/>
            <w:webHidden/>
          </w:rPr>
        </w:r>
        <w:r w:rsidR="00AF75D3">
          <w:rPr>
            <w:noProof/>
            <w:webHidden/>
          </w:rPr>
          <w:fldChar w:fldCharType="separate"/>
        </w:r>
        <w:r w:rsidR="00253A0B">
          <w:rPr>
            <w:noProof/>
            <w:webHidden/>
          </w:rPr>
          <w:t>21</w:t>
        </w:r>
        <w:r w:rsidR="00AF75D3">
          <w:rPr>
            <w:noProof/>
            <w:webHidden/>
          </w:rPr>
          <w:fldChar w:fldCharType="end"/>
        </w:r>
      </w:hyperlink>
    </w:p>
    <w:p w:rsidR="00253A0B" w:rsidRDefault="00B7229D">
      <w:pPr>
        <w:pStyle w:val="TOC3"/>
        <w:tabs>
          <w:tab w:val="right" w:leader="dot" w:pos="8486"/>
        </w:tabs>
        <w:rPr>
          <w:rFonts w:eastAsiaTheme="minorEastAsia" w:cstheme="minorBidi"/>
          <w:noProof/>
          <w:sz w:val="22"/>
          <w:szCs w:val="22"/>
          <w:lang w:bidi="ar-SA"/>
        </w:rPr>
      </w:pPr>
      <w:hyperlink w:anchor="_Toc385446784" w:history="1">
        <w:r w:rsidR="00253A0B" w:rsidRPr="007D0ED2">
          <w:rPr>
            <w:rStyle w:val="Hyperlink"/>
            <w:noProof/>
          </w:rPr>
          <w:t>Number-Letter.</w:t>
        </w:r>
        <w:r w:rsidR="00253A0B">
          <w:rPr>
            <w:noProof/>
            <w:webHidden/>
          </w:rPr>
          <w:tab/>
        </w:r>
        <w:r w:rsidR="00AF75D3">
          <w:rPr>
            <w:noProof/>
            <w:webHidden/>
          </w:rPr>
          <w:fldChar w:fldCharType="begin"/>
        </w:r>
        <w:r w:rsidR="00253A0B">
          <w:rPr>
            <w:noProof/>
            <w:webHidden/>
          </w:rPr>
          <w:instrText xml:space="preserve"> PAGEREF _Toc385446784 \h </w:instrText>
        </w:r>
        <w:r w:rsidR="00AF75D3">
          <w:rPr>
            <w:noProof/>
            <w:webHidden/>
          </w:rPr>
        </w:r>
        <w:r w:rsidR="00AF75D3">
          <w:rPr>
            <w:noProof/>
            <w:webHidden/>
          </w:rPr>
          <w:fldChar w:fldCharType="separate"/>
        </w:r>
        <w:r w:rsidR="00253A0B">
          <w:rPr>
            <w:noProof/>
            <w:webHidden/>
          </w:rPr>
          <w:t>21</w:t>
        </w:r>
        <w:r w:rsidR="00AF75D3">
          <w:rPr>
            <w:noProof/>
            <w:webHidden/>
          </w:rPr>
          <w:fldChar w:fldCharType="end"/>
        </w:r>
      </w:hyperlink>
    </w:p>
    <w:p w:rsidR="00253A0B" w:rsidRDefault="00B7229D">
      <w:pPr>
        <w:pStyle w:val="TOC3"/>
        <w:tabs>
          <w:tab w:val="right" w:leader="dot" w:pos="8486"/>
        </w:tabs>
        <w:rPr>
          <w:rFonts w:eastAsiaTheme="minorEastAsia" w:cstheme="minorBidi"/>
          <w:noProof/>
          <w:sz w:val="22"/>
          <w:szCs w:val="22"/>
          <w:lang w:bidi="ar-SA"/>
        </w:rPr>
      </w:pPr>
      <w:hyperlink w:anchor="_Toc385446785" w:history="1">
        <w:r w:rsidR="00253A0B" w:rsidRPr="007D0ED2">
          <w:rPr>
            <w:rStyle w:val="Hyperlink"/>
            <w:noProof/>
          </w:rPr>
          <w:t>Category Switch.</w:t>
        </w:r>
        <w:r w:rsidR="00253A0B">
          <w:rPr>
            <w:noProof/>
            <w:webHidden/>
          </w:rPr>
          <w:tab/>
        </w:r>
        <w:r w:rsidR="00AF75D3">
          <w:rPr>
            <w:noProof/>
            <w:webHidden/>
          </w:rPr>
          <w:fldChar w:fldCharType="begin"/>
        </w:r>
        <w:r w:rsidR="00253A0B">
          <w:rPr>
            <w:noProof/>
            <w:webHidden/>
          </w:rPr>
          <w:instrText xml:space="preserve"> PAGEREF _Toc385446785 \h </w:instrText>
        </w:r>
        <w:r w:rsidR="00AF75D3">
          <w:rPr>
            <w:noProof/>
            <w:webHidden/>
          </w:rPr>
        </w:r>
        <w:r w:rsidR="00AF75D3">
          <w:rPr>
            <w:noProof/>
            <w:webHidden/>
          </w:rPr>
          <w:fldChar w:fldCharType="separate"/>
        </w:r>
        <w:r w:rsidR="00253A0B">
          <w:rPr>
            <w:noProof/>
            <w:webHidden/>
          </w:rPr>
          <w:t>22</w:t>
        </w:r>
        <w:r w:rsidR="00AF75D3">
          <w:rPr>
            <w:noProof/>
            <w:webHidden/>
          </w:rPr>
          <w:fldChar w:fldCharType="end"/>
        </w:r>
      </w:hyperlink>
    </w:p>
    <w:p w:rsidR="00253A0B" w:rsidRDefault="00B7229D">
      <w:pPr>
        <w:pStyle w:val="TOC3"/>
        <w:tabs>
          <w:tab w:val="right" w:leader="dot" w:pos="8486"/>
        </w:tabs>
        <w:rPr>
          <w:rFonts w:eastAsiaTheme="minorEastAsia" w:cstheme="minorBidi"/>
          <w:noProof/>
          <w:sz w:val="22"/>
          <w:szCs w:val="22"/>
          <w:lang w:bidi="ar-SA"/>
        </w:rPr>
      </w:pPr>
      <w:hyperlink w:anchor="_Toc385446786" w:history="1">
        <w:r w:rsidR="00253A0B" w:rsidRPr="007D0ED2">
          <w:rPr>
            <w:rStyle w:val="Hyperlink"/>
            <w:noProof/>
          </w:rPr>
          <w:t>Stroop</w:t>
        </w:r>
        <w:r w:rsidR="00253A0B">
          <w:rPr>
            <w:noProof/>
            <w:webHidden/>
          </w:rPr>
          <w:tab/>
        </w:r>
        <w:r w:rsidR="00253A0B">
          <w:rPr>
            <w:noProof/>
            <w:webHidden/>
          </w:rPr>
          <w:tab/>
        </w:r>
        <w:r w:rsidR="00AF75D3">
          <w:rPr>
            <w:noProof/>
            <w:webHidden/>
          </w:rPr>
          <w:fldChar w:fldCharType="begin"/>
        </w:r>
        <w:r w:rsidR="00253A0B">
          <w:rPr>
            <w:noProof/>
            <w:webHidden/>
          </w:rPr>
          <w:instrText xml:space="preserve"> PAGEREF _Toc385446786 \h </w:instrText>
        </w:r>
        <w:r w:rsidR="00AF75D3">
          <w:rPr>
            <w:noProof/>
            <w:webHidden/>
          </w:rPr>
        </w:r>
        <w:r w:rsidR="00AF75D3">
          <w:rPr>
            <w:noProof/>
            <w:webHidden/>
          </w:rPr>
          <w:fldChar w:fldCharType="separate"/>
        </w:r>
        <w:r w:rsidR="00253A0B">
          <w:rPr>
            <w:noProof/>
            <w:webHidden/>
          </w:rPr>
          <w:t>22</w:t>
        </w:r>
        <w:r w:rsidR="00AF75D3">
          <w:rPr>
            <w:noProof/>
            <w:webHidden/>
          </w:rPr>
          <w:fldChar w:fldCharType="end"/>
        </w:r>
      </w:hyperlink>
    </w:p>
    <w:p w:rsidR="00253A0B" w:rsidRDefault="00B7229D">
      <w:pPr>
        <w:pStyle w:val="TOC3"/>
        <w:tabs>
          <w:tab w:val="right" w:leader="dot" w:pos="8486"/>
        </w:tabs>
        <w:rPr>
          <w:rFonts w:eastAsiaTheme="minorEastAsia" w:cstheme="minorBidi"/>
          <w:noProof/>
          <w:sz w:val="22"/>
          <w:szCs w:val="22"/>
          <w:lang w:bidi="ar-SA"/>
        </w:rPr>
      </w:pPr>
      <w:hyperlink w:anchor="_Toc385446787" w:history="1">
        <w:r w:rsidR="00253A0B" w:rsidRPr="007D0ED2">
          <w:rPr>
            <w:rStyle w:val="Hyperlink"/>
            <w:noProof/>
          </w:rPr>
          <w:t>Stop-Signal (Go-No-Go).</w:t>
        </w:r>
        <w:r w:rsidR="00253A0B">
          <w:rPr>
            <w:noProof/>
            <w:webHidden/>
          </w:rPr>
          <w:tab/>
        </w:r>
        <w:r w:rsidR="00AF75D3">
          <w:rPr>
            <w:noProof/>
            <w:webHidden/>
          </w:rPr>
          <w:fldChar w:fldCharType="begin"/>
        </w:r>
        <w:r w:rsidR="00253A0B">
          <w:rPr>
            <w:noProof/>
            <w:webHidden/>
          </w:rPr>
          <w:instrText xml:space="preserve"> PAGEREF _Toc385446787 \h </w:instrText>
        </w:r>
        <w:r w:rsidR="00AF75D3">
          <w:rPr>
            <w:noProof/>
            <w:webHidden/>
          </w:rPr>
        </w:r>
        <w:r w:rsidR="00AF75D3">
          <w:rPr>
            <w:noProof/>
            <w:webHidden/>
          </w:rPr>
          <w:fldChar w:fldCharType="separate"/>
        </w:r>
        <w:r w:rsidR="00253A0B">
          <w:rPr>
            <w:noProof/>
            <w:webHidden/>
          </w:rPr>
          <w:t>23</w:t>
        </w:r>
        <w:r w:rsidR="00AF75D3">
          <w:rPr>
            <w:noProof/>
            <w:webHidden/>
          </w:rPr>
          <w:fldChar w:fldCharType="end"/>
        </w:r>
      </w:hyperlink>
    </w:p>
    <w:p w:rsidR="00253A0B" w:rsidRDefault="00B7229D">
      <w:pPr>
        <w:pStyle w:val="TOC3"/>
        <w:tabs>
          <w:tab w:val="right" w:leader="dot" w:pos="8486"/>
        </w:tabs>
        <w:rPr>
          <w:rFonts w:eastAsiaTheme="minorEastAsia" w:cstheme="minorBidi"/>
          <w:noProof/>
          <w:sz w:val="22"/>
          <w:szCs w:val="22"/>
          <w:lang w:bidi="ar-SA"/>
        </w:rPr>
      </w:pPr>
      <w:hyperlink w:anchor="_Toc385446788" w:history="1">
        <w:r w:rsidR="00253A0B" w:rsidRPr="007D0ED2">
          <w:rPr>
            <w:rStyle w:val="Hyperlink"/>
            <w:noProof/>
          </w:rPr>
          <w:t>Berg’s Card Sort Task (BCST).</w:t>
        </w:r>
        <w:r w:rsidR="00253A0B">
          <w:rPr>
            <w:noProof/>
            <w:webHidden/>
          </w:rPr>
          <w:tab/>
        </w:r>
        <w:r w:rsidR="00AF75D3">
          <w:rPr>
            <w:noProof/>
            <w:webHidden/>
          </w:rPr>
          <w:fldChar w:fldCharType="begin"/>
        </w:r>
        <w:r w:rsidR="00253A0B">
          <w:rPr>
            <w:noProof/>
            <w:webHidden/>
          </w:rPr>
          <w:instrText xml:space="preserve"> PAGEREF _Toc385446788 \h </w:instrText>
        </w:r>
        <w:r w:rsidR="00AF75D3">
          <w:rPr>
            <w:noProof/>
            <w:webHidden/>
          </w:rPr>
        </w:r>
        <w:r w:rsidR="00AF75D3">
          <w:rPr>
            <w:noProof/>
            <w:webHidden/>
          </w:rPr>
          <w:fldChar w:fldCharType="separate"/>
        </w:r>
        <w:r w:rsidR="00253A0B">
          <w:rPr>
            <w:noProof/>
            <w:webHidden/>
          </w:rPr>
          <w:t>23</w:t>
        </w:r>
        <w:r w:rsidR="00AF75D3">
          <w:rPr>
            <w:noProof/>
            <w:webHidden/>
          </w:rPr>
          <w:fldChar w:fldCharType="end"/>
        </w:r>
      </w:hyperlink>
    </w:p>
    <w:p w:rsidR="00253A0B" w:rsidRDefault="00B7229D">
      <w:pPr>
        <w:pStyle w:val="TOC3"/>
        <w:tabs>
          <w:tab w:val="right" w:leader="dot" w:pos="8486"/>
        </w:tabs>
        <w:rPr>
          <w:rFonts w:eastAsiaTheme="minorEastAsia" w:cstheme="minorBidi"/>
          <w:noProof/>
          <w:sz w:val="22"/>
          <w:szCs w:val="22"/>
          <w:lang w:bidi="ar-SA"/>
        </w:rPr>
      </w:pPr>
      <w:hyperlink w:anchor="_Toc385446789" w:history="1">
        <w:r w:rsidR="00253A0B" w:rsidRPr="007D0ED2">
          <w:rPr>
            <w:rStyle w:val="Hyperlink"/>
            <w:noProof/>
          </w:rPr>
          <w:t>Automated Operation Span (AOSpan).</w:t>
        </w:r>
        <w:r w:rsidR="00253A0B">
          <w:rPr>
            <w:noProof/>
            <w:webHidden/>
          </w:rPr>
          <w:tab/>
        </w:r>
        <w:r w:rsidR="00AF75D3">
          <w:rPr>
            <w:noProof/>
            <w:webHidden/>
          </w:rPr>
          <w:fldChar w:fldCharType="begin"/>
        </w:r>
        <w:r w:rsidR="00253A0B">
          <w:rPr>
            <w:noProof/>
            <w:webHidden/>
          </w:rPr>
          <w:instrText xml:space="preserve"> PAGEREF _Toc385446789 \h </w:instrText>
        </w:r>
        <w:r w:rsidR="00AF75D3">
          <w:rPr>
            <w:noProof/>
            <w:webHidden/>
          </w:rPr>
        </w:r>
        <w:r w:rsidR="00AF75D3">
          <w:rPr>
            <w:noProof/>
            <w:webHidden/>
          </w:rPr>
          <w:fldChar w:fldCharType="separate"/>
        </w:r>
        <w:r w:rsidR="00253A0B">
          <w:rPr>
            <w:noProof/>
            <w:webHidden/>
          </w:rPr>
          <w:t>24</w:t>
        </w:r>
        <w:r w:rsidR="00AF75D3">
          <w:rPr>
            <w:noProof/>
            <w:webHidden/>
          </w:rPr>
          <w:fldChar w:fldCharType="end"/>
        </w:r>
      </w:hyperlink>
    </w:p>
    <w:p w:rsidR="00253A0B" w:rsidRDefault="00B7229D">
      <w:pPr>
        <w:pStyle w:val="TOC3"/>
        <w:tabs>
          <w:tab w:val="right" w:leader="dot" w:pos="8486"/>
        </w:tabs>
        <w:rPr>
          <w:rFonts w:eastAsiaTheme="minorEastAsia" w:cstheme="minorBidi"/>
          <w:noProof/>
          <w:sz w:val="22"/>
          <w:szCs w:val="22"/>
          <w:lang w:bidi="ar-SA"/>
        </w:rPr>
      </w:pPr>
      <w:hyperlink w:anchor="_Toc385446790" w:history="1">
        <w:r w:rsidR="00253A0B" w:rsidRPr="007D0ED2">
          <w:rPr>
            <w:rStyle w:val="Hyperlink"/>
            <w:noProof/>
          </w:rPr>
          <w:t>Tower Puzzle (Tower).</w:t>
        </w:r>
        <w:r w:rsidR="00253A0B">
          <w:rPr>
            <w:noProof/>
            <w:webHidden/>
          </w:rPr>
          <w:tab/>
        </w:r>
        <w:r w:rsidR="00AF75D3">
          <w:rPr>
            <w:noProof/>
            <w:webHidden/>
          </w:rPr>
          <w:fldChar w:fldCharType="begin"/>
        </w:r>
        <w:r w:rsidR="00253A0B">
          <w:rPr>
            <w:noProof/>
            <w:webHidden/>
          </w:rPr>
          <w:instrText xml:space="preserve"> PAGEREF _Toc385446790 \h </w:instrText>
        </w:r>
        <w:r w:rsidR="00AF75D3">
          <w:rPr>
            <w:noProof/>
            <w:webHidden/>
          </w:rPr>
        </w:r>
        <w:r w:rsidR="00AF75D3">
          <w:rPr>
            <w:noProof/>
            <w:webHidden/>
          </w:rPr>
          <w:fldChar w:fldCharType="separate"/>
        </w:r>
        <w:r w:rsidR="00253A0B">
          <w:rPr>
            <w:noProof/>
            <w:webHidden/>
          </w:rPr>
          <w:t>24</w:t>
        </w:r>
        <w:r w:rsidR="00AF75D3">
          <w:rPr>
            <w:noProof/>
            <w:webHidden/>
          </w:rPr>
          <w:fldChar w:fldCharType="end"/>
        </w:r>
      </w:hyperlink>
    </w:p>
    <w:p w:rsidR="00253A0B" w:rsidRDefault="00B7229D">
      <w:pPr>
        <w:pStyle w:val="TOC3"/>
        <w:tabs>
          <w:tab w:val="right" w:leader="dot" w:pos="8486"/>
        </w:tabs>
        <w:rPr>
          <w:rFonts w:eastAsiaTheme="minorEastAsia" w:cstheme="minorBidi"/>
          <w:noProof/>
          <w:sz w:val="22"/>
          <w:szCs w:val="22"/>
          <w:lang w:bidi="ar-SA"/>
        </w:rPr>
      </w:pPr>
      <w:hyperlink w:anchor="_Toc385446791" w:history="1">
        <w:r w:rsidR="00253A0B" w:rsidRPr="007D0ED2">
          <w:rPr>
            <w:rStyle w:val="Hyperlink"/>
            <w:noProof/>
          </w:rPr>
          <w:t>Visual Vigilance.</w:t>
        </w:r>
        <w:r w:rsidR="00253A0B">
          <w:rPr>
            <w:noProof/>
            <w:webHidden/>
          </w:rPr>
          <w:tab/>
        </w:r>
        <w:r w:rsidR="00AF75D3">
          <w:rPr>
            <w:noProof/>
            <w:webHidden/>
          </w:rPr>
          <w:fldChar w:fldCharType="begin"/>
        </w:r>
        <w:r w:rsidR="00253A0B">
          <w:rPr>
            <w:noProof/>
            <w:webHidden/>
          </w:rPr>
          <w:instrText xml:space="preserve"> PAGEREF _Toc385446791 \h </w:instrText>
        </w:r>
        <w:r w:rsidR="00AF75D3">
          <w:rPr>
            <w:noProof/>
            <w:webHidden/>
          </w:rPr>
        </w:r>
        <w:r w:rsidR="00AF75D3">
          <w:rPr>
            <w:noProof/>
            <w:webHidden/>
          </w:rPr>
          <w:fldChar w:fldCharType="separate"/>
        </w:r>
        <w:r w:rsidR="00253A0B">
          <w:rPr>
            <w:noProof/>
            <w:webHidden/>
          </w:rPr>
          <w:t>24</w:t>
        </w:r>
        <w:r w:rsidR="00AF75D3">
          <w:rPr>
            <w:noProof/>
            <w:webHidden/>
          </w:rPr>
          <w:fldChar w:fldCharType="end"/>
        </w:r>
      </w:hyperlink>
    </w:p>
    <w:p w:rsidR="00253A0B" w:rsidRDefault="00B7229D">
      <w:pPr>
        <w:pStyle w:val="TOC3"/>
        <w:tabs>
          <w:tab w:val="right" w:leader="dot" w:pos="8486"/>
        </w:tabs>
        <w:rPr>
          <w:rFonts w:eastAsiaTheme="minorEastAsia" w:cstheme="minorBidi"/>
          <w:noProof/>
          <w:sz w:val="22"/>
          <w:szCs w:val="22"/>
          <w:lang w:bidi="ar-SA"/>
        </w:rPr>
      </w:pPr>
      <w:hyperlink w:anchor="_Toc385446792" w:history="1">
        <w:r w:rsidR="00253A0B" w:rsidRPr="007D0ED2">
          <w:rPr>
            <w:rStyle w:val="Hyperlink"/>
            <w:noProof/>
          </w:rPr>
          <w:t>Flanker.</w:t>
        </w:r>
        <w:r w:rsidR="00253A0B">
          <w:rPr>
            <w:noProof/>
            <w:webHidden/>
          </w:rPr>
          <w:tab/>
        </w:r>
        <w:r w:rsidR="00AF75D3">
          <w:rPr>
            <w:noProof/>
            <w:webHidden/>
          </w:rPr>
          <w:fldChar w:fldCharType="begin"/>
        </w:r>
        <w:r w:rsidR="00253A0B">
          <w:rPr>
            <w:noProof/>
            <w:webHidden/>
          </w:rPr>
          <w:instrText xml:space="preserve"> PAGEREF _Toc385446792 \h </w:instrText>
        </w:r>
        <w:r w:rsidR="00AF75D3">
          <w:rPr>
            <w:noProof/>
            <w:webHidden/>
          </w:rPr>
        </w:r>
        <w:r w:rsidR="00AF75D3">
          <w:rPr>
            <w:noProof/>
            <w:webHidden/>
          </w:rPr>
          <w:fldChar w:fldCharType="separate"/>
        </w:r>
        <w:r w:rsidR="00253A0B">
          <w:rPr>
            <w:noProof/>
            <w:webHidden/>
          </w:rPr>
          <w:t>25</w:t>
        </w:r>
        <w:r w:rsidR="00AF75D3">
          <w:rPr>
            <w:noProof/>
            <w:webHidden/>
          </w:rPr>
          <w:fldChar w:fldCharType="end"/>
        </w:r>
      </w:hyperlink>
    </w:p>
    <w:p w:rsidR="00253A0B" w:rsidRDefault="00B7229D">
      <w:pPr>
        <w:pStyle w:val="TOC3"/>
        <w:tabs>
          <w:tab w:val="right" w:leader="dot" w:pos="8486"/>
        </w:tabs>
        <w:rPr>
          <w:rFonts w:eastAsiaTheme="minorEastAsia" w:cstheme="minorBidi"/>
          <w:noProof/>
          <w:sz w:val="22"/>
          <w:szCs w:val="22"/>
          <w:lang w:bidi="ar-SA"/>
        </w:rPr>
      </w:pPr>
      <w:hyperlink w:anchor="_Toc385446793" w:history="1">
        <w:r w:rsidR="00253A0B" w:rsidRPr="007D0ED2">
          <w:rPr>
            <w:rStyle w:val="Hyperlink"/>
            <w:noProof/>
          </w:rPr>
          <w:t>Standard CPT.</w:t>
        </w:r>
        <w:r w:rsidR="00253A0B">
          <w:rPr>
            <w:noProof/>
            <w:webHidden/>
          </w:rPr>
          <w:tab/>
        </w:r>
        <w:r w:rsidR="00AF75D3">
          <w:rPr>
            <w:noProof/>
            <w:webHidden/>
          </w:rPr>
          <w:fldChar w:fldCharType="begin"/>
        </w:r>
        <w:r w:rsidR="00253A0B">
          <w:rPr>
            <w:noProof/>
            <w:webHidden/>
          </w:rPr>
          <w:instrText xml:space="preserve"> PAGEREF _Toc385446793 \h </w:instrText>
        </w:r>
        <w:r w:rsidR="00AF75D3">
          <w:rPr>
            <w:noProof/>
            <w:webHidden/>
          </w:rPr>
        </w:r>
        <w:r w:rsidR="00AF75D3">
          <w:rPr>
            <w:noProof/>
            <w:webHidden/>
          </w:rPr>
          <w:fldChar w:fldCharType="separate"/>
        </w:r>
        <w:r w:rsidR="00253A0B">
          <w:rPr>
            <w:noProof/>
            <w:webHidden/>
          </w:rPr>
          <w:t>25</w:t>
        </w:r>
        <w:r w:rsidR="00AF75D3">
          <w:rPr>
            <w:noProof/>
            <w:webHidden/>
          </w:rPr>
          <w:fldChar w:fldCharType="end"/>
        </w:r>
      </w:hyperlink>
    </w:p>
    <w:p w:rsidR="00253A0B" w:rsidRDefault="00B7229D">
      <w:pPr>
        <w:pStyle w:val="TOC3"/>
        <w:tabs>
          <w:tab w:val="right" w:leader="dot" w:pos="8486"/>
        </w:tabs>
        <w:rPr>
          <w:rFonts w:eastAsiaTheme="minorEastAsia" w:cstheme="minorBidi"/>
          <w:noProof/>
          <w:sz w:val="22"/>
          <w:szCs w:val="22"/>
          <w:lang w:bidi="ar-SA"/>
        </w:rPr>
      </w:pPr>
      <w:hyperlink w:anchor="_Toc385446794" w:history="1">
        <w:r w:rsidR="00253A0B" w:rsidRPr="007D0ED2">
          <w:rPr>
            <w:rStyle w:val="Hyperlink"/>
            <w:noProof/>
          </w:rPr>
          <w:t>5-Point Test of Design Fluency (5PT).</w:t>
        </w:r>
        <w:r w:rsidR="00253A0B">
          <w:rPr>
            <w:noProof/>
            <w:webHidden/>
          </w:rPr>
          <w:tab/>
        </w:r>
        <w:r w:rsidR="00AF75D3">
          <w:rPr>
            <w:noProof/>
            <w:webHidden/>
          </w:rPr>
          <w:fldChar w:fldCharType="begin"/>
        </w:r>
        <w:r w:rsidR="00253A0B">
          <w:rPr>
            <w:noProof/>
            <w:webHidden/>
          </w:rPr>
          <w:instrText xml:space="preserve"> PAGEREF _Toc385446794 \h </w:instrText>
        </w:r>
        <w:r w:rsidR="00AF75D3">
          <w:rPr>
            <w:noProof/>
            <w:webHidden/>
          </w:rPr>
        </w:r>
        <w:r w:rsidR="00AF75D3">
          <w:rPr>
            <w:noProof/>
            <w:webHidden/>
          </w:rPr>
          <w:fldChar w:fldCharType="separate"/>
        </w:r>
        <w:r w:rsidR="00253A0B">
          <w:rPr>
            <w:noProof/>
            <w:webHidden/>
          </w:rPr>
          <w:t>26</w:t>
        </w:r>
        <w:r w:rsidR="00AF75D3">
          <w:rPr>
            <w:noProof/>
            <w:webHidden/>
          </w:rPr>
          <w:fldChar w:fldCharType="end"/>
        </w:r>
      </w:hyperlink>
    </w:p>
    <w:p w:rsidR="00253A0B" w:rsidRDefault="00B7229D">
      <w:pPr>
        <w:pStyle w:val="TOC3"/>
        <w:tabs>
          <w:tab w:val="right" w:leader="dot" w:pos="8486"/>
        </w:tabs>
        <w:rPr>
          <w:rFonts w:eastAsiaTheme="minorEastAsia" w:cstheme="minorBidi"/>
          <w:noProof/>
          <w:sz w:val="22"/>
          <w:szCs w:val="22"/>
          <w:lang w:bidi="ar-SA"/>
        </w:rPr>
      </w:pPr>
      <w:hyperlink w:anchor="_Toc385446795" w:history="1">
        <w:r w:rsidR="00253A0B" w:rsidRPr="007D0ED2">
          <w:rPr>
            <w:rStyle w:val="Hyperlink"/>
            <w:noProof/>
          </w:rPr>
          <w:t>Intrinsic Motivation Inventory (IMI).</w:t>
        </w:r>
        <w:r w:rsidR="00253A0B">
          <w:rPr>
            <w:noProof/>
            <w:webHidden/>
          </w:rPr>
          <w:tab/>
        </w:r>
        <w:r w:rsidR="00AF75D3">
          <w:rPr>
            <w:noProof/>
            <w:webHidden/>
          </w:rPr>
          <w:fldChar w:fldCharType="begin"/>
        </w:r>
        <w:r w:rsidR="00253A0B">
          <w:rPr>
            <w:noProof/>
            <w:webHidden/>
          </w:rPr>
          <w:instrText xml:space="preserve"> PAGEREF _Toc385446795 \h </w:instrText>
        </w:r>
        <w:r w:rsidR="00AF75D3">
          <w:rPr>
            <w:noProof/>
            <w:webHidden/>
          </w:rPr>
        </w:r>
        <w:r w:rsidR="00AF75D3">
          <w:rPr>
            <w:noProof/>
            <w:webHidden/>
          </w:rPr>
          <w:fldChar w:fldCharType="separate"/>
        </w:r>
        <w:r w:rsidR="00253A0B">
          <w:rPr>
            <w:noProof/>
            <w:webHidden/>
          </w:rPr>
          <w:t>26</w:t>
        </w:r>
        <w:r w:rsidR="00AF75D3">
          <w:rPr>
            <w:noProof/>
            <w:webHidden/>
          </w:rPr>
          <w:fldChar w:fldCharType="end"/>
        </w:r>
      </w:hyperlink>
    </w:p>
    <w:p w:rsidR="00253A0B" w:rsidRDefault="00B7229D">
      <w:pPr>
        <w:pStyle w:val="TOC3"/>
        <w:tabs>
          <w:tab w:val="right" w:leader="dot" w:pos="8486"/>
        </w:tabs>
        <w:rPr>
          <w:rFonts w:eastAsiaTheme="minorEastAsia" w:cstheme="minorBidi"/>
          <w:noProof/>
          <w:sz w:val="22"/>
          <w:szCs w:val="22"/>
          <w:lang w:bidi="ar-SA"/>
        </w:rPr>
      </w:pPr>
      <w:hyperlink w:anchor="_Toc385446796" w:history="1">
        <w:r w:rsidR="00253A0B" w:rsidRPr="007D0ED2">
          <w:rPr>
            <w:rStyle w:val="Hyperlink"/>
            <w:noProof/>
          </w:rPr>
          <w:t>Multi-Attribute Task Battery (MATB-II)</w:t>
        </w:r>
        <w:r w:rsidR="00253A0B">
          <w:rPr>
            <w:noProof/>
            <w:webHidden/>
          </w:rPr>
          <w:tab/>
        </w:r>
        <w:r w:rsidR="00AF75D3">
          <w:rPr>
            <w:noProof/>
            <w:webHidden/>
          </w:rPr>
          <w:fldChar w:fldCharType="begin"/>
        </w:r>
        <w:r w:rsidR="00253A0B">
          <w:rPr>
            <w:noProof/>
            <w:webHidden/>
          </w:rPr>
          <w:instrText xml:space="preserve"> PAGEREF _Toc385446796 \h </w:instrText>
        </w:r>
        <w:r w:rsidR="00AF75D3">
          <w:rPr>
            <w:noProof/>
            <w:webHidden/>
          </w:rPr>
        </w:r>
        <w:r w:rsidR="00AF75D3">
          <w:rPr>
            <w:noProof/>
            <w:webHidden/>
          </w:rPr>
          <w:fldChar w:fldCharType="separate"/>
        </w:r>
        <w:r w:rsidR="00253A0B">
          <w:rPr>
            <w:noProof/>
            <w:webHidden/>
          </w:rPr>
          <w:t>27</w:t>
        </w:r>
        <w:r w:rsidR="00AF75D3">
          <w:rPr>
            <w:noProof/>
            <w:webHidden/>
          </w:rPr>
          <w:fldChar w:fldCharType="end"/>
        </w:r>
      </w:hyperlink>
    </w:p>
    <w:p w:rsidR="00253A0B" w:rsidRDefault="00B7229D">
      <w:pPr>
        <w:pStyle w:val="TOC2"/>
        <w:tabs>
          <w:tab w:val="right" w:leader="dot" w:pos="8486"/>
        </w:tabs>
        <w:rPr>
          <w:rFonts w:eastAsiaTheme="minorEastAsia" w:cstheme="minorBidi"/>
          <w:noProof/>
          <w:sz w:val="22"/>
          <w:szCs w:val="22"/>
          <w:lang w:bidi="ar-SA"/>
        </w:rPr>
      </w:pPr>
      <w:hyperlink w:anchor="_Toc385446797" w:history="1">
        <w:r w:rsidR="00253A0B" w:rsidRPr="007D0ED2">
          <w:rPr>
            <w:rStyle w:val="Hyperlink"/>
            <w:noProof/>
          </w:rPr>
          <w:t>Procedure</w:t>
        </w:r>
        <w:r w:rsidR="00253A0B">
          <w:rPr>
            <w:noProof/>
            <w:webHidden/>
          </w:rPr>
          <w:tab/>
        </w:r>
        <w:r w:rsidR="00AF75D3">
          <w:rPr>
            <w:noProof/>
            <w:webHidden/>
          </w:rPr>
          <w:fldChar w:fldCharType="begin"/>
        </w:r>
        <w:r w:rsidR="00253A0B">
          <w:rPr>
            <w:noProof/>
            <w:webHidden/>
          </w:rPr>
          <w:instrText xml:space="preserve"> PAGEREF _Toc385446797 \h </w:instrText>
        </w:r>
        <w:r w:rsidR="00AF75D3">
          <w:rPr>
            <w:noProof/>
            <w:webHidden/>
          </w:rPr>
        </w:r>
        <w:r w:rsidR="00AF75D3">
          <w:rPr>
            <w:noProof/>
            <w:webHidden/>
          </w:rPr>
          <w:fldChar w:fldCharType="separate"/>
        </w:r>
        <w:r w:rsidR="00253A0B">
          <w:rPr>
            <w:noProof/>
            <w:webHidden/>
          </w:rPr>
          <w:t>28</w:t>
        </w:r>
        <w:r w:rsidR="00AF75D3">
          <w:rPr>
            <w:noProof/>
            <w:webHidden/>
          </w:rPr>
          <w:fldChar w:fldCharType="end"/>
        </w:r>
      </w:hyperlink>
    </w:p>
    <w:p w:rsidR="00253A0B" w:rsidRDefault="00B7229D">
      <w:pPr>
        <w:pStyle w:val="TOC1"/>
        <w:rPr>
          <w:rFonts w:eastAsiaTheme="minorEastAsia" w:cstheme="minorBidi"/>
          <w:noProof/>
          <w:sz w:val="22"/>
          <w:szCs w:val="22"/>
          <w:lang w:bidi="ar-SA"/>
        </w:rPr>
      </w:pPr>
      <w:hyperlink w:anchor="_Toc385446798" w:history="1">
        <w:r w:rsidR="00253A0B" w:rsidRPr="007D0ED2">
          <w:rPr>
            <w:rStyle w:val="Hyperlink"/>
            <w:noProof/>
          </w:rPr>
          <w:t>Results</w:t>
        </w:r>
        <w:r w:rsidR="00253A0B">
          <w:rPr>
            <w:noProof/>
            <w:webHidden/>
          </w:rPr>
          <w:tab/>
        </w:r>
        <w:r w:rsidR="00253A0B">
          <w:rPr>
            <w:noProof/>
            <w:webHidden/>
          </w:rPr>
          <w:tab/>
        </w:r>
        <w:r w:rsidR="00AF75D3">
          <w:rPr>
            <w:noProof/>
            <w:webHidden/>
          </w:rPr>
          <w:fldChar w:fldCharType="begin"/>
        </w:r>
        <w:r w:rsidR="00253A0B">
          <w:rPr>
            <w:noProof/>
            <w:webHidden/>
          </w:rPr>
          <w:instrText xml:space="preserve"> PAGEREF _Toc385446798 \h </w:instrText>
        </w:r>
        <w:r w:rsidR="00AF75D3">
          <w:rPr>
            <w:noProof/>
            <w:webHidden/>
          </w:rPr>
        </w:r>
        <w:r w:rsidR="00AF75D3">
          <w:rPr>
            <w:noProof/>
            <w:webHidden/>
          </w:rPr>
          <w:fldChar w:fldCharType="separate"/>
        </w:r>
        <w:r w:rsidR="00253A0B">
          <w:rPr>
            <w:noProof/>
            <w:webHidden/>
          </w:rPr>
          <w:t>29</w:t>
        </w:r>
        <w:r w:rsidR="00AF75D3">
          <w:rPr>
            <w:noProof/>
            <w:webHidden/>
          </w:rPr>
          <w:fldChar w:fldCharType="end"/>
        </w:r>
      </w:hyperlink>
    </w:p>
    <w:p w:rsidR="00253A0B" w:rsidRDefault="00B7229D">
      <w:pPr>
        <w:pStyle w:val="TOC1"/>
        <w:rPr>
          <w:rFonts w:eastAsiaTheme="minorEastAsia" w:cstheme="minorBidi"/>
          <w:noProof/>
          <w:sz w:val="22"/>
          <w:szCs w:val="22"/>
          <w:lang w:bidi="ar-SA"/>
        </w:rPr>
      </w:pPr>
      <w:hyperlink w:anchor="_Toc385446799" w:history="1">
        <w:r w:rsidR="00253A0B" w:rsidRPr="007D0ED2">
          <w:rPr>
            <w:rStyle w:val="Hyperlink"/>
            <w:noProof/>
          </w:rPr>
          <w:t>Discussion</w:t>
        </w:r>
        <w:r w:rsidR="00253A0B">
          <w:rPr>
            <w:noProof/>
            <w:webHidden/>
          </w:rPr>
          <w:tab/>
        </w:r>
        <w:r w:rsidR="00AF75D3">
          <w:rPr>
            <w:noProof/>
            <w:webHidden/>
          </w:rPr>
          <w:fldChar w:fldCharType="begin"/>
        </w:r>
        <w:r w:rsidR="00253A0B">
          <w:rPr>
            <w:noProof/>
            <w:webHidden/>
          </w:rPr>
          <w:instrText xml:space="preserve"> PAGEREF _Toc385446799 \h </w:instrText>
        </w:r>
        <w:r w:rsidR="00AF75D3">
          <w:rPr>
            <w:noProof/>
            <w:webHidden/>
          </w:rPr>
        </w:r>
        <w:r w:rsidR="00AF75D3">
          <w:rPr>
            <w:noProof/>
            <w:webHidden/>
          </w:rPr>
          <w:fldChar w:fldCharType="separate"/>
        </w:r>
        <w:r w:rsidR="00253A0B">
          <w:rPr>
            <w:noProof/>
            <w:webHidden/>
          </w:rPr>
          <w:t>34</w:t>
        </w:r>
        <w:r w:rsidR="00AF75D3">
          <w:rPr>
            <w:noProof/>
            <w:webHidden/>
          </w:rPr>
          <w:fldChar w:fldCharType="end"/>
        </w:r>
      </w:hyperlink>
    </w:p>
    <w:p w:rsidR="00253A0B" w:rsidRDefault="00B7229D">
      <w:pPr>
        <w:pStyle w:val="TOC1"/>
        <w:rPr>
          <w:rFonts w:eastAsiaTheme="minorEastAsia" w:cstheme="minorBidi"/>
          <w:noProof/>
          <w:sz w:val="22"/>
          <w:szCs w:val="22"/>
          <w:lang w:bidi="ar-SA"/>
        </w:rPr>
      </w:pPr>
      <w:hyperlink w:anchor="_Toc385446800" w:history="1">
        <w:r w:rsidR="00253A0B" w:rsidRPr="007D0ED2">
          <w:rPr>
            <w:rStyle w:val="Hyperlink"/>
            <w:noProof/>
          </w:rPr>
          <w:t>References</w:t>
        </w:r>
        <w:r w:rsidR="00253A0B">
          <w:rPr>
            <w:noProof/>
            <w:webHidden/>
          </w:rPr>
          <w:tab/>
        </w:r>
        <w:r w:rsidR="00AF75D3">
          <w:rPr>
            <w:noProof/>
            <w:webHidden/>
          </w:rPr>
          <w:fldChar w:fldCharType="begin"/>
        </w:r>
        <w:r w:rsidR="00253A0B">
          <w:rPr>
            <w:noProof/>
            <w:webHidden/>
          </w:rPr>
          <w:instrText xml:space="preserve"> PAGEREF _Toc385446800 \h </w:instrText>
        </w:r>
        <w:r w:rsidR="00AF75D3">
          <w:rPr>
            <w:noProof/>
            <w:webHidden/>
          </w:rPr>
        </w:r>
        <w:r w:rsidR="00AF75D3">
          <w:rPr>
            <w:noProof/>
            <w:webHidden/>
          </w:rPr>
          <w:fldChar w:fldCharType="separate"/>
        </w:r>
        <w:r w:rsidR="00253A0B">
          <w:rPr>
            <w:noProof/>
            <w:webHidden/>
          </w:rPr>
          <w:t>40</w:t>
        </w:r>
        <w:r w:rsidR="00AF75D3">
          <w:rPr>
            <w:noProof/>
            <w:webHidden/>
          </w:rPr>
          <w:fldChar w:fldCharType="end"/>
        </w:r>
      </w:hyperlink>
    </w:p>
    <w:p w:rsidR="00DA1971" w:rsidRDefault="00AF75D3" w:rsidP="00DA1971">
      <w:r>
        <w:fldChar w:fldCharType="end"/>
      </w:r>
      <w:r w:rsidR="00C92079">
        <w:t xml:space="preserve"> </w:t>
      </w:r>
    </w:p>
    <w:p w:rsidR="00775701" w:rsidRDefault="00DA1971" w:rsidP="0062301F">
      <w:pPr>
        <w:pStyle w:val="Heading1"/>
      </w:pPr>
      <w:r>
        <w:br w:type="page"/>
      </w:r>
      <w:bookmarkStart w:id="3" w:name="_Toc310579465"/>
      <w:bookmarkStart w:id="4" w:name="_Toc385446769"/>
      <w:r>
        <w:lastRenderedPageBreak/>
        <w:t>List of Tables</w:t>
      </w:r>
      <w:bookmarkEnd w:id="3"/>
      <w:bookmarkEnd w:id="4"/>
    </w:p>
    <w:p w:rsidR="00A1236C" w:rsidRDefault="00AF75D3">
      <w:pPr>
        <w:pStyle w:val="TableofFigures"/>
        <w:tabs>
          <w:tab w:val="right" w:leader="dot" w:pos="8486"/>
        </w:tabs>
        <w:rPr>
          <w:rFonts w:eastAsiaTheme="minorEastAsia" w:cstheme="minorBidi"/>
          <w:noProof/>
          <w:sz w:val="22"/>
          <w:szCs w:val="22"/>
          <w:lang w:bidi="ar-SA"/>
        </w:rPr>
      </w:pPr>
      <w:r>
        <w:fldChar w:fldCharType="begin"/>
      </w:r>
      <w:r w:rsidR="00CC7E26">
        <w:instrText xml:space="preserve"> TOC \h \z \c "Table" </w:instrText>
      </w:r>
      <w:r>
        <w:fldChar w:fldCharType="separate"/>
      </w:r>
      <w:hyperlink w:anchor="_Toc384712514" w:history="1">
        <w:r w:rsidR="00A1236C" w:rsidRPr="008F54AB">
          <w:rPr>
            <w:rStyle w:val="Hyperlink"/>
            <w:noProof/>
          </w:rPr>
          <w:t>Table 1</w:t>
        </w:r>
        <w:r w:rsidR="0062301F">
          <w:rPr>
            <w:rStyle w:val="Hyperlink"/>
            <w:noProof/>
          </w:rPr>
          <w:t xml:space="preserve">. </w:t>
        </w:r>
        <w:r w:rsidR="0062301F" w:rsidRPr="0062301F">
          <w:rPr>
            <w:rFonts w:cstheme="minorHAnsi"/>
            <w:iCs/>
            <w:noProof/>
            <w:color w:val="000000"/>
          </w:rPr>
          <w:t>Descriptive Statistics of dependent variables</w:t>
        </w:r>
        <w:r w:rsidR="00A1236C">
          <w:rPr>
            <w:noProof/>
            <w:webHidden/>
          </w:rPr>
          <w:tab/>
        </w:r>
        <w:r>
          <w:rPr>
            <w:noProof/>
            <w:webHidden/>
          </w:rPr>
          <w:fldChar w:fldCharType="begin"/>
        </w:r>
        <w:r w:rsidR="00A1236C">
          <w:rPr>
            <w:noProof/>
            <w:webHidden/>
          </w:rPr>
          <w:instrText xml:space="preserve"> PAGEREF _Toc384712514 \h </w:instrText>
        </w:r>
        <w:r>
          <w:rPr>
            <w:noProof/>
            <w:webHidden/>
          </w:rPr>
        </w:r>
        <w:r>
          <w:rPr>
            <w:noProof/>
            <w:webHidden/>
          </w:rPr>
          <w:fldChar w:fldCharType="separate"/>
        </w:r>
        <w:r w:rsidR="00253A0B">
          <w:rPr>
            <w:noProof/>
            <w:webHidden/>
          </w:rPr>
          <w:t>48</w:t>
        </w:r>
        <w:r>
          <w:rPr>
            <w:noProof/>
            <w:webHidden/>
          </w:rPr>
          <w:fldChar w:fldCharType="end"/>
        </w:r>
      </w:hyperlink>
    </w:p>
    <w:p w:rsidR="00A1236C" w:rsidRDefault="00B7229D">
      <w:pPr>
        <w:pStyle w:val="TableofFigures"/>
        <w:tabs>
          <w:tab w:val="right" w:leader="dot" w:pos="8486"/>
        </w:tabs>
        <w:rPr>
          <w:rFonts w:eastAsiaTheme="minorEastAsia" w:cstheme="minorBidi"/>
          <w:noProof/>
          <w:sz w:val="22"/>
          <w:szCs w:val="22"/>
          <w:lang w:bidi="ar-SA"/>
        </w:rPr>
      </w:pPr>
      <w:hyperlink w:anchor="_Toc384712515" w:history="1">
        <w:r w:rsidR="00A1236C" w:rsidRPr="008F54AB">
          <w:rPr>
            <w:rStyle w:val="Hyperlink"/>
            <w:noProof/>
          </w:rPr>
          <w:t>Table 2</w:t>
        </w:r>
        <w:r w:rsidR="0062301F">
          <w:rPr>
            <w:rStyle w:val="Hyperlink"/>
            <w:noProof/>
          </w:rPr>
          <w:t xml:space="preserve">. </w:t>
        </w:r>
        <w:r w:rsidR="0062301F" w:rsidRPr="0062301F">
          <w:rPr>
            <w:rFonts w:cstheme="minorHAnsi"/>
            <w:noProof/>
            <w:color w:val="000000"/>
          </w:rPr>
          <w:t>Pearson Correlations Coefficients for Target Dependent Variables</w:t>
        </w:r>
        <w:r w:rsidR="00A1236C">
          <w:rPr>
            <w:noProof/>
            <w:webHidden/>
          </w:rPr>
          <w:tab/>
        </w:r>
        <w:r w:rsidR="00AF75D3">
          <w:rPr>
            <w:noProof/>
            <w:webHidden/>
          </w:rPr>
          <w:fldChar w:fldCharType="begin"/>
        </w:r>
        <w:r w:rsidR="00A1236C">
          <w:rPr>
            <w:noProof/>
            <w:webHidden/>
          </w:rPr>
          <w:instrText xml:space="preserve"> PAGEREF _Toc384712515 \h </w:instrText>
        </w:r>
        <w:r w:rsidR="00AF75D3">
          <w:rPr>
            <w:noProof/>
            <w:webHidden/>
          </w:rPr>
        </w:r>
        <w:r w:rsidR="00AF75D3">
          <w:rPr>
            <w:noProof/>
            <w:webHidden/>
          </w:rPr>
          <w:fldChar w:fldCharType="separate"/>
        </w:r>
        <w:r w:rsidR="00253A0B">
          <w:rPr>
            <w:noProof/>
            <w:webHidden/>
          </w:rPr>
          <w:t>49</w:t>
        </w:r>
        <w:r w:rsidR="00AF75D3">
          <w:rPr>
            <w:noProof/>
            <w:webHidden/>
          </w:rPr>
          <w:fldChar w:fldCharType="end"/>
        </w:r>
      </w:hyperlink>
    </w:p>
    <w:p w:rsidR="00A1236C" w:rsidRDefault="00B7229D">
      <w:pPr>
        <w:pStyle w:val="TableofFigures"/>
        <w:tabs>
          <w:tab w:val="right" w:leader="dot" w:pos="8486"/>
        </w:tabs>
        <w:rPr>
          <w:rFonts w:eastAsiaTheme="minorEastAsia" w:cstheme="minorBidi"/>
          <w:noProof/>
          <w:sz w:val="22"/>
          <w:szCs w:val="22"/>
          <w:lang w:bidi="ar-SA"/>
        </w:rPr>
      </w:pPr>
      <w:hyperlink w:anchor="_Toc384712516" w:history="1">
        <w:r w:rsidR="00A1236C" w:rsidRPr="008F54AB">
          <w:rPr>
            <w:rStyle w:val="Hyperlink"/>
            <w:noProof/>
          </w:rPr>
          <w:t>Table 3</w:t>
        </w:r>
        <w:r w:rsidR="0062301F">
          <w:rPr>
            <w:rStyle w:val="Hyperlink"/>
            <w:noProof/>
          </w:rPr>
          <w:t xml:space="preserve">. </w:t>
        </w:r>
        <w:r w:rsidR="0062301F" w:rsidRPr="0062301F">
          <w:rPr>
            <w:noProof/>
          </w:rPr>
          <w:t xml:space="preserve">Model Fit </w:t>
        </w:r>
        <w:r w:rsidR="007C7C12">
          <w:rPr>
            <w:noProof/>
          </w:rPr>
          <w:t>Indices</w:t>
        </w:r>
        <w:r w:rsidR="00A1236C">
          <w:rPr>
            <w:noProof/>
            <w:webHidden/>
          </w:rPr>
          <w:tab/>
        </w:r>
        <w:r w:rsidR="00AF75D3">
          <w:rPr>
            <w:noProof/>
            <w:webHidden/>
          </w:rPr>
          <w:fldChar w:fldCharType="begin"/>
        </w:r>
        <w:r w:rsidR="00A1236C">
          <w:rPr>
            <w:noProof/>
            <w:webHidden/>
          </w:rPr>
          <w:instrText xml:space="preserve"> PAGEREF _Toc384712516 \h </w:instrText>
        </w:r>
        <w:r w:rsidR="00AF75D3">
          <w:rPr>
            <w:noProof/>
            <w:webHidden/>
          </w:rPr>
        </w:r>
        <w:r w:rsidR="00AF75D3">
          <w:rPr>
            <w:noProof/>
            <w:webHidden/>
          </w:rPr>
          <w:fldChar w:fldCharType="separate"/>
        </w:r>
        <w:r w:rsidR="00253A0B">
          <w:rPr>
            <w:noProof/>
            <w:webHidden/>
          </w:rPr>
          <w:t>50</w:t>
        </w:r>
        <w:r w:rsidR="00AF75D3">
          <w:rPr>
            <w:noProof/>
            <w:webHidden/>
          </w:rPr>
          <w:fldChar w:fldCharType="end"/>
        </w:r>
      </w:hyperlink>
    </w:p>
    <w:p w:rsidR="00A1236C" w:rsidRDefault="00B7229D">
      <w:pPr>
        <w:pStyle w:val="TableofFigures"/>
        <w:tabs>
          <w:tab w:val="right" w:leader="dot" w:pos="8486"/>
        </w:tabs>
        <w:rPr>
          <w:rFonts w:eastAsiaTheme="minorEastAsia" w:cstheme="minorBidi"/>
          <w:noProof/>
          <w:sz w:val="22"/>
          <w:szCs w:val="22"/>
          <w:lang w:bidi="ar-SA"/>
        </w:rPr>
      </w:pPr>
      <w:hyperlink w:anchor="_Toc384712517" w:history="1">
        <w:r w:rsidR="00A1236C" w:rsidRPr="008F54AB">
          <w:rPr>
            <w:rStyle w:val="Hyperlink"/>
            <w:noProof/>
          </w:rPr>
          <w:t>Table 4</w:t>
        </w:r>
        <w:r w:rsidR="0062301F">
          <w:rPr>
            <w:rStyle w:val="Hyperlink"/>
            <w:noProof/>
          </w:rPr>
          <w:t xml:space="preserve">. </w:t>
        </w:r>
        <w:r w:rsidR="0062301F" w:rsidRPr="0062301F">
          <w:rPr>
            <w:noProof/>
          </w:rPr>
          <w:t>Path Analysis for MATB-II on to Faneros (2011) model</w:t>
        </w:r>
        <w:r w:rsidR="00A1236C">
          <w:rPr>
            <w:noProof/>
            <w:webHidden/>
          </w:rPr>
          <w:tab/>
        </w:r>
        <w:r w:rsidR="00AF75D3">
          <w:rPr>
            <w:noProof/>
            <w:webHidden/>
          </w:rPr>
          <w:fldChar w:fldCharType="begin"/>
        </w:r>
        <w:r w:rsidR="00A1236C">
          <w:rPr>
            <w:noProof/>
            <w:webHidden/>
          </w:rPr>
          <w:instrText xml:space="preserve"> PAGEREF _Toc384712517 \h </w:instrText>
        </w:r>
        <w:r w:rsidR="00AF75D3">
          <w:rPr>
            <w:noProof/>
            <w:webHidden/>
          </w:rPr>
        </w:r>
        <w:r w:rsidR="00AF75D3">
          <w:rPr>
            <w:noProof/>
            <w:webHidden/>
          </w:rPr>
          <w:fldChar w:fldCharType="separate"/>
        </w:r>
        <w:r w:rsidR="00253A0B">
          <w:rPr>
            <w:noProof/>
            <w:webHidden/>
          </w:rPr>
          <w:t>51</w:t>
        </w:r>
        <w:r w:rsidR="00AF75D3">
          <w:rPr>
            <w:noProof/>
            <w:webHidden/>
          </w:rPr>
          <w:fldChar w:fldCharType="end"/>
        </w:r>
      </w:hyperlink>
    </w:p>
    <w:p w:rsidR="00A1236C" w:rsidRDefault="00B7229D">
      <w:pPr>
        <w:pStyle w:val="TableofFigures"/>
        <w:tabs>
          <w:tab w:val="right" w:leader="dot" w:pos="8486"/>
        </w:tabs>
        <w:rPr>
          <w:rFonts w:eastAsiaTheme="minorEastAsia" w:cstheme="minorBidi"/>
          <w:noProof/>
          <w:sz w:val="22"/>
          <w:szCs w:val="22"/>
          <w:lang w:bidi="ar-SA"/>
        </w:rPr>
      </w:pPr>
      <w:hyperlink w:anchor="_Toc384712518" w:history="1">
        <w:r w:rsidR="00A1236C" w:rsidRPr="008F54AB">
          <w:rPr>
            <w:rStyle w:val="Hyperlink"/>
            <w:noProof/>
          </w:rPr>
          <w:t>Table 5</w:t>
        </w:r>
        <w:r w:rsidR="0062301F">
          <w:rPr>
            <w:rStyle w:val="Hyperlink"/>
            <w:noProof/>
          </w:rPr>
          <w:t xml:space="preserve">. </w:t>
        </w:r>
        <w:r w:rsidR="0062301F" w:rsidRPr="0062301F">
          <w:rPr>
            <w:noProof/>
          </w:rPr>
          <w:t>Path Analysis for MATB-II on to Peterson and Posner (2012) model</w:t>
        </w:r>
        <w:r w:rsidR="00A1236C">
          <w:rPr>
            <w:noProof/>
            <w:webHidden/>
          </w:rPr>
          <w:tab/>
        </w:r>
        <w:r w:rsidR="00AF75D3">
          <w:rPr>
            <w:noProof/>
            <w:webHidden/>
          </w:rPr>
          <w:fldChar w:fldCharType="begin"/>
        </w:r>
        <w:r w:rsidR="00A1236C">
          <w:rPr>
            <w:noProof/>
            <w:webHidden/>
          </w:rPr>
          <w:instrText xml:space="preserve"> PAGEREF _Toc384712518 \h </w:instrText>
        </w:r>
        <w:r w:rsidR="00AF75D3">
          <w:rPr>
            <w:noProof/>
            <w:webHidden/>
          </w:rPr>
        </w:r>
        <w:r w:rsidR="00AF75D3">
          <w:rPr>
            <w:noProof/>
            <w:webHidden/>
          </w:rPr>
          <w:fldChar w:fldCharType="separate"/>
        </w:r>
        <w:r w:rsidR="00253A0B">
          <w:rPr>
            <w:noProof/>
            <w:webHidden/>
          </w:rPr>
          <w:t>52</w:t>
        </w:r>
        <w:r w:rsidR="00AF75D3">
          <w:rPr>
            <w:noProof/>
            <w:webHidden/>
          </w:rPr>
          <w:fldChar w:fldCharType="end"/>
        </w:r>
      </w:hyperlink>
    </w:p>
    <w:p w:rsidR="00DE1EF7" w:rsidRDefault="00AF75D3" w:rsidP="00DE1EF7">
      <w:r>
        <w:fldChar w:fldCharType="end"/>
      </w:r>
    </w:p>
    <w:p w:rsidR="00DA1971" w:rsidRDefault="00DA1971" w:rsidP="0062301F">
      <w:pPr>
        <w:pStyle w:val="Heading1"/>
      </w:pPr>
      <w:r>
        <w:br w:type="page"/>
      </w:r>
      <w:bookmarkStart w:id="5" w:name="_Toc310579466"/>
      <w:bookmarkStart w:id="6" w:name="_Toc385446770"/>
      <w:sdt>
        <w:sdtPr>
          <w:alias w:val="List of Figures/Illustrations"/>
          <w:tag w:val="List of Figures/Illustrations"/>
          <w:id w:val="30091882"/>
          <w:placeholder>
            <w:docPart w:val="759BC30D3C1F4056B5956C77E5F08E9F"/>
          </w:placeholder>
          <w:dropDownList>
            <w:listItem w:displayText="List of Figures" w:value="List of Figures"/>
            <w:listItem w:displayText="List of Illustrations" w:value="List of Illustrations"/>
          </w:dropDownList>
        </w:sdtPr>
        <w:sdtContent>
          <w:r w:rsidR="001B12EF">
            <w:t>List of Figures</w:t>
          </w:r>
        </w:sdtContent>
      </w:sdt>
      <w:bookmarkEnd w:id="5"/>
      <w:bookmarkEnd w:id="6"/>
    </w:p>
    <w:p w:rsidR="00B20BB9" w:rsidRDefault="00AF75D3">
      <w:pPr>
        <w:pStyle w:val="TableofFigures"/>
        <w:tabs>
          <w:tab w:val="right" w:leader="dot" w:pos="8486"/>
        </w:tabs>
        <w:rPr>
          <w:rFonts w:eastAsiaTheme="minorEastAsia" w:cstheme="minorBidi"/>
          <w:noProof/>
          <w:sz w:val="22"/>
          <w:szCs w:val="22"/>
          <w:lang w:bidi="ar-SA"/>
        </w:rPr>
      </w:pPr>
      <w:r>
        <w:fldChar w:fldCharType="begin"/>
      </w:r>
      <w:r w:rsidR="00CC7E26">
        <w:instrText xml:space="preserve"> TOC \h \z \c "Figure" </w:instrText>
      </w:r>
      <w:r>
        <w:fldChar w:fldCharType="separate"/>
      </w:r>
      <w:hyperlink w:anchor="_Toc385342885" w:history="1">
        <w:r w:rsidR="00B20BB9" w:rsidRPr="008D0CF5">
          <w:rPr>
            <w:rStyle w:val="Hyperlink"/>
            <w:i/>
            <w:noProof/>
          </w:rPr>
          <w:t xml:space="preserve">Figure 1.  </w:t>
        </w:r>
        <w:r w:rsidR="00B20BB9" w:rsidRPr="008D0CF5">
          <w:rPr>
            <w:rStyle w:val="Hyperlink"/>
            <w:noProof/>
          </w:rPr>
          <w:t>Model of executive function as presented by Miyake and Friedman (2012).</w:t>
        </w:r>
        <w:r w:rsidR="00B20BB9">
          <w:rPr>
            <w:noProof/>
            <w:webHidden/>
          </w:rPr>
          <w:tab/>
        </w:r>
        <w:r>
          <w:rPr>
            <w:noProof/>
            <w:webHidden/>
          </w:rPr>
          <w:fldChar w:fldCharType="begin"/>
        </w:r>
        <w:r w:rsidR="00B20BB9">
          <w:rPr>
            <w:noProof/>
            <w:webHidden/>
          </w:rPr>
          <w:instrText xml:space="preserve"> PAGEREF _Toc385342885 \h </w:instrText>
        </w:r>
        <w:r>
          <w:rPr>
            <w:noProof/>
            <w:webHidden/>
          </w:rPr>
        </w:r>
        <w:r>
          <w:rPr>
            <w:noProof/>
            <w:webHidden/>
          </w:rPr>
          <w:fldChar w:fldCharType="separate"/>
        </w:r>
        <w:r w:rsidR="00253A0B">
          <w:rPr>
            <w:noProof/>
            <w:webHidden/>
          </w:rPr>
          <w:t>53</w:t>
        </w:r>
        <w:r>
          <w:rPr>
            <w:noProof/>
            <w:webHidden/>
          </w:rPr>
          <w:fldChar w:fldCharType="end"/>
        </w:r>
      </w:hyperlink>
    </w:p>
    <w:p w:rsidR="00B20BB9" w:rsidRDefault="00B7229D">
      <w:pPr>
        <w:pStyle w:val="TableofFigures"/>
        <w:tabs>
          <w:tab w:val="right" w:leader="dot" w:pos="8486"/>
        </w:tabs>
        <w:rPr>
          <w:rFonts w:eastAsiaTheme="minorEastAsia" w:cstheme="minorBidi"/>
          <w:noProof/>
          <w:sz w:val="22"/>
          <w:szCs w:val="22"/>
          <w:lang w:bidi="ar-SA"/>
        </w:rPr>
      </w:pPr>
      <w:hyperlink w:anchor="_Toc385342886" w:history="1">
        <w:r w:rsidR="00B20BB9" w:rsidRPr="008D0CF5">
          <w:rPr>
            <w:rStyle w:val="Hyperlink"/>
            <w:i/>
            <w:noProof/>
          </w:rPr>
          <w:t xml:space="preserve">Figure 2.  </w:t>
        </w:r>
        <w:r w:rsidR="00B20BB9" w:rsidRPr="008D0CF5">
          <w:rPr>
            <w:rStyle w:val="Hyperlink"/>
            <w:noProof/>
          </w:rPr>
          <w:t>Model of executive function resulting from exploratory factor analysis (Faneros, 2011).</w:t>
        </w:r>
        <w:r w:rsidR="00B20BB9">
          <w:rPr>
            <w:noProof/>
            <w:webHidden/>
          </w:rPr>
          <w:tab/>
        </w:r>
        <w:r w:rsidR="00AF75D3">
          <w:rPr>
            <w:noProof/>
            <w:webHidden/>
          </w:rPr>
          <w:fldChar w:fldCharType="begin"/>
        </w:r>
        <w:r w:rsidR="00B20BB9">
          <w:rPr>
            <w:noProof/>
            <w:webHidden/>
          </w:rPr>
          <w:instrText xml:space="preserve"> PAGEREF _Toc385342886 \h </w:instrText>
        </w:r>
        <w:r w:rsidR="00AF75D3">
          <w:rPr>
            <w:noProof/>
            <w:webHidden/>
          </w:rPr>
        </w:r>
        <w:r w:rsidR="00AF75D3">
          <w:rPr>
            <w:noProof/>
            <w:webHidden/>
          </w:rPr>
          <w:fldChar w:fldCharType="separate"/>
        </w:r>
        <w:r w:rsidR="00253A0B">
          <w:rPr>
            <w:noProof/>
            <w:webHidden/>
          </w:rPr>
          <w:t>54</w:t>
        </w:r>
        <w:r w:rsidR="00AF75D3">
          <w:rPr>
            <w:noProof/>
            <w:webHidden/>
          </w:rPr>
          <w:fldChar w:fldCharType="end"/>
        </w:r>
      </w:hyperlink>
    </w:p>
    <w:p w:rsidR="00B20BB9" w:rsidRDefault="00B7229D">
      <w:pPr>
        <w:pStyle w:val="TableofFigures"/>
        <w:tabs>
          <w:tab w:val="right" w:leader="dot" w:pos="8486"/>
        </w:tabs>
        <w:rPr>
          <w:rFonts w:eastAsiaTheme="minorEastAsia" w:cstheme="minorBidi"/>
          <w:noProof/>
          <w:sz w:val="22"/>
          <w:szCs w:val="22"/>
          <w:lang w:bidi="ar-SA"/>
        </w:rPr>
      </w:pPr>
      <w:hyperlink w:anchor="_Toc385342887" w:history="1">
        <w:r w:rsidR="00B20BB9" w:rsidRPr="008D0CF5">
          <w:rPr>
            <w:rStyle w:val="Hyperlink"/>
            <w:i/>
            <w:noProof/>
          </w:rPr>
          <w:t xml:space="preserve">Figure 3.  </w:t>
        </w:r>
        <w:r w:rsidR="00B20BB9" w:rsidRPr="008D0CF5">
          <w:rPr>
            <w:rStyle w:val="Hyperlink"/>
            <w:noProof/>
          </w:rPr>
          <w:t>Model of attention based on Petersen and Posner (2012).</w:t>
        </w:r>
        <w:r w:rsidR="00B20BB9">
          <w:rPr>
            <w:noProof/>
            <w:webHidden/>
          </w:rPr>
          <w:tab/>
        </w:r>
        <w:r w:rsidR="00AF75D3">
          <w:rPr>
            <w:noProof/>
            <w:webHidden/>
          </w:rPr>
          <w:fldChar w:fldCharType="begin"/>
        </w:r>
        <w:r w:rsidR="00B20BB9">
          <w:rPr>
            <w:noProof/>
            <w:webHidden/>
          </w:rPr>
          <w:instrText xml:space="preserve"> PAGEREF _Toc385342887 \h </w:instrText>
        </w:r>
        <w:r w:rsidR="00AF75D3">
          <w:rPr>
            <w:noProof/>
            <w:webHidden/>
          </w:rPr>
        </w:r>
        <w:r w:rsidR="00AF75D3">
          <w:rPr>
            <w:noProof/>
            <w:webHidden/>
          </w:rPr>
          <w:fldChar w:fldCharType="separate"/>
        </w:r>
        <w:r w:rsidR="00253A0B">
          <w:rPr>
            <w:noProof/>
            <w:webHidden/>
          </w:rPr>
          <w:t>55</w:t>
        </w:r>
        <w:r w:rsidR="00AF75D3">
          <w:rPr>
            <w:noProof/>
            <w:webHidden/>
          </w:rPr>
          <w:fldChar w:fldCharType="end"/>
        </w:r>
      </w:hyperlink>
    </w:p>
    <w:p w:rsidR="00B20BB9" w:rsidRDefault="00B7229D">
      <w:pPr>
        <w:pStyle w:val="TableofFigures"/>
        <w:tabs>
          <w:tab w:val="right" w:leader="dot" w:pos="8486"/>
        </w:tabs>
        <w:rPr>
          <w:rFonts w:eastAsiaTheme="minorEastAsia" w:cstheme="minorBidi"/>
          <w:noProof/>
          <w:sz w:val="22"/>
          <w:szCs w:val="22"/>
          <w:lang w:bidi="ar-SA"/>
        </w:rPr>
      </w:pPr>
      <w:hyperlink w:anchor="_Toc385342888" w:history="1">
        <w:r w:rsidR="00B20BB9" w:rsidRPr="008D0CF5">
          <w:rPr>
            <w:rStyle w:val="Hyperlink"/>
            <w:i/>
            <w:noProof/>
          </w:rPr>
          <w:t xml:space="preserve">Figure 4.  </w:t>
        </w:r>
        <w:r w:rsidR="00B20BB9" w:rsidRPr="008D0CF5">
          <w:rPr>
            <w:rStyle w:val="Hyperlink"/>
            <w:noProof/>
          </w:rPr>
          <w:t>Model of executive function based on Barkley (2012).  Note the process Self-Awareness is not contained in this model.</w:t>
        </w:r>
        <w:r w:rsidR="00B20BB9">
          <w:rPr>
            <w:noProof/>
            <w:webHidden/>
          </w:rPr>
          <w:tab/>
        </w:r>
        <w:r w:rsidR="00AF75D3">
          <w:rPr>
            <w:noProof/>
            <w:webHidden/>
          </w:rPr>
          <w:fldChar w:fldCharType="begin"/>
        </w:r>
        <w:r w:rsidR="00B20BB9">
          <w:rPr>
            <w:noProof/>
            <w:webHidden/>
          </w:rPr>
          <w:instrText xml:space="preserve"> PAGEREF _Toc385342888 \h </w:instrText>
        </w:r>
        <w:r w:rsidR="00AF75D3">
          <w:rPr>
            <w:noProof/>
            <w:webHidden/>
          </w:rPr>
        </w:r>
        <w:r w:rsidR="00AF75D3">
          <w:rPr>
            <w:noProof/>
            <w:webHidden/>
          </w:rPr>
          <w:fldChar w:fldCharType="separate"/>
        </w:r>
        <w:r w:rsidR="00253A0B">
          <w:rPr>
            <w:noProof/>
            <w:webHidden/>
          </w:rPr>
          <w:t>56</w:t>
        </w:r>
        <w:r w:rsidR="00AF75D3">
          <w:rPr>
            <w:noProof/>
            <w:webHidden/>
          </w:rPr>
          <w:fldChar w:fldCharType="end"/>
        </w:r>
      </w:hyperlink>
    </w:p>
    <w:p w:rsidR="00B20BB9" w:rsidRDefault="00B7229D">
      <w:pPr>
        <w:pStyle w:val="TableofFigures"/>
        <w:tabs>
          <w:tab w:val="right" w:leader="dot" w:pos="8486"/>
        </w:tabs>
        <w:rPr>
          <w:rFonts w:eastAsiaTheme="minorEastAsia" w:cstheme="minorBidi"/>
          <w:noProof/>
          <w:sz w:val="22"/>
          <w:szCs w:val="22"/>
          <w:lang w:bidi="ar-SA"/>
        </w:rPr>
      </w:pPr>
      <w:hyperlink w:anchor="_Toc385342889" w:history="1">
        <w:r w:rsidR="00B20BB9" w:rsidRPr="008D0CF5">
          <w:rPr>
            <w:rStyle w:val="Hyperlink"/>
            <w:i/>
            <w:noProof/>
          </w:rPr>
          <w:t>Figure 5.</w:t>
        </w:r>
        <w:r w:rsidR="00B20BB9" w:rsidRPr="008D0CF5">
          <w:rPr>
            <w:rStyle w:val="Hyperlink"/>
            <w:noProof/>
          </w:rPr>
          <w:t xml:space="preserve">  Example of a typical Multi-Attribute Task Battery II testing screen.</w:t>
        </w:r>
        <w:r w:rsidR="00B20BB9">
          <w:rPr>
            <w:noProof/>
            <w:webHidden/>
          </w:rPr>
          <w:tab/>
        </w:r>
        <w:r w:rsidR="00AF75D3">
          <w:rPr>
            <w:noProof/>
            <w:webHidden/>
          </w:rPr>
          <w:fldChar w:fldCharType="begin"/>
        </w:r>
        <w:r w:rsidR="00B20BB9">
          <w:rPr>
            <w:noProof/>
            <w:webHidden/>
          </w:rPr>
          <w:instrText xml:space="preserve"> PAGEREF _Toc385342889 \h </w:instrText>
        </w:r>
        <w:r w:rsidR="00AF75D3">
          <w:rPr>
            <w:noProof/>
            <w:webHidden/>
          </w:rPr>
        </w:r>
        <w:r w:rsidR="00AF75D3">
          <w:rPr>
            <w:noProof/>
            <w:webHidden/>
          </w:rPr>
          <w:fldChar w:fldCharType="separate"/>
        </w:r>
        <w:r w:rsidR="00253A0B">
          <w:rPr>
            <w:noProof/>
            <w:webHidden/>
          </w:rPr>
          <w:t>57</w:t>
        </w:r>
        <w:r w:rsidR="00AF75D3">
          <w:rPr>
            <w:noProof/>
            <w:webHidden/>
          </w:rPr>
          <w:fldChar w:fldCharType="end"/>
        </w:r>
      </w:hyperlink>
    </w:p>
    <w:p w:rsidR="00B20BB9" w:rsidRDefault="00B7229D">
      <w:pPr>
        <w:pStyle w:val="TableofFigures"/>
        <w:tabs>
          <w:tab w:val="right" w:leader="dot" w:pos="8486"/>
        </w:tabs>
        <w:rPr>
          <w:rFonts w:eastAsiaTheme="minorEastAsia" w:cstheme="minorBidi"/>
          <w:noProof/>
          <w:sz w:val="22"/>
          <w:szCs w:val="22"/>
          <w:lang w:bidi="ar-SA"/>
        </w:rPr>
      </w:pPr>
      <w:hyperlink w:anchor="_Toc385342890" w:history="1">
        <w:r w:rsidR="00B20BB9" w:rsidRPr="008D0CF5">
          <w:rPr>
            <w:rStyle w:val="Hyperlink"/>
            <w:i/>
            <w:noProof/>
          </w:rPr>
          <w:t xml:space="preserve">Figure 6.  </w:t>
        </w:r>
        <w:r w:rsidR="00B20BB9" w:rsidRPr="008D0CF5">
          <w:rPr>
            <w:rStyle w:val="Hyperlink"/>
            <w:noProof/>
          </w:rPr>
          <w:t>Correlations, distributions, and dot plots of the tasks used in the Miyake and Friedman (2012) model.</w:t>
        </w:r>
        <w:r w:rsidR="00B20BB9">
          <w:rPr>
            <w:noProof/>
            <w:webHidden/>
          </w:rPr>
          <w:tab/>
        </w:r>
        <w:r w:rsidR="00AF75D3">
          <w:rPr>
            <w:noProof/>
            <w:webHidden/>
          </w:rPr>
          <w:fldChar w:fldCharType="begin"/>
        </w:r>
        <w:r w:rsidR="00B20BB9">
          <w:rPr>
            <w:noProof/>
            <w:webHidden/>
          </w:rPr>
          <w:instrText xml:space="preserve"> PAGEREF _Toc385342890 \h </w:instrText>
        </w:r>
        <w:r w:rsidR="00AF75D3">
          <w:rPr>
            <w:noProof/>
            <w:webHidden/>
          </w:rPr>
        </w:r>
        <w:r w:rsidR="00AF75D3">
          <w:rPr>
            <w:noProof/>
            <w:webHidden/>
          </w:rPr>
          <w:fldChar w:fldCharType="separate"/>
        </w:r>
        <w:r w:rsidR="00253A0B">
          <w:rPr>
            <w:noProof/>
            <w:webHidden/>
          </w:rPr>
          <w:t>58</w:t>
        </w:r>
        <w:r w:rsidR="00AF75D3">
          <w:rPr>
            <w:noProof/>
            <w:webHidden/>
          </w:rPr>
          <w:fldChar w:fldCharType="end"/>
        </w:r>
      </w:hyperlink>
    </w:p>
    <w:p w:rsidR="00B20BB9" w:rsidRDefault="00B7229D">
      <w:pPr>
        <w:pStyle w:val="TableofFigures"/>
        <w:tabs>
          <w:tab w:val="right" w:leader="dot" w:pos="8486"/>
        </w:tabs>
        <w:rPr>
          <w:rFonts w:eastAsiaTheme="minorEastAsia" w:cstheme="minorBidi"/>
          <w:noProof/>
          <w:sz w:val="22"/>
          <w:szCs w:val="22"/>
          <w:lang w:bidi="ar-SA"/>
        </w:rPr>
      </w:pPr>
      <w:hyperlink w:anchor="_Toc385342891" w:history="1">
        <w:r w:rsidR="00B20BB9" w:rsidRPr="008D0CF5">
          <w:rPr>
            <w:rStyle w:val="Hyperlink"/>
            <w:i/>
            <w:noProof/>
          </w:rPr>
          <w:t>Figure 7.</w:t>
        </w:r>
        <w:r w:rsidR="00B20BB9" w:rsidRPr="008D0CF5">
          <w:rPr>
            <w:rStyle w:val="Hyperlink"/>
            <w:noProof/>
          </w:rPr>
          <w:t xml:space="preserve">  Correlations, distributions, and dot plots of the tasks used in the Faneros (2011) model.</w:t>
        </w:r>
        <w:r w:rsidR="00B20BB9">
          <w:rPr>
            <w:noProof/>
            <w:webHidden/>
          </w:rPr>
          <w:tab/>
        </w:r>
        <w:r w:rsidR="00AF75D3">
          <w:rPr>
            <w:noProof/>
            <w:webHidden/>
          </w:rPr>
          <w:fldChar w:fldCharType="begin"/>
        </w:r>
        <w:r w:rsidR="00B20BB9">
          <w:rPr>
            <w:noProof/>
            <w:webHidden/>
          </w:rPr>
          <w:instrText xml:space="preserve"> PAGEREF _Toc385342891 \h </w:instrText>
        </w:r>
        <w:r w:rsidR="00AF75D3">
          <w:rPr>
            <w:noProof/>
            <w:webHidden/>
          </w:rPr>
        </w:r>
        <w:r w:rsidR="00AF75D3">
          <w:rPr>
            <w:noProof/>
            <w:webHidden/>
          </w:rPr>
          <w:fldChar w:fldCharType="separate"/>
        </w:r>
        <w:r w:rsidR="00253A0B">
          <w:rPr>
            <w:noProof/>
            <w:webHidden/>
          </w:rPr>
          <w:t>59</w:t>
        </w:r>
        <w:r w:rsidR="00AF75D3">
          <w:rPr>
            <w:noProof/>
            <w:webHidden/>
          </w:rPr>
          <w:fldChar w:fldCharType="end"/>
        </w:r>
      </w:hyperlink>
    </w:p>
    <w:p w:rsidR="00B20BB9" w:rsidRDefault="00B7229D">
      <w:pPr>
        <w:pStyle w:val="TableofFigures"/>
        <w:tabs>
          <w:tab w:val="right" w:leader="dot" w:pos="8486"/>
        </w:tabs>
        <w:rPr>
          <w:rFonts w:eastAsiaTheme="minorEastAsia" w:cstheme="minorBidi"/>
          <w:noProof/>
          <w:sz w:val="22"/>
          <w:szCs w:val="22"/>
          <w:lang w:bidi="ar-SA"/>
        </w:rPr>
      </w:pPr>
      <w:hyperlink w:anchor="_Toc385342892" w:history="1">
        <w:r w:rsidR="00B20BB9" w:rsidRPr="008D0CF5">
          <w:rPr>
            <w:rStyle w:val="Hyperlink"/>
            <w:i/>
            <w:noProof/>
          </w:rPr>
          <w:t xml:space="preserve">Figure 8.  </w:t>
        </w:r>
        <w:r w:rsidR="00B20BB9" w:rsidRPr="008D0CF5">
          <w:rPr>
            <w:rStyle w:val="Hyperlink"/>
            <w:noProof/>
          </w:rPr>
          <w:t>Correlations, distributions, and dot plots of the tasks used in the Peterson and Posner (2012) model.</w:t>
        </w:r>
        <w:r w:rsidR="00B20BB9">
          <w:rPr>
            <w:noProof/>
            <w:webHidden/>
          </w:rPr>
          <w:tab/>
        </w:r>
        <w:r w:rsidR="00AF75D3">
          <w:rPr>
            <w:noProof/>
            <w:webHidden/>
          </w:rPr>
          <w:fldChar w:fldCharType="begin"/>
        </w:r>
        <w:r w:rsidR="00B20BB9">
          <w:rPr>
            <w:noProof/>
            <w:webHidden/>
          </w:rPr>
          <w:instrText xml:space="preserve"> PAGEREF _Toc385342892 \h </w:instrText>
        </w:r>
        <w:r w:rsidR="00AF75D3">
          <w:rPr>
            <w:noProof/>
            <w:webHidden/>
          </w:rPr>
        </w:r>
        <w:r w:rsidR="00AF75D3">
          <w:rPr>
            <w:noProof/>
            <w:webHidden/>
          </w:rPr>
          <w:fldChar w:fldCharType="separate"/>
        </w:r>
        <w:r w:rsidR="00253A0B">
          <w:rPr>
            <w:noProof/>
            <w:webHidden/>
          </w:rPr>
          <w:t>60</w:t>
        </w:r>
        <w:r w:rsidR="00AF75D3">
          <w:rPr>
            <w:noProof/>
            <w:webHidden/>
          </w:rPr>
          <w:fldChar w:fldCharType="end"/>
        </w:r>
      </w:hyperlink>
    </w:p>
    <w:p w:rsidR="00B20BB9" w:rsidRDefault="00B7229D">
      <w:pPr>
        <w:pStyle w:val="TableofFigures"/>
        <w:tabs>
          <w:tab w:val="right" w:leader="dot" w:pos="8486"/>
        </w:tabs>
        <w:rPr>
          <w:rFonts w:eastAsiaTheme="minorEastAsia" w:cstheme="minorBidi"/>
          <w:noProof/>
          <w:sz w:val="22"/>
          <w:szCs w:val="22"/>
          <w:lang w:bidi="ar-SA"/>
        </w:rPr>
      </w:pPr>
      <w:hyperlink w:anchor="_Toc385342893" w:history="1">
        <w:r w:rsidR="00B20BB9" w:rsidRPr="008D0CF5">
          <w:rPr>
            <w:rStyle w:val="Hyperlink"/>
            <w:i/>
            <w:noProof/>
          </w:rPr>
          <w:t xml:space="preserve">Figure 9.  </w:t>
        </w:r>
        <w:r w:rsidR="00B20BB9" w:rsidRPr="008D0CF5">
          <w:rPr>
            <w:rStyle w:val="Hyperlink"/>
            <w:noProof/>
          </w:rPr>
          <w:t>Correlations, distributions, and dot plots of the tasks used in the Barkley (2012) model.</w:t>
        </w:r>
        <w:r w:rsidR="00B20BB9">
          <w:rPr>
            <w:noProof/>
            <w:webHidden/>
          </w:rPr>
          <w:tab/>
        </w:r>
        <w:r w:rsidR="00AF75D3">
          <w:rPr>
            <w:noProof/>
            <w:webHidden/>
          </w:rPr>
          <w:fldChar w:fldCharType="begin"/>
        </w:r>
        <w:r w:rsidR="00B20BB9">
          <w:rPr>
            <w:noProof/>
            <w:webHidden/>
          </w:rPr>
          <w:instrText xml:space="preserve"> PAGEREF _Toc385342893 \h </w:instrText>
        </w:r>
        <w:r w:rsidR="00AF75D3">
          <w:rPr>
            <w:noProof/>
            <w:webHidden/>
          </w:rPr>
        </w:r>
        <w:r w:rsidR="00AF75D3">
          <w:rPr>
            <w:noProof/>
            <w:webHidden/>
          </w:rPr>
          <w:fldChar w:fldCharType="separate"/>
        </w:r>
        <w:r w:rsidR="00253A0B">
          <w:rPr>
            <w:noProof/>
            <w:webHidden/>
          </w:rPr>
          <w:t>61</w:t>
        </w:r>
        <w:r w:rsidR="00AF75D3">
          <w:rPr>
            <w:noProof/>
            <w:webHidden/>
          </w:rPr>
          <w:fldChar w:fldCharType="end"/>
        </w:r>
      </w:hyperlink>
    </w:p>
    <w:p w:rsidR="00B20BB9" w:rsidRDefault="00B7229D">
      <w:pPr>
        <w:pStyle w:val="TableofFigures"/>
        <w:tabs>
          <w:tab w:val="right" w:leader="dot" w:pos="8486"/>
        </w:tabs>
        <w:rPr>
          <w:rFonts w:eastAsiaTheme="minorEastAsia" w:cstheme="minorBidi"/>
          <w:noProof/>
          <w:sz w:val="22"/>
          <w:szCs w:val="22"/>
          <w:lang w:bidi="ar-SA"/>
        </w:rPr>
      </w:pPr>
      <w:hyperlink w:anchor="_Toc385342894" w:history="1">
        <w:r w:rsidR="00B20BB9" w:rsidRPr="008D0CF5">
          <w:rPr>
            <w:rStyle w:val="Hyperlink"/>
            <w:i/>
            <w:noProof/>
          </w:rPr>
          <w:t xml:space="preserve">Figure 10. </w:t>
        </w:r>
        <w:r w:rsidR="00B20BB9" w:rsidRPr="008D0CF5">
          <w:rPr>
            <w:rStyle w:val="Hyperlink"/>
            <w:noProof/>
          </w:rPr>
          <w:t>Factor loadings for the Miyake et al. (2000) model.  Factor loading significance determined by a Wald test.</w:t>
        </w:r>
        <w:r w:rsidR="00B20BB9">
          <w:rPr>
            <w:noProof/>
            <w:webHidden/>
          </w:rPr>
          <w:tab/>
        </w:r>
        <w:r w:rsidR="00AF75D3">
          <w:rPr>
            <w:noProof/>
            <w:webHidden/>
          </w:rPr>
          <w:fldChar w:fldCharType="begin"/>
        </w:r>
        <w:r w:rsidR="00B20BB9">
          <w:rPr>
            <w:noProof/>
            <w:webHidden/>
          </w:rPr>
          <w:instrText xml:space="preserve"> PAGEREF _Toc385342894 \h </w:instrText>
        </w:r>
        <w:r w:rsidR="00AF75D3">
          <w:rPr>
            <w:noProof/>
            <w:webHidden/>
          </w:rPr>
        </w:r>
        <w:r w:rsidR="00AF75D3">
          <w:rPr>
            <w:noProof/>
            <w:webHidden/>
          </w:rPr>
          <w:fldChar w:fldCharType="separate"/>
        </w:r>
        <w:r w:rsidR="00253A0B">
          <w:rPr>
            <w:noProof/>
            <w:webHidden/>
          </w:rPr>
          <w:t>62</w:t>
        </w:r>
        <w:r w:rsidR="00AF75D3">
          <w:rPr>
            <w:noProof/>
            <w:webHidden/>
          </w:rPr>
          <w:fldChar w:fldCharType="end"/>
        </w:r>
      </w:hyperlink>
    </w:p>
    <w:p w:rsidR="00B20BB9" w:rsidRDefault="00B7229D">
      <w:pPr>
        <w:pStyle w:val="TableofFigures"/>
        <w:tabs>
          <w:tab w:val="right" w:leader="dot" w:pos="8486"/>
        </w:tabs>
        <w:rPr>
          <w:rFonts w:eastAsiaTheme="minorEastAsia" w:cstheme="minorBidi"/>
          <w:noProof/>
          <w:sz w:val="22"/>
          <w:szCs w:val="22"/>
          <w:lang w:bidi="ar-SA"/>
        </w:rPr>
      </w:pPr>
      <w:hyperlink w:anchor="_Toc385342895" w:history="1">
        <w:r w:rsidR="00B20BB9" w:rsidRPr="008D0CF5">
          <w:rPr>
            <w:rStyle w:val="Hyperlink"/>
            <w:i/>
            <w:noProof/>
          </w:rPr>
          <w:t xml:space="preserve">Figure 11.  </w:t>
        </w:r>
        <w:r w:rsidR="00B20BB9" w:rsidRPr="008D0CF5">
          <w:rPr>
            <w:rStyle w:val="Hyperlink"/>
            <w:noProof/>
          </w:rPr>
          <w:t>Factor loadings for the Faneros (2011) model.  Factor loading significance determined by a Wald test.</w:t>
        </w:r>
        <w:r w:rsidR="00B20BB9">
          <w:rPr>
            <w:noProof/>
            <w:webHidden/>
          </w:rPr>
          <w:tab/>
        </w:r>
        <w:r w:rsidR="00AF75D3">
          <w:rPr>
            <w:noProof/>
            <w:webHidden/>
          </w:rPr>
          <w:fldChar w:fldCharType="begin"/>
        </w:r>
        <w:r w:rsidR="00B20BB9">
          <w:rPr>
            <w:noProof/>
            <w:webHidden/>
          </w:rPr>
          <w:instrText xml:space="preserve"> PAGEREF _Toc385342895 \h </w:instrText>
        </w:r>
        <w:r w:rsidR="00AF75D3">
          <w:rPr>
            <w:noProof/>
            <w:webHidden/>
          </w:rPr>
        </w:r>
        <w:r w:rsidR="00AF75D3">
          <w:rPr>
            <w:noProof/>
            <w:webHidden/>
          </w:rPr>
          <w:fldChar w:fldCharType="separate"/>
        </w:r>
        <w:r w:rsidR="00253A0B">
          <w:rPr>
            <w:noProof/>
            <w:webHidden/>
          </w:rPr>
          <w:t>63</w:t>
        </w:r>
        <w:r w:rsidR="00AF75D3">
          <w:rPr>
            <w:noProof/>
            <w:webHidden/>
          </w:rPr>
          <w:fldChar w:fldCharType="end"/>
        </w:r>
      </w:hyperlink>
    </w:p>
    <w:p w:rsidR="00B20BB9" w:rsidRDefault="00B7229D">
      <w:pPr>
        <w:pStyle w:val="TableofFigures"/>
        <w:tabs>
          <w:tab w:val="right" w:leader="dot" w:pos="8486"/>
        </w:tabs>
        <w:rPr>
          <w:rFonts w:eastAsiaTheme="minorEastAsia" w:cstheme="minorBidi"/>
          <w:noProof/>
          <w:sz w:val="22"/>
          <w:szCs w:val="22"/>
          <w:lang w:bidi="ar-SA"/>
        </w:rPr>
      </w:pPr>
      <w:hyperlink w:anchor="_Toc385342896" w:history="1">
        <w:r w:rsidR="00B20BB9" w:rsidRPr="008D0CF5">
          <w:rPr>
            <w:rStyle w:val="Hyperlink"/>
            <w:i/>
            <w:noProof/>
          </w:rPr>
          <w:t xml:space="preserve">Figure 12.  </w:t>
        </w:r>
        <w:r w:rsidR="00B20BB9" w:rsidRPr="008D0CF5">
          <w:rPr>
            <w:rStyle w:val="Hyperlink"/>
            <w:noProof/>
          </w:rPr>
          <w:t>Factor loadings for the Peterson and Posner (2012) model.  Factor loading significance determined by a Wald test.</w:t>
        </w:r>
        <w:r w:rsidR="00B20BB9">
          <w:rPr>
            <w:noProof/>
            <w:webHidden/>
          </w:rPr>
          <w:tab/>
        </w:r>
        <w:r w:rsidR="00AF75D3">
          <w:rPr>
            <w:noProof/>
            <w:webHidden/>
          </w:rPr>
          <w:fldChar w:fldCharType="begin"/>
        </w:r>
        <w:r w:rsidR="00B20BB9">
          <w:rPr>
            <w:noProof/>
            <w:webHidden/>
          </w:rPr>
          <w:instrText xml:space="preserve"> PAGEREF _Toc385342896 \h </w:instrText>
        </w:r>
        <w:r w:rsidR="00AF75D3">
          <w:rPr>
            <w:noProof/>
            <w:webHidden/>
          </w:rPr>
        </w:r>
        <w:r w:rsidR="00AF75D3">
          <w:rPr>
            <w:noProof/>
            <w:webHidden/>
          </w:rPr>
          <w:fldChar w:fldCharType="separate"/>
        </w:r>
        <w:r w:rsidR="00253A0B">
          <w:rPr>
            <w:noProof/>
            <w:webHidden/>
          </w:rPr>
          <w:t>64</w:t>
        </w:r>
        <w:r w:rsidR="00AF75D3">
          <w:rPr>
            <w:noProof/>
            <w:webHidden/>
          </w:rPr>
          <w:fldChar w:fldCharType="end"/>
        </w:r>
      </w:hyperlink>
    </w:p>
    <w:p w:rsidR="00B20BB9" w:rsidRDefault="00B7229D">
      <w:pPr>
        <w:pStyle w:val="TableofFigures"/>
        <w:tabs>
          <w:tab w:val="right" w:leader="dot" w:pos="8486"/>
        </w:tabs>
        <w:rPr>
          <w:rFonts w:eastAsiaTheme="minorEastAsia" w:cstheme="minorBidi"/>
          <w:noProof/>
          <w:sz w:val="22"/>
          <w:szCs w:val="22"/>
          <w:lang w:bidi="ar-SA"/>
        </w:rPr>
      </w:pPr>
      <w:hyperlink w:anchor="_Toc385342897" w:history="1">
        <w:r w:rsidR="00B20BB9" w:rsidRPr="008D0CF5">
          <w:rPr>
            <w:rStyle w:val="Hyperlink"/>
            <w:i/>
            <w:noProof/>
          </w:rPr>
          <w:t xml:space="preserve">Figure 13.  </w:t>
        </w:r>
        <w:r w:rsidR="00B20BB9" w:rsidRPr="008D0CF5">
          <w:rPr>
            <w:rStyle w:val="Hyperlink"/>
            <w:noProof/>
          </w:rPr>
          <w:t>Factor loadings for the Barkley (2012) model.  Factor loading significance determined by a Wald test.</w:t>
        </w:r>
        <w:r w:rsidR="00B20BB9">
          <w:rPr>
            <w:noProof/>
            <w:webHidden/>
          </w:rPr>
          <w:tab/>
        </w:r>
        <w:r w:rsidR="00AF75D3">
          <w:rPr>
            <w:noProof/>
            <w:webHidden/>
          </w:rPr>
          <w:fldChar w:fldCharType="begin"/>
        </w:r>
        <w:r w:rsidR="00B20BB9">
          <w:rPr>
            <w:noProof/>
            <w:webHidden/>
          </w:rPr>
          <w:instrText xml:space="preserve"> PAGEREF _Toc385342897 \h </w:instrText>
        </w:r>
        <w:r w:rsidR="00AF75D3">
          <w:rPr>
            <w:noProof/>
            <w:webHidden/>
          </w:rPr>
        </w:r>
        <w:r w:rsidR="00AF75D3">
          <w:rPr>
            <w:noProof/>
            <w:webHidden/>
          </w:rPr>
          <w:fldChar w:fldCharType="separate"/>
        </w:r>
        <w:r w:rsidR="00253A0B">
          <w:rPr>
            <w:noProof/>
            <w:webHidden/>
          </w:rPr>
          <w:t>65</w:t>
        </w:r>
        <w:r w:rsidR="00AF75D3">
          <w:rPr>
            <w:noProof/>
            <w:webHidden/>
          </w:rPr>
          <w:fldChar w:fldCharType="end"/>
        </w:r>
      </w:hyperlink>
    </w:p>
    <w:p w:rsidR="00DA1971" w:rsidRDefault="00AF75D3" w:rsidP="0062301F">
      <w:pPr>
        <w:pStyle w:val="Heading1"/>
      </w:pPr>
      <w:r>
        <w:fldChar w:fldCharType="end"/>
      </w:r>
      <w:r w:rsidR="00DA1971">
        <w:br w:type="page"/>
      </w:r>
      <w:bookmarkStart w:id="7" w:name="_Toc310579467"/>
      <w:bookmarkStart w:id="8" w:name="_Toc385446771"/>
      <w:r w:rsidR="00DA1971">
        <w:lastRenderedPageBreak/>
        <w:t>Abstract</w:t>
      </w:r>
      <w:bookmarkEnd w:id="7"/>
      <w:bookmarkEnd w:id="8"/>
    </w:p>
    <w:p w:rsidR="00941E9A" w:rsidRDefault="00CC34ED" w:rsidP="00DA1971">
      <w:r>
        <w:t xml:space="preserve">Research investigating executive function is difficult in two different ways.  First, executive function </w:t>
      </w:r>
      <w:r w:rsidR="00DE61AA">
        <w:t xml:space="preserve">has only </w:t>
      </w:r>
      <w:r w:rsidR="00FE36E0">
        <w:t>recently</w:t>
      </w:r>
      <w:r w:rsidR="00DE61AA">
        <w:t xml:space="preserve"> evolved into its own field of study, </w:t>
      </w:r>
      <w:r>
        <w:t>and</w:t>
      </w:r>
      <w:r w:rsidR="00DE61AA">
        <w:t xml:space="preserve"> unlike the fields of personality or intelligence</w:t>
      </w:r>
      <w:r w:rsidR="00816EE7">
        <w:t>, it</w:t>
      </w:r>
      <w:r w:rsidR="00DE61AA">
        <w:t xml:space="preserve"> </w:t>
      </w:r>
      <w:r>
        <w:t xml:space="preserve">therefore does not </w:t>
      </w:r>
      <w:r w:rsidR="00816EE7">
        <w:t>have a</w:t>
      </w:r>
      <w:r w:rsidR="00DE61AA">
        <w:t xml:space="preserve"> wide body of </w:t>
      </w:r>
      <w:r>
        <w:t>prior research to draw</w:t>
      </w:r>
      <w:r w:rsidR="00FE36E0">
        <w:t xml:space="preserve"> upon</w:t>
      </w:r>
      <w:r>
        <w:t xml:space="preserve">.  The second </w:t>
      </w:r>
      <w:r w:rsidR="00DE61AA">
        <w:t xml:space="preserve">difficulty </w:t>
      </w:r>
      <w:r>
        <w:t xml:space="preserve">follows from this limited knowledge base.  </w:t>
      </w:r>
      <w:r w:rsidR="00DE61AA">
        <w:t>The</w:t>
      </w:r>
      <w:r>
        <w:t xml:space="preserve"> many different approaches to the study of executive function </w:t>
      </w:r>
      <w:r w:rsidR="00941E9A">
        <w:t xml:space="preserve">have given a diverse set of ways to define and </w:t>
      </w:r>
      <w:r w:rsidR="00816EE7">
        <w:t>operationalize it</w:t>
      </w:r>
      <w:r w:rsidR="00DE61AA">
        <w:t>, leading to numerous contradictions in the literature</w:t>
      </w:r>
      <w:r w:rsidR="00941E9A">
        <w:t>.  This study address</w:t>
      </w:r>
      <w:r w:rsidR="00881EFF">
        <w:t>es</w:t>
      </w:r>
      <w:r w:rsidR="00DE61AA">
        <w:t xml:space="preserve"> these contradictions by examining</w:t>
      </w:r>
      <w:r w:rsidR="00941E9A">
        <w:t xml:space="preserve"> three different theories and </w:t>
      </w:r>
      <w:r w:rsidR="007726AC">
        <w:t xml:space="preserve">four </w:t>
      </w:r>
      <w:r w:rsidR="00941E9A">
        <w:t xml:space="preserve">models related to those theories </w:t>
      </w:r>
      <w:r w:rsidR="00DE61AA">
        <w:t>in an effort to</w:t>
      </w:r>
      <w:r w:rsidR="00941E9A">
        <w:t xml:space="preserve"> understand how each fits the same </w:t>
      </w:r>
      <w:r w:rsidR="00DE61AA">
        <w:t>data set</w:t>
      </w:r>
      <w:r w:rsidR="009A50DE">
        <w:t xml:space="preserve">.  Models from </w:t>
      </w:r>
      <w:r w:rsidR="00941E9A">
        <w:t xml:space="preserve">Miyake </w:t>
      </w:r>
      <w:r w:rsidR="009A50DE">
        <w:t>and Friedman</w:t>
      </w:r>
      <w:r w:rsidR="00630327">
        <w:t>’s</w:t>
      </w:r>
      <w:r w:rsidR="009A50DE">
        <w:t xml:space="preserve"> </w:t>
      </w:r>
      <w:r w:rsidR="00941E9A">
        <w:t>(2012)</w:t>
      </w:r>
      <w:r w:rsidR="00630327">
        <w:t xml:space="preserve"> </w:t>
      </w:r>
      <w:r w:rsidR="006050F2">
        <w:t xml:space="preserve">and </w:t>
      </w:r>
      <w:proofErr w:type="spellStart"/>
      <w:r w:rsidR="006050F2">
        <w:t>Faneros’s</w:t>
      </w:r>
      <w:proofErr w:type="spellEnd"/>
      <w:r w:rsidR="006050F2">
        <w:t xml:space="preserve"> (2011) </w:t>
      </w:r>
      <w:r w:rsidR="00FE36E0">
        <w:t>factorial model</w:t>
      </w:r>
      <w:r w:rsidR="006050F2">
        <w:t>s</w:t>
      </w:r>
      <w:r w:rsidR="00941E9A">
        <w:t>, Peterson and Posner</w:t>
      </w:r>
      <w:r w:rsidR="00630327">
        <w:t>’s</w:t>
      </w:r>
      <w:r w:rsidR="00941E9A">
        <w:t xml:space="preserve"> (2012)</w:t>
      </w:r>
      <w:r w:rsidR="00630327">
        <w:t xml:space="preserve"> </w:t>
      </w:r>
      <w:r w:rsidR="00FE36E0">
        <w:t>biological model</w:t>
      </w:r>
      <w:r w:rsidR="00941E9A">
        <w:t>, and Barkley</w:t>
      </w:r>
      <w:r w:rsidR="00630327">
        <w:t>’s</w:t>
      </w:r>
      <w:r w:rsidR="00941E9A">
        <w:t xml:space="preserve"> (2012)</w:t>
      </w:r>
      <w:r w:rsidR="00630327">
        <w:t xml:space="preserve"> </w:t>
      </w:r>
      <w:r w:rsidR="00FE36E0">
        <w:t>clinical model are</w:t>
      </w:r>
      <w:r w:rsidR="00840D97">
        <w:t xml:space="preserve"> each</w:t>
      </w:r>
      <w:r w:rsidR="00941E9A">
        <w:t xml:space="preserve"> described and analyzed</w:t>
      </w:r>
      <w:r w:rsidR="00B53B01">
        <w:t xml:space="preserve"> using confirmatory factor analysis</w:t>
      </w:r>
      <w:r w:rsidR="00941E9A">
        <w:t xml:space="preserve">.  Additionally, </w:t>
      </w:r>
      <w:r w:rsidR="00B53B01">
        <w:t>path analysis was used with each model to assess</w:t>
      </w:r>
      <w:r w:rsidR="00941E9A">
        <w:t xml:space="preserve"> the model’s stability and strength at predicting </w:t>
      </w:r>
      <w:r w:rsidR="00881EFF">
        <w:t xml:space="preserve">performance on a </w:t>
      </w:r>
      <w:r w:rsidR="00941E9A">
        <w:t xml:space="preserve">complex </w:t>
      </w:r>
      <w:r w:rsidR="00881EFF">
        <w:t>executive function task</w:t>
      </w:r>
      <w:r w:rsidR="00941E9A">
        <w:t>.  The</w:t>
      </w:r>
      <w:r w:rsidR="00CA595E">
        <w:t xml:space="preserve"> results indicate</w:t>
      </w:r>
      <w:r w:rsidR="00941E9A">
        <w:t xml:space="preserve"> Peterson and Posner</w:t>
      </w:r>
      <w:r w:rsidR="00CA595E">
        <w:t>’s theory provide</w:t>
      </w:r>
      <w:r w:rsidR="00F35865">
        <w:t>d</w:t>
      </w:r>
      <w:r w:rsidR="00CA595E">
        <w:t xml:space="preserve"> a model </w:t>
      </w:r>
      <w:r w:rsidR="00F35865">
        <w:t>that</w:t>
      </w:r>
      <w:r w:rsidR="00CA595E">
        <w:t xml:space="preserve"> proved to have the best fit and </w:t>
      </w:r>
      <w:r w:rsidR="00F35865">
        <w:t>was</w:t>
      </w:r>
      <w:r w:rsidR="00CA595E">
        <w:t xml:space="preserve"> the most parsimonious of all the proposed models</w:t>
      </w:r>
      <w:r w:rsidR="00941E9A">
        <w:t xml:space="preserve">, </w:t>
      </w:r>
      <w:r w:rsidR="00B53B01">
        <w:t>χ</w:t>
      </w:r>
      <w:r w:rsidR="00B53B01" w:rsidRPr="00440C9B">
        <w:rPr>
          <w:vertAlign w:val="superscript"/>
        </w:rPr>
        <w:t>2</w:t>
      </w:r>
      <w:r w:rsidR="00B53B01">
        <w:t xml:space="preserve"> (10, </w:t>
      </w:r>
      <w:r w:rsidR="00B53B01" w:rsidRPr="00440C9B">
        <w:rPr>
          <w:i/>
        </w:rPr>
        <w:t>N</w:t>
      </w:r>
      <w:r w:rsidR="00B53B01">
        <w:t xml:space="preserve"> = 306) = 7.047, </w:t>
      </w:r>
      <w:r w:rsidR="00B53B01">
        <w:rPr>
          <w:i/>
        </w:rPr>
        <w:t>p</w:t>
      </w:r>
      <w:r w:rsidR="00B53B01">
        <w:t xml:space="preserve"> =.72, CFI = 1.000, SRMR = 0.024</w:t>
      </w:r>
      <w:r w:rsidR="006943D2">
        <w:t>, BIC = 4692</w:t>
      </w:r>
      <w:r w:rsidR="00941E9A">
        <w:t>.</w:t>
      </w:r>
      <w:r w:rsidR="00B53B01">
        <w:t xml:space="preserve">  Each model’s strengths and weakness </w:t>
      </w:r>
      <w:r w:rsidR="00F35865">
        <w:t>were</w:t>
      </w:r>
      <w:r w:rsidR="00B53B01">
        <w:t xml:space="preserve"> explored, and future directions considered.</w:t>
      </w:r>
    </w:p>
    <w:p w:rsidR="00B53B01" w:rsidRPr="00B53B01" w:rsidRDefault="00B53B01" w:rsidP="00DA1971">
      <w:pPr>
        <w:sectPr w:rsidR="00B53B01" w:rsidRPr="00B53B01" w:rsidSect="00775701">
          <w:footerReference w:type="default" r:id="rId9"/>
          <w:pgSz w:w="12240" w:h="15840" w:code="1"/>
          <w:pgMar w:top="1440" w:right="1440" w:bottom="1440" w:left="2304" w:header="720" w:footer="720" w:gutter="0"/>
          <w:pgNumType w:fmt="lowerRoman" w:start="4"/>
          <w:cols w:space="720"/>
          <w:docGrid w:linePitch="360"/>
        </w:sectPr>
      </w:pPr>
      <w:r>
        <w:tab/>
      </w:r>
      <w:r>
        <w:rPr>
          <w:i/>
        </w:rPr>
        <w:t>Keywords:</w:t>
      </w:r>
      <w:r>
        <w:t xml:space="preserve"> executive functioning, </w:t>
      </w:r>
      <w:r w:rsidR="00753077">
        <w:t>inhibition, attention</w:t>
      </w:r>
    </w:p>
    <w:p w:rsidR="00DA1971" w:rsidRPr="000F56FF" w:rsidRDefault="0062301F" w:rsidP="0062301F">
      <w:pPr>
        <w:pStyle w:val="Heading1"/>
      </w:pPr>
      <w:bookmarkStart w:id="9" w:name="_Toc385446772"/>
      <w:r>
        <w:lastRenderedPageBreak/>
        <w:t>A Comparison of Contemporary Executive Function</w:t>
      </w:r>
      <w:r w:rsidR="00E729A5">
        <w:t xml:space="preserve"> Models</w:t>
      </w:r>
      <w:bookmarkEnd w:id="9"/>
    </w:p>
    <w:p w:rsidR="00864CF8" w:rsidRDefault="00864CF8" w:rsidP="00864CF8">
      <w:pPr>
        <w:ind w:firstLine="720"/>
      </w:pPr>
      <w:r>
        <w:t xml:space="preserve">Research investigating executive function </w:t>
      </w:r>
      <w:r w:rsidR="00CA42C3">
        <w:t>is challenging to measure</w:t>
      </w:r>
      <w:r w:rsidR="00FE1DBB">
        <w:t xml:space="preserve"> for two reasons</w:t>
      </w:r>
      <w:r>
        <w:t xml:space="preserve">.    First, research exploring executive function is relatively recent.  </w:t>
      </w:r>
      <w:r w:rsidR="00B30068">
        <w:t>Though aspects</w:t>
      </w:r>
      <w:r w:rsidR="00FE1DBB">
        <w:t xml:space="preserve"> attributed to the </w:t>
      </w:r>
      <w:r w:rsidR="00B30068">
        <w:t xml:space="preserve">contemporary understanding </w:t>
      </w:r>
      <w:r w:rsidR="00FE1DBB">
        <w:t xml:space="preserve">of </w:t>
      </w:r>
      <w:r w:rsidR="00B30068">
        <w:t xml:space="preserve">executive function </w:t>
      </w:r>
      <w:r w:rsidR="00FE1DBB">
        <w:t>date</w:t>
      </w:r>
      <w:r>
        <w:t xml:space="preserve"> back to studies of the prefrontal cortex by Harlow in 1848, the term and concept of executive function does not appear in the literature until </w:t>
      </w:r>
      <w:proofErr w:type="spellStart"/>
      <w:r>
        <w:t>Pribram</w:t>
      </w:r>
      <w:proofErr w:type="spellEnd"/>
      <w:r>
        <w:t xml:space="preserve"> published his 1973 book chapter, </w:t>
      </w:r>
      <w:r w:rsidR="007726AC">
        <w:t>“</w:t>
      </w:r>
      <w:r w:rsidR="00FE1DBB" w:rsidRPr="002B0223">
        <w:t>The Primate Frontal Cortex: Executive Of The Brai</w:t>
      </w:r>
      <w:r w:rsidR="00FE1DBB" w:rsidRPr="007726AC">
        <w:t>n</w:t>
      </w:r>
      <w:r w:rsidRPr="007726AC">
        <w:t>.</w:t>
      </w:r>
      <w:r w:rsidR="007726AC" w:rsidRPr="007726AC">
        <w:t>”</w:t>
      </w:r>
      <w:r>
        <w:t xml:space="preserve">  And though the conception of executive function was initially defined in 1973, the area did not begin to generate a notable amount of research until the mid-1990s.  Since then the amount of research published each year on executive function has continued to grow</w:t>
      </w:r>
      <w:r w:rsidR="00150560">
        <w:t xml:space="preserve"> </w:t>
      </w:r>
      <w:r w:rsidR="00FE1DBB">
        <w:t xml:space="preserve">expanding our understanding of the concept, and diminishing the </w:t>
      </w:r>
      <w:r w:rsidR="00B30068">
        <w:t>shortage</w:t>
      </w:r>
      <w:r w:rsidR="00FE1DBB">
        <w:t xml:space="preserve"> </w:t>
      </w:r>
      <w:r w:rsidR="00A84CD1">
        <w:t>of information in the field of study</w:t>
      </w:r>
      <w:r>
        <w:t xml:space="preserve">. </w:t>
      </w:r>
      <w:r w:rsidR="00CE2FE1">
        <w:t>T</w:t>
      </w:r>
      <w:r>
        <w:t xml:space="preserve">his </w:t>
      </w:r>
      <w:r w:rsidR="00CE2FE1">
        <w:t xml:space="preserve">fast </w:t>
      </w:r>
      <w:r>
        <w:t xml:space="preserve">expansion in research </w:t>
      </w:r>
      <w:r w:rsidR="00CE2FE1">
        <w:t xml:space="preserve">has provided many insights, but also has </w:t>
      </w:r>
      <w:r w:rsidR="007726AC">
        <w:t>led</w:t>
      </w:r>
      <w:r w:rsidR="00A84CD1">
        <w:t xml:space="preserve"> </w:t>
      </w:r>
      <w:r w:rsidR="00DD3D5A">
        <w:t>to contradictory</w:t>
      </w:r>
      <w:r w:rsidR="00CE2FE1">
        <w:t xml:space="preserve"> evidence for the fundamental nature of executive function</w:t>
      </w:r>
      <w:r>
        <w:t xml:space="preserve">. </w:t>
      </w:r>
    </w:p>
    <w:p w:rsidR="00864CF8" w:rsidRDefault="00864CF8" w:rsidP="00864CF8">
      <w:pPr>
        <w:ind w:firstLine="720"/>
      </w:pPr>
      <w:r>
        <w:t xml:space="preserve">The second problem associated with executive function is how to define and thus operationalize executive function. There are many different definitions of the theoretical construct, many of which are contradictory or include concepts others do not address (a sample can be found in Barkley, 2012, p. 5-7).  The lack of a common definition for executive function creates a situation where some definitions agree and even reference other conceptualizations of executive function, but also often contradict each other.  Yet, the diversity of approaches </w:t>
      </w:r>
      <w:r w:rsidR="007726AC">
        <w:t>provides</w:t>
      </w:r>
      <w:r>
        <w:t xml:space="preserve"> </w:t>
      </w:r>
      <w:r w:rsidR="00711A6C">
        <w:t>strength</w:t>
      </w:r>
      <w:r>
        <w:t xml:space="preserve"> in understanding executive functions as well.  These different approaches address issues central to a particular paradigm that would be lost in other</w:t>
      </w:r>
      <w:r w:rsidR="00A84CD1">
        <w:t>s</w:t>
      </w:r>
      <w:r>
        <w:t xml:space="preserve">.  </w:t>
      </w:r>
    </w:p>
    <w:p w:rsidR="00864CF8" w:rsidRDefault="00864CF8" w:rsidP="00864CF8">
      <w:pPr>
        <w:ind w:firstLine="720"/>
      </w:pPr>
      <w:r>
        <w:lastRenderedPageBreak/>
        <w:t xml:space="preserve">Executive function </w:t>
      </w:r>
      <w:r w:rsidR="00A84CD1">
        <w:t>remains a vital</w:t>
      </w:r>
      <w:r>
        <w:t xml:space="preserve"> topic to study despite </w:t>
      </w:r>
      <w:r w:rsidR="00A84CD1">
        <w:t>these challenges</w:t>
      </w:r>
      <w:r>
        <w:t>.  No matter what the definition, researchers agree that executive functions are those processes that contribute directly to tasks encountered in everyday life.  Flying a plane, running a business, building a house, and grocery shopping are just a few tasks that require executive functioning.  Neurological injury has been shown to directly impact executive functioning (Harlow, 1848)</w:t>
      </w:r>
      <w:r w:rsidR="007726AC">
        <w:t>,</w:t>
      </w:r>
      <w:r>
        <w:t xml:space="preserve"> and executive functioning deficits cause </w:t>
      </w:r>
      <w:r w:rsidR="008A27B0">
        <w:t>a number of</w:t>
      </w:r>
      <w:r w:rsidR="008A27B0" w:rsidDel="008A27B0">
        <w:t xml:space="preserve"> </w:t>
      </w:r>
      <w:r>
        <w:t xml:space="preserve">psychological problems (Barkley, 2012).  Given the broad implications, understanding individual differences in executive function and how </w:t>
      </w:r>
      <w:r w:rsidR="00D84958">
        <w:t>they</w:t>
      </w:r>
      <w:r w:rsidR="00FA2CE7">
        <w:t xml:space="preserve"> </w:t>
      </w:r>
      <w:r>
        <w:t xml:space="preserve">relate to overall behavior are questions that drive research such as the study presented here.  </w:t>
      </w:r>
      <w:r w:rsidR="006943D2">
        <w:t xml:space="preserve">A study examining the predominant theories of executive function would help </w:t>
      </w:r>
      <w:r w:rsidR="004C2D98">
        <w:t>to</w:t>
      </w:r>
      <w:r w:rsidR="006943D2">
        <w:t xml:space="preserve"> highlight the weaknesses, strengths, and overlap in those theories, and provide evidence for which theory might best represent the domain of executive function.</w:t>
      </w:r>
    </w:p>
    <w:p w:rsidR="00864CF8" w:rsidRDefault="00864CF8" w:rsidP="00864CF8">
      <w:pPr>
        <w:ind w:firstLine="720"/>
      </w:pPr>
      <w:r>
        <w:t>T</w:t>
      </w:r>
      <w:r w:rsidR="005B0815">
        <w:t>his study intends</w:t>
      </w:r>
      <w:r>
        <w:t xml:space="preserve"> to test the relationships and viability among four models </w:t>
      </w:r>
      <w:r w:rsidR="005B0815">
        <w:t xml:space="preserve">drawn from three theories </w:t>
      </w:r>
      <w:r>
        <w:t xml:space="preserve">of executive function.  </w:t>
      </w:r>
      <w:r w:rsidR="00F35865">
        <w:t>Testing these models will highlight the weaknesses and strengths in each theory and reveal commonalities across theories.  Since these theories ha</w:t>
      </w:r>
      <w:r w:rsidR="00B47433">
        <w:t>d</w:t>
      </w:r>
      <w:r w:rsidR="00F35865">
        <w:t xml:space="preserve"> not been studied toge</w:t>
      </w:r>
      <w:r w:rsidR="00B47433">
        <w:t xml:space="preserve">ther before, a prediction of which model is stronger in prediction could not be made.  Rather, the working assumption was each model will fit the data as predicted by the relevant theory and be able to predict complex executive function equally.  </w:t>
      </w:r>
      <w:r>
        <w:t xml:space="preserve">Three dominant </w:t>
      </w:r>
      <w:r w:rsidR="005B0815">
        <w:t>theories for</w:t>
      </w:r>
      <w:r>
        <w:t xml:space="preserve"> conceptualizing and defining executive function </w:t>
      </w:r>
      <w:r w:rsidR="005B0815">
        <w:t xml:space="preserve">are </w:t>
      </w:r>
      <w:r>
        <w:t xml:space="preserve">reviewed and then </w:t>
      </w:r>
      <w:r w:rsidR="005B0815">
        <w:t xml:space="preserve">four models </w:t>
      </w:r>
      <w:r w:rsidR="006A42E4">
        <w:t xml:space="preserve">are developed </w:t>
      </w:r>
      <w:r>
        <w:t xml:space="preserve">for testing the viability of the measurement techniques of those theories </w:t>
      </w:r>
      <w:r w:rsidR="005B0815">
        <w:t>are</w:t>
      </w:r>
      <w:r>
        <w:t xml:space="preserve"> presented.</w:t>
      </w:r>
    </w:p>
    <w:p w:rsidR="007739FB" w:rsidRDefault="00C527BE" w:rsidP="000E7FFB">
      <w:pPr>
        <w:pStyle w:val="Heading2"/>
      </w:pPr>
      <w:bookmarkStart w:id="10" w:name="_Toc385446773"/>
      <w:r>
        <w:lastRenderedPageBreak/>
        <w:t>Theories of Executive Function</w:t>
      </w:r>
      <w:bookmarkEnd w:id="10"/>
    </w:p>
    <w:p w:rsidR="00C527BE" w:rsidRDefault="00C527BE" w:rsidP="00C527BE">
      <w:pPr>
        <w:ind w:firstLine="720"/>
      </w:pPr>
      <w:r>
        <w:t xml:space="preserve">Reviewed here are three different theoretical approaches </w:t>
      </w:r>
      <w:r w:rsidR="00B60D06">
        <w:t xml:space="preserve">and four models of </w:t>
      </w:r>
      <w:r>
        <w:t>executive function</w:t>
      </w:r>
      <w:r w:rsidR="00B60D06">
        <w:t xml:space="preserve"> and </w:t>
      </w:r>
      <w:r>
        <w:t>the</w:t>
      </w:r>
      <w:r w:rsidR="00FA2CE7">
        <w:t>ir</w:t>
      </w:r>
      <w:r>
        <w:t xml:space="preserve"> corresponding definitions.  While these theories approach the study of executive function quite differently and thus have differences in their resulting models, they also share some similarities.  Both the similarities and differences will be discussed after a brief introduction to </w:t>
      </w:r>
      <w:r w:rsidR="00E20231">
        <w:t>each</w:t>
      </w:r>
      <w:r>
        <w:t xml:space="preserve">.  Broadly speaking, these theories </w:t>
      </w:r>
      <w:r w:rsidR="00B60D06">
        <w:t>can reflect</w:t>
      </w:r>
      <w:r>
        <w:t xml:space="preserve"> a factorial or psychometric approach, an observational approach based on biological functioning, and a clinical approach</w:t>
      </w:r>
      <w:r w:rsidR="005107E7">
        <w:t>,</w:t>
      </w:r>
      <w:r w:rsidR="00E20231">
        <w:t xml:space="preserve"> </w:t>
      </w:r>
      <w:r w:rsidR="00B60D06">
        <w:t>respectively</w:t>
      </w:r>
      <w:r>
        <w:t>.</w:t>
      </w:r>
    </w:p>
    <w:p w:rsidR="00C527BE" w:rsidRPr="007E29CB" w:rsidRDefault="00C527BE" w:rsidP="007E29CB">
      <w:pPr>
        <w:ind w:firstLine="720"/>
        <w:rPr>
          <w:rStyle w:val="BlockQuotationChar"/>
        </w:rPr>
      </w:pPr>
      <w:bookmarkStart w:id="11" w:name="_Toc385446774"/>
      <w:r w:rsidRPr="007E29CB">
        <w:rPr>
          <w:rStyle w:val="Heading3Char"/>
        </w:rPr>
        <w:t xml:space="preserve">Miyake &amp; Friedman (2012): The Factorial </w:t>
      </w:r>
      <w:r w:rsidR="006A42E4">
        <w:rPr>
          <w:rStyle w:val="Heading3Char"/>
        </w:rPr>
        <w:t>Approach</w:t>
      </w:r>
      <w:r w:rsidR="00E729A5" w:rsidRPr="007E29CB">
        <w:rPr>
          <w:rStyle w:val="Heading3Char"/>
        </w:rPr>
        <w:t>.</w:t>
      </w:r>
      <w:bookmarkEnd w:id="11"/>
      <w:r w:rsidR="00E729A5">
        <w:t xml:space="preserve">  </w:t>
      </w:r>
      <w:r w:rsidRPr="007E29CB">
        <w:rPr>
          <w:rStyle w:val="BlockQuotationChar"/>
        </w:rPr>
        <w:t>Executive functions are typically defined as the interrelated cognitive processes specifically involved with data manipulation and attentional control.  Friedman et al. (2007, p. 893) defined executive functions as “a family of cognitive control processes that operate on lower-level processes to regulate and shape behavior.”  Updating, task shifting, and inhibition are three theoretical executive function processes that Miyake</w:t>
      </w:r>
      <w:r w:rsidR="007726AC">
        <w:rPr>
          <w:rStyle w:val="BlockQuotationChar"/>
        </w:rPr>
        <w:t xml:space="preserve">, Friedman, Emerson, </w:t>
      </w:r>
      <w:proofErr w:type="spellStart"/>
      <w:r w:rsidR="007726AC">
        <w:rPr>
          <w:rStyle w:val="BlockQuotationChar"/>
        </w:rPr>
        <w:t>Witzki</w:t>
      </w:r>
      <w:proofErr w:type="spellEnd"/>
      <w:r w:rsidR="007726AC">
        <w:rPr>
          <w:rStyle w:val="BlockQuotationChar"/>
        </w:rPr>
        <w:t xml:space="preserve">, and </w:t>
      </w:r>
      <w:proofErr w:type="spellStart"/>
      <w:r w:rsidR="007726AC">
        <w:rPr>
          <w:rStyle w:val="BlockQuotationChar"/>
        </w:rPr>
        <w:t>Howerter</w:t>
      </w:r>
      <w:proofErr w:type="spellEnd"/>
      <w:r w:rsidRPr="007E29CB">
        <w:rPr>
          <w:rStyle w:val="BlockQuotationChar"/>
        </w:rPr>
        <w:t xml:space="preserve"> (2000) focused on because these dimensions have a </w:t>
      </w:r>
      <w:r w:rsidR="00E20231" w:rsidRPr="007E29CB">
        <w:rPr>
          <w:rStyle w:val="BlockQuotationChar"/>
        </w:rPr>
        <w:t xml:space="preserve">significant </w:t>
      </w:r>
      <w:r w:rsidRPr="007E29CB">
        <w:rPr>
          <w:rStyle w:val="BlockQuotationChar"/>
        </w:rPr>
        <w:t xml:space="preserve"> research history</w:t>
      </w:r>
      <w:r w:rsidR="006A42E4">
        <w:rPr>
          <w:rStyle w:val="BlockQuotationChar"/>
        </w:rPr>
        <w:t xml:space="preserve"> in the existing executive function literature</w:t>
      </w:r>
      <w:r w:rsidRPr="007E29CB">
        <w:rPr>
          <w:rStyle w:val="BlockQuotationChar"/>
        </w:rPr>
        <w:t xml:space="preserve">.  Updating describes an individual’s ability to monitor, code, and revise information for a given task.  Shifting describes an individual’s ability to shift between tasks, operations, or mental sets.  Inhibition describes an individual’s ability to deliberately inhibit </w:t>
      </w:r>
      <w:r w:rsidR="00D84958">
        <w:rPr>
          <w:rStyle w:val="BlockQuotationChar"/>
        </w:rPr>
        <w:t>prepotent</w:t>
      </w:r>
      <w:r w:rsidRPr="007E29CB">
        <w:rPr>
          <w:rStyle w:val="BlockQuotationChar"/>
        </w:rPr>
        <w:t xml:space="preserve"> responses when necessary.  These dimensions are easily measured </w:t>
      </w:r>
      <w:r w:rsidR="00711A6C" w:rsidRPr="007E29CB">
        <w:rPr>
          <w:rStyle w:val="BlockQuotationChar"/>
        </w:rPr>
        <w:t>experimentally,</w:t>
      </w:r>
      <w:r w:rsidRPr="007E29CB">
        <w:rPr>
          <w:rStyle w:val="BlockQuotationChar"/>
        </w:rPr>
        <w:t xml:space="preserve"> and Miyake et al. have shown current measures of these functions adhere to a confirmatory factor structure.  Additionally, updating, shifting, and inhibition have neurological correlates </w:t>
      </w:r>
      <w:r w:rsidRPr="007E29CB">
        <w:rPr>
          <w:rStyle w:val="BlockQuotationChar"/>
        </w:rPr>
        <w:lastRenderedPageBreak/>
        <w:t xml:space="preserve">suggesting a biological basis for the theoretical processes (Miyake et al., 2000; Morris &amp; Jones, 1990; Posner &amp; </w:t>
      </w:r>
      <w:proofErr w:type="spellStart"/>
      <w:r w:rsidRPr="007E29CB">
        <w:rPr>
          <w:rStyle w:val="BlockQuotationChar"/>
        </w:rPr>
        <w:t>Raichle</w:t>
      </w:r>
      <w:proofErr w:type="spellEnd"/>
      <w:r w:rsidRPr="007E29CB">
        <w:rPr>
          <w:rStyle w:val="BlockQuotationChar"/>
        </w:rPr>
        <w:t>, 1994).</w:t>
      </w:r>
    </w:p>
    <w:p w:rsidR="00C527BE" w:rsidRDefault="00C527BE" w:rsidP="00C527BE">
      <w:pPr>
        <w:ind w:firstLine="720"/>
        <w:rPr>
          <w:i/>
        </w:rPr>
      </w:pPr>
      <w:r>
        <w:t>In an update to their 2000 article, Miyake and Friedman (2012) reevaluated</w:t>
      </w:r>
      <w:r w:rsidR="00B60D06">
        <w:t xml:space="preserve"> their </w:t>
      </w:r>
      <w:r>
        <w:t xml:space="preserve">model of executive function.  In the new model, inhibition is part of a larger “common executive function” factor while updating and task switching account for specific types of executive functioning.  This new model describes what Miyake and Freidman call the “unity and diversity” of executive functions; executive functions rely on some underlying general ability (unity) while at the same time are separable in measurement (diversity).  This model loses some of the original model’s explanatory power by merging inhibition with the rest of the variance of the model.  </w:t>
      </w:r>
      <w:r w:rsidR="00477558">
        <w:t>T</w:t>
      </w:r>
      <w:r>
        <w:t xml:space="preserve">he ability to measure the new general executive function factor is </w:t>
      </w:r>
      <w:r w:rsidR="00477558">
        <w:t>further</w:t>
      </w:r>
      <w:r>
        <w:t xml:space="preserve"> complicated</w:t>
      </w:r>
      <w:r w:rsidR="00477558" w:rsidRPr="00477558">
        <w:t xml:space="preserve"> </w:t>
      </w:r>
      <w:r w:rsidR="00477558">
        <w:t>by merging inhibition with the variance from the three dimensions</w:t>
      </w:r>
      <w:r>
        <w:t>.  The only way to measure this dimension now, according to the 2012 model, is to give a test battery</w:t>
      </w:r>
      <w:r w:rsidR="00B60D06">
        <w:t xml:space="preserve"> that tests all sub-domains of executive function</w:t>
      </w:r>
      <w:r>
        <w:t xml:space="preserve">.  Without the other task performance, there is no way to </w:t>
      </w:r>
      <w:r w:rsidR="00E20231">
        <w:t>specify</w:t>
      </w:r>
      <w:r>
        <w:t xml:space="preserve"> how the general executive function dimension contributes to performance as a whole, </w:t>
      </w:r>
      <w:r w:rsidR="005107E7">
        <w:t>because</w:t>
      </w:r>
      <w:r>
        <w:t xml:space="preserve"> part of it relies on the overall model variance.  Additionally, inhibition in the new model is conflated with the model variance so that understanding how inhibition contributes to the model in general is lost.</w:t>
      </w:r>
    </w:p>
    <w:p w:rsidR="00C527BE" w:rsidRDefault="00C527BE" w:rsidP="00C527BE">
      <w:pPr>
        <w:ind w:firstLine="720"/>
      </w:pPr>
      <w:r>
        <w:t xml:space="preserve">The model presented by Miyake et al. (2000) has been used to identify individual differences in important psychological phenomena.  </w:t>
      </w:r>
      <w:r w:rsidR="00711A6C">
        <w:t xml:space="preserve">For example, </w:t>
      </w:r>
      <w:proofErr w:type="spellStart"/>
      <w:r w:rsidR="00711A6C">
        <w:t>Altamirano</w:t>
      </w:r>
      <w:proofErr w:type="spellEnd"/>
      <w:r w:rsidR="00711A6C">
        <w:t xml:space="preserve">, Miyake, &amp; </w:t>
      </w:r>
      <w:proofErr w:type="spellStart"/>
      <w:r w:rsidR="00711A6C">
        <w:t>Whitmer</w:t>
      </w:r>
      <w:proofErr w:type="spellEnd"/>
      <w:r w:rsidR="00711A6C">
        <w:t xml:space="preserve"> (2010) found that people who tend to ruminate, an indicator for a predisposition for depression, also have higher </w:t>
      </w:r>
      <w:r w:rsidR="004C2D98">
        <w:t xml:space="preserve">errors in </w:t>
      </w:r>
      <w:r w:rsidR="00711A6C">
        <w:t xml:space="preserve">shifting </w:t>
      </w:r>
      <w:r w:rsidR="004C2D98">
        <w:t xml:space="preserve">tasks </w:t>
      </w:r>
      <w:r w:rsidR="00711A6C">
        <w:t xml:space="preserve">but fewer </w:t>
      </w:r>
      <w:r w:rsidR="004C2D98">
        <w:t xml:space="preserve">errors in </w:t>
      </w:r>
      <w:r w:rsidR="00711A6C">
        <w:t xml:space="preserve">updating </w:t>
      </w:r>
      <w:r w:rsidR="004C2D98">
        <w:t>tasks</w:t>
      </w:r>
      <w:r w:rsidR="00711A6C">
        <w:t xml:space="preserve">.  </w:t>
      </w:r>
      <w:r>
        <w:t>Friedma</w:t>
      </w:r>
      <w:r w:rsidR="004A5FFE">
        <w:t xml:space="preserve">n </w:t>
      </w:r>
      <w:r>
        <w:t xml:space="preserve">et al. (2007) found teacher evaluations of </w:t>
      </w:r>
      <w:r>
        <w:lastRenderedPageBreak/>
        <w:t xml:space="preserve">attentional control of children ages 7 to 14 </w:t>
      </w:r>
      <w:r w:rsidR="00A71954">
        <w:t xml:space="preserve">years </w:t>
      </w:r>
      <w:r>
        <w:t xml:space="preserve">were correlated with the three executive function processes in the Miyake et al. 2000 model.  This result suggested attention problems were directly related to response inhibition.  Friedman, Miyake, Robinson, and Hewitt (2011) followed up with a twin study investigating toddler’s self-restraint and executive function 14 years later.  They found that, in accordance with Miyake </w:t>
      </w:r>
      <w:r w:rsidR="00D81469">
        <w:t xml:space="preserve">and </w:t>
      </w:r>
      <w:r>
        <w:t>Friedman</w:t>
      </w:r>
      <w:r w:rsidR="00690C50">
        <w:t>’s</w:t>
      </w:r>
      <w:r>
        <w:t xml:space="preserve"> (2012) refinement of the model, less restrained children had a lower common executive function factor but were equivalent on the factors updating and shifting.  Additionally, the twin analysis suggested a strong genetic component in the individual differences in self-restrain and executive function processes.</w:t>
      </w:r>
    </w:p>
    <w:p w:rsidR="00C527BE" w:rsidRDefault="00C527BE" w:rsidP="00C527BE">
      <w:pPr>
        <w:ind w:firstLine="720"/>
      </w:pPr>
      <w:r>
        <w:t xml:space="preserve">Miyake and Friedman (2012) utilized a battery of </w:t>
      </w:r>
      <w:r w:rsidR="00D84958">
        <w:t xml:space="preserve">nine </w:t>
      </w:r>
      <w:r>
        <w:t xml:space="preserve">measures to research executive function: </w:t>
      </w:r>
      <w:r w:rsidR="00D84958">
        <w:t>L</w:t>
      </w:r>
      <w:r>
        <w:t xml:space="preserve">etter </w:t>
      </w:r>
      <w:r w:rsidR="00D84958">
        <w:t>M</w:t>
      </w:r>
      <w:r>
        <w:t xml:space="preserve">emory </w:t>
      </w:r>
      <w:r w:rsidR="00D84958">
        <w:t>T</w:t>
      </w:r>
      <w:r>
        <w:t xml:space="preserve">ask, </w:t>
      </w:r>
      <w:r w:rsidR="00D84958">
        <w:t>K</w:t>
      </w:r>
      <w:r>
        <w:t xml:space="preserve">eep </w:t>
      </w:r>
      <w:r w:rsidR="00D84958">
        <w:t>T</w:t>
      </w:r>
      <w:r>
        <w:t xml:space="preserve">rack </w:t>
      </w:r>
      <w:r w:rsidR="00D84958">
        <w:t>T</w:t>
      </w:r>
      <w:r>
        <w:t xml:space="preserve">ask, </w:t>
      </w:r>
      <w:r w:rsidR="00D84958">
        <w:t>S</w:t>
      </w:r>
      <w:r>
        <w:t>patial 2-</w:t>
      </w:r>
      <w:r w:rsidR="00D84958">
        <w:t>B</w:t>
      </w:r>
      <w:r>
        <w:t xml:space="preserve">ack </w:t>
      </w:r>
      <w:r w:rsidR="00D84958">
        <w:t>T</w:t>
      </w:r>
      <w:r>
        <w:t xml:space="preserve">ask, </w:t>
      </w:r>
      <w:r w:rsidR="00D84958">
        <w:t>C</w:t>
      </w:r>
      <w:r>
        <w:t>olor-</w:t>
      </w:r>
      <w:r w:rsidR="00D84958">
        <w:t>S</w:t>
      </w:r>
      <w:r>
        <w:t xml:space="preserve">hape </w:t>
      </w:r>
      <w:r w:rsidR="00D84958">
        <w:t>T</w:t>
      </w:r>
      <w:r>
        <w:t xml:space="preserve">ask, </w:t>
      </w:r>
      <w:r w:rsidR="00D84958">
        <w:t>Number-L</w:t>
      </w:r>
      <w:r>
        <w:t xml:space="preserve">etter </w:t>
      </w:r>
      <w:r w:rsidR="00D84958">
        <w:t>T</w:t>
      </w:r>
      <w:r>
        <w:t xml:space="preserve">ask, </w:t>
      </w:r>
      <w:r w:rsidR="00D84958">
        <w:t>C</w:t>
      </w:r>
      <w:r>
        <w:t>ategory-</w:t>
      </w:r>
      <w:r w:rsidR="00D84958">
        <w:t>S</w:t>
      </w:r>
      <w:r>
        <w:t xml:space="preserve">witch </w:t>
      </w:r>
      <w:r w:rsidR="00D84958">
        <w:t>T</w:t>
      </w:r>
      <w:r>
        <w:t xml:space="preserve">ask, </w:t>
      </w:r>
      <w:proofErr w:type="spellStart"/>
      <w:r w:rsidR="00D84958">
        <w:t>Antisaccade</w:t>
      </w:r>
      <w:proofErr w:type="spellEnd"/>
      <w:r w:rsidR="00D84958">
        <w:t xml:space="preserve"> T</w:t>
      </w:r>
      <w:r>
        <w:t xml:space="preserve">ask, </w:t>
      </w:r>
      <w:proofErr w:type="spellStart"/>
      <w:r>
        <w:t>Stroop</w:t>
      </w:r>
      <w:proofErr w:type="spellEnd"/>
      <w:r>
        <w:t xml:space="preserve">, and </w:t>
      </w:r>
      <w:r w:rsidR="00D84958">
        <w:t>Stop-S</w:t>
      </w:r>
      <w:r>
        <w:t>ignal task</w:t>
      </w:r>
      <w:r w:rsidR="00D84958">
        <w:t xml:space="preserve"> (see Friedman et al., 2008, for specific descriptions of each task)</w:t>
      </w:r>
      <w:r>
        <w:t xml:space="preserve">.  These nine measures were then subjected to a confirmatory factor analysis (CFA) to support the conceptualized model of executive function.  However, Faneros (2011) attempted to replicate Miyake et al. (2000) by using measures used in their original study as well as tasks from the Automated Neuropsychological Assessment Metrics (ANAM) battery to show correspondence to the three conceptual areas of executive function.  In the Faneros study, the resulting CFA model failed to fit the Miyake et al. model.  This result demonstrates a pitfall of the factorial approach in that the model and theory are only as good as the measures chosen to measure the constructs.  A post-hoc exploratory factor analysis revealed a structure that grouped the Miyake et al. tasks into the updating factor and the ANAM tasks spread across three factors.  Therefore there is </w:t>
      </w:r>
      <w:r>
        <w:lastRenderedPageBreak/>
        <w:t xml:space="preserve">still a strong possibility of a three-factor approach to executive function, but it may not be that of Miyake et al.  </w:t>
      </w:r>
    </w:p>
    <w:p w:rsidR="00F035EB" w:rsidRDefault="00C527BE" w:rsidP="00F035EB">
      <w:pPr>
        <w:ind w:firstLine="720"/>
      </w:pPr>
      <w:bookmarkStart w:id="12" w:name="OLE_LINK1"/>
      <w:bookmarkStart w:id="13" w:name="OLE_LINK2"/>
      <w:r>
        <w:t xml:space="preserve">The results of the Faneros (2011) study suggest the factorial model of executive function might best be assessed using different measures than the tasks used </w:t>
      </w:r>
      <w:r w:rsidR="00690C50">
        <w:t>by</w:t>
      </w:r>
      <w:r w:rsidR="00D81469">
        <w:t xml:space="preserve"> </w:t>
      </w:r>
      <w:r>
        <w:t xml:space="preserve">Miyake et al. (2000).  The model derived using exploratory factor analysis found the selected tasks from Miyake et al. constrained to one factor while the other tasks chose by Faneros differentiated to three factors.  The resulting model from Faneros did not match the model restructuring found in Miyake and Friedman (2012).  </w:t>
      </w:r>
      <w:r w:rsidR="005107E7">
        <w:t>Because</w:t>
      </w:r>
      <w:r>
        <w:t xml:space="preserve"> factor analysis is dependent on the measures used and the performance of a particular sample, models often do not fit the same from experiment to experiment.  The strength of the Faneros model, however, is that the same results came from both an orthogonal and oblique solution.  </w:t>
      </w:r>
      <w:r w:rsidR="00721CEB">
        <w:t>The</w:t>
      </w:r>
      <w:r>
        <w:t xml:space="preserve"> re-evaluation of the two models </w:t>
      </w:r>
      <w:r w:rsidR="00721CEB">
        <w:t xml:space="preserve">in this study </w:t>
      </w:r>
      <w:r>
        <w:t xml:space="preserve">will give more clarity to the </w:t>
      </w:r>
      <w:r w:rsidR="00882C1B">
        <w:t xml:space="preserve">theoretical </w:t>
      </w:r>
      <w:r>
        <w:t>structure of executive function.</w:t>
      </w:r>
      <w:bookmarkEnd w:id="12"/>
      <w:bookmarkEnd w:id="13"/>
    </w:p>
    <w:p w:rsidR="00C527BE" w:rsidRPr="00F035EB" w:rsidRDefault="00C527BE" w:rsidP="00F035EB">
      <w:pPr>
        <w:ind w:firstLine="720"/>
      </w:pPr>
      <w:bookmarkStart w:id="14" w:name="_Toc385446775"/>
      <w:r w:rsidRPr="00F035EB">
        <w:rPr>
          <w:rStyle w:val="Heading3Char"/>
        </w:rPr>
        <w:t xml:space="preserve">Petersen &amp; Posner (2012): The Biological </w:t>
      </w:r>
      <w:r w:rsidR="006A42E4">
        <w:rPr>
          <w:rStyle w:val="Heading3Char"/>
        </w:rPr>
        <w:t>Approach</w:t>
      </w:r>
      <w:r w:rsidR="00E729A5" w:rsidRPr="00F035EB">
        <w:rPr>
          <w:rStyle w:val="Heading3Char"/>
        </w:rPr>
        <w:t>.</w:t>
      </w:r>
      <w:bookmarkEnd w:id="14"/>
      <w:r w:rsidR="00E729A5" w:rsidRPr="00F035EB">
        <w:rPr>
          <w:rStyle w:val="Heading3Char"/>
        </w:rPr>
        <w:t xml:space="preserve"> </w:t>
      </w:r>
      <w:r w:rsidR="00E729A5" w:rsidRPr="00F035EB">
        <w:rPr>
          <w:rStyle w:val="Heading2Char"/>
        </w:rPr>
        <w:t xml:space="preserve"> </w:t>
      </w:r>
      <w:r w:rsidRPr="00F035EB">
        <w:t xml:space="preserve">Another executive function theory </w:t>
      </w:r>
      <w:r w:rsidR="00B64EF6" w:rsidRPr="00F035EB">
        <w:t>examines a</w:t>
      </w:r>
      <w:r w:rsidRPr="00F035EB">
        <w:t xml:space="preserve"> biological </w:t>
      </w:r>
      <w:r w:rsidR="00B64EF6" w:rsidRPr="00F035EB">
        <w:t>approach</w:t>
      </w:r>
      <w:r w:rsidRPr="00F035EB">
        <w:t xml:space="preserve">.  In 1990, Posner and Petersen presented a theory of attention based on the current knowledge of the biology of the brain.  Twenty years later, they reviewed the research that led to an expansion and elaboration of the original framework.  Petersen and Posner (2012) describe their theory of attention as three integrated networks: an alerting system, orienting mechanisms, and executive function.  The alerting system is simply the physical mechanisms that allow for a stimulus to be recognized, such as the eye converting the light hitting the retina into electrical impulses that are relayed to the brain.  This also includes the brain stem arousal system that is directly related to sustained attention tasks.  Orienting </w:t>
      </w:r>
      <w:r w:rsidRPr="00F035EB">
        <w:lastRenderedPageBreak/>
        <w:t xml:space="preserve">mechanisms are the mental instructions and motor movements of the body to orient towards a particular stimulus (e.g., leaning forward and squinting at some far off object to better see it).  Covert and overt shifts of attention are included in this process.  There is some evidence that, while these systems are very integrated, there are distinct groups of cells </w:t>
      </w:r>
      <w:r w:rsidR="00B64EF6" w:rsidRPr="00F035EB">
        <w:t>responsible for each</w:t>
      </w:r>
      <w:r w:rsidRPr="00F035EB">
        <w:t xml:space="preserve"> operation.</w:t>
      </w:r>
    </w:p>
    <w:p w:rsidR="00C527BE" w:rsidRDefault="00C527BE" w:rsidP="00C527BE">
      <w:pPr>
        <w:ind w:firstLine="720"/>
      </w:pPr>
      <w:r>
        <w:t xml:space="preserve">Executive function in the Petersen and Posner (2012) theory is described as focused attention, which is subject to </w:t>
      </w:r>
      <w:r w:rsidR="00D81469">
        <w:t xml:space="preserve">an individual’s </w:t>
      </w:r>
      <w:r>
        <w:t xml:space="preserve">limited attentional capacity.  When a stimulus captures awareness in this theory, awareness for all other stimuli decreases slightly.   This produces interference in the cognitive system, both on the initial stimulus captured (some attentional capacity will still be allocated to those items in the background) and the tracking of suppressed stimuli that would otherwise </w:t>
      </w:r>
      <w:r w:rsidR="00B64EF6">
        <w:t xml:space="preserve">retain </w:t>
      </w:r>
      <w:r>
        <w:t>some cognitive load.  This capturing of awareness relies on the idea of limited attentional capacity and focal attention (</w:t>
      </w:r>
      <w:proofErr w:type="spellStart"/>
      <w:r>
        <w:t>Jonides</w:t>
      </w:r>
      <w:proofErr w:type="spellEnd"/>
      <w:r>
        <w:t>, 1983).  Focal attention can be thought of as the conscious awareness of some object or idea at some cost to awareness to other items, much like a spotlight on a stage.  One actor becomes illuminated while the other actors on stage recede.</w:t>
      </w:r>
    </w:p>
    <w:p w:rsidR="00C527BE" w:rsidRDefault="00C527BE" w:rsidP="00C527BE">
      <w:pPr>
        <w:ind w:firstLine="720"/>
      </w:pPr>
      <w:r>
        <w:t xml:space="preserve">From the physiological perspective, there is evidence for two separate systems governing the focusing of awareness and suppression of those stimuli not selected, defined as the executive control aspect of attention </w:t>
      </w:r>
      <w:r w:rsidR="00500741">
        <w:t>by</w:t>
      </w:r>
      <w:r>
        <w:t xml:space="preserve"> Petersen and Posner (2012).  This theory uses findings from </w:t>
      </w:r>
      <w:proofErr w:type="spellStart"/>
      <w:r>
        <w:t>Dosenbach</w:t>
      </w:r>
      <w:proofErr w:type="spellEnd"/>
      <w:r w:rsidR="00477558">
        <w:t>,</w:t>
      </w:r>
      <w:r>
        <w:t xml:space="preserve"> </w:t>
      </w:r>
      <w:r w:rsidR="00477558">
        <w:t xml:space="preserve">Fair, Cohen, </w:t>
      </w:r>
      <w:proofErr w:type="spellStart"/>
      <w:r w:rsidR="00477558">
        <w:t>Schaggar</w:t>
      </w:r>
      <w:proofErr w:type="spellEnd"/>
      <w:r w:rsidR="00477558">
        <w:t>, and Petersen</w:t>
      </w:r>
      <w:r>
        <w:t xml:space="preserve"> (2008) that show a dual network where there are two distinct physiological systems in controlling awareness.  The </w:t>
      </w:r>
      <w:proofErr w:type="spellStart"/>
      <w:r>
        <w:t>cingulo-opercular</w:t>
      </w:r>
      <w:proofErr w:type="spellEnd"/>
      <w:r>
        <w:t xml:space="preserve"> control system provides stable maintenance of stimuli across trials.  The </w:t>
      </w:r>
      <w:proofErr w:type="spellStart"/>
      <w:r>
        <w:t>fronto</w:t>
      </w:r>
      <w:proofErr w:type="spellEnd"/>
      <w:r>
        <w:t xml:space="preserve">-parietal system initiates and adjusts control, and may </w:t>
      </w:r>
      <w:r>
        <w:lastRenderedPageBreak/>
        <w:t>be related to task switching and adjustments within trials.  The two systems are independent according to functional magnetic resonance imaging (FMRI) studies, and yet still operate in tandem during a given task.</w:t>
      </w:r>
    </w:p>
    <w:p w:rsidR="00C527BE" w:rsidRDefault="00C527BE" w:rsidP="00C527BE">
      <w:pPr>
        <w:ind w:firstLine="720"/>
      </w:pPr>
      <w:r>
        <w:t xml:space="preserve">There is </w:t>
      </w:r>
      <w:r w:rsidRPr="00E204E6">
        <w:t xml:space="preserve">some </w:t>
      </w:r>
      <w:r>
        <w:t>research that</w:t>
      </w:r>
      <w:r w:rsidRPr="00E204E6">
        <w:t xml:space="preserve"> disagree</w:t>
      </w:r>
      <w:r>
        <w:t xml:space="preserve">s with Petersen and Posner’s (2012) attentional theory.  Silk, Vance, Rinehart, Bradshaw, and </w:t>
      </w:r>
      <w:proofErr w:type="spellStart"/>
      <w:r>
        <w:t>Cunnington</w:t>
      </w:r>
      <w:proofErr w:type="spellEnd"/>
      <w:r>
        <w:t xml:space="preserve"> (2008) found there to be significantly less activation of the </w:t>
      </w:r>
      <w:proofErr w:type="spellStart"/>
      <w:r>
        <w:t>fronto</w:t>
      </w:r>
      <w:proofErr w:type="spellEnd"/>
      <w:r>
        <w:t xml:space="preserve">-parietal network in children with attention deficit hyperactive disorder (ADHD) while engaged with the Raven’s Progressive Matrices task, a task that places a high demand on the prefrontal cortex.  Despite this difference, the ADHD and control groups did not differ significantly on performance during the task.  Silk et al. did find overall more </w:t>
      </w:r>
      <w:proofErr w:type="spellStart"/>
      <w:r>
        <w:t>fronto</w:t>
      </w:r>
      <w:proofErr w:type="spellEnd"/>
      <w:r>
        <w:t xml:space="preserve">-striatal activation in the normal controls as compared to the ADHD group.  It is possible Silk et al. did not </w:t>
      </w:r>
      <w:r w:rsidR="00AA6D3E">
        <w:t>account for the</w:t>
      </w:r>
      <w:r>
        <w:t xml:space="preserve"> </w:t>
      </w:r>
      <w:proofErr w:type="spellStart"/>
      <w:r>
        <w:t>cingulo-opercular</w:t>
      </w:r>
      <w:proofErr w:type="spellEnd"/>
      <w:r>
        <w:t xml:space="preserve"> control system because this network was identified by </w:t>
      </w:r>
      <w:proofErr w:type="spellStart"/>
      <w:r>
        <w:t>Dosenbach</w:t>
      </w:r>
      <w:proofErr w:type="spellEnd"/>
      <w:r>
        <w:t xml:space="preserve"> et al. (2008) just after publication of the Silk et al. study.  An alternative reason for the difference in this finding is the idea of neuroplasticity: if a particular region of the brain is deficient for some reason, other regions may try to compensate.  Consequently, the biological observations of Petersen and Posner may be fundamentally flawed in that the brain </w:t>
      </w:r>
      <w:r w:rsidR="009A50DE">
        <w:t>is</w:t>
      </w:r>
      <w:r>
        <w:t xml:space="preserve"> able to accomplish the same processes with different regions.  The theoretical processes may be the same, but the reliance on observations of activity in the brain still not fully understood can be misleading (</w:t>
      </w:r>
      <w:proofErr w:type="spellStart"/>
      <w:r>
        <w:t>Malabou</w:t>
      </w:r>
      <w:proofErr w:type="spellEnd"/>
      <w:r>
        <w:t xml:space="preserve"> &amp; Rand, 2008).</w:t>
      </w:r>
    </w:p>
    <w:p w:rsidR="00C527BE" w:rsidRDefault="00C527BE" w:rsidP="00C527BE">
      <w:pPr>
        <w:ind w:firstLine="720"/>
      </w:pPr>
      <w:r>
        <w:t>This dual process theory of executive attention was used as an explanation for the development of self-regulation</w:t>
      </w:r>
      <w:r w:rsidR="00721CEB">
        <w:t>—that is, our</w:t>
      </w:r>
      <w:r>
        <w:t xml:space="preserve"> ability to control our thoughts, </w:t>
      </w:r>
      <w:r w:rsidR="00721CEB">
        <w:t xml:space="preserve">our </w:t>
      </w:r>
      <w:r>
        <w:t xml:space="preserve">feelings, and </w:t>
      </w:r>
      <w:r w:rsidR="00721CEB">
        <w:t xml:space="preserve">our </w:t>
      </w:r>
      <w:r>
        <w:t xml:space="preserve">behavior.  </w:t>
      </w:r>
      <w:proofErr w:type="spellStart"/>
      <w:r>
        <w:t>Rothbart</w:t>
      </w:r>
      <w:proofErr w:type="spellEnd"/>
      <w:r>
        <w:t xml:space="preserve">, </w:t>
      </w:r>
      <w:proofErr w:type="spellStart"/>
      <w:r>
        <w:t>Sheese</w:t>
      </w:r>
      <w:proofErr w:type="spellEnd"/>
      <w:r>
        <w:t xml:space="preserve">, and Posner (2007) describe the anatomical development of executive function and how the </w:t>
      </w:r>
      <w:r w:rsidR="00711A6C">
        <w:t xml:space="preserve">development of these </w:t>
      </w:r>
      <w:r w:rsidR="00711A6C">
        <w:lastRenderedPageBreak/>
        <w:t>processes reflects</w:t>
      </w:r>
      <w:r>
        <w:t xml:space="preserve"> a child’s developing ability for effortful control.  While there are effortful control differences between children at 24 months, 36 months, and children between 4 years and 7 years old, results are surprisingly consistent from 7 years old to adulthood.  Gardner, </w:t>
      </w:r>
      <w:proofErr w:type="spellStart"/>
      <w:r>
        <w:t>Dishion</w:t>
      </w:r>
      <w:proofErr w:type="spellEnd"/>
      <w:r>
        <w:t>, and Posner (2006) found that higher ratings of inattention (lower self-regulation) in children were correlated with early tobacco use, and that the higher use of tobacco was associated with enhanced executive attention for those early tobacco users.  The latter finding is probably due to withdrawal effects and may contribute to nicotine dependence to avoid any loss of attention during withdrawal.</w:t>
      </w:r>
    </w:p>
    <w:p w:rsidR="00C527BE" w:rsidRDefault="00C527BE" w:rsidP="00E729A5">
      <w:pPr>
        <w:ind w:firstLine="720"/>
      </w:pPr>
      <w:r>
        <w:t>This biological approach to understanding executive function is very attractive in that it is an approach to understanding human behavior</w:t>
      </w:r>
      <w:r w:rsidR="00721CEB">
        <w:t xml:space="preserve"> through observation of physical events</w:t>
      </w:r>
      <w:r>
        <w:t xml:space="preserve">.  </w:t>
      </w:r>
      <w:r w:rsidR="00E56575">
        <w:t xml:space="preserve">Instead of inductively defining the components of executive function and choosing the tests to target those components, this </w:t>
      </w:r>
      <w:r>
        <w:t xml:space="preserve">approach </w:t>
      </w:r>
      <w:r w:rsidR="00E56575">
        <w:t>observes</w:t>
      </w:r>
      <w:r>
        <w:t xml:space="preserve"> processes in the brain during specific periods of time and attempts to identify </w:t>
      </w:r>
      <w:r w:rsidR="00E56575">
        <w:t xml:space="preserve">the </w:t>
      </w:r>
      <w:r>
        <w:t xml:space="preserve">processes that regulate behavior and how those processes interact.  This approach is limited however by the current level of technology.  As measurement precision increases and new methods of observing </w:t>
      </w:r>
      <w:r w:rsidR="00711A6C">
        <w:t>mental events evolve</w:t>
      </w:r>
      <w:r>
        <w:t xml:space="preserve">, </w:t>
      </w:r>
      <w:r w:rsidR="009A50DE">
        <w:t xml:space="preserve">there will be </w:t>
      </w:r>
      <w:r>
        <w:t>changes to the understanding of those processes currently cited as executive functions.  Additionally, as with the factorial approach, this behavioral approach removes any conscious element that may be going on but not fully understood.</w:t>
      </w:r>
    </w:p>
    <w:p w:rsidR="00C527BE" w:rsidRPr="00E729A5" w:rsidRDefault="00C527BE" w:rsidP="007E29CB">
      <w:pPr>
        <w:ind w:firstLine="720"/>
      </w:pPr>
      <w:bookmarkStart w:id="15" w:name="_Toc385446776"/>
      <w:r w:rsidRPr="007E29CB">
        <w:rPr>
          <w:rStyle w:val="Heading3Char"/>
        </w:rPr>
        <w:t xml:space="preserve">Barkley (2011): The Clinical </w:t>
      </w:r>
      <w:r w:rsidR="006A42E4">
        <w:rPr>
          <w:rStyle w:val="Heading3Char"/>
        </w:rPr>
        <w:t>Approach</w:t>
      </w:r>
      <w:r w:rsidR="00E729A5" w:rsidRPr="007E29CB">
        <w:rPr>
          <w:rStyle w:val="Heading3Char"/>
        </w:rPr>
        <w:t>.</w:t>
      </w:r>
      <w:bookmarkEnd w:id="15"/>
      <w:r w:rsidR="00E729A5" w:rsidRPr="00F035EB">
        <w:t xml:space="preserve"> </w:t>
      </w:r>
      <w:r w:rsidR="00E729A5">
        <w:t xml:space="preserve"> </w:t>
      </w:r>
      <w:r w:rsidRPr="00E729A5">
        <w:t>Barkley (1997) initially approached executive function from a clinical perspective by proposing a new theory of ADHD.  As Barkley explored executive function in more detail, he began to</w:t>
      </w:r>
      <w:r w:rsidR="00E56575" w:rsidRPr="00E729A5">
        <w:t xml:space="preserve"> </w:t>
      </w:r>
      <w:r w:rsidR="00630327" w:rsidRPr="00E729A5">
        <w:t>uncover the many</w:t>
      </w:r>
      <w:r w:rsidRPr="00E729A5">
        <w:t xml:space="preserve"> definitions and approaches this review explores.  In the 2012 book, </w:t>
      </w:r>
      <w:r w:rsidRPr="00721CEB">
        <w:rPr>
          <w:i/>
        </w:rPr>
        <w:t xml:space="preserve">Executive </w:t>
      </w:r>
      <w:r w:rsidRPr="00721CEB">
        <w:rPr>
          <w:i/>
        </w:rPr>
        <w:lastRenderedPageBreak/>
        <w:t>Functions</w:t>
      </w:r>
      <w:r w:rsidRPr="00E729A5">
        <w:t xml:space="preserve">, Barkley details four problems in current executive function research (p.1 – 35): </w:t>
      </w:r>
    </w:p>
    <w:p w:rsidR="00C527BE" w:rsidRDefault="00C527BE" w:rsidP="00C527BE">
      <w:pPr>
        <w:pStyle w:val="ListParagraph"/>
        <w:numPr>
          <w:ilvl w:val="0"/>
          <w:numId w:val="8"/>
        </w:numPr>
      </w:pPr>
      <w:r>
        <w:t xml:space="preserve">“Executive function” lacks a concise definition that distinguishes which functions </w:t>
      </w:r>
      <w:proofErr w:type="gramStart"/>
      <w:r>
        <w:t>are</w:t>
      </w:r>
      <w:proofErr w:type="gramEnd"/>
      <w:r>
        <w:t xml:space="preserve"> executive and which are not.</w:t>
      </w:r>
    </w:p>
    <w:p w:rsidR="00C527BE" w:rsidRDefault="00C527BE" w:rsidP="00C527BE">
      <w:pPr>
        <w:pStyle w:val="ListParagraph"/>
        <w:numPr>
          <w:ilvl w:val="0"/>
          <w:numId w:val="8"/>
        </w:numPr>
      </w:pPr>
      <w:r>
        <w:t>Current theories have moved away from capturing the difficulties of people with prefrontal cortex damage, especially problems with emotional, social, economic, and moral domains.</w:t>
      </w:r>
    </w:p>
    <w:p w:rsidR="00C527BE" w:rsidRDefault="00C527BE" w:rsidP="00C527BE">
      <w:pPr>
        <w:pStyle w:val="ListParagraph"/>
        <w:numPr>
          <w:ilvl w:val="0"/>
          <w:numId w:val="8"/>
        </w:numPr>
      </w:pPr>
      <w:r>
        <w:t>Current theories are “cold cognitive components” that lack the interaction of social networks and an identification of the self.</w:t>
      </w:r>
    </w:p>
    <w:p w:rsidR="00C527BE" w:rsidRDefault="00C527BE" w:rsidP="00C527BE">
      <w:pPr>
        <w:pStyle w:val="ListParagraph"/>
        <w:numPr>
          <w:ilvl w:val="0"/>
          <w:numId w:val="8"/>
        </w:numPr>
      </w:pPr>
      <w:r>
        <w:t>Executive functions have been studied without concern as to why executive functions exist.</w:t>
      </w:r>
    </w:p>
    <w:p w:rsidR="00C527BE" w:rsidRPr="004F2AC5" w:rsidRDefault="00C527BE" w:rsidP="00C527BE">
      <w:pPr>
        <w:ind w:firstLine="720"/>
      </w:pPr>
      <w:r>
        <w:t>Taking these problems of executive function research into account, Barkley (2012) states</w:t>
      </w:r>
      <w:r w:rsidR="00E56575">
        <w:t xml:space="preserve"> </w:t>
      </w:r>
      <w:r w:rsidR="00630327">
        <w:t>it is necessary to develop a concise</w:t>
      </w:r>
      <w:r>
        <w:t xml:space="preserve"> theory of executive </w:t>
      </w:r>
      <w:r w:rsidR="00E56575">
        <w:t>function</w:t>
      </w:r>
      <w:r>
        <w:t xml:space="preserve"> apart from the psychometrics.  Once a working theory of executive function is established, measurement and assessment can be naturally developed and explored.  Barkley defines executive function as “</w:t>
      </w:r>
      <w:r>
        <w:rPr>
          <w:i/>
        </w:rPr>
        <w:t>those self-directed actions needed to choose goals and create, enact, and sustain actions towards those goals,</w:t>
      </w:r>
      <w:r>
        <w:t xml:space="preserve"> or more simply as </w:t>
      </w:r>
      <w:r>
        <w:rPr>
          <w:i/>
        </w:rPr>
        <w:t>self-regulation to achieve goals:</w:t>
      </w:r>
      <w:r>
        <w:t xml:space="preserve"> EF = SR” (emphasis in original text, p. 60).  In his book, Barkley goes on to address each of the problems in current executive function research and how his theory addresses </w:t>
      </w:r>
      <w:r w:rsidR="001B1288">
        <w:t>them</w:t>
      </w:r>
      <w:r>
        <w:t>; these particulars are not necessarily important for the research question presented in this review.</w:t>
      </w:r>
    </w:p>
    <w:p w:rsidR="00C527BE" w:rsidRDefault="00C527BE" w:rsidP="00C527BE">
      <w:pPr>
        <w:ind w:firstLine="720"/>
      </w:pPr>
      <w:r>
        <w:t xml:space="preserve">Like Miyake and Friedman (2012), Barkley (2012) suggested inhibition </w:t>
      </w:r>
      <w:r w:rsidR="00E56575">
        <w:t>is an</w:t>
      </w:r>
      <w:r>
        <w:t xml:space="preserve"> essential component to other executive functions, though Barkley holds a sense of self </w:t>
      </w:r>
      <w:r>
        <w:lastRenderedPageBreak/>
        <w:t xml:space="preserve">is required before inhibition can operate.  His theory identifies six executive functions that are involved in self-regulation: self-awareness, self-restraint (inhibition), self-directed sensory-motor action (nonverbal working memory; imagination), self-speech (verbal working memory), self-directed appraisal (emotion-motivation), and self-play (innovation, problem solving).  This theory is, according to Barkley, a hybrid approach based on the functions of the prefrontal cortex proposed by </w:t>
      </w:r>
      <w:proofErr w:type="spellStart"/>
      <w:r>
        <w:t>Bronowski</w:t>
      </w:r>
      <w:proofErr w:type="spellEnd"/>
      <w:r>
        <w:t xml:space="preserve">, </w:t>
      </w:r>
      <w:proofErr w:type="spellStart"/>
      <w:r>
        <w:t>Fruster</w:t>
      </w:r>
      <w:proofErr w:type="spellEnd"/>
      <w:r>
        <w:t>, Goldman-</w:t>
      </w:r>
      <w:proofErr w:type="spellStart"/>
      <w:r>
        <w:t>Rakic</w:t>
      </w:r>
      <w:proofErr w:type="spellEnd"/>
      <w:r>
        <w:t xml:space="preserve">, and </w:t>
      </w:r>
      <w:proofErr w:type="spellStart"/>
      <w:r>
        <w:t>Damasio</w:t>
      </w:r>
      <w:proofErr w:type="spellEnd"/>
      <w:r>
        <w:t xml:space="preserve"> (as cited by Barkley, 2011, p. 555).  </w:t>
      </w:r>
    </w:p>
    <w:p w:rsidR="00C527BE" w:rsidRDefault="00C527BE" w:rsidP="00C527BE">
      <w:pPr>
        <w:ind w:firstLine="720"/>
      </w:pPr>
      <w:r>
        <w:t xml:space="preserve">This hybrid theory puts self-awareness as the primary factor other executive functions rely upon to be able to function, because without self-awareness goals cannot be created.  Inhibition follows closely after self-awareness in importance as it provides protection from interference to allow the other four executive function processes to facilitate goal-directed problem solving.  This response inhibition refers to three overlapping processes: 1) inhibiting a </w:t>
      </w:r>
      <w:proofErr w:type="gramStart"/>
      <w:r>
        <w:t>prepotent,</w:t>
      </w:r>
      <w:proofErr w:type="gramEnd"/>
      <w:r>
        <w:t xml:space="preserve"> or dominant, response to an event to create a delay in responding, 2) interrupting an ineffective response, allowing for reevaluation of the situation, and 3) providing resistance to distraction.  These processes are necessary for self-regulation and give an individual the ability to change their behavior to continue toward a desired goal.</w:t>
      </w:r>
    </w:p>
    <w:p w:rsidR="00C527BE" w:rsidRDefault="00C527BE" w:rsidP="00C527BE">
      <w:pPr>
        <w:ind w:firstLine="720"/>
      </w:pPr>
      <w:r>
        <w:t>The other four components of Barkley’s (2012) executive function theory are able to function because of inhibition.  Self-directed sensory-motor action encapsulates nonverbal working memory, otherwise known as the visuospatial sketchpad (</w:t>
      </w:r>
      <w:proofErr w:type="spellStart"/>
      <w:r>
        <w:t>Baddeley</w:t>
      </w:r>
      <w:proofErr w:type="spellEnd"/>
      <w:r>
        <w:t xml:space="preserve">, 1986).  This process is both retrospective (reviewing or reliving past encounters) and prospective (imagining a future action).  Self-speech is verbal working memory, defined by </w:t>
      </w:r>
      <w:proofErr w:type="spellStart"/>
      <w:r>
        <w:t>Baddeley</w:t>
      </w:r>
      <w:proofErr w:type="spellEnd"/>
      <w:r>
        <w:t xml:space="preserve"> (1986) as the phonological loop.  This executive function process allows </w:t>
      </w:r>
      <w:r>
        <w:lastRenderedPageBreak/>
        <w:t xml:space="preserve">an individual the ability to self-assess, self-instruct, and problem solve, and apply self-control through language.  Self-directed appraisal develops as </w:t>
      </w:r>
      <w:r w:rsidR="00711A6C">
        <w:t>somatic</w:t>
      </w:r>
      <w:r>
        <w:t xml:space="preserve"> markers as a consequence of the preceding executive function processes (self-awareness, inhibition, self-sensing, and self-speech).  Once a child can relive incidents, they can relive the emotional aspects of that event.  This ability to have personal emotional events, separate from the event they have originated from, becomes a source of intrinsic motivation that is necessary for goal-directed behavior.  The last process Barkley identifies in his executive function theory, self-play, involves the ability for an individual to engage in reconstitution of prior behaviors.  Barkley describes this process happening in two stages: the analysis stage, where old behaviors are broken down into prime components, and the synthesis stage, where these prime components are assembled in ways to address a particular situation or obstacle.  This executive function process is described in neuropsychology with the terms fluency, flexibility, and generativity (Barkley, 2011, p. 557).</w:t>
      </w:r>
    </w:p>
    <w:p w:rsidR="00F035EB" w:rsidRDefault="00C527BE" w:rsidP="00F035EB">
      <w:pPr>
        <w:ind w:firstLine="720"/>
      </w:pPr>
      <w:r>
        <w:t>These executive function processes are a set of tools used by individuals that facilitates adaptive functioning with inhibition being the foundation</w:t>
      </w:r>
      <w:r w:rsidR="00477558">
        <w:t xml:space="preserve"> on which</w:t>
      </w:r>
      <w:r>
        <w:t xml:space="preserve"> all </w:t>
      </w:r>
      <w:r w:rsidR="00477558">
        <w:t>other</w:t>
      </w:r>
      <w:r>
        <w:t xml:space="preserve"> processes operate.  Barkley is known as an expert on</w:t>
      </w:r>
      <w:r w:rsidR="00477558">
        <w:t xml:space="preserve"> </w:t>
      </w:r>
      <w:r>
        <w:t>ADHD</w:t>
      </w:r>
      <w:r w:rsidR="00477558">
        <w:t>,</w:t>
      </w:r>
      <w:r>
        <w:t xml:space="preserve"> and because he is approaching executive function from observations in clinical practice, it is not at all surprising his theory has been used in research and treatment of ADHD.  This clinical approach to executive function has its limits.  There is a potential when outlining a theory on general human behavior</w:t>
      </w:r>
      <w:r w:rsidR="00477558">
        <w:t>, especially</w:t>
      </w:r>
      <w:r>
        <w:t xml:space="preserve"> after being immersed in a disordered population</w:t>
      </w:r>
      <w:r w:rsidR="00477558">
        <w:t>,</w:t>
      </w:r>
      <w:r>
        <w:t xml:space="preserve"> to identify processes by being absent as opposed to being present.  Gordon </w:t>
      </w:r>
      <w:proofErr w:type="spellStart"/>
      <w:r>
        <w:t>Allport</w:t>
      </w:r>
      <w:proofErr w:type="spellEnd"/>
      <w:r>
        <w:t xml:space="preserve"> (1955, p. 55) once said “A large share of our troubles lies in the fact that the </w:t>
      </w:r>
      <w:r>
        <w:lastRenderedPageBreak/>
        <w:t xml:space="preserve">elements we employ in our analyses are not true parts of the original whole.”  A skeptic of using the clinical approach to theory building, </w:t>
      </w:r>
      <w:proofErr w:type="spellStart"/>
      <w:r>
        <w:t>Allport</w:t>
      </w:r>
      <w:proofErr w:type="spellEnd"/>
      <w:r>
        <w:t xml:space="preserve"> was determined to understand the individual from a healthy perspective.  </w:t>
      </w:r>
      <w:r w:rsidR="005E1530">
        <w:t>From this point of view,</w:t>
      </w:r>
      <w:r>
        <w:t xml:space="preserve"> the disorder does not dominate the theory or color it in such a way that may obfuscate the healthy processes that should be included in the theory.  Barkley’s background may interject some aspects that are symptomatic in an unhealthy population but do not pertain to healthy executive functioning.  </w:t>
      </w:r>
      <w:r w:rsidR="00711A6C">
        <w:t>On the other hand</w:t>
      </w:r>
      <w:r w:rsidR="005E1530">
        <w:t>,</w:t>
      </w:r>
      <w:r w:rsidR="00711A6C">
        <w:t xml:space="preserve"> it is possible the deficits Barkley observed </w:t>
      </w:r>
      <w:r w:rsidR="004750B4">
        <w:t xml:space="preserve">help </w:t>
      </w:r>
      <w:r w:rsidR="00711A6C">
        <w:t xml:space="preserve">explain executive function processes.  </w:t>
      </w:r>
      <w:r w:rsidR="004750B4">
        <w:t>This</w:t>
      </w:r>
      <w:r>
        <w:t xml:space="preserve"> empirical study </w:t>
      </w:r>
      <w:r w:rsidR="004750B4">
        <w:t>attempts</w:t>
      </w:r>
      <w:r>
        <w:t xml:space="preserve"> </w:t>
      </w:r>
      <w:r w:rsidR="00882C1B">
        <w:t xml:space="preserve">to </w:t>
      </w:r>
      <w:r>
        <w:t>clarify this issue.</w:t>
      </w:r>
    </w:p>
    <w:p w:rsidR="00C527BE" w:rsidRPr="00F035EB" w:rsidRDefault="00C527BE" w:rsidP="00F035EB">
      <w:pPr>
        <w:ind w:firstLine="720"/>
      </w:pPr>
      <w:bookmarkStart w:id="16" w:name="_Toc385446777"/>
      <w:proofErr w:type="gramStart"/>
      <w:r w:rsidRPr="00F035EB">
        <w:rPr>
          <w:rStyle w:val="Heading3Char"/>
        </w:rPr>
        <w:t>Model differentiation and commonality</w:t>
      </w:r>
      <w:r w:rsidR="00E729A5" w:rsidRPr="00F035EB">
        <w:rPr>
          <w:rStyle w:val="Heading3Char"/>
        </w:rPr>
        <w:t>.</w:t>
      </w:r>
      <w:bookmarkEnd w:id="16"/>
      <w:proofErr w:type="gramEnd"/>
      <w:r w:rsidR="00E729A5" w:rsidRPr="00F035EB">
        <w:rPr>
          <w:rStyle w:val="Heading3Char"/>
        </w:rPr>
        <w:t xml:space="preserve"> </w:t>
      </w:r>
      <w:r w:rsidR="00E729A5">
        <w:t xml:space="preserve"> </w:t>
      </w:r>
      <w:r w:rsidRPr="00F035EB">
        <w:t xml:space="preserve">These three approaches to the conceptualization of executive function are by their nature different.  Each </w:t>
      </w:r>
      <w:proofErr w:type="gramStart"/>
      <w:r w:rsidR="00C42C8F" w:rsidRPr="00F035EB">
        <w:t>take</w:t>
      </w:r>
      <w:proofErr w:type="gramEnd"/>
      <w:r w:rsidR="00C42C8F" w:rsidRPr="00F035EB">
        <w:t xml:space="preserve"> significantly altering </w:t>
      </w:r>
      <w:r w:rsidR="00E56575" w:rsidRPr="00F035EB">
        <w:t>perspectives</w:t>
      </w:r>
      <w:r w:rsidR="00C42C8F" w:rsidRPr="00F035EB">
        <w:t xml:space="preserve"> on </w:t>
      </w:r>
      <w:r w:rsidRPr="00F035EB">
        <w:t xml:space="preserve">how the components of executive function relate to one another.  Miyake and Friedman (2012) posit theoretical processes of executive function that are separate and yet each jointly contributes to some ability on a task.  However, there is concern that the Miyake and Friedman factor structure </w:t>
      </w:r>
      <w:r w:rsidR="009A50DE" w:rsidRPr="00F035EB">
        <w:t>is</w:t>
      </w:r>
      <w:r w:rsidRPr="00F035EB">
        <w:t xml:space="preserve"> not the best model to support the assessment of executive function (Faneros, 2011).  The Petersen and Posner (2012) theory produce</w:t>
      </w:r>
      <w:r w:rsidR="00026BDE">
        <w:t>d</w:t>
      </w:r>
      <w:r w:rsidRPr="00F035EB">
        <w:t xml:space="preserve"> an interconnected model where </w:t>
      </w:r>
      <w:r w:rsidR="004750B4">
        <w:t>“</w:t>
      </w:r>
      <w:r w:rsidRPr="00F035EB">
        <w:t xml:space="preserve">executive </w:t>
      </w:r>
      <w:r w:rsidR="004750B4">
        <w:t>control” is a result of two separate functioning processes</w:t>
      </w:r>
      <w:r w:rsidR="00026BDE">
        <w:t>.</w:t>
      </w:r>
      <w:r w:rsidR="004750B4">
        <w:t xml:space="preserve"> </w:t>
      </w:r>
      <w:r w:rsidR="00026BDE">
        <w:t xml:space="preserve"> T</w:t>
      </w:r>
      <w:r w:rsidR="00A14F0D">
        <w:t xml:space="preserve">he </w:t>
      </w:r>
      <w:r w:rsidR="004750B4">
        <w:t>“</w:t>
      </w:r>
      <w:r w:rsidR="00A14F0D">
        <w:t xml:space="preserve">much broader term </w:t>
      </w:r>
      <w:r w:rsidR="004750B4">
        <w:t xml:space="preserve">executive function” </w:t>
      </w:r>
      <w:r w:rsidR="00A14F0D">
        <w:t xml:space="preserve">(p. 83) is a </w:t>
      </w:r>
      <w:r w:rsidRPr="00F035EB">
        <w:t xml:space="preserve">result of the </w:t>
      </w:r>
      <w:r w:rsidR="00026BDE">
        <w:t xml:space="preserve">overall </w:t>
      </w:r>
      <w:r w:rsidRPr="00F035EB">
        <w:t xml:space="preserve">attentional system.  Barkley’s theory of executive attention is heavily integrated and all parts contribute to behavior.  All of these theories address inhibition as an important part of the model.   Most notably, the Miyake </w:t>
      </w:r>
      <w:r w:rsidR="00F52089">
        <w:t>and Friedman</w:t>
      </w:r>
      <w:r w:rsidRPr="00F035EB">
        <w:t xml:space="preserve"> and the Barkley theories emphasize the role of inhibition in their models as a foundation upon which other executive processes operate, even though </w:t>
      </w:r>
      <w:r w:rsidRPr="00F035EB">
        <w:lastRenderedPageBreak/>
        <w:t>Miyake and Friedman include inhibition as “general executive function” in the model.  Petersen and Posner also address inhibition and its relation to executive function, though they do not use the same language and point to the development of biological executive function processes as giving rise to inhibition.</w:t>
      </w:r>
    </w:p>
    <w:p w:rsidR="00C527BE" w:rsidRDefault="00C527BE" w:rsidP="00C527BE">
      <w:pPr>
        <w:ind w:firstLine="720"/>
      </w:pPr>
      <w:r>
        <w:t xml:space="preserve">Miyake and Friedman (2012) define inhibition as an </w:t>
      </w:r>
      <w:r w:rsidRPr="00C8146E">
        <w:t>individual’s ability to deliberately inhibit dominant, automatic responses when necessary</w:t>
      </w:r>
      <w:r>
        <w:t>, but operationally define inhibition as part of a greater executive function factor that influences the other executive functions, updating and shifting.  While operationally defining their model in this way allow</w:t>
      </w:r>
      <w:r w:rsidR="00CB34AD">
        <w:t>s</w:t>
      </w:r>
      <w:r>
        <w:t xml:space="preserve"> for a more parsimonious model with better psychometric model fit </w:t>
      </w:r>
      <w:r w:rsidR="007C7C12">
        <w:t>indices</w:t>
      </w:r>
      <w:r>
        <w:t xml:space="preserve">, Miyake and Friedman sacrifice predictive power by confounding the inhibition dimension with a </w:t>
      </w:r>
      <w:r w:rsidR="00CB34AD">
        <w:t xml:space="preserve">significant </w:t>
      </w:r>
      <w:r>
        <w:t xml:space="preserve">portion of the model variance.  This is one pitfall of using factor analysis to guide theory rather than theory guiding conceptualization of the variables needed to define a dimension.  From a practical standpoint, moving inhibition into a causal role but including all other model variance </w:t>
      </w:r>
      <w:r w:rsidR="00CB34AD">
        <w:t>sacrifices accurate prediction of its affect on</w:t>
      </w:r>
      <w:r>
        <w:t xml:space="preserve"> the individual differences </w:t>
      </w:r>
      <w:r w:rsidR="00CB34AD">
        <w:t>in</w:t>
      </w:r>
      <w:r>
        <w:t xml:space="preserve"> overall performance.</w:t>
      </w:r>
    </w:p>
    <w:p w:rsidR="00C527BE" w:rsidRDefault="00C527BE" w:rsidP="00C527BE">
      <w:pPr>
        <w:ind w:firstLine="720"/>
      </w:pPr>
      <w:r>
        <w:t xml:space="preserve">Barkley’s (2011) theory </w:t>
      </w:r>
      <w:r w:rsidR="005819E7">
        <w:t>assigns</w:t>
      </w:r>
      <w:r w:rsidR="00CB34AD">
        <w:t xml:space="preserve"> </w:t>
      </w:r>
      <w:r>
        <w:t xml:space="preserve">inhibition as the </w:t>
      </w:r>
      <w:r w:rsidR="00A14F0D">
        <w:t>critical element</w:t>
      </w:r>
      <w:r>
        <w:t xml:space="preserve"> of his model of executive function.  Without inhibition, or at least some inhibition, the other executive functions Barkley includes in his model cannot function.  As in Miyake and Friedman’s (2012) model, inhibition in Barkley’s model is not a dichotomous variable, and Barkley would likely agree everyone has some ability to inhibit actions.  Unlike Miyake and Friedman’s theory, Barkley’s theory is not based on factorial evidence for inhibition as a separate executive function</w:t>
      </w:r>
      <w:r w:rsidR="00CB34AD">
        <w:t>,</w:t>
      </w:r>
      <w:r>
        <w:t xml:space="preserve"> nor does he cite model characteristics that </w:t>
      </w:r>
      <w:r w:rsidR="00CB34AD">
        <w:t xml:space="preserve">suggest the necessity of inhibition </w:t>
      </w:r>
      <w:r>
        <w:t xml:space="preserve">for the other functions to work.  Rather his theory of executive </w:t>
      </w:r>
      <w:r>
        <w:lastRenderedPageBreak/>
        <w:t>function was based on his own experience and was derived from his broader theory of ADHD.  That said</w:t>
      </w:r>
      <w:proofErr w:type="gramStart"/>
      <w:r>
        <w:t>,</w:t>
      </w:r>
      <w:proofErr w:type="gramEnd"/>
      <w:r>
        <w:t xml:space="preserve"> Barkley’s theory does not have much research support yet</w:t>
      </w:r>
      <w:r w:rsidR="005107E7">
        <w:t xml:space="preserve">. </w:t>
      </w:r>
      <w:r>
        <w:t xml:space="preserve"> </w:t>
      </w:r>
      <w:r w:rsidR="005107E7">
        <w:t>T</w:t>
      </w:r>
      <w:r>
        <w:t xml:space="preserve">herefore </w:t>
      </w:r>
      <w:r w:rsidR="005107E7">
        <w:t xml:space="preserve">the theory </w:t>
      </w:r>
      <w:r>
        <w:t xml:space="preserve">could </w:t>
      </w:r>
      <w:r w:rsidR="005819E7">
        <w:t xml:space="preserve">be </w:t>
      </w:r>
      <w:r w:rsidR="00CB34AD">
        <w:t>appl</w:t>
      </w:r>
      <w:r w:rsidR="005819E7">
        <w:t>ied</w:t>
      </w:r>
      <w:r w:rsidR="00CB34AD">
        <w:t xml:space="preserve"> </w:t>
      </w:r>
      <w:r>
        <w:t xml:space="preserve">in a </w:t>
      </w:r>
      <w:r w:rsidR="00A14F0D">
        <w:t>heuristic</w:t>
      </w:r>
      <w:r>
        <w:t xml:space="preserve"> sense</w:t>
      </w:r>
      <w:r w:rsidR="00CB34AD">
        <w:t>,</w:t>
      </w:r>
      <w:r>
        <w:t xml:space="preserve"> </w:t>
      </w:r>
      <w:r w:rsidR="00CB34AD">
        <w:t xml:space="preserve">while </w:t>
      </w:r>
      <w:r>
        <w:t>not</w:t>
      </w:r>
      <w:r w:rsidR="005107E7">
        <w:t xml:space="preserve"> yet</w:t>
      </w:r>
      <w:r>
        <w:t xml:space="preserve"> necessarily </w:t>
      </w:r>
      <w:r w:rsidR="00A14F0D">
        <w:t>having empirical evidence</w:t>
      </w:r>
      <w:r>
        <w:t>.</w:t>
      </w:r>
    </w:p>
    <w:p w:rsidR="00C527BE" w:rsidRDefault="00C527BE" w:rsidP="00C527BE">
      <w:pPr>
        <w:ind w:firstLine="720"/>
      </w:pPr>
      <w:r>
        <w:t xml:space="preserve">Petersen and Posner </w:t>
      </w:r>
      <w:r w:rsidR="0064722C">
        <w:t xml:space="preserve">examine </w:t>
      </w:r>
      <w:r>
        <w:t xml:space="preserve">inhibition from a biologically-based approach.  This theory contradicts the Miyake and Friedman and the Barkley theories by placing effortful control and self-regulation as products of executive function, rather than inhibition allowing other executive function processes to work.  This perspective places goal-setting behavior and self-regulation as a result of mechanistic processes of attentional direction and management of information.  This theory </w:t>
      </w:r>
      <w:r w:rsidR="0064722C">
        <w:t>lacks an explanation for</w:t>
      </w:r>
      <w:r>
        <w:t xml:space="preserve"> why exactly we attend to the </w:t>
      </w:r>
      <w:r w:rsidR="00CF103C">
        <w:t xml:space="preserve">stimuli </w:t>
      </w:r>
      <w:r w:rsidR="005107E7">
        <w:t xml:space="preserve">on which </w:t>
      </w:r>
      <w:r>
        <w:t xml:space="preserve">we </w:t>
      </w:r>
      <w:r w:rsidR="00CF103C">
        <w:t>focus our attention</w:t>
      </w:r>
      <w:r w:rsidR="00A14F0D">
        <w:t>,</w:t>
      </w:r>
      <w:r>
        <w:t xml:space="preserve"> and therefore </w:t>
      </w:r>
      <w:r w:rsidR="0064722C">
        <w:t xml:space="preserve">does not </w:t>
      </w:r>
      <w:r>
        <w:t>accurately account for goal-setting behaviors.</w:t>
      </w:r>
    </w:p>
    <w:p w:rsidR="00C527BE" w:rsidRDefault="00C527BE" w:rsidP="00C527BE">
      <w:pPr>
        <w:ind w:firstLine="720"/>
      </w:pPr>
      <w:r>
        <w:t xml:space="preserve">It </w:t>
      </w:r>
      <w:r w:rsidR="0064722C">
        <w:t>is important to note</w:t>
      </w:r>
      <w:r>
        <w:t xml:space="preserve"> that the Petersen and Posner (2012) biological theory of executive function and attention does not exactly match the biological explanations given by Miyake and Friedman (2012).  Instead of the two attentional executive function networks, Miyake and </w:t>
      </w:r>
      <w:r w:rsidR="00711A6C">
        <w:t>Friedman</w:t>
      </w:r>
      <w:r>
        <w:t xml:space="preserve"> adopt a prefrontal-cortex basal-ganglia working memory (PBWM) mechanism proposed by O’Reilly and Frank (2006).  This propos</w:t>
      </w:r>
      <w:r w:rsidR="0064722C">
        <w:t>al</w:t>
      </w:r>
      <w:r>
        <w:t xml:space="preserve"> </w:t>
      </w:r>
      <w:r w:rsidR="0064722C">
        <w:t xml:space="preserve">suggests </w:t>
      </w:r>
      <w:r>
        <w:t>that the prefrontal-cortex operates as the mechanism for stable maintenance of goals.  The theory further proposes the basal-ganglia gates information to the prefrontal-cortex.  This proposed model</w:t>
      </w:r>
      <w:r w:rsidR="005107E7">
        <w:t>,</w:t>
      </w:r>
      <w:r>
        <w:t xml:space="preserve"> and Miyake and Friedman’s confirmatory analyses</w:t>
      </w:r>
      <w:r w:rsidR="005107E7">
        <w:t>,</w:t>
      </w:r>
      <w:r>
        <w:t xml:space="preserve"> have not</w:t>
      </w:r>
      <w:r w:rsidR="005107E7">
        <w:t xml:space="preserve"> yet</w:t>
      </w:r>
      <w:r>
        <w:t xml:space="preserve"> been </w:t>
      </w:r>
      <w:r w:rsidR="005107E7">
        <w:t xml:space="preserve">directly </w:t>
      </w:r>
      <w:r>
        <w:t xml:space="preserve">supported with imaging technology, but rather have been experimentally confirmed using computational modeling.  </w:t>
      </w:r>
      <w:r>
        <w:lastRenderedPageBreak/>
        <w:t>However, Faneros (2011) showed the factorial structure used by Miyake and Friedman may not be as robust and may even have a slightly different factorial structure.</w:t>
      </w:r>
    </w:p>
    <w:p w:rsidR="00C527BE" w:rsidRPr="0030400B" w:rsidRDefault="00C527BE" w:rsidP="00F035EB">
      <w:pPr>
        <w:pStyle w:val="Heading2"/>
      </w:pPr>
      <w:bookmarkStart w:id="17" w:name="_Toc385446778"/>
      <w:r>
        <w:t>Research Question</w:t>
      </w:r>
      <w:bookmarkEnd w:id="17"/>
    </w:p>
    <w:p w:rsidR="00C527BE" w:rsidRDefault="00C527BE" w:rsidP="00C527BE">
      <w:pPr>
        <w:ind w:firstLine="720"/>
      </w:pPr>
      <w:r>
        <w:t xml:space="preserve">Detailed above are three theories of executive function with differing theoretical foundations and yet similar components.  Could all three predict performance equally on a complex mental task involving executive function, or does one suggest a model that predicts performance better than another?  The goal of this research investigation is to answer that question.  The </w:t>
      </w:r>
      <w:r w:rsidR="0064722C">
        <w:t>Faneros (2011)</w:t>
      </w:r>
      <w:r>
        <w:t xml:space="preserve"> study attempted to understand the separate but unifying nature of executive function (Miyake et al., 2000) by testing the Miyake and Friedman model using the tests they cite</w:t>
      </w:r>
      <w:r w:rsidR="005107E7">
        <w:t>,</w:t>
      </w:r>
      <w:r>
        <w:t xml:space="preserve"> in addition to tasks from the ANAM battery.  Using similar protocols as Faneros (2011), each model described above will be fit to a structural equation model (SEM) and the model fit for each will be evaluated and compared.  The additional model developed </w:t>
      </w:r>
      <w:r w:rsidR="005107E7">
        <w:t>by Faneros (2011) in</w:t>
      </w:r>
      <w:r>
        <w:t xml:space="preserve"> the post-hoc exploratory f</w:t>
      </w:r>
      <w:r w:rsidR="005107E7">
        <w:t>actor analysis</w:t>
      </w:r>
      <w:r>
        <w:t xml:space="preserve"> will be included in the comparative evaluation.  </w:t>
      </w:r>
      <w:r w:rsidR="00CF103C">
        <w:t>T</w:t>
      </w:r>
      <w:r w:rsidR="0064722C">
        <w:t>here is a possibility</w:t>
      </w:r>
      <w:r>
        <w:t xml:space="preserve"> that each model is robust at measuring one particular aspect of executive function.  This will also be examined through model comparisons.   </w:t>
      </w:r>
    </w:p>
    <w:p w:rsidR="00C527BE" w:rsidRDefault="00C527BE" w:rsidP="00C527BE">
      <w:pPr>
        <w:ind w:firstLine="720"/>
      </w:pPr>
      <w:r>
        <w:t xml:space="preserve">In order to test these theories, a model for each theory has to be constructed.  Miyake and Friedman’s (2012) theory has already provided a model, </w:t>
      </w:r>
      <w:r w:rsidR="005107E7">
        <w:t>because</w:t>
      </w:r>
      <w:r>
        <w:t xml:space="preserve"> the model construction was part of their theory building process (</w:t>
      </w:r>
      <w:r w:rsidRPr="006D12FC">
        <w:t>see Figure 1</w:t>
      </w:r>
      <w:r>
        <w:t xml:space="preserve">).  Additionally, tasks that target the theoretical dimensions in the Miyake model are already established through the factor analysis process.  The post-hoc </w:t>
      </w:r>
      <w:proofErr w:type="gramStart"/>
      <w:r>
        <w:t xml:space="preserve">model of executive function shown in </w:t>
      </w:r>
      <w:r w:rsidR="00F52089">
        <w:t>F</w:t>
      </w:r>
      <w:r>
        <w:t>igure 2 and the corresponding tasks from Faneros (2011) are</w:t>
      </w:r>
      <w:proofErr w:type="gramEnd"/>
      <w:r>
        <w:t xml:space="preserve"> similarly already established.  </w:t>
      </w:r>
    </w:p>
    <w:p w:rsidR="00C527BE" w:rsidRDefault="00C527BE" w:rsidP="00C527BE">
      <w:pPr>
        <w:ind w:firstLine="720"/>
      </w:pPr>
      <w:r>
        <w:lastRenderedPageBreak/>
        <w:t>Petersen and Posner (2012) and Barkley (2011) did not formalize a model, so a model has been constructed from their writings.  Each presents a description of the necessary model components and how each component interacts with the other</w:t>
      </w:r>
      <w:r w:rsidR="0064722C">
        <w:t>s</w:t>
      </w:r>
      <w:r>
        <w:t>.  A model for</w:t>
      </w:r>
      <w:r w:rsidRPr="007B66C6">
        <w:t xml:space="preserve"> </w:t>
      </w:r>
      <w:r>
        <w:t xml:space="preserve">the Petersen and Posner (2012) and Barkley (2012) models was developed according to the model descriptions and can be seen in </w:t>
      </w:r>
      <w:r w:rsidR="00F52089">
        <w:t>F</w:t>
      </w:r>
      <w:r>
        <w:t>igures 3 and 4, respectively.  Note that self-awareness is not present in Barkley’s model.  Self-awareness, according to Barkley, is a dimension that is needed for other executive functions to exist but does not necessarily contribute to effectiveness of other processes.  Self-awareness does not guarantee normal executive function (Barkley, personal communication, August 2, 2013).</w:t>
      </w:r>
      <w:r w:rsidR="006A01DE">
        <w:t xml:space="preserve">  While Peterson and Posner have not personally endorsed the model developed from the</w:t>
      </w:r>
      <w:r w:rsidR="00E1224E">
        <w:t>ir</w:t>
      </w:r>
      <w:r w:rsidR="006A01DE">
        <w:t xml:space="preserve"> 2012 article</w:t>
      </w:r>
      <w:r w:rsidR="00E1224E">
        <w:t xml:space="preserve"> (Figure 3)</w:t>
      </w:r>
      <w:r w:rsidR="006A01DE">
        <w:t>, Barkley has</w:t>
      </w:r>
      <w:r w:rsidR="00E1224E">
        <w:t xml:space="preserve"> approved the proposed model (Figure 4)</w:t>
      </w:r>
      <w:r w:rsidR="006A01DE">
        <w:t xml:space="preserve"> through a personal communication.</w:t>
      </w:r>
    </w:p>
    <w:p w:rsidR="00C527BE" w:rsidRDefault="00C527BE" w:rsidP="00C527BE">
      <w:pPr>
        <w:ind w:firstLine="720"/>
      </w:pPr>
      <w:r>
        <w:t>The model developed to test Petersen and Posner’s theory comes directly from their 2012 model description.  Here the first process to initiate attention is the alerting system, which is also the system that regulates sustained attention.  Once an object arouses the system to pay attention to it, the orienting mechanisms focus the system onto the stimulus.  These mechanisms are also responsible for the shifting</w:t>
      </w:r>
      <w:r w:rsidR="005107E7" w:rsidRPr="005107E7">
        <w:t xml:space="preserve"> </w:t>
      </w:r>
      <w:r w:rsidR="005107E7">
        <w:t>of attention</w:t>
      </w:r>
      <w:r>
        <w:t xml:space="preserve">, both overt and covert, to follow the stimulus.  Once attention has been shifted to the stimulus, executive control allows the mental system to monitor items within a task both across trials and within trials.  Tasks that have traditionally been used to test for these dimensions will be used in this investigation.  A visual vigilance task can be used for the alerting system, and </w:t>
      </w:r>
      <w:proofErr w:type="spellStart"/>
      <w:r w:rsidRPr="00A74701">
        <w:t>Eriksen</w:t>
      </w:r>
      <w:proofErr w:type="spellEnd"/>
      <w:r w:rsidRPr="00A74701">
        <w:t xml:space="preserve"> and </w:t>
      </w:r>
      <w:proofErr w:type="spellStart"/>
      <w:r w:rsidRPr="00A74701">
        <w:t>Eriksen</w:t>
      </w:r>
      <w:r w:rsidR="00AC2CC4">
        <w:t>’s</w:t>
      </w:r>
      <w:proofErr w:type="spellEnd"/>
      <w:r w:rsidR="00AC2CC4">
        <w:t xml:space="preserve"> (1974) F</w:t>
      </w:r>
      <w:r>
        <w:t xml:space="preserve">lanker task has been used for the orienting mechanisms in past research (Posner, 2012).  Tasks that test the ability to </w:t>
      </w:r>
      <w:r>
        <w:lastRenderedPageBreak/>
        <w:t>monitor across trials, such as the 2-Back task, and tasks that test switching task sets, such as a letter-number task, can be used to test the respective executive control processes.</w:t>
      </w:r>
    </w:p>
    <w:p w:rsidR="00C527BE" w:rsidRDefault="00C527BE" w:rsidP="00C527BE">
      <w:pPr>
        <w:ind w:firstLine="720"/>
      </w:pPr>
      <w:r>
        <w:t xml:space="preserve">Developing a model for Barkley’s (2012) theory is more </w:t>
      </w:r>
      <w:r w:rsidR="00153A9F" w:rsidRPr="00CF103C">
        <w:t>complex</w:t>
      </w:r>
      <w:r>
        <w:t xml:space="preserve"> and the defining dimensions are</w:t>
      </w:r>
      <w:r w:rsidR="00CF103C">
        <w:t xml:space="preserve"> difficult </w:t>
      </w:r>
      <w:r>
        <w:t xml:space="preserve">to distill into a specific </w:t>
      </w:r>
      <w:r w:rsidR="00CF103C">
        <w:t xml:space="preserve">performance </w:t>
      </w:r>
      <w:r>
        <w:t>task.  Indeed, Barkley admonishes any researcher trying to distil executive functions into a specific test battery (p. 194), even though he does admit test batteries “</w:t>
      </w:r>
      <w:r>
        <w:rPr>
          <w:i/>
        </w:rPr>
        <w:t>may</w:t>
      </w:r>
      <w:r>
        <w:t xml:space="preserve"> have some role to play” in assessing inhibition, nonverbal and verbal working memory, planning, problem solving, and creativity/fluency/generativity.  Barkley and Murphy (2010) assessed a group of ADHD adults and controls with a self-report measure (Deficits in Executive Function Scale, or DEFS, Barkley, 2011) and a test battery of executive function measures.  Of the tests given, the Connors Continuous Performance Test (CPT) and the 5-Point Test of Design Fluency were the only ones that contributed to executive function impairment in an occupational setting.  This may be due to the hierarchical nature of </w:t>
      </w:r>
      <w:r w:rsidR="00B30068">
        <w:t xml:space="preserve">executive function </w:t>
      </w:r>
      <w:r>
        <w:t xml:space="preserve">(Barkley &amp; Murphy, 2010, p. 169).  Accordingly, CPT will be used to assess </w:t>
      </w:r>
      <w:r w:rsidR="008A256F">
        <w:t xml:space="preserve">inhibition, the 5-Point Test </w:t>
      </w:r>
      <w:r>
        <w:t>(5PT</w:t>
      </w:r>
      <w:r w:rsidR="00882C1B">
        <w:t>;</w:t>
      </w:r>
      <w:r>
        <w:t xml:space="preserve"> </w:t>
      </w:r>
      <w:proofErr w:type="spellStart"/>
      <w:r>
        <w:t>Tucha</w:t>
      </w:r>
      <w:proofErr w:type="spellEnd"/>
      <w:r>
        <w:t xml:space="preserve">, </w:t>
      </w:r>
      <w:proofErr w:type="spellStart"/>
      <w:r>
        <w:t>Aschenbrenner</w:t>
      </w:r>
      <w:proofErr w:type="spellEnd"/>
      <w:r>
        <w:t xml:space="preserve">, </w:t>
      </w:r>
      <w:proofErr w:type="spellStart"/>
      <w:r>
        <w:t>Koerts</w:t>
      </w:r>
      <w:proofErr w:type="spellEnd"/>
      <w:r>
        <w:t>, &amp; Lange, 2012) will be used to assess nonverbal memory, the automated version of Operation Span (</w:t>
      </w:r>
      <w:proofErr w:type="spellStart"/>
      <w:r>
        <w:t>Unsworth</w:t>
      </w:r>
      <w:proofErr w:type="spellEnd"/>
      <w:r>
        <w:t xml:space="preserve">, </w:t>
      </w:r>
      <w:proofErr w:type="spellStart"/>
      <w:r>
        <w:t>Heitz</w:t>
      </w:r>
      <w:proofErr w:type="spellEnd"/>
      <w:r>
        <w:t xml:space="preserve">, Schrock, &amp; Engle, 2005) will be used to assess verbal memory, and Tower of Hanoi will be used to assess planning (self-play).  Self-appraisal is a construct that has no </w:t>
      </w:r>
      <w:r w:rsidR="0078479E">
        <w:t xml:space="preserve">performance-based </w:t>
      </w:r>
      <w:r w:rsidR="005E64B8">
        <w:t>method of testing</w:t>
      </w:r>
      <w:r>
        <w:t xml:space="preserve"> like other executive functions. </w:t>
      </w:r>
      <w:r w:rsidR="0078479E">
        <w:t xml:space="preserve"> </w:t>
      </w:r>
      <w:r>
        <w:t xml:space="preserve">Barkley (2012) refers to self-appraisal as ultimately being the component which “provides the source of internal fuel – self-motivation” (p. 90).  Given this, and understanding the dimension is perhaps much more encompassing, a </w:t>
      </w:r>
      <w:r>
        <w:lastRenderedPageBreak/>
        <w:t xml:space="preserve">measure of intrinsic motivation </w:t>
      </w:r>
      <w:r w:rsidR="0078479E">
        <w:t>was given to measure self-appraisal</w:t>
      </w:r>
      <w:r>
        <w:t xml:space="preserve">.  The Intrinsic Motivation Inventory (IMI, Ryan, Mims, &amp; </w:t>
      </w:r>
      <w:proofErr w:type="spellStart"/>
      <w:r>
        <w:t>Koestner</w:t>
      </w:r>
      <w:proofErr w:type="spellEnd"/>
      <w:r>
        <w:t>, 1983) is flexible enough to satisfy the requirements for this study.</w:t>
      </w:r>
      <w:r w:rsidRPr="00BD55F8" w:rsidDel="0083502D">
        <w:rPr>
          <w:highlight w:val="yellow"/>
        </w:rPr>
        <w:t xml:space="preserve"> </w:t>
      </w:r>
    </w:p>
    <w:p w:rsidR="00C527BE" w:rsidRDefault="00C527BE" w:rsidP="00C527BE">
      <w:pPr>
        <w:ind w:firstLine="720"/>
      </w:pPr>
      <w:r>
        <w:t>Assessing executive function across these theories will require comparing performance on a single complex task that involves con</w:t>
      </w:r>
      <w:r w:rsidR="008A256F">
        <w:t>siderable executive functioning—in this case</w:t>
      </w:r>
      <w:r>
        <w:t xml:space="preserve"> the Multi-Attribute Task Battery II (MATB-II). The MAT-II was developed by NASA to assess performance in a multitasking environment.  The task battery presents a task environment and workload similar to that of piloting an aircraft, but simplified and easy to learn.  </w:t>
      </w:r>
      <w:r w:rsidR="00C57DA2">
        <w:t>T</w:t>
      </w:r>
      <w:r>
        <w:t xml:space="preserve">his multi-task is very complex and yet training participants is fairly straightforward and quick. </w:t>
      </w:r>
      <w:r w:rsidR="00C57DA2">
        <w:t xml:space="preserve"> </w:t>
      </w:r>
      <w:r>
        <w:t xml:space="preserve">The model defined by each theory can be compared to performance on the MATB-II to determine which theory best </w:t>
      </w:r>
      <w:r w:rsidR="00AA6D3E">
        <w:t>predicts</w:t>
      </w:r>
      <w:r>
        <w:t xml:space="preserve"> </w:t>
      </w:r>
      <w:r w:rsidR="007640E3">
        <w:t xml:space="preserve">complex </w:t>
      </w:r>
      <w:r>
        <w:t>executive functioning</w:t>
      </w:r>
      <w:r w:rsidR="00AA6D3E">
        <w:t xml:space="preserve"> behavior</w:t>
      </w:r>
      <w:r>
        <w:t xml:space="preserve">. </w:t>
      </w:r>
    </w:p>
    <w:p w:rsidR="00C527BE" w:rsidRDefault="00C527BE" w:rsidP="0062301F">
      <w:pPr>
        <w:pStyle w:val="Heading1"/>
      </w:pPr>
      <w:bookmarkStart w:id="18" w:name="_Toc385446779"/>
      <w:r>
        <w:t>Method</w:t>
      </w:r>
      <w:bookmarkEnd w:id="18"/>
    </w:p>
    <w:p w:rsidR="00C527BE" w:rsidRPr="00C527BE" w:rsidRDefault="00C527BE" w:rsidP="00C527BE">
      <w:pPr>
        <w:pStyle w:val="Heading2"/>
      </w:pPr>
      <w:bookmarkStart w:id="19" w:name="_Toc385446780"/>
      <w:r w:rsidRPr="00C527BE">
        <w:t>Participants</w:t>
      </w:r>
      <w:bookmarkEnd w:id="19"/>
    </w:p>
    <w:p w:rsidR="00C527BE" w:rsidRDefault="00C527BE" w:rsidP="00C527BE">
      <w:pPr>
        <w:ind w:firstLine="720"/>
      </w:pPr>
      <w:r>
        <w:t>A total of 322 participants were recruited from the University of Oklahoma campus through a freshman-level Psychology class</w:t>
      </w:r>
      <w:r w:rsidR="00890DBB">
        <w:t>;</w:t>
      </w:r>
      <w:r>
        <w:t xml:space="preserve"> however</w:t>
      </w:r>
      <w:r w:rsidR="00890DBB">
        <w:t>,</w:t>
      </w:r>
      <w:r>
        <w:t xml:space="preserve"> 16 participant’s data were removed due to missing data.  Of the remaining 306 participants, 207 (67.65%) were women and 99 were men with a mean age of 18.67</w:t>
      </w:r>
      <w:r w:rsidR="007640E3">
        <w:t xml:space="preserve"> years</w:t>
      </w:r>
      <w:r>
        <w:t xml:space="preserve"> and age range of 18 to 26</w:t>
      </w:r>
      <w:r w:rsidR="007640E3">
        <w:t xml:space="preserve"> years</w:t>
      </w:r>
      <w:r>
        <w:t>.  Thirty</w:t>
      </w:r>
      <w:r w:rsidR="007640E3">
        <w:t>-</w:t>
      </w:r>
      <w:r>
        <w:t>one participants identified themselves as being left-handed, however for all computerized tasks they preferred to use the right</w:t>
      </w:r>
      <w:r w:rsidR="007640E3">
        <w:t>-</w:t>
      </w:r>
      <w:r>
        <w:t>hand mouse-and-keyboard setup.</w:t>
      </w:r>
    </w:p>
    <w:p w:rsidR="00C527BE" w:rsidRPr="002A37A4" w:rsidRDefault="00C527BE" w:rsidP="00C527BE">
      <w:pPr>
        <w:pStyle w:val="Heading2"/>
      </w:pPr>
      <w:bookmarkStart w:id="20" w:name="_Toc385446781"/>
      <w:r w:rsidRPr="002A37A4">
        <w:t>Materials</w:t>
      </w:r>
      <w:bookmarkEnd w:id="20"/>
    </w:p>
    <w:p w:rsidR="00C527BE" w:rsidRDefault="00C527BE" w:rsidP="00C527BE">
      <w:pPr>
        <w:ind w:firstLine="720"/>
      </w:pPr>
      <w:r>
        <w:t xml:space="preserve">Assessment measures </w:t>
      </w:r>
      <w:r w:rsidR="002247A8">
        <w:t>were</w:t>
      </w:r>
      <w:r>
        <w:t xml:space="preserve"> drawn from prior experimentation from each of the theoretical paradigms.  To test the Miyake and Friedman (2012) model, tasks Keep </w:t>
      </w:r>
      <w:r>
        <w:lastRenderedPageBreak/>
        <w:t xml:space="preserve">Track, CPT 2-Back, Number-Letter, Category Switch, </w:t>
      </w:r>
      <w:proofErr w:type="spellStart"/>
      <w:r>
        <w:t>Stroop</w:t>
      </w:r>
      <w:proofErr w:type="spellEnd"/>
      <w:r>
        <w:t xml:space="preserve">, and Stop-Signal </w:t>
      </w:r>
      <w:r w:rsidR="008A256F">
        <w:t>were</w:t>
      </w:r>
      <w:r>
        <w:t xml:space="preserve"> given.  The Wisconsin Card Sort Task, CPT 2-Back, Automated Operation Span, Tower of Hanoi, Number-Letter, and Stop Signal tasks </w:t>
      </w:r>
      <w:r w:rsidR="002247A8">
        <w:t>was</w:t>
      </w:r>
      <w:r>
        <w:t xml:space="preserve"> used to test the Faneros (2011) model.  A Visual Vigilance task, the Flanker task, CPT 2-Back, and Letter-Number </w:t>
      </w:r>
      <w:r w:rsidR="002247A8">
        <w:t>was</w:t>
      </w:r>
      <w:r>
        <w:t xml:space="preserve"> used to test the Petersen and Posner (2012) model.  A Standard CPT task, Stop Signal, 5 Point Test of Design Fluency, Automated Operation Span, Intrinsic Motivation Inventory, and Tower of Hanoi </w:t>
      </w:r>
      <w:r w:rsidR="002247A8">
        <w:t>was</w:t>
      </w:r>
      <w:r>
        <w:t xml:space="preserve"> used to test the Barkley model.  Lastly</w:t>
      </w:r>
      <w:r w:rsidR="00914FB3">
        <w:t>,</w:t>
      </w:r>
      <w:r w:rsidR="00914FB3" w:rsidRPr="00914FB3">
        <w:t xml:space="preserve"> </w:t>
      </w:r>
      <w:r w:rsidR="00914FB3">
        <w:t>the MATB-II was administered</w:t>
      </w:r>
      <w:r>
        <w:t xml:space="preserve"> to assess each model’s ability to</w:t>
      </w:r>
      <w:r w:rsidR="00882C1B">
        <w:t xml:space="preserve"> predict</w:t>
      </w:r>
      <w:r>
        <w:t xml:space="preserve"> </w:t>
      </w:r>
      <w:r w:rsidR="00914FB3">
        <w:t>complex executive function performance</w:t>
      </w:r>
      <w:r>
        <w:t xml:space="preserve">.  A detailed description of each task follows.  All tasks were given in a single </w:t>
      </w:r>
      <w:r w:rsidR="006A01DE">
        <w:t>two</w:t>
      </w:r>
      <w:r w:rsidR="007640E3">
        <w:t>-</w:t>
      </w:r>
      <w:r w:rsidR="006A01DE">
        <w:t xml:space="preserve">hour </w:t>
      </w:r>
      <w:r>
        <w:t>session while seated at a computer station.</w:t>
      </w:r>
    </w:p>
    <w:p w:rsidR="00C527BE" w:rsidRDefault="00C527BE" w:rsidP="00C527BE">
      <w:pPr>
        <w:ind w:firstLine="720"/>
      </w:pPr>
      <w:bookmarkStart w:id="21" w:name="_Toc385446782"/>
      <w:r w:rsidRPr="00C527BE">
        <w:rPr>
          <w:rStyle w:val="Heading3Char"/>
        </w:rPr>
        <w:t>Keep Track.</w:t>
      </w:r>
      <w:bookmarkEnd w:id="21"/>
      <w:r w:rsidRPr="00C527BE">
        <w:rPr>
          <w:rStyle w:val="Heading3Char"/>
        </w:rPr>
        <w:t xml:space="preserve"> </w:t>
      </w:r>
      <w:r w:rsidR="002247A8">
        <w:rPr>
          <w:rStyle w:val="Heading3Char"/>
        </w:rPr>
        <w:t xml:space="preserve"> </w:t>
      </w:r>
      <w:r w:rsidR="008D2E8D">
        <w:t>This task replicated the K</w:t>
      </w:r>
      <w:r w:rsidR="002247A8">
        <w:t xml:space="preserve">eep </w:t>
      </w:r>
      <w:r w:rsidR="008D2E8D">
        <w:t>T</w:t>
      </w:r>
      <w:r w:rsidR="002247A8">
        <w:t>rack task described in Friedman et al. (2008) and</w:t>
      </w:r>
      <w:r>
        <w:t xml:space="preserve"> is a task that assesses the updating domain of executive function.  Participants in this task were asked to keep track of the word that corresponded to one, two, or three target categories.  At the beginning of the task participants were shown six possible categories (animals, colors, countries, distances, metals, and relatives) and </w:t>
      </w:r>
      <w:r w:rsidR="007640E3">
        <w:t xml:space="preserve">the </w:t>
      </w:r>
      <w:r>
        <w:t>th</w:t>
      </w:r>
      <w:r w:rsidR="007640E3">
        <w:t>re</w:t>
      </w:r>
      <w:r>
        <w:t xml:space="preserve">e exemplars </w:t>
      </w:r>
      <w:r w:rsidR="007640E3">
        <w:t>for each category used in the task to ensure the participant</w:t>
      </w:r>
      <w:r>
        <w:t xml:space="preserve"> would know how to categorize the exemplars.  At the start of each trial the categories would appear at the bottom of the screen.  Exemplars were then randomly presented on the screen for 1,500 ms each with the categories remaining on the bottom of the screen.  After fifteen words</w:t>
      </w:r>
      <w:r w:rsidR="004A5FFE">
        <w:t xml:space="preserve"> were</w:t>
      </w:r>
      <w:r>
        <w:t xml:space="preserve"> shown</w:t>
      </w:r>
      <w:r w:rsidR="004A5FFE">
        <w:t>,</w:t>
      </w:r>
      <w:r>
        <w:t xml:space="preserve"> the participant was asked to report the last word for each category by </w:t>
      </w:r>
      <w:r w:rsidR="004A5FFE">
        <w:t>entering</w:t>
      </w:r>
      <w:r>
        <w:t xml:space="preserve"> the answer </w:t>
      </w:r>
      <w:r w:rsidR="00882C1B">
        <w:t>using</w:t>
      </w:r>
      <w:r>
        <w:t xml:space="preserve"> the computer’s keyboard.  One practice trial was given followed by ten recorded trials.  Keep track was administered through </w:t>
      </w:r>
      <w:proofErr w:type="spellStart"/>
      <w:r>
        <w:t>OpenSesame</w:t>
      </w:r>
      <w:proofErr w:type="spellEnd"/>
      <w:r>
        <w:t xml:space="preserve"> </w:t>
      </w:r>
      <w:r>
        <w:lastRenderedPageBreak/>
        <w:t xml:space="preserve">(version 2.7.4; see </w:t>
      </w:r>
      <w:proofErr w:type="spellStart"/>
      <w:r w:rsidRPr="00E76DD5">
        <w:t>Mathôt</w:t>
      </w:r>
      <w:proofErr w:type="spellEnd"/>
      <w:r w:rsidRPr="00E76DD5">
        <w:t xml:space="preserve">, </w:t>
      </w:r>
      <w:proofErr w:type="spellStart"/>
      <w:r w:rsidRPr="00E76DD5">
        <w:t>Schreij</w:t>
      </w:r>
      <w:proofErr w:type="spellEnd"/>
      <w:r w:rsidRPr="00E76DD5">
        <w:t xml:space="preserve">, &amp; </w:t>
      </w:r>
      <w:proofErr w:type="spellStart"/>
      <w:r w:rsidRPr="00E76DD5">
        <w:t>Theeuwes</w:t>
      </w:r>
      <w:proofErr w:type="spellEnd"/>
      <w:r>
        <w:t xml:space="preserve">, </w:t>
      </w:r>
      <w:r w:rsidRPr="00E76DD5">
        <w:t>2012</w:t>
      </w:r>
      <w:r w:rsidR="008D2E8D">
        <w:t>).  The dependent measure for K</w:t>
      </w:r>
      <w:r>
        <w:t xml:space="preserve">eep </w:t>
      </w:r>
      <w:r w:rsidR="008D2E8D">
        <w:t>T</w:t>
      </w:r>
      <w:r>
        <w:t xml:space="preserve">rack </w:t>
      </w:r>
      <w:r w:rsidR="006A42E4">
        <w:t>was</w:t>
      </w:r>
      <w:r>
        <w:t xml:space="preserve"> percent correct.</w:t>
      </w:r>
    </w:p>
    <w:p w:rsidR="00C527BE" w:rsidRDefault="00C527BE" w:rsidP="00C527BE">
      <w:pPr>
        <w:ind w:firstLine="720"/>
      </w:pPr>
      <w:bookmarkStart w:id="22" w:name="_Toc385446783"/>
      <w:proofErr w:type="gramStart"/>
      <w:r w:rsidRPr="00C527BE">
        <w:rPr>
          <w:rStyle w:val="Heading3Char"/>
        </w:rPr>
        <w:t>CPT 2-Back (Two-Back).</w:t>
      </w:r>
      <w:bookmarkEnd w:id="22"/>
      <w:proofErr w:type="gramEnd"/>
      <w:r>
        <w:t xml:space="preserve">  Two-</w:t>
      </w:r>
      <w:r w:rsidR="008D2E8D">
        <w:t>B</w:t>
      </w:r>
      <w:r>
        <w:t xml:space="preserve">ack is a task that assesses the updating domain of executive function.  A participant was </w:t>
      </w:r>
      <w:r w:rsidR="00B90ABD">
        <w:t xml:space="preserve">shown a series of numbers in the center of a computer screen.  Each </w:t>
      </w:r>
      <w:r w:rsidR="00C2718E">
        <w:t>number</w:t>
      </w:r>
      <w:r w:rsidR="00B90ABD">
        <w:t xml:space="preserve"> remained on the screen for 500 ms</w:t>
      </w:r>
      <w:r w:rsidR="00C2718E">
        <w:t xml:space="preserve">, had a random </w:t>
      </w:r>
      <w:proofErr w:type="spellStart"/>
      <w:r w:rsidR="00C2718E">
        <w:t>interstimulus</w:t>
      </w:r>
      <w:proofErr w:type="spellEnd"/>
      <w:r w:rsidR="00C2718E">
        <w:t xml:space="preserve"> gap between 750 ms and 1500 ms,</w:t>
      </w:r>
      <w:r w:rsidR="00B90ABD">
        <w:t xml:space="preserve"> and the participant was given a maximum of 1000 ms to respond.  The participant was </w:t>
      </w:r>
      <w:r>
        <w:t xml:space="preserve">instructed to keep track of the current and last two </w:t>
      </w:r>
      <w:r w:rsidR="00B90ABD">
        <w:t>numbers shown</w:t>
      </w:r>
      <w:r>
        <w:t>.  For each stimulus the participant was to respond by clicking the left button on the computer’s mouse if the current stimulus was the same stimulus as the one before the prior stimulus (two back).  Otherwise they were to click the right mouse button to indicate they were different.  This task is very similar to the “spatial 2-back” task described in Friedman</w:t>
      </w:r>
      <w:r w:rsidR="004A5FFE">
        <w:t xml:space="preserve"> </w:t>
      </w:r>
      <w:r>
        <w:t>et al. (2008).    Two-</w:t>
      </w:r>
      <w:r w:rsidR="008D2E8D">
        <w:t>B</w:t>
      </w:r>
      <w:r>
        <w:t>ack was administered through ANAM (version 4).  The dependent measure for two-</w:t>
      </w:r>
      <w:r w:rsidR="008D2E8D">
        <w:t>B</w:t>
      </w:r>
      <w:r>
        <w:t xml:space="preserve">ack </w:t>
      </w:r>
      <w:r w:rsidR="006A42E4">
        <w:t>was</w:t>
      </w:r>
      <w:r>
        <w:t xml:space="preserve"> percent correct.</w:t>
      </w:r>
    </w:p>
    <w:p w:rsidR="00C527BE" w:rsidRDefault="00C527BE" w:rsidP="00C527BE">
      <w:pPr>
        <w:ind w:firstLine="720"/>
      </w:pPr>
      <w:bookmarkStart w:id="23" w:name="_Toc385446784"/>
      <w:proofErr w:type="gramStart"/>
      <w:r w:rsidRPr="00C527BE">
        <w:rPr>
          <w:rStyle w:val="Heading3Char"/>
        </w:rPr>
        <w:t>Number-Letter.</w:t>
      </w:r>
      <w:bookmarkEnd w:id="23"/>
      <w:proofErr w:type="gramEnd"/>
      <w:r w:rsidRPr="00C527BE">
        <w:rPr>
          <w:rStyle w:val="Heading3Char"/>
        </w:rPr>
        <w:t xml:space="preserve"> </w:t>
      </w:r>
      <w:r>
        <w:t xml:space="preserve"> This task, adapted from Rogers &amp; </w:t>
      </w:r>
      <w:proofErr w:type="spellStart"/>
      <w:r>
        <w:t>Monsell</w:t>
      </w:r>
      <w:proofErr w:type="spellEnd"/>
      <w:r>
        <w:t xml:space="preserve"> (1995), </w:t>
      </w:r>
      <w:r w:rsidR="006A42E4">
        <w:t>was</w:t>
      </w:r>
      <w:r>
        <w:t xml:space="preserve"> designed to assess a participant’s ability to switch between two task-sets needed to make judgments.  </w:t>
      </w:r>
      <w:r w:rsidR="00C2718E">
        <w:t>P</w:t>
      </w:r>
      <w:r>
        <w:t>articipants were presented with a number-letter pair and asked to determine if either the number was even or odd, or if the letter was a vowel or consonant, depending on a stimulus directly above the number-letter pair</w:t>
      </w:r>
      <w:r w:rsidR="004A5FFE">
        <w:t xml:space="preserve"> that directed the participant’s attention to either the number or letter</w:t>
      </w:r>
      <w:r>
        <w:t>.  Participants first saw 10 practice trials and then</w:t>
      </w:r>
      <w:r w:rsidR="004A5FFE">
        <w:t xml:space="preserve"> were</w:t>
      </w:r>
      <w:r>
        <w:t xml:space="preserve"> given 96 trials.  The </w:t>
      </w:r>
      <w:r w:rsidR="00711A6C">
        <w:t>dependent</w:t>
      </w:r>
      <w:r>
        <w:t xml:space="preserve"> measure in this task was the switch cost, calculated by the average reaction time of trials that required a switch minus the average reaction time of the trials that did not require a switch.  Number-</w:t>
      </w:r>
      <w:r w:rsidR="008D2E8D">
        <w:lastRenderedPageBreak/>
        <w:t>L</w:t>
      </w:r>
      <w:r>
        <w:t xml:space="preserve">etter was administered through ANAM (version 4) using a special stimulus file to adapt the ANAM task Logical Switch to </w:t>
      </w:r>
      <w:r w:rsidR="008D2E8D">
        <w:t>Number-L</w:t>
      </w:r>
      <w:r>
        <w:t>etter.</w:t>
      </w:r>
    </w:p>
    <w:p w:rsidR="00C527BE" w:rsidRPr="00C7155A" w:rsidRDefault="00C527BE" w:rsidP="00C527BE">
      <w:pPr>
        <w:ind w:firstLine="720"/>
      </w:pPr>
      <w:bookmarkStart w:id="24" w:name="_Toc385446785"/>
      <w:proofErr w:type="gramStart"/>
      <w:r w:rsidRPr="00C527BE">
        <w:rPr>
          <w:rStyle w:val="Heading3Char"/>
        </w:rPr>
        <w:t>Category Switch.</w:t>
      </w:r>
      <w:bookmarkEnd w:id="24"/>
      <w:proofErr w:type="gramEnd"/>
      <w:r w:rsidRPr="00C527BE">
        <w:rPr>
          <w:rStyle w:val="Heading3Char"/>
        </w:rPr>
        <w:t xml:space="preserve"> </w:t>
      </w:r>
      <w:r>
        <w:t xml:space="preserve"> This </w:t>
      </w:r>
      <w:r w:rsidR="00C2718E">
        <w:t xml:space="preserve">set-switching </w:t>
      </w:r>
      <w:r>
        <w:t xml:space="preserve">task </w:t>
      </w:r>
      <w:r w:rsidR="006A42E4">
        <w:t>is</w:t>
      </w:r>
      <w:r>
        <w:t xml:space="preserve"> a replication of the </w:t>
      </w:r>
      <w:r w:rsidR="008D2E8D">
        <w:t xml:space="preserve">Category Switch </w:t>
      </w:r>
      <w:r>
        <w:t xml:space="preserve">task detailed in Friedman et al. (2008).  In each trial of this task participants were presented with a word that could be classified as (a) living or non-living or (b) bigger or smaller than a soccer ball.  Sixteen words were presented randomly across 96 trials and were the same words used by Friedman et al. and </w:t>
      </w:r>
      <w:proofErr w:type="spellStart"/>
      <w:r>
        <w:t>Mayr</w:t>
      </w:r>
      <w:proofErr w:type="spellEnd"/>
      <w:r>
        <w:t xml:space="preserve"> and </w:t>
      </w:r>
      <w:proofErr w:type="spellStart"/>
      <w:r>
        <w:t>Kliegl</w:t>
      </w:r>
      <w:proofErr w:type="spellEnd"/>
      <w:r>
        <w:t xml:space="preserve"> (2005), from which this task was adapted: </w:t>
      </w:r>
      <w:r>
        <w:rPr>
          <w:i/>
        </w:rPr>
        <w:t xml:space="preserve">table, bicycle, coat, cloud, pebble, knob, marble, snowflake, shark, lion, oak, alligator, mushroom, sparrow, goldfish, </w:t>
      </w:r>
      <w:r>
        <w:t xml:space="preserve">and </w:t>
      </w:r>
      <w:r>
        <w:rPr>
          <w:i/>
        </w:rPr>
        <w:t>lizard.</w:t>
      </w:r>
      <w:r>
        <w:t xml:space="preserve">  A symbol above each word </w:t>
      </w:r>
      <w:r w:rsidR="004A5FFE">
        <w:t>w</w:t>
      </w:r>
      <w:r>
        <w:t xml:space="preserve">as </w:t>
      </w:r>
      <w:r w:rsidR="004A5FFE">
        <w:t>the</w:t>
      </w:r>
      <w:r>
        <w:t xml:space="preserve"> cue to which categorization to use.  A heart indicated the participant was to answer if the word indicated living or non-living.  An arrow cross indicated larger or smaller.  The </w:t>
      </w:r>
      <w:r w:rsidR="00711A6C">
        <w:t>dependent</w:t>
      </w:r>
      <w:r>
        <w:t xml:space="preserve"> measure for </w:t>
      </w:r>
      <w:r w:rsidR="008D2E8D">
        <w:t xml:space="preserve">Category Switch </w:t>
      </w:r>
      <w:r w:rsidR="006A42E4">
        <w:t>was</w:t>
      </w:r>
      <w:r>
        <w:t xml:space="preserve"> switch cost, calculated by the average reaction time of trials that required a switch minus the average reaction time of the trials that that did not require a switch.    This task was administered through </w:t>
      </w:r>
      <w:proofErr w:type="spellStart"/>
      <w:r>
        <w:t>OpenSesame</w:t>
      </w:r>
      <w:proofErr w:type="spellEnd"/>
      <w:r>
        <w:t xml:space="preserve"> (version 2.7.4).</w:t>
      </w:r>
    </w:p>
    <w:p w:rsidR="00C527BE" w:rsidRDefault="00C527BE" w:rsidP="00C527BE">
      <w:pPr>
        <w:ind w:firstLine="720"/>
      </w:pPr>
      <w:bookmarkStart w:id="25" w:name="_Toc385446786"/>
      <w:proofErr w:type="spellStart"/>
      <w:proofErr w:type="gramStart"/>
      <w:r w:rsidRPr="00C527BE">
        <w:rPr>
          <w:rStyle w:val="Heading3Char"/>
        </w:rPr>
        <w:t>Stroop</w:t>
      </w:r>
      <w:bookmarkEnd w:id="25"/>
      <w:proofErr w:type="spellEnd"/>
      <w:r>
        <w:rPr>
          <w:i/>
        </w:rPr>
        <w:t>.</w:t>
      </w:r>
      <w:proofErr w:type="gramEnd"/>
      <w:r>
        <w:t xml:space="preserve">  This task assesses a participant’s processing speed and ability to inhibit pr</w:t>
      </w:r>
      <w:r w:rsidR="004A5FFE">
        <w:t>e</w:t>
      </w:r>
      <w:r>
        <w:t>po</w:t>
      </w:r>
      <w:r w:rsidR="004A5FFE">
        <w:t>t</w:t>
      </w:r>
      <w:r>
        <w:t xml:space="preserve">ent responses.  Participants were given three blocks of trials.  In the first block the participant was asked to respond to color words on the screen by pressing an associated button (1 for RED, 2 for GREEN, and 3 for BLUE).  In the second block, different colored stimuli were shown serially (“XXXX” in different colors) and the participant was instructed to press a button associated with the color.  The last block instructed participants to read color words on the screen while pressing the button that is associated with the word’s color (e.g. the word “BLUE” may appear on the screen in </w:t>
      </w:r>
      <w:r>
        <w:lastRenderedPageBreak/>
        <w:t xml:space="preserve">red).  The dependent measure used in this task </w:t>
      </w:r>
      <w:r w:rsidR="006A42E4">
        <w:t>was</w:t>
      </w:r>
      <w:r>
        <w:t xml:space="preserve"> interference cost, calculated by the differences in reaction time to block three trials and block two trials.  </w:t>
      </w:r>
      <w:r w:rsidR="00711A6C">
        <w:t>This task was</w:t>
      </w:r>
      <w:r>
        <w:t xml:space="preserve"> administered in ANAM (version 4).</w:t>
      </w:r>
    </w:p>
    <w:p w:rsidR="00C527BE" w:rsidRDefault="00C527BE" w:rsidP="00C527BE">
      <w:pPr>
        <w:ind w:firstLine="720"/>
      </w:pPr>
      <w:bookmarkStart w:id="26" w:name="_Toc385446787"/>
      <w:proofErr w:type="gramStart"/>
      <w:r w:rsidRPr="00C527BE">
        <w:rPr>
          <w:rStyle w:val="Heading3Char"/>
        </w:rPr>
        <w:t>Stop-Signal (Go-No-Go).</w:t>
      </w:r>
      <w:bookmarkEnd w:id="26"/>
      <w:proofErr w:type="gramEnd"/>
      <w:r w:rsidRPr="00C527BE">
        <w:rPr>
          <w:rStyle w:val="Heading3Char"/>
        </w:rPr>
        <w:t xml:space="preserve"> </w:t>
      </w:r>
      <w:r>
        <w:t xml:space="preserve"> Go-</w:t>
      </w:r>
      <w:r w:rsidR="008A548A">
        <w:t>N</w:t>
      </w:r>
      <w:r>
        <w:t>o-</w:t>
      </w:r>
      <w:r w:rsidR="008A548A">
        <w:t>G</w:t>
      </w:r>
      <w:r>
        <w:t>o measures a participant’s response inhibition.  This task present</w:t>
      </w:r>
      <w:r w:rsidR="00C2718E">
        <w:t>ed</w:t>
      </w:r>
      <w:r>
        <w:t xml:space="preserve"> the participant with one of two stimuli: an upper case “X” or </w:t>
      </w:r>
      <w:r w:rsidR="00711A6C">
        <w:t>an</w:t>
      </w:r>
      <w:r>
        <w:t xml:space="preserve"> upper case “O”.  The participant </w:t>
      </w:r>
      <w:r w:rsidR="006A42E4">
        <w:t>was</w:t>
      </w:r>
      <w:r>
        <w:t xml:space="preserve"> asked to click the mouse button as fast as possible when seeing the “X”, but not to respond to the “O”.  The participant was given 106 response trials interspersed with 24 non-response trials.  The dependent measure for </w:t>
      </w:r>
      <w:r w:rsidR="008A548A">
        <w:t>G</w:t>
      </w:r>
      <w:r>
        <w:t>o-</w:t>
      </w:r>
      <w:r w:rsidR="008A548A">
        <w:t>N</w:t>
      </w:r>
      <w:r>
        <w:t>o-</w:t>
      </w:r>
      <w:r w:rsidR="008A548A">
        <w:t>G</w:t>
      </w:r>
      <w:r>
        <w:t xml:space="preserve">o </w:t>
      </w:r>
      <w:r w:rsidR="006A42E4">
        <w:t>was</w:t>
      </w:r>
      <w:r>
        <w:t xml:space="preserve"> </w:t>
      </w:r>
      <w:r w:rsidRPr="004A5FFE">
        <w:rPr>
          <w:i/>
        </w:rPr>
        <w:t>d</w:t>
      </w:r>
      <w:r>
        <w:t xml:space="preserve">-prime, an index of sensitivity based on signal detection theory (Macmillan &amp; </w:t>
      </w:r>
      <w:proofErr w:type="spellStart"/>
      <w:r>
        <w:t>Creelman</w:t>
      </w:r>
      <w:proofErr w:type="spellEnd"/>
      <w:r>
        <w:t>, 2005).</w:t>
      </w:r>
    </w:p>
    <w:p w:rsidR="00C527BE" w:rsidRPr="001140DB" w:rsidRDefault="00C527BE" w:rsidP="00C527BE">
      <w:pPr>
        <w:ind w:firstLine="720"/>
      </w:pPr>
      <w:bookmarkStart w:id="27" w:name="_Toc385446788"/>
      <w:r w:rsidRPr="00C527BE">
        <w:rPr>
          <w:rStyle w:val="Heading3Char"/>
        </w:rPr>
        <w:t>Berg’s Card Sort Task (BCST).</w:t>
      </w:r>
      <w:bookmarkEnd w:id="27"/>
      <w:r>
        <w:t xml:space="preserve">  </w:t>
      </w:r>
      <w:r w:rsidR="00C2718E">
        <w:t xml:space="preserve">The BSCT is an implementation of the Wisconsin Card Sorting Test (Berg, 1948), a common clinical neuropsychological test sensitive to frontal lobe dysfunction.  </w:t>
      </w:r>
      <w:r w:rsidR="0073140A" w:rsidRPr="00C76C8B">
        <w:t xml:space="preserve">This </w:t>
      </w:r>
      <w:r w:rsidR="0073140A">
        <w:t xml:space="preserve">task </w:t>
      </w:r>
      <w:r w:rsidR="0073140A" w:rsidRPr="00C76C8B">
        <w:t>test</w:t>
      </w:r>
      <w:r w:rsidR="0073140A">
        <w:t>ed</w:t>
      </w:r>
      <w:r w:rsidR="0073140A" w:rsidRPr="00C76C8B">
        <w:t xml:space="preserve"> the participant</w:t>
      </w:r>
      <w:r w:rsidR="0073140A">
        <w:t>’</w:t>
      </w:r>
      <w:r w:rsidR="0073140A" w:rsidRPr="00C76C8B">
        <w:t xml:space="preserve">s ability to update information in working memory and to shift working sets as new information is received.  </w:t>
      </w:r>
      <w:r w:rsidRPr="00C76C8B">
        <w:t>This t</w:t>
      </w:r>
      <w:r>
        <w:t>ask</w:t>
      </w:r>
      <w:r w:rsidRPr="00C76C8B">
        <w:t xml:space="preserve"> ask</w:t>
      </w:r>
      <w:r>
        <w:t>ed</w:t>
      </w:r>
      <w:r w:rsidRPr="00C76C8B">
        <w:t xml:space="preserve"> a participant to sort cards </w:t>
      </w:r>
      <w:r w:rsidR="00A73A24">
        <w:t>that</w:t>
      </w:r>
      <w:r w:rsidRPr="00C76C8B">
        <w:t xml:space="preserve"> have differing colors and symbols on them </w:t>
      </w:r>
      <w:r w:rsidR="00A73A24">
        <w:t>in</w:t>
      </w:r>
      <w:r w:rsidRPr="00C76C8B">
        <w:t xml:space="preserve">to piles according to </w:t>
      </w:r>
      <w:r>
        <w:t xml:space="preserve">a </w:t>
      </w:r>
      <w:r w:rsidRPr="00C76C8B">
        <w:t>rule</w:t>
      </w:r>
      <w:r>
        <w:t xml:space="preserve"> (e.g.</w:t>
      </w:r>
      <w:r w:rsidR="00C2718E">
        <w:t>,</w:t>
      </w:r>
      <w:r>
        <w:t xml:space="preserve"> according to color)</w:t>
      </w:r>
      <w:r w:rsidRPr="00C76C8B">
        <w:t>.  The</w:t>
      </w:r>
      <w:r>
        <w:t xml:space="preserve"> participant was</w:t>
      </w:r>
      <w:r w:rsidRPr="00C76C8B">
        <w:t xml:space="preserve"> not told the </w:t>
      </w:r>
      <w:r>
        <w:t xml:space="preserve">sorting </w:t>
      </w:r>
      <w:r w:rsidRPr="00C76C8B">
        <w:t xml:space="preserve">rule </w:t>
      </w:r>
      <w:r>
        <w:t>but was required</w:t>
      </w:r>
      <w:r w:rsidRPr="00C76C8B">
        <w:t xml:space="preserve"> to figure out the rule </w:t>
      </w:r>
      <w:r>
        <w:t xml:space="preserve">through trial and error </w:t>
      </w:r>
      <w:r w:rsidRPr="00C76C8B">
        <w:t xml:space="preserve">based on the feedback given when they sort each card. </w:t>
      </w:r>
      <w:r>
        <w:t xml:space="preserve"> After each sort the participant </w:t>
      </w:r>
      <w:r w:rsidR="006A42E4">
        <w:t>was</w:t>
      </w:r>
      <w:r>
        <w:t xml:space="preserve"> given feedback regarding if the card was sorted correctly according to the current rule.  There was no time limit on sorting cards.  After ten cards were sorted correctly, the rule was changed without informing the participant.  This computerized task was administered with the Psychological Experiment Building Language (PE</w:t>
      </w:r>
      <w:r w:rsidR="00C2718E">
        <w:t>BL, Mueller, 2012)</w:t>
      </w:r>
      <w:r>
        <w:t xml:space="preserve">.  Fox, Mueller, Gray, </w:t>
      </w:r>
      <w:proofErr w:type="spellStart"/>
      <w:r>
        <w:t>Raber</w:t>
      </w:r>
      <w:proofErr w:type="spellEnd"/>
      <w:r>
        <w:t xml:space="preserve">, and Piper (2013) </w:t>
      </w:r>
      <w:r>
        <w:lastRenderedPageBreak/>
        <w:t>demonstrate</w:t>
      </w:r>
      <w:r w:rsidR="0073140A">
        <w:t>d</w:t>
      </w:r>
      <w:r>
        <w:t xml:space="preserve"> a high corr</w:t>
      </w:r>
      <w:r w:rsidR="0073140A">
        <w:t>elation between the typical 128-trial task and a short form 64-</w:t>
      </w:r>
      <w:r>
        <w:t xml:space="preserve">trial task.  The participants in this study were given the short form.  Percent of total perseverative responses </w:t>
      </w:r>
      <w:r w:rsidR="006A42E4">
        <w:t>was</w:t>
      </w:r>
      <w:r>
        <w:t xml:space="preserve"> the dependent measure for the BCST.</w:t>
      </w:r>
    </w:p>
    <w:p w:rsidR="00C527BE" w:rsidRDefault="00C527BE" w:rsidP="00C527BE">
      <w:pPr>
        <w:ind w:firstLine="720"/>
      </w:pPr>
      <w:bookmarkStart w:id="28" w:name="_Toc385446789"/>
      <w:r w:rsidRPr="00C527BE">
        <w:rPr>
          <w:rStyle w:val="Heading3Char"/>
        </w:rPr>
        <w:t>Automated Operation Span</w:t>
      </w:r>
      <w:r w:rsidR="00EE7ED0">
        <w:rPr>
          <w:rStyle w:val="Heading3Char"/>
        </w:rPr>
        <w:t xml:space="preserve"> (</w:t>
      </w:r>
      <w:proofErr w:type="spellStart"/>
      <w:r w:rsidR="00EE7ED0">
        <w:rPr>
          <w:rStyle w:val="Heading3Char"/>
        </w:rPr>
        <w:t>AOSpan</w:t>
      </w:r>
      <w:proofErr w:type="spellEnd"/>
      <w:r w:rsidR="00EE7ED0">
        <w:rPr>
          <w:rStyle w:val="Heading3Char"/>
        </w:rPr>
        <w:t>)</w:t>
      </w:r>
      <w:r w:rsidRPr="00C527BE">
        <w:rPr>
          <w:rStyle w:val="Heading3Char"/>
        </w:rPr>
        <w:t>.</w:t>
      </w:r>
      <w:bookmarkEnd w:id="28"/>
      <w:r>
        <w:t xml:space="preserve"> </w:t>
      </w:r>
      <w:r w:rsidRPr="0052010D">
        <w:t>This t</w:t>
      </w:r>
      <w:r>
        <w:t>ask</w:t>
      </w:r>
      <w:r w:rsidRPr="0052010D">
        <w:t xml:space="preserve"> ask</w:t>
      </w:r>
      <w:r>
        <w:t>ed</w:t>
      </w:r>
      <w:r w:rsidRPr="0052010D">
        <w:t xml:space="preserve"> the participant to memorize a string of letters while at the same time answer a series of simple math problems (adding and subtracting).  At the end </w:t>
      </w:r>
      <w:r>
        <w:t xml:space="preserve">of each memorization block </w:t>
      </w:r>
      <w:r w:rsidRPr="0052010D">
        <w:t>the participant w</w:t>
      </w:r>
      <w:r>
        <w:t>as</w:t>
      </w:r>
      <w:r w:rsidRPr="0052010D">
        <w:t xml:space="preserve"> asked to reproduce the letters in the order they were presented.  This assesses the participant</w:t>
      </w:r>
      <w:r>
        <w:t>’</w:t>
      </w:r>
      <w:r w:rsidRPr="0052010D">
        <w:t xml:space="preserve">s ability to update working memory as well as test the participant’s amount of available working memory.  The version of Automated OSPAN in this study </w:t>
      </w:r>
      <w:r>
        <w:t>followed</w:t>
      </w:r>
      <w:r w:rsidRPr="0052010D">
        <w:t xml:space="preserve"> the same </w:t>
      </w:r>
      <w:r>
        <w:t xml:space="preserve">procedure </w:t>
      </w:r>
      <w:r w:rsidRPr="0052010D">
        <w:t xml:space="preserve">used in </w:t>
      </w:r>
      <w:proofErr w:type="spellStart"/>
      <w:r w:rsidRPr="0052010D">
        <w:t>Unsworth</w:t>
      </w:r>
      <w:proofErr w:type="spellEnd"/>
      <w:r w:rsidRPr="0052010D">
        <w:t xml:space="preserve">, </w:t>
      </w:r>
      <w:proofErr w:type="spellStart"/>
      <w:r w:rsidRPr="0052010D">
        <w:t>Heitz</w:t>
      </w:r>
      <w:proofErr w:type="spellEnd"/>
      <w:r w:rsidRPr="0052010D">
        <w:t>, Schrock, and Engle (2005)</w:t>
      </w:r>
      <w:r>
        <w:t xml:space="preserve"> and was</w:t>
      </w:r>
      <w:r w:rsidRPr="0052010D">
        <w:t xml:space="preserve"> administered in the </w:t>
      </w:r>
      <w:proofErr w:type="spellStart"/>
      <w:r>
        <w:t>Inquisit</w:t>
      </w:r>
      <w:proofErr w:type="spellEnd"/>
      <w:r>
        <w:t xml:space="preserve"> Lab (Version 4.0.3) software package</w:t>
      </w:r>
      <w:r w:rsidRPr="0052010D">
        <w:t>.</w:t>
      </w:r>
    </w:p>
    <w:p w:rsidR="00C527BE" w:rsidRDefault="00C527BE" w:rsidP="00C527BE">
      <w:pPr>
        <w:ind w:firstLine="720"/>
      </w:pPr>
      <w:bookmarkStart w:id="29" w:name="_Toc385446790"/>
      <w:r w:rsidRPr="00C527BE">
        <w:rPr>
          <w:rStyle w:val="Heading3Char"/>
        </w:rPr>
        <w:t>Tower Puzzle</w:t>
      </w:r>
      <w:r w:rsidR="0046674C">
        <w:rPr>
          <w:rStyle w:val="Heading3Char"/>
        </w:rPr>
        <w:t xml:space="preserve"> (Tower)</w:t>
      </w:r>
      <w:r w:rsidRPr="00C527BE">
        <w:rPr>
          <w:rStyle w:val="Heading3Char"/>
        </w:rPr>
        <w:t>.</w:t>
      </w:r>
      <w:bookmarkEnd w:id="29"/>
      <w:r>
        <w:t xml:space="preserve">  </w:t>
      </w:r>
      <w:r w:rsidRPr="0058258B">
        <w:t>This t</w:t>
      </w:r>
      <w:r>
        <w:t>ask</w:t>
      </w:r>
      <w:r w:rsidRPr="0058258B">
        <w:t xml:space="preserve"> ask</w:t>
      </w:r>
      <w:r>
        <w:t>ed</w:t>
      </w:r>
      <w:r w:rsidRPr="0058258B">
        <w:t xml:space="preserve"> the participant to move blocks on three spindles to reproduce a target set.  The participant </w:t>
      </w:r>
      <w:r w:rsidR="0073140A">
        <w:t>was</w:t>
      </w:r>
      <w:r w:rsidRPr="0058258B">
        <w:t xml:space="preserve"> only able to move the blocks from spindle to spindle according to certain rules, and </w:t>
      </w:r>
      <w:r w:rsidR="0073140A">
        <w:t>had</w:t>
      </w:r>
      <w:r w:rsidRPr="0058258B">
        <w:t xml:space="preserve"> a limited amount of time to place them.  Additionally, the participant </w:t>
      </w:r>
      <w:r w:rsidR="0073140A">
        <w:t>was</w:t>
      </w:r>
      <w:r w:rsidRPr="0058258B">
        <w:t xml:space="preserve"> asked to try and use as few moves as possible.  This test assesses the </w:t>
      </w:r>
      <w:r w:rsidR="00711A6C" w:rsidRPr="0058258B">
        <w:t>participant’s</w:t>
      </w:r>
      <w:r w:rsidRPr="0058258B">
        <w:t xml:space="preserve"> ability to inhibit moves from one spindle to another without some plan, and tests overall test planning.  </w:t>
      </w:r>
      <w:r>
        <w:t>The task was administered through ANAM.  One practice trial was given to insure the participant understood how to solve the task.  Five trials were given and the mean score was used as the dependent measure.</w:t>
      </w:r>
    </w:p>
    <w:p w:rsidR="00C527BE" w:rsidRDefault="00C527BE" w:rsidP="00C527BE">
      <w:pPr>
        <w:ind w:firstLine="720"/>
      </w:pPr>
      <w:bookmarkStart w:id="30" w:name="_Toc385446791"/>
      <w:proofErr w:type="gramStart"/>
      <w:r w:rsidRPr="00C527BE">
        <w:rPr>
          <w:rStyle w:val="Heading3Char"/>
        </w:rPr>
        <w:t>Visual Vigilance.</w:t>
      </w:r>
      <w:bookmarkEnd w:id="30"/>
      <w:proofErr w:type="gramEnd"/>
      <w:r w:rsidRPr="00C527BE">
        <w:rPr>
          <w:rStyle w:val="Heading3Char"/>
        </w:rPr>
        <w:t xml:space="preserve"> </w:t>
      </w:r>
      <w:r>
        <w:t xml:space="preserve"> This task assesses a participant’s ability to stay </w:t>
      </w:r>
      <w:r w:rsidR="0073140A">
        <w:t>alert</w:t>
      </w:r>
      <w:r>
        <w:t xml:space="preserve"> </w:t>
      </w:r>
      <w:r w:rsidR="0073140A">
        <w:t xml:space="preserve">and </w:t>
      </w:r>
      <w:r>
        <w:t xml:space="preserve">respond to sparse-appearing stimuli.  Participants were presented a blue field on a computer monitor and </w:t>
      </w:r>
      <w:r w:rsidR="00882C1B">
        <w:t xml:space="preserve">were </w:t>
      </w:r>
      <w:r>
        <w:t xml:space="preserve">asked to click the mouse button as soon as they </w:t>
      </w:r>
      <w:r w:rsidR="0073140A">
        <w:t>detected</w:t>
      </w:r>
      <w:r>
        <w:t xml:space="preserve"> </w:t>
      </w:r>
      <w:r w:rsidR="00882C1B">
        <w:lastRenderedPageBreak/>
        <w:t xml:space="preserve">when </w:t>
      </w:r>
      <w:r>
        <w:t>a small square appear</w:t>
      </w:r>
      <w:r w:rsidR="00882C1B">
        <w:t>ed</w:t>
      </w:r>
      <w:r w:rsidR="0073140A">
        <w:t xml:space="preserve"> within the field</w:t>
      </w:r>
      <w:r>
        <w:t xml:space="preserve"> (measuring .9 cm square).  These stimuli appeared on the screen an average of once every 10 seconds with an inter-stimulus gap between 5 and 15 seconds.  Participants were given 30 trials for a total of five minutes of testing.  </w:t>
      </w:r>
      <w:r w:rsidR="00A73A24">
        <w:t xml:space="preserve">This </w:t>
      </w:r>
      <w:r w:rsidR="006A42E4">
        <w:t>was</w:t>
      </w:r>
      <w:r w:rsidR="00A73A24">
        <w:t xml:space="preserve"> not a typical vigilance task that </w:t>
      </w:r>
      <w:r w:rsidR="008A548A">
        <w:t>would</w:t>
      </w:r>
      <w:r w:rsidR="00A73A24">
        <w:t xml:space="preserve"> take twenty to thirty minutes.  However, this shorter task has been shown to be a viable alternative (</w:t>
      </w:r>
      <w:proofErr w:type="spellStart"/>
      <w:r w:rsidR="00A73A24">
        <w:t>Loh</w:t>
      </w:r>
      <w:proofErr w:type="spellEnd"/>
      <w:r w:rsidR="00A73A24">
        <w:t xml:space="preserve">, </w:t>
      </w:r>
      <w:proofErr w:type="spellStart"/>
      <w:r w:rsidR="00A73A24">
        <w:t>Lamond</w:t>
      </w:r>
      <w:proofErr w:type="spellEnd"/>
      <w:r w:rsidR="00A73A24">
        <w:t xml:space="preserve">, </w:t>
      </w:r>
      <w:proofErr w:type="spellStart"/>
      <w:r w:rsidR="00A73A24">
        <w:t>Dorrian</w:t>
      </w:r>
      <w:proofErr w:type="spellEnd"/>
      <w:r w:rsidR="00A73A24">
        <w:t xml:space="preserve">, Roach &amp; Dawson, 2004).  </w:t>
      </w:r>
      <w:r>
        <w:t xml:space="preserve">Mean reaction time was used as this task’s dependent measure.  </w:t>
      </w:r>
      <w:r w:rsidR="008D2E8D">
        <w:t xml:space="preserve">Visual Vigilance </w:t>
      </w:r>
      <w:r>
        <w:t>was administered through ANAM.</w:t>
      </w:r>
    </w:p>
    <w:p w:rsidR="00C527BE" w:rsidRDefault="00C527BE" w:rsidP="00C527BE">
      <w:pPr>
        <w:ind w:firstLine="720"/>
      </w:pPr>
      <w:bookmarkStart w:id="31" w:name="_Toc385446792"/>
      <w:proofErr w:type="gramStart"/>
      <w:r w:rsidRPr="00C527BE">
        <w:rPr>
          <w:rStyle w:val="Heading3Char"/>
        </w:rPr>
        <w:t>Flanker.</w:t>
      </w:r>
      <w:bookmarkEnd w:id="31"/>
      <w:proofErr w:type="gramEnd"/>
      <w:r w:rsidRPr="00C527BE">
        <w:rPr>
          <w:rStyle w:val="Heading3Char"/>
        </w:rPr>
        <w:t xml:space="preserve">  </w:t>
      </w:r>
      <w:r>
        <w:t xml:space="preserve">This task was adapted from </w:t>
      </w:r>
      <w:proofErr w:type="spellStart"/>
      <w:r w:rsidRPr="00A74701">
        <w:t>Eriksen</w:t>
      </w:r>
      <w:proofErr w:type="spellEnd"/>
      <w:r w:rsidRPr="00A74701">
        <w:t xml:space="preserve"> and </w:t>
      </w:r>
      <w:proofErr w:type="spellStart"/>
      <w:r w:rsidRPr="00A74701">
        <w:t>Eriksen</w:t>
      </w:r>
      <w:r>
        <w:t>’s</w:t>
      </w:r>
      <w:proofErr w:type="spellEnd"/>
      <w:r>
        <w:t xml:space="preserve"> 1974 study to measure visual interference.  Participants were presented an arrow on screen </w:t>
      </w:r>
      <w:r w:rsidR="00A73A24">
        <w:t>that</w:t>
      </w:r>
      <w:r>
        <w:t xml:space="preserve"> pointed either to the left or the right and </w:t>
      </w:r>
      <w:r w:rsidR="00A73A24">
        <w:t xml:space="preserve">were </w:t>
      </w:r>
      <w:r>
        <w:t>asked to either press the left “Shift” key on the keyboard for arrows pointing left or the right “Shift” key for arrows pointing to the right.  Participants were given twelve practice trials to ensure they were using the correct keys and then given 120 trials.  A third of the trials (40) presented the stimulus on the screen by itself (defined as neutral trials).  Forty of the trials presented two arrows on either side of the stimulus pointing the same direction (defined as coherent trials), while another 40 trials presented arrows in the same position pointing the opposite direction as the stimulus (defined as non-coherent trials).  The three conditions were given random</w:t>
      </w:r>
      <w:r w:rsidR="008D2E8D">
        <w:t>ly.  The dependent measure for F</w:t>
      </w:r>
      <w:r>
        <w:t xml:space="preserve">lanker </w:t>
      </w:r>
      <w:r w:rsidR="006A42E4">
        <w:t>was</w:t>
      </w:r>
      <w:r>
        <w:t xml:space="preserve"> the conflict reaction time, calculated by the difference of the mean reaction times of the non-coherence trials and the mean reaction times of the neutral trials.  Flanker was administered through </w:t>
      </w:r>
      <w:proofErr w:type="spellStart"/>
      <w:r>
        <w:t>OpenSesame</w:t>
      </w:r>
      <w:proofErr w:type="spellEnd"/>
      <w:r>
        <w:t xml:space="preserve"> (version 2.4.0).  </w:t>
      </w:r>
    </w:p>
    <w:p w:rsidR="00C527BE" w:rsidRDefault="00C527BE" w:rsidP="00C527BE">
      <w:pPr>
        <w:ind w:firstLine="720"/>
      </w:pPr>
      <w:bookmarkStart w:id="32" w:name="_Toc385446793"/>
      <w:r w:rsidRPr="00C527BE">
        <w:rPr>
          <w:rStyle w:val="Heading3Char"/>
        </w:rPr>
        <w:t>Standard CPT.</w:t>
      </w:r>
      <w:bookmarkEnd w:id="32"/>
      <w:r>
        <w:t xml:space="preserve">  The standard continuous performance task, or </w:t>
      </w:r>
      <w:r w:rsidR="008D2E8D">
        <w:t>S</w:t>
      </w:r>
      <w:r>
        <w:t xml:space="preserve">tandard CPT, assesses a participant’s ability to attend to a task and inhibit prepotent responses.  The </w:t>
      </w:r>
      <w:r>
        <w:lastRenderedPageBreak/>
        <w:t>participant</w:t>
      </w:r>
      <w:r w:rsidR="00882C1B">
        <w:t xml:space="preserve"> was asked to</w:t>
      </w:r>
      <w:r>
        <w:t xml:space="preserve"> memoriz</w:t>
      </w:r>
      <w:r w:rsidR="00882C1B">
        <w:t>e</w:t>
      </w:r>
      <w:r>
        <w:t xml:space="preserve"> a character, in this case an “X</w:t>
      </w:r>
      <w:r w:rsidR="00882C1B">
        <w:t>.</w:t>
      </w:r>
      <w:r>
        <w:t xml:space="preserve">” </w:t>
      </w:r>
      <w:r w:rsidR="00882C1B">
        <w:t xml:space="preserve">  The task then </w:t>
      </w:r>
      <w:r>
        <w:t>display</w:t>
      </w:r>
      <w:r w:rsidR="0073140A">
        <w:t>ed</w:t>
      </w:r>
      <w:r>
        <w:t xml:space="preserve"> a sequence of characters on the screen, approximately one per second, with ten percent being the target stimulus.  </w:t>
      </w:r>
      <w:proofErr w:type="gramStart"/>
      <w:r>
        <w:t xml:space="preserve">When the participant </w:t>
      </w:r>
      <w:r w:rsidR="005C0042">
        <w:t>was directed to c</w:t>
      </w:r>
      <w:r>
        <w:t>lick the mouse as fast as possible</w:t>
      </w:r>
      <w:r w:rsidR="005C0042">
        <w:t xml:space="preserve"> when the target stimulus appeared</w:t>
      </w:r>
      <w:r>
        <w:t>, but let all other stimuli pass without</w:t>
      </w:r>
      <w:r w:rsidR="0073140A">
        <w:t xml:space="preserve"> responding.</w:t>
      </w:r>
      <w:proofErr w:type="gramEnd"/>
      <w:r w:rsidR="0073140A">
        <w:t xml:space="preserve">  Similar to Go-No-G</w:t>
      </w:r>
      <w:r w:rsidR="008D2E8D">
        <w:t>o, S</w:t>
      </w:r>
      <w:r>
        <w:t>tandard CPT use</w:t>
      </w:r>
      <w:r w:rsidR="0073140A">
        <w:t>d</w:t>
      </w:r>
      <w:r>
        <w:t xml:space="preserve"> the </w:t>
      </w:r>
      <w:r w:rsidRPr="004A5FFE">
        <w:rPr>
          <w:i/>
        </w:rPr>
        <w:t>d</w:t>
      </w:r>
      <w:r>
        <w:t xml:space="preserve">-prime statistic as the </w:t>
      </w:r>
      <w:r w:rsidR="00711A6C">
        <w:t>dependent</w:t>
      </w:r>
      <w:r>
        <w:t xml:space="preserve"> measure (Macmillan &amp; </w:t>
      </w:r>
      <w:proofErr w:type="spellStart"/>
      <w:r>
        <w:t>Creelman</w:t>
      </w:r>
      <w:proofErr w:type="spellEnd"/>
      <w:r>
        <w:t xml:space="preserve">, 2005) and </w:t>
      </w:r>
      <w:r w:rsidR="006A42E4">
        <w:t>was</w:t>
      </w:r>
      <w:r>
        <w:t xml:space="preserve"> administered through ANAM.</w:t>
      </w:r>
    </w:p>
    <w:p w:rsidR="00C527BE" w:rsidRDefault="00C527BE" w:rsidP="00C527BE">
      <w:pPr>
        <w:ind w:firstLine="720"/>
      </w:pPr>
      <w:bookmarkStart w:id="33" w:name="_Toc385446794"/>
      <w:proofErr w:type="gramStart"/>
      <w:r w:rsidRPr="00C527BE">
        <w:rPr>
          <w:rStyle w:val="Heading3Char"/>
        </w:rPr>
        <w:t>5-Point Test of Design Fluency (5PT).</w:t>
      </w:r>
      <w:bookmarkEnd w:id="33"/>
      <w:proofErr w:type="gramEnd"/>
      <w:r w:rsidRPr="00C527BE">
        <w:rPr>
          <w:rStyle w:val="Heading3Char"/>
        </w:rPr>
        <w:t xml:space="preserve"> </w:t>
      </w:r>
      <w:r>
        <w:t xml:space="preserve"> The 5PT was originally developed by Regard, Strauss, and Knapp (1982) as a nonverbal working memory task.  The task presents a participant with a sheet of paper with 40 five-dot matrices (Lee et al., 1997).  Participants were asked to make as many designs as possible within a 3-minute time limit without repeating any designs.  Should a participant complete 40 designs within the time limit they were given another sheet of figures to continue working.  The dependent measure for this task was the number of original designs.  This task was given </w:t>
      </w:r>
      <w:r w:rsidR="0073140A">
        <w:t>via</w:t>
      </w:r>
      <w:r>
        <w:t xml:space="preserve"> pencil</w:t>
      </w:r>
      <w:r w:rsidR="0073140A">
        <w:t xml:space="preserve"> </w:t>
      </w:r>
      <w:r>
        <w:t>and</w:t>
      </w:r>
      <w:r w:rsidR="0073140A">
        <w:t xml:space="preserve"> </w:t>
      </w:r>
      <w:r>
        <w:t>paper.</w:t>
      </w:r>
    </w:p>
    <w:p w:rsidR="00C527BE" w:rsidRDefault="00C527BE" w:rsidP="00C527BE">
      <w:pPr>
        <w:ind w:firstLine="720"/>
      </w:pPr>
      <w:bookmarkStart w:id="34" w:name="_Toc385446795"/>
      <w:r w:rsidRPr="00C527BE">
        <w:rPr>
          <w:rStyle w:val="Heading3Char"/>
        </w:rPr>
        <w:t>Intrinsic Motivation Inventory (IMI).</w:t>
      </w:r>
      <w:bookmarkEnd w:id="34"/>
      <w:r>
        <w:t xml:space="preserve">  The IMI is a </w:t>
      </w:r>
      <w:r w:rsidR="00711A6C">
        <w:t>multidimensional</w:t>
      </w:r>
      <w:r>
        <w:t xml:space="preserve"> questionnaire intended to asse</w:t>
      </w:r>
      <w:r w:rsidR="0073140A">
        <w:t>s</w:t>
      </w:r>
      <w:r>
        <w:t>s a participant’s subjective experience related to an experiment.  The four subscales on the standard 22-item IMI include interest/enjoyment, perceived competence, felt pressure and tension, and perceived choice.  The interest/enjoyment subscale has been used in many studies as a self-report measure of intrinsic motivation (e.g.</w:t>
      </w:r>
      <w:r w:rsidR="0073140A">
        <w:t>,</w:t>
      </w:r>
      <w:r>
        <w:t xml:space="preserve"> </w:t>
      </w:r>
      <w:proofErr w:type="spellStart"/>
      <w:r w:rsidR="0049169B" w:rsidRPr="00533E23">
        <w:t>Deci</w:t>
      </w:r>
      <w:proofErr w:type="spellEnd"/>
      <w:r w:rsidR="0049169B" w:rsidRPr="00533E23">
        <w:t xml:space="preserve">, </w:t>
      </w:r>
      <w:proofErr w:type="spellStart"/>
      <w:r w:rsidR="0049169B" w:rsidRPr="00533E23">
        <w:t>Eghrari</w:t>
      </w:r>
      <w:proofErr w:type="spellEnd"/>
      <w:r w:rsidR="0049169B" w:rsidRPr="00533E23">
        <w:t>, Patrick, &amp; Leone, 1994</w:t>
      </w:r>
      <w:r w:rsidR="0049169B">
        <w:t xml:space="preserve">; </w:t>
      </w:r>
      <w:r w:rsidR="0049169B" w:rsidRPr="00533E23">
        <w:t>Plant &amp; Ryan, 1985;</w:t>
      </w:r>
      <w:r w:rsidR="0049169B">
        <w:t xml:space="preserve"> </w:t>
      </w:r>
      <w:r>
        <w:t xml:space="preserve">Ryan, 1982; </w:t>
      </w:r>
      <w:r w:rsidR="0049169B" w:rsidRPr="00533E23">
        <w:t xml:space="preserve">Ryan, Connell, &amp; Plant, 1990; Ryan, </w:t>
      </w:r>
      <w:proofErr w:type="spellStart"/>
      <w:r w:rsidR="0049169B" w:rsidRPr="00533E23">
        <w:t>Koestner</w:t>
      </w:r>
      <w:proofErr w:type="spellEnd"/>
      <w:r w:rsidR="0049169B" w:rsidRPr="00533E23">
        <w:t xml:space="preserve"> &amp; </w:t>
      </w:r>
      <w:proofErr w:type="spellStart"/>
      <w:r w:rsidR="0049169B" w:rsidRPr="00533E23">
        <w:t>Deci</w:t>
      </w:r>
      <w:proofErr w:type="spellEnd"/>
      <w:r w:rsidR="0049169B" w:rsidRPr="00533E23">
        <w:t xml:space="preserve">, 1991; </w:t>
      </w:r>
      <w:r>
        <w:lastRenderedPageBreak/>
        <w:t xml:space="preserve">Ryan, </w:t>
      </w:r>
      <w:r w:rsidRPr="00533E23">
        <w:t xml:space="preserve">Mims &amp; </w:t>
      </w:r>
      <w:proofErr w:type="spellStart"/>
      <w:r w:rsidRPr="00533E23">
        <w:t>Koestner</w:t>
      </w:r>
      <w:proofErr w:type="spellEnd"/>
      <w:r w:rsidRPr="00533E23">
        <w:t>, 1983).</w:t>
      </w:r>
      <w:r>
        <w:t xml:space="preserve">  Total score on the interest subscale was used as the dependent measure.  This task was given via pencil and paper.</w:t>
      </w:r>
    </w:p>
    <w:p w:rsidR="00C527BE" w:rsidRPr="009748D7" w:rsidRDefault="00C527BE" w:rsidP="00C527BE">
      <w:pPr>
        <w:ind w:firstLine="720"/>
      </w:pPr>
      <w:bookmarkStart w:id="35" w:name="_Toc385446796"/>
      <w:proofErr w:type="gramStart"/>
      <w:r w:rsidRPr="00C527BE">
        <w:rPr>
          <w:rStyle w:val="Heading3Char"/>
        </w:rPr>
        <w:t>Multi-</w:t>
      </w:r>
      <w:r w:rsidR="00711A6C" w:rsidRPr="00C527BE">
        <w:rPr>
          <w:rStyle w:val="Heading3Char"/>
        </w:rPr>
        <w:t>Attribute</w:t>
      </w:r>
      <w:r w:rsidRPr="00C527BE">
        <w:rPr>
          <w:rStyle w:val="Heading3Char"/>
        </w:rPr>
        <w:t xml:space="preserve"> Task Battery (MATB-II)</w:t>
      </w:r>
      <w:bookmarkEnd w:id="35"/>
      <w:r>
        <w:rPr>
          <w:i/>
        </w:rPr>
        <w:t>.</w:t>
      </w:r>
      <w:proofErr w:type="gramEnd"/>
      <w:r>
        <w:t xml:space="preserve">  </w:t>
      </w:r>
      <w:r w:rsidR="00AA6D3E">
        <w:t>Th</w:t>
      </w:r>
      <w:r w:rsidR="0049169B">
        <w:t>is</w:t>
      </w:r>
      <w:r w:rsidR="00AA6D3E">
        <w:t xml:space="preserve"> task </w:t>
      </w:r>
      <w:r w:rsidR="00915D61">
        <w:t xml:space="preserve">was developed to test multiple task management performance and </w:t>
      </w:r>
      <w:r w:rsidR="00AA6D3E">
        <w:t xml:space="preserve">requires participants to attend to four different tasks: system monitoring, tracking, communications, and resource management.  </w:t>
      </w:r>
      <w:r w:rsidR="00915D61">
        <w:t xml:space="preserve">See Figure 5 for an example of the </w:t>
      </w:r>
      <w:r w:rsidR="005C0042">
        <w:t xml:space="preserve">MATB-II </w:t>
      </w:r>
      <w:r w:rsidR="00915D61">
        <w:t xml:space="preserve">testing screen.  </w:t>
      </w:r>
      <w:r w:rsidR="00AA6D3E">
        <w:t>The system moni</w:t>
      </w:r>
      <w:r w:rsidR="0073140A">
        <w:t>toring task required</w:t>
      </w:r>
      <w:r w:rsidR="00AA6D3E">
        <w:t xml:space="preserve"> a participant to “turn on” systems when they randomly “go off” and to keep system dial indicators with</w:t>
      </w:r>
      <w:r w:rsidR="0073140A">
        <w:t xml:space="preserve">in a shaded section of four bar </w:t>
      </w:r>
      <w:r w:rsidR="00AA6D3E">
        <w:t xml:space="preserve">graphs.  The two-dimensional tracking task </w:t>
      </w:r>
      <w:r w:rsidR="008649D3">
        <w:t>required</w:t>
      </w:r>
      <w:r w:rsidR="00AA6D3E">
        <w:t xml:space="preserve"> a participant to keep a target in the center of a box by using a joystick.  The communications task require</w:t>
      </w:r>
      <w:r w:rsidR="008649D3">
        <w:t>d</w:t>
      </w:r>
      <w:r w:rsidR="00AA6D3E">
        <w:t xml:space="preserve"> a participant to monitor and respond to an audio prompt by changing a designated number to a number intermittently generated and presented by the software program.  Finally, the resource management task require</w:t>
      </w:r>
      <w:r w:rsidR="008649D3">
        <w:t>d</w:t>
      </w:r>
      <w:r w:rsidR="00AA6D3E">
        <w:t xml:space="preserve"> a participant to maintain a specific amount of “fuel” in four designated tanks within a complex set of tanks and pumps.  During the test session, fuel level in the tanks bec</w:t>
      </w:r>
      <w:r w:rsidR="008649D3">
        <w:t>a</w:t>
      </w:r>
      <w:r w:rsidR="00AA6D3E">
        <w:t xml:space="preserve">me unbalanced due to pump failures </w:t>
      </w:r>
      <w:r w:rsidR="008649D3">
        <w:t xml:space="preserve">and </w:t>
      </w:r>
      <w:r w:rsidR="00AA6D3E">
        <w:t>requir</w:t>
      </w:r>
      <w:r w:rsidR="008649D3">
        <w:t>ed</w:t>
      </w:r>
      <w:r w:rsidR="00AA6D3E">
        <w:t xml:space="preserve"> the participant to re-balance fuel levels by turning on and off “pumps” that </w:t>
      </w:r>
      <w:r w:rsidR="008649D3">
        <w:t>were</w:t>
      </w:r>
      <w:r w:rsidR="00AA6D3E">
        <w:t xml:space="preserve"> connected to those tanks and a supply tank.  </w:t>
      </w:r>
      <w:r w:rsidRPr="00893E37">
        <w:t xml:space="preserve">MATB-II has 21 available measures for analyses, however many </w:t>
      </w:r>
      <w:r w:rsidR="0049169B">
        <w:t>of these have been shown to be a</w:t>
      </w:r>
      <w:r w:rsidRPr="00893E37">
        <w:t xml:space="preserve">ffected by range restriction (e.g., Caldwell &amp; </w:t>
      </w:r>
      <w:proofErr w:type="spellStart"/>
      <w:r w:rsidRPr="00893E37">
        <w:t>Ramspott</w:t>
      </w:r>
      <w:proofErr w:type="spellEnd"/>
      <w:r w:rsidRPr="00893E37">
        <w:t>, 1998; Singh, Tiwari, &amp; Singh, 2010).</w:t>
      </w:r>
      <w:r>
        <w:t xml:space="preserve">  Percent of correct responses</w:t>
      </w:r>
      <w:r w:rsidRPr="00893E37">
        <w:t xml:space="preserve"> </w:t>
      </w:r>
      <w:r w:rsidR="006A42E4">
        <w:t>was</w:t>
      </w:r>
      <w:r>
        <w:t xml:space="preserve"> the dependent measure</w:t>
      </w:r>
      <w:r w:rsidRPr="00893E37">
        <w:t xml:space="preserve"> for the system monitoring</w:t>
      </w:r>
      <w:r>
        <w:t xml:space="preserve"> and communications task.  Mean tank level differences (actual level – target level) </w:t>
      </w:r>
      <w:r w:rsidR="006A42E4">
        <w:t>was</w:t>
      </w:r>
      <w:r>
        <w:t xml:space="preserve"> the dependent variable for the resource management task.  </w:t>
      </w:r>
      <w:r w:rsidRPr="00893E37">
        <w:t xml:space="preserve">The root mean square of errors </w:t>
      </w:r>
      <w:r w:rsidR="006A42E4">
        <w:t>was</w:t>
      </w:r>
      <w:r>
        <w:t xml:space="preserve"> the dependent measure</w:t>
      </w:r>
      <w:r w:rsidRPr="00893E37">
        <w:t xml:space="preserve"> for the tracking task.  Additionally, a composite measure </w:t>
      </w:r>
      <w:r>
        <w:t xml:space="preserve">was defined by computing a z-score </w:t>
      </w:r>
      <w:r>
        <w:lastRenderedPageBreak/>
        <w:t>for each dependent measure and averaging them, thus giving equal weight for</w:t>
      </w:r>
      <w:r w:rsidR="008649D3">
        <w:t xml:space="preserve"> each</w:t>
      </w:r>
      <w:r>
        <w:t xml:space="preserve"> task in a single </w:t>
      </w:r>
      <w:r w:rsidR="008649D3">
        <w:t>composite measure</w:t>
      </w:r>
      <w:r>
        <w:t xml:space="preserve">.  This composite measure </w:t>
      </w:r>
      <w:r w:rsidR="006A42E4">
        <w:t>was</w:t>
      </w:r>
      <w:r>
        <w:t xml:space="preserve"> used in the predictive efficiency</w:t>
      </w:r>
      <w:r w:rsidR="008649D3">
        <w:t xml:space="preserve"> assessment</w:t>
      </w:r>
      <w:r>
        <w:t xml:space="preserve"> of each model.</w:t>
      </w:r>
    </w:p>
    <w:p w:rsidR="00C527BE" w:rsidRPr="00D871C6" w:rsidRDefault="00C527BE" w:rsidP="00C527BE">
      <w:pPr>
        <w:ind w:firstLine="720"/>
      </w:pPr>
      <w:r>
        <w:t xml:space="preserve">All analyses were carried out using R (version 3.0.3).  The R package “psych” (version 1.4.3, </w:t>
      </w:r>
      <w:proofErr w:type="spellStart"/>
      <w:r>
        <w:t>Revelle</w:t>
      </w:r>
      <w:proofErr w:type="spellEnd"/>
      <w:r>
        <w:t>, 2014) was used for all descriptive statistics.  The R package “</w:t>
      </w:r>
      <w:proofErr w:type="spellStart"/>
      <w:r>
        <w:t>lavaan</w:t>
      </w:r>
      <w:proofErr w:type="spellEnd"/>
      <w:r>
        <w:t>” (version 0.5.16) was used for all modeling analyses.</w:t>
      </w:r>
    </w:p>
    <w:p w:rsidR="00BF5444" w:rsidRDefault="005C0042" w:rsidP="003834D0">
      <w:pPr>
        <w:pStyle w:val="Heading2"/>
      </w:pPr>
      <w:bookmarkStart w:id="36" w:name="_Toc385446797"/>
      <w:r w:rsidRPr="003834D0">
        <w:t>Procedure</w:t>
      </w:r>
      <w:bookmarkEnd w:id="36"/>
    </w:p>
    <w:p w:rsidR="0046674C" w:rsidRDefault="003834D0" w:rsidP="003834D0">
      <w:pPr>
        <w:ind w:firstLine="720"/>
      </w:pPr>
      <w:r>
        <w:t xml:space="preserve">All consent procedures and testing were conducted in a windowless room that </w:t>
      </w:r>
      <w:r w:rsidR="008C3DC9">
        <w:t xml:space="preserve">provided control of lighting and other environmental factors.  The room </w:t>
      </w:r>
      <w:r>
        <w:t>contained eight computer stations</w:t>
      </w:r>
      <w:r w:rsidR="008C3DC9">
        <w:t xml:space="preserve"> each </w:t>
      </w:r>
      <w:r w:rsidR="00890DBB">
        <w:t xml:space="preserve">with </w:t>
      </w:r>
      <w:r>
        <w:t xml:space="preserve">a folder with questionnaire materials, a pencil, a keyboard, a mouse with mouse pad, a joystick, headphones, and a computer monitor.  </w:t>
      </w:r>
      <w:r w:rsidR="008C3DC9">
        <w:t xml:space="preserve">Computer stations were separated by dividers.  </w:t>
      </w:r>
      <w:r>
        <w:t xml:space="preserve">At time of testing, participants were invited into </w:t>
      </w:r>
      <w:r w:rsidR="008C3DC9">
        <w:t>the</w:t>
      </w:r>
      <w:r>
        <w:t xml:space="preserve"> </w:t>
      </w:r>
      <w:r w:rsidR="008C3DC9">
        <w:t>room</w:t>
      </w:r>
      <w:r>
        <w:t xml:space="preserve"> and asked to sit at a </w:t>
      </w:r>
      <w:r w:rsidR="008C3DC9">
        <w:t xml:space="preserve">computer </w:t>
      </w:r>
      <w:r>
        <w:t xml:space="preserve">station.  </w:t>
      </w:r>
      <w:r w:rsidR="008C3DC9">
        <w:t>An ID number was placed on the station’s folder and was used for all tests to track participant data.  The ID number was composed of the Julian day (e.g., November 1</w:t>
      </w:r>
      <w:r w:rsidR="008C3DC9" w:rsidRPr="008C3DC9">
        <w:rPr>
          <w:vertAlign w:val="superscript"/>
        </w:rPr>
        <w:t>st</w:t>
      </w:r>
      <w:r w:rsidR="008C3DC9">
        <w:t xml:space="preserve"> = 307), testing session number for that day, computer station, and experimental condition.  </w:t>
      </w:r>
      <w:r>
        <w:t>Participants were not assigned stations prior to testing.  After all participants were seated, the participants were directed to the consent form in the folder and asked to follow along as the form was reviewed aloud by the research administrator.  Once participants had any questions answered and consented to the study, they were directed to complete a demographics questionnaire</w:t>
      </w:r>
      <w:r w:rsidR="0046674C">
        <w:t xml:space="preserve">.  If the participant noted on their demographics questionnaire they were left-handed, they were given the option to use the mouse and keyboard in a left-handed </w:t>
      </w:r>
      <w:r w:rsidR="0046674C">
        <w:lastRenderedPageBreak/>
        <w:t>fashion and tasks were appropriately modified.  However, all left-handed participants indicated they preferred to use the mouse and keyboard in a right-handed fashion.</w:t>
      </w:r>
    </w:p>
    <w:p w:rsidR="003834D0" w:rsidRPr="003834D0" w:rsidRDefault="0046674C" w:rsidP="003834D0">
      <w:pPr>
        <w:ind w:firstLine="720"/>
      </w:pPr>
      <w:r>
        <w:t xml:space="preserve">Once all participants completed the demographics questionnaire, participants were given a battery of tasks.  Two versions of this task battery were given depending on the testing session condition.  Condition one tasks were given in the following order: Go-No-Go, Tower, Two-Back, Standard CPT, </w:t>
      </w:r>
      <w:proofErr w:type="spellStart"/>
      <w:r>
        <w:t>Stroop</w:t>
      </w:r>
      <w:proofErr w:type="spellEnd"/>
      <w:r>
        <w:t xml:space="preserve">, Visual Vigilance, Number-Letter, </w:t>
      </w:r>
      <w:r w:rsidR="00A95319">
        <w:t xml:space="preserve">BCST, Flanker, Category Switch, Keep Track, and </w:t>
      </w:r>
      <w:proofErr w:type="spellStart"/>
      <w:r w:rsidR="00A95319">
        <w:t>AOSpan</w:t>
      </w:r>
      <w:proofErr w:type="spellEnd"/>
      <w:r w:rsidR="00A95319">
        <w:t xml:space="preserve">.  Condition two tasks were given in the following order: BCST, Flanker, Category Switch, Keep Track, </w:t>
      </w:r>
      <w:proofErr w:type="spellStart"/>
      <w:r w:rsidR="00A95319">
        <w:t>AOSpan</w:t>
      </w:r>
      <w:proofErr w:type="spellEnd"/>
      <w:r w:rsidR="00A95319">
        <w:t xml:space="preserve">, Go-No-Go, Tower, Two-Back, Standard CPT, </w:t>
      </w:r>
      <w:proofErr w:type="spellStart"/>
      <w:r w:rsidR="00A95319">
        <w:t>Stroop</w:t>
      </w:r>
      <w:proofErr w:type="spellEnd"/>
      <w:r w:rsidR="00A95319">
        <w:t xml:space="preserve">, Visual Vigilance, and Number-Letter.  All participants were then given the opportunity to rest for up to five minutes, and then given the 5PT, the IMI, and MATB-II.  After the MATB-II participants were thanked for participating, invited to ask questions, and offered the opportunity for their data not to be used for this study.  </w:t>
      </w:r>
      <w:r w:rsidR="008C3DC9">
        <w:t xml:space="preserve">No participant exercised this option.  </w:t>
      </w:r>
      <w:r w:rsidR="00A95319">
        <w:t>Testing took approximately two hours.</w:t>
      </w:r>
    </w:p>
    <w:p w:rsidR="00BF5444" w:rsidRPr="0062301F" w:rsidRDefault="0062301F" w:rsidP="0062301F">
      <w:pPr>
        <w:pStyle w:val="Heading1"/>
      </w:pPr>
      <w:bookmarkStart w:id="37" w:name="_Toc385446798"/>
      <w:r w:rsidRPr="0062301F">
        <w:t>Results</w:t>
      </w:r>
      <w:bookmarkEnd w:id="37"/>
    </w:p>
    <w:p w:rsidR="00BF5444" w:rsidRDefault="00BF5444" w:rsidP="00BF5444">
      <w:pPr>
        <w:ind w:firstLine="720"/>
      </w:pPr>
      <w:r>
        <w:t>An independent</w:t>
      </w:r>
      <w:r w:rsidRPr="006A42E4">
        <w:rPr>
          <w:i/>
        </w:rPr>
        <w:t xml:space="preserve"> t</w:t>
      </w:r>
      <w:r>
        <w:t xml:space="preserve">-test for all dependent variables was </w:t>
      </w:r>
      <w:r w:rsidR="00711A6C">
        <w:t>used</w:t>
      </w:r>
      <w:r>
        <w:t xml:space="preserve"> to </w:t>
      </w:r>
      <w:r w:rsidR="006A42E4">
        <w:t>assess</w:t>
      </w:r>
      <w:r>
        <w:t xml:space="preserve"> test presentation effects.  There were no significant differences between </w:t>
      </w:r>
      <w:r w:rsidR="005C0042">
        <w:t xml:space="preserve">task presentation </w:t>
      </w:r>
      <w:proofErr w:type="gramStart"/>
      <w:r w:rsidR="005C0042">
        <w:t>order</w:t>
      </w:r>
      <w:proofErr w:type="gramEnd"/>
      <w:r>
        <w:t xml:space="preserve"> for any of the dependent variables.  ANOVA was used to test for time</w:t>
      </w:r>
      <w:r w:rsidR="0049169B">
        <w:t>-</w:t>
      </w:r>
      <w:r>
        <w:t>of</w:t>
      </w:r>
      <w:r w:rsidR="0049169B">
        <w:t>-</w:t>
      </w:r>
      <w:r>
        <w:t>day effects.  There were no significant differences between testing times on any of the dependent variables.  Therefore, presentation condition and time of day was not included in further analyses.</w:t>
      </w:r>
      <w:r>
        <w:br/>
      </w:r>
      <w:r>
        <w:tab/>
        <w:t xml:space="preserve">Table </w:t>
      </w:r>
      <w:r w:rsidR="0049169B">
        <w:t>1</w:t>
      </w:r>
      <w:r>
        <w:t xml:space="preserve"> </w:t>
      </w:r>
      <w:r w:rsidR="00711A6C">
        <w:t xml:space="preserve">details </w:t>
      </w:r>
      <w:r>
        <w:t xml:space="preserve">the fifteen dependent variables and their means, standard deviations, range, skew, and kurtosis.  The distributions </w:t>
      </w:r>
      <w:r w:rsidR="006A42E4">
        <w:t>were</w:t>
      </w:r>
      <w:r>
        <w:t xml:space="preserve"> close to a normal </w:t>
      </w:r>
      <w:r>
        <w:lastRenderedPageBreak/>
        <w:t xml:space="preserve">distribution with the exception of </w:t>
      </w:r>
      <w:r w:rsidR="008D2E8D">
        <w:t>V</w:t>
      </w:r>
      <w:r>
        <w:t xml:space="preserve">isual </w:t>
      </w:r>
      <w:r w:rsidR="008D2E8D">
        <w:t>V</w:t>
      </w:r>
      <w:r>
        <w:t xml:space="preserve">igilance (skew = 1.99) and </w:t>
      </w:r>
      <w:r w:rsidR="008D2E8D">
        <w:t xml:space="preserve">Keep Track </w:t>
      </w:r>
      <w:r>
        <w:t xml:space="preserve">(skew = -1.15).    The distributions of </w:t>
      </w:r>
      <w:r w:rsidR="008D2E8D">
        <w:t xml:space="preserve">Visual Vigilance </w:t>
      </w:r>
      <w:r>
        <w:t xml:space="preserve">(kurtosis = 5.58) and </w:t>
      </w:r>
      <w:r w:rsidR="008D2E8D">
        <w:t xml:space="preserve">Keep Track </w:t>
      </w:r>
      <w:r>
        <w:t xml:space="preserve">(kurtosis = 1.27) </w:t>
      </w:r>
      <w:r w:rsidR="006A42E4">
        <w:t>were</w:t>
      </w:r>
      <w:r>
        <w:t xml:space="preserve"> also leptokurtic.  Table </w:t>
      </w:r>
      <w:r w:rsidR="0049169B">
        <w:t>1</w:t>
      </w:r>
      <w:r>
        <w:t xml:space="preserve"> lists the means, standard deviations, range, skew, and kurtosis for the MATB-II variables.  Average performance on the MATB-II </w:t>
      </w:r>
      <w:r w:rsidR="006A42E4">
        <w:t>was</w:t>
      </w:r>
      <w:r>
        <w:t xml:space="preserve"> close to a normal distribution though leptokurtic.</w:t>
      </w:r>
    </w:p>
    <w:p w:rsidR="00BF5444" w:rsidRPr="00A22560" w:rsidRDefault="0049169B" w:rsidP="00BF5444">
      <w:pPr>
        <w:ind w:firstLine="720"/>
      </w:pPr>
      <w:r>
        <w:t xml:space="preserve">Figures </w:t>
      </w:r>
      <w:r w:rsidR="00512FDD">
        <w:t>6</w:t>
      </w:r>
      <w:r>
        <w:t xml:space="preserve"> through </w:t>
      </w:r>
      <w:r w:rsidR="00512FDD">
        <w:t>9</w:t>
      </w:r>
      <w:r>
        <w:t xml:space="preserve"> show</w:t>
      </w:r>
      <w:r w:rsidR="00BF5444">
        <w:t xml:space="preserve"> correlations and distributions for each task included </w:t>
      </w:r>
      <w:r w:rsidR="008649D3">
        <w:t>for</w:t>
      </w:r>
      <w:r>
        <w:t xml:space="preserve"> each of</w:t>
      </w:r>
      <w:r w:rsidR="00BF5444">
        <w:t xml:space="preserve"> the model</w:t>
      </w:r>
      <w:r w:rsidR="008649D3">
        <w:t>s</w:t>
      </w:r>
      <w:r w:rsidR="00BF5444">
        <w:t xml:space="preserve">.  </w:t>
      </w:r>
      <w:r w:rsidR="008B5D9F">
        <w:t xml:space="preserve">There were only four </w:t>
      </w:r>
      <w:r w:rsidR="004921F8">
        <w:t xml:space="preserve">correlations </w:t>
      </w:r>
      <w:r w:rsidR="008B5D9F">
        <w:t>that would be considered</w:t>
      </w:r>
      <w:r w:rsidR="004921F8">
        <w:t xml:space="preserve"> to have a</w:t>
      </w:r>
      <w:r w:rsidR="008B5D9F">
        <w:t xml:space="preserve"> low to moderate</w:t>
      </w:r>
      <w:r w:rsidR="004921F8">
        <w:t xml:space="preserve"> linear relationship</w:t>
      </w:r>
      <w:r w:rsidR="008B5D9F">
        <w:t xml:space="preserve">.  Two Back performance correlates with Tower, </w:t>
      </w:r>
      <w:r w:rsidR="008B5D9F">
        <w:rPr>
          <w:i/>
        </w:rPr>
        <w:t>r</w:t>
      </w:r>
      <w:r w:rsidR="008B5D9F">
        <w:t xml:space="preserve"> =.32, </w:t>
      </w:r>
      <w:r w:rsidR="008B5D9F">
        <w:rPr>
          <w:i/>
        </w:rPr>
        <w:t>p</w:t>
      </w:r>
      <w:r w:rsidR="008B5D9F">
        <w:t xml:space="preserve"> &lt; .01, and </w:t>
      </w:r>
      <w:proofErr w:type="spellStart"/>
      <w:r w:rsidR="008B5D9F">
        <w:t>FivePT</w:t>
      </w:r>
      <w:proofErr w:type="spellEnd"/>
      <w:r w:rsidR="008B5D9F">
        <w:t xml:space="preserve">, </w:t>
      </w:r>
      <w:r w:rsidR="008B5D9F">
        <w:rPr>
          <w:i/>
        </w:rPr>
        <w:t>r</w:t>
      </w:r>
      <w:r w:rsidR="008B5D9F">
        <w:t xml:space="preserve"> = .26, </w:t>
      </w:r>
      <w:r w:rsidR="008B5D9F">
        <w:rPr>
          <w:i/>
        </w:rPr>
        <w:t>p</w:t>
      </w:r>
      <w:r w:rsidR="008B5D9F">
        <w:t xml:space="preserve"> &lt; .01.  Go-No-Go correlates with Flanker, </w:t>
      </w:r>
      <w:r w:rsidR="008B5D9F">
        <w:rPr>
          <w:i/>
        </w:rPr>
        <w:t>r</w:t>
      </w:r>
      <w:r w:rsidR="008B5D9F">
        <w:t xml:space="preserve"> = .37, </w:t>
      </w:r>
      <w:r w:rsidR="008B5D9F">
        <w:rPr>
          <w:i/>
        </w:rPr>
        <w:t>p</w:t>
      </w:r>
      <w:r w:rsidR="008B5D9F">
        <w:t xml:space="preserve"> &lt; .01, and Standard </w:t>
      </w:r>
      <w:proofErr w:type="gramStart"/>
      <w:r w:rsidR="008B5D9F">
        <w:t>CPT ,</w:t>
      </w:r>
      <w:r w:rsidR="008B5D9F">
        <w:rPr>
          <w:i/>
        </w:rPr>
        <w:t>r</w:t>
      </w:r>
      <w:proofErr w:type="gramEnd"/>
      <w:r w:rsidR="008B5D9F">
        <w:t xml:space="preserve"> = .29, </w:t>
      </w:r>
      <w:r w:rsidR="008B5D9F">
        <w:rPr>
          <w:i/>
        </w:rPr>
        <w:t>p</w:t>
      </w:r>
      <w:r w:rsidR="008B5D9F">
        <w:t xml:space="preserve"> &lt; .01.  Correlations of </w:t>
      </w:r>
      <w:r w:rsidR="008B5D9F">
        <w:rPr>
          <w:i/>
        </w:rPr>
        <w:t>r</w:t>
      </w:r>
      <w:r w:rsidR="008B5D9F">
        <w:t xml:space="preserve"> = .11 and higher were significant to the </w:t>
      </w:r>
      <w:r w:rsidR="008B5D9F">
        <w:rPr>
          <w:i/>
        </w:rPr>
        <w:t>p</w:t>
      </w:r>
      <w:r w:rsidR="008B5D9F">
        <w:t xml:space="preserve"> = .05 level, however this was likely due to the large sample size.  </w:t>
      </w:r>
      <w:r w:rsidR="00BF5444">
        <w:t xml:space="preserve">The large sample </w:t>
      </w:r>
      <w:r w:rsidR="008A548A">
        <w:t>enhanced statistical</w:t>
      </w:r>
      <w:r w:rsidR="00BF5444">
        <w:t xml:space="preserve"> power, allowing </w:t>
      </w:r>
      <w:r w:rsidR="008A548A">
        <w:t>small effects to be detected</w:t>
      </w:r>
      <w:r w:rsidR="008B5D9F">
        <w:t xml:space="preserve">.  </w:t>
      </w:r>
      <w:r w:rsidR="00BF5444">
        <w:t xml:space="preserve">Nevertheless, most correlations predicted by the </w:t>
      </w:r>
      <w:r w:rsidR="008A548A">
        <w:t>models</w:t>
      </w:r>
      <w:r w:rsidR="00BF5444">
        <w:t xml:space="preserve"> were significant.  Overall performance on MATB-II was significantly correlated with Keep Track, </w:t>
      </w:r>
      <w:r w:rsidR="00BF5444">
        <w:rPr>
          <w:i/>
        </w:rPr>
        <w:t>r</w:t>
      </w:r>
      <w:r w:rsidR="00BF5444">
        <w:t xml:space="preserve"> = .13, </w:t>
      </w:r>
      <w:r w:rsidR="00BF5444">
        <w:rPr>
          <w:i/>
        </w:rPr>
        <w:t>p</w:t>
      </w:r>
      <w:r w:rsidR="00BF5444">
        <w:t xml:space="preserve"> = .03</w:t>
      </w:r>
      <w:r w:rsidR="008A548A">
        <w:t>, but was not significantly correlated with any other measure</w:t>
      </w:r>
      <w:r w:rsidR="00BF5444">
        <w:t>.</w:t>
      </w:r>
    </w:p>
    <w:p w:rsidR="00BF5444" w:rsidRDefault="00BF5444" w:rsidP="00BF5444">
      <w:pPr>
        <w:ind w:firstLine="720"/>
      </w:pPr>
      <w:r>
        <w:t xml:space="preserve">Model fit was determined by confirmatory factor analysis using the </w:t>
      </w:r>
      <w:proofErr w:type="spellStart"/>
      <w:r>
        <w:t>lavaan</w:t>
      </w:r>
      <w:proofErr w:type="spellEnd"/>
      <w:r>
        <w:t xml:space="preserve"> package in R.  The Miyake and Friedman (2012) model was defined with the following code:</w:t>
      </w:r>
    </w:p>
    <w:p w:rsidR="00BF5444" w:rsidRPr="00C22C68" w:rsidRDefault="00BF5444" w:rsidP="00BF5444">
      <w:pPr>
        <w:spacing w:line="240" w:lineRule="auto"/>
        <w:ind w:left="1440"/>
        <w:rPr>
          <w:rFonts w:ascii="Consolas" w:hAnsi="Consolas"/>
        </w:rPr>
      </w:pPr>
      <w:r w:rsidRPr="00C22C68">
        <w:rPr>
          <w:rFonts w:ascii="Consolas" w:hAnsi="Consolas"/>
        </w:rPr>
        <w:t>model.MF2012 &lt;</w:t>
      </w:r>
      <w:proofErr w:type="gramStart"/>
      <w:r w:rsidRPr="00C22C68">
        <w:rPr>
          <w:rFonts w:ascii="Consolas" w:hAnsi="Consolas"/>
        </w:rPr>
        <w:t>- '</w:t>
      </w:r>
      <w:proofErr w:type="gramEnd"/>
    </w:p>
    <w:p w:rsidR="00BF5444" w:rsidRPr="00C22C68" w:rsidRDefault="00BF5444" w:rsidP="00BF5444">
      <w:pPr>
        <w:spacing w:line="240" w:lineRule="auto"/>
        <w:ind w:left="1440"/>
        <w:rPr>
          <w:rFonts w:ascii="Consolas" w:hAnsi="Consolas"/>
        </w:rPr>
      </w:pPr>
      <w:r w:rsidRPr="00C22C68">
        <w:rPr>
          <w:rFonts w:ascii="Consolas" w:hAnsi="Consolas"/>
        </w:rPr>
        <w:tab/>
        <w:t>#latent variable definitions</w:t>
      </w:r>
    </w:p>
    <w:p w:rsidR="00BF5444" w:rsidRPr="00C22C68" w:rsidRDefault="00BF5444" w:rsidP="00BF5444">
      <w:pPr>
        <w:spacing w:line="240" w:lineRule="auto"/>
        <w:ind w:left="1440"/>
        <w:rPr>
          <w:rFonts w:ascii="Consolas" w:hAnsi="Consolas"/>
        </w:rPr>
      </w:pPr>
      <w:r w:rsidRPr="00C22C68">
        <w:rPr>
          <w:rFonts w:ascii="Consolas" w:hAnsi="Consolas"/>
        </w:rPr>
        <w:tab/>
        <w:t>F1 =</w:t>
      </w:r>
      <w:proofErr w:type="gramStart"/>
      <w:r w:rsidRPr="00C22C68">
        <w:rPr>
          <w:rFonts w:ascii="Consolas" w:hAnsi="Consolas"/>
        </w:rPr>
        <w:t xml:space="preserve">~  </w:t>
      </w:r>
      <w:proofErr w:type="spellStart"/>
      <w:r w:rsidRPr="00C22C68">
        <w:rPr>
          <w:rFonts w:ascii="Consolas" w:hAnsi="Consolas"/>
        </w:rPr>
        <w:t>KeepTrack</w:t>
      </w:r>
      <w:proofErr w:type="spellEnd"/>
      <w:proofErr w:type="gramEnd"/>
      <w:r w:rsidRPr="00C22C68">
        <w:rPr>
          <w:rFonts w:ascii="Consolas" w:hAnsi="Consolas"/>
        </w:rPr>
        <w:t xml:space="preserve"> + </w:t>
      </w:r>
      <w:proofErr w:type="spellStart"/>
      <w:r w:rsidRPr="00C22C68">
        <w:rPr>
          <w:rFonts w:ascii="Consolas" w:hAnsi="Consolas"/>
        </w:rPr>
        <w:t>TwoBack</w:t>
      </w:r>
      <w:proofErr w:type="spellEnd"/>
    </w:p>
    <w:p w:rsidR="00BF5444" w:rsidRDefault="00BF5444" w:rsidP="00BF5444">
      <w:pPr>
        <w:spacing w:line="240" w:lineRule="auto"/>
        <w:ind w:left="1440"/>
        <w:rPr>
          <w:rFonts w:ascii="Consolas" w:hAnsi="Consolas"/>
        </w:rPr>
      </w:pPr>
      <w:r w:rsidRPr="00C22C68">
        <w:rPr>
          <w:rFonts w:ascii="Consolas" w:hAnsi="Consolas"/>
        </w:rPr>
        <w:tab/>
        <w:t>F2 =</w:t>
      </w:r>
      <w:proofErr w:type="gramStart"/>
      <w:r w:rsidRPr="00C22C68">
        <w:rPr>
          <w:rFonts w:ascii="Consolas" w:hAnsi="Consolas"/>
        </w:rPr>
        <w:t xml:space="preserve">~  </w:t>
      </w:r>
      <w:proofErr w:type="spellStart"/>
      <w:r w:rsidRPr="00C22C68">
        <w:rPr>
          <w:rFonts w:ascii="Consolas" w:hAnsi="Consolas"/>
        </w:rPr>
        <w:t>NumLet</w:t>
      </w:r>
      <w:proofErr w:type="spellEnd"/>
      <w:proofErr w:type="gramEnd"/>
      <w:r w:rsidRPr="00C22C68">
        <w:rPr>
          <w:rFonts w:ascii="Consolas" w:hAnsi="Consolas"/>
        </w:rPr>
        <w:t xml:space="preserve"> + </w:t>
      </w:r>
      <w:proofErr w:type="spellStart"/>
      <w:r w:rsidRPr="00C22C68">
        <w:rPr>
          <w:rFonts w:ascii="Consolas" w:hAnsi="Consolas"/>
        </w:rPr>
        <w:t>CatSwitch</w:t>
      </w:r>
      <w:proofErr w:type="spellEnd"/>
    </w:p>
    <w:p w:rsidR="00BF5444" w:rsidRPr="00C22C68" w:rsidRDefault="00BF5444" w:rsidP="00BF5444">
      <w:pPr>
        <w:spacing w:line="240" w:lineRule="auto"/>
        <w:ind w:left="2880" w:hanging="720"/>
        <w:rPr>
          <w:rFonts w:ascii="Consolas" w:hAnsi="Consolas"/>
        </w:rPr>
      </w:pPr>
      <w:r w:rsidRPr="00C22C68">
        <w:rPr>
          <w:rFonts w:ascii="Consolas" w:hAnsi="Consolas"/>
        </w:rPr>
        <w:t>F3 =</w:t>
      </w:r>
      <w:proofErr w:type="gramStart"/>
      <w:r w:rsidRPr="00C22C68">
        <w:rPr>
          <w:rFonts w:ascii="Consolas" w:hAnsi="Consolas"/>
        </w:rPr>
        <w:t xml:space="preserve">~  </w:t>
      </w:r>
      <w:proofErr w:type="spellStart"/>
      <w:r w:rsidRPr="00C22C68">
        <w:rPr>
          <w:rFonts w:ascii="Consolas" w:hAnsi="Consolas"/>
        </w:rPr>
        <w:t>KeepTrack</w:t>
      </w:r>
      <w:proofErr w:type="spellEnd"/>
      <w:proofErr w:type="gramEnd"/>
      <w:r w:rsidRPr="00C22C68">
        <w:rPr>
          <w:rFonts w:ascii="Consolas" w:hAnsi="Consolas"/>
        </w:rPr>
        <w:t xml:space="preserve"> + </w:t>
      </w:r>
      <w:proofErr w:type="spellStart"/>
      <w:r w:rsidRPr="00C22C68">
        <w:rPr>
          <w:rFonts w:ascii="Consolas" w:hAnsi="Consolas"/>
        </w:rPr>
        <w:t>TwoBack</w:t>
      </w:r>
      <w:proofErr w:type="spellEnd"/>
      <w:r w:rsidRPr="00C22C68">
        <w:rPr>
          <w:rFonts w:ascii="Consolas" w:hAnsi="Consolas"/>
        </w:rPr>
        <w:t xml:space="preserve"> + </w:t>
      </w:r>
      <w:proofErr w:type="spellStart"/>
      <w:r w:rsidRPr="00C22C68">
        <w:rPr>
          <w:rFonts w:ascii="Consolas" w:hAnsi="Consolas"/>
        </w:rPr>
        <w:t>NumLet</w:t>
      </w:r>
      <w:proofErr w:type="spellEnd"/>
      <w:r w:rsidRPr="00C22C68">
        <w:rPr>
          <w:rFonts w:ascii="Consolas" w:hAnsi="Consolas"/>
        </w:rPr>
        <w:t xml:space="preserve"> + </w:t>
      </w:r>
      <w:proofErr w:type="spellStart"/>
      <w:r w:rsidRPr="00C22C68">
        <w:rPr>
          <w:rFonts w:ascii="Consolas" w:hAnsi="Consolas"/>
        </w:rPr>
        <w:t>CatSwitch</w:t>
      </w:r>
      <w:proofErr w:type="spellEnd"/>
      <w:r w:rsidRPr="00C22C68">
        <w:rPr>
          <w:rFonts w:ascii="Consolas" w:hAnsi="Consolas"/>
        </w:rPr>
        <w:t xml:space="preserve"> + </w:t>
      </w:r>
      <w:proofErr w:type="spellStart"/>
      <w:r w:rsidRPr="00C22C68">
        <w:rPr>
          <w:rFonts w:ascii="Consolas" w:hAnsi="Consolas"/>
        </w:rPr>
        <w:t>Stroop</w:t>
      </w:r>
      <w:proofErr w:type="spellEnd"/>
      <w:r w:rsidRPr="00C22C68">
        <w:rPr>
          <w:rFonts w:ascii="Consolas" w:hAnsi="Consolas"/>
        </w:rPr>
        <w:t xml:space="preserve"> + </w:t>
      </w:r>
      <w:proofErr w:type="spellStart"/>
      <w:r w:rsidRPr="00C22C68">
        <w:rPr>
          <w:rFonts w:ascii="Consolas" w:hAnsi="Consolas"/>
        </w:rPr>
        <w:t>GoNoGo</w:t>
      </w:r>
      <w:proofErr w:type="spellEnd"/>
    </w:p>
    <w:p w:rsidR="00BF5444" w:rsidRPr="00C22C68" w:rsidRDefault="00BF5444" w:rsidP="00BF5444">
      <w:pPr>
        <w:spacing w:line="240" w:lineRule="auto"/>
        <w:ind w:left="1440"/>
        <w:rPr>
          <w:rFonts w:ascii="Consolas" w:hAnsi="Consolas"/>
        </w:rPr>
      </w:pPr>
      <w:r w:rsidRPr="00C22C68">
        <w:rPr>
          <w:rFonts w:ascii="Consolas" w:hAnsi="Consolas"/>
        </w:rPr>
        <w:tab/>
        <w:t>'</w:t>
      </w:r>
    </w:p>
    <w:p w:rsidR="00BF5444" w:rsidRPr="00C22C68" w:rsidRDefault="00BF5444" w:rsidP="00BF5444">
      <w:pPr>
        <w:spacing w:after="240" w:line="240" w:lineRule="auto"/>
        <w:ind w:left="2160" w:hanging="720"/>
        <w:rPr>
          <w:rFonts w:ascii="Consolas" w:hAnsi="Consolas"/>
        </w:rPr>
      </w:pPr>
      <w:r w:rsidRPr="00C22C68">
        <w:rPr>
          <w:rFonts w:ascii="Consolas" w:hAnsi="Consolas"/>
        </w:rPr>
        <w:t xml:space="preserve">fit.MF2012 &lt;- </w:t>
      </w:r>
      <w:proofErr w:type="spellStart"/>
      <w:proofErr w:type="gramStart"/>
      <w:r w:rsidRPr="00C22C68">
        <w:rPr>
          <w:rFonts w:ascii="Consolas" w:hAnsi="Consolas"/>
        </w:rPr>
        <w:t>cfa</w:t>
      </w:r>
      <w:proofErr w:type="spellEnd"/>
      <w:r w:rsidRPr="00C22C68">
        <w:rPr>
          <w:rFonts w:ascii="Consolas" w:hAnsi="Consolas"/>
        </w:rPr>
        <w:t>(</w:t>
      </w:r>
      <w:proofErr w:type="gramEnd"/>
      <w:r w:rsidRPr="00C22C68">
        <w:rPr>
          <w:rFonts w:ascii="Consolas" w:hAnsi="Consolas"/>
        </w:rPr>
        <w:t xml:space="preserve">model.MF2012, data = </w:t>
      </w:r>
      <w:proofErr w:type="spellStart"/>
      <w:r w:rsidRPr="00C22C68">
        <w:rPr>
          <w:rFonts w:ascii="Consolas" w:hAnsi="Consolas"/>
        </w:rPr>
        <w:t>selTests.MF</w:t>
      </w:r>
      <w:proofErr w:type="spellEnd"/>
      <w:r w:rsidRPr="00C22C68">
        <w:rPr>
          <w:rFonts w:ascii="Consolas" w:hAnsi="Consolas"/>
        </w:rPr>
        <w:t>, orthogonal=TRUE)</w:t>
      </w:r>
    </w:p>
    <w:p w:rsidR="00BF5444" w:rsidRDefault="00BF5444" w:rsidP="00C90461">
      <w:pPr>
        <w:ind w:firstLine="720"/>
      </w:pPr>
      <w:r>
        <w:lastRenderedPageBreak/>
        <w:t>This model failed to converge after 10,000 iterations.  Because of this</w:t>
      </w:r>
      <w:r w:rsidR="0049169B">
        <w:t>,</w:t>
      </w:r>
      <w:r>
        <w:t xml:space="preserve"> the model Miyake et al. (2000) presented, upon which the Miyake and Friedman (2012) model was based, was also fitted.  The above code was used except for a redefinition of F3 (“</w:t>
      </w:r>
      <w:r>
        <w:rPr>
          <w:rFonts w:ascii="Consolas" w:hAnsi="Consolas"/>
        </w:rPr>
        <w:t>F3 =~</w:t>
      </w:r>
      <w:r w:rsidRPr="00C22C68">
        <w:rPr>
          <w:rFonts w:ascii="Consolas" w:hAnsi="Consolas"/>
        </w:rPr>
        <w:t xml:space="preserve"> </w:t>
      </w:r>
      <w:proofErr w:type="spellStart"/>
      <w:r w:rsidRPr="00C22C68">
        <w:rPr>
          <w:rFonts w:ascii="Consolas" w:hAnsi="Consolas"/>
        </w:rPr>
        <w:t>Stroop</w:t>
      </w:r>
      <w:proofErr w:type="spellEnd"/>
      <w:r w:rsidRPr="00C22C68">
        <w:rPr>
          <w:rFonts w:ascii="Consolas" w:hAnsi="Consolas"/>
        </w:rPr>
        <w:t xml:space="preserve"> + </w:t>
      </w:r>
      <w:proofErr w:type="spellStart"/>
      <w:r w:rsidRPr="00C22C68">
        <w:rPr>
          <w:rFonts w:ascii="Consolas" w:hAnsi="Consolas"/>
        </w:rPr>
        <w:t>GoNoGo</w:t>
      </w:r>
      <w:proofErr w:type="spellEnd"/>
      <w:r>
        <w:rPr>
          <w:rFonts w:ascii="Consolas" w:hAnsi="Consolas"/>
        </w:rPr>
        <w:t>”</w:t>
      </w:r>
      <w:r>
        <w:t xml:space="preserve">) and the fit criteria did not specify orthogonal latent variables.  </w:t>
      </w:r>
      <w:r w:rsidR="00711A6C">
        <w:t>The result was a model that had a fair fit, χ</w:t>
      </w:r>
      <w:r w:rsidR="00711A6C" w:rsidRPr="00440C9B">
        <w:rPr>
          <w:vertAlign w:val="superscript"/>
        </w:rPr>
        <w:t>2</w:t>
      </w:r>
      <w:r w:rsidR="00711A6C">
        <w:t xml:space="preserve"> (6, </w:t>
      </w:r>
      <w:r w:rsidR="00711A6C" w:rsidRPr="00440C9B">
        <w:rPr>
          <w:i/>
        </w:rPr>
        <w:t>N</w:t>
      </w:r>
      <w:r w:rsidR="00711A6C">
        <w:t xml:space="preserve"> = 306) = 12.643, </w:t>
      </w:r>
      <w:r w:rsidR="00711A6C">
        <w:rPr>
          <w:i/>
        </w:rPr>
        <w:t>p</w:t>
      </w:r>
      <w:r w:rsidR="00711A6C">
        <w:t xml:space="preserve"> =.049, CFI = 0.924, SRMR = 0.051.  </w:t>
      </w:r>
      <w:r w:rsidR="00C90461">
        <w:t xml:space="preserve">Figure </w:t>
      </w:r>
      <w:r w:rsidR="00512FDD">
        <w:t>10</w:t>
      </w:r>
      <w:r w:rsidR="00C90461">
        <w:t xml:space="preserve"> reflects the resulting factor and variance loadings.</w:t>
      </w:r>
    </w:p>
    <w:p w:rsidR="00BF5444" w:rsidRDefault="00BF5444" w:rsidP="00BF5444">
      <w:pPr>
        <w:ind w:firstLine="720"/>
      </w:pPr>
      <w:r>
        <w:t xml:space="preserve">The following code was used to define the Faneros (2011) model:  </w:t>
      </w:r>
    </w:p>
    <w:p w:rsidR="00BF5444" w:rsidRPr="00C22C68" w:rsidRDefault="00BF5444" w:rsidP="00BF5444">
      <w:pPr>
        <w:spacing w:line="240" w:lineRule="auto"/>
        <w:ind w:left="1440"/>
        <w:rPr>
          <w:rFonts w:ascii="Consolas" w:hAnsi="Consolas"/>
        </w:rPr>
      </w:pPr>
      <w:proofErr w:type="spellStart"/>
      <w:r w:rsidRPr="00C22C68">
        <w:rPr>
          <w:rFonts w:ascii="Consolas" w:hAnsi="Consolas"/>
        </w:rPr>
        <w:t>model.F</w:t>
      </w:r>
      <w:proofErr w:type="spellEnd"/>
      <w:r w:rsidRPr="00C22C68">
        <w:rPr>
          <w:rFonts w:ascii="Consolas" w:hAnsi="Consolas"/>
        </w:rPr>
        <w:t xml:space="preserve"> &lt;</w:t>
      </w:r>
      <w:proofErr w:type="gramStart"/>
      <w:r w:rsidRPr="00C22C68">
        <w:rPr>
          <w:rFonts w:ascii="Consolas" w:hAnsi="Consolas"/>
        </w:rPr>
        <w:t>- '</w:t>
      </w:r>
      <w:proofErr w:type="gramEnd"/>
      <w:r w:rsidRPr="00C22C68">
        <w:rPr>
          <w:rFonts w:ascii="Consolas" w:hAnsi="Consolas"/>
        </w:rPr>
        <w:t xml:space="preserve"> </w:t>
      </w:r>
    </w:p>
    <w:p w:rsidR="00BF5444" w:rsidRPr="00C22C68" w:rsidRDefault="00BF5444" w:rsidP="00BF5444">
      <w:pPr>
        <w:spacing w:line="240" w:lineRule="auto"/>
        <w:ind w:left="1440"/>
        <w:rPr>
          <w:rFonts w:ascii="Consolas" w:hAnsi="Consolas"/>
        </w:rPr>
      </w:pPr>
      <w:r w:rsidRPr="00C22C68">
        <w:rPr>
          <w:rFonts w:ascii="Consolas" w:hAnsi="Consolas"/>
        </w:rPr>
        <w:tab/>
        <w:t>#latent variable definitions</w:t>
      </w:r>
    </w:p>
    <w:p w:rsidR="00BF5444" w:rsidRPr="00C22C68" w:rsidRDefault="00BF5444" w:rsidP="00BF5444">
      <w:pPr>
        <w:spacing w:line="240" w:lineRule="auto"/>
        <w:ind w:left="1440"/>
        <w:rPr>
          <w:rFonts w:ascii="Consolas" w:hAnsi="Consolas"/>
        </w:rPr>
      </w:pPr>
      <w:r w:rsidRPr="00C22C68">
        <w:rPr>
          <w:rFonts w:ascii="Consolas" w:hAnsi="Consolas"/>
        </w:rPr>
        <w:tab/>
        <w:t>F1 =</w:t>
      </w:r>
      <w:proofErr w:type="gramStart"/>
      <w:r w:rsidRPr="00C22C68">
        <w:rPr>
          <w:rFonts w:ascii="Consolas" w:hAnsi="Consolas"/>
        </w:rPr>
        <w:t xml:space="preserve">~  </w:t>
      </w:r>
      <w:proofErr w:type="spellStart"/>
      <w:r w:rsidRPr="00C22C68">
        <w:rPr>
          <w:rFonts w:ascii="Consolas" w:hAnsi="Consolas"/>
        </w:rPr>
        <w:t>CardSrt</w:t>
      </w:r>
      <w:proofErr w:type="spellEnd"/>
      <w:proofErr w:type="gramEnd"/>
      <w:r w:rsidRPr="00C22C68">
        <w:rPr>
          <w:rFonts w:ascii="Consolas" w:hAnsi="Consolas"/>
        </w:rPr>
        <w:t xml:space="preserve"> + </w:t>
      </w:r>
      <w:proofErr w:type="spellStart"/>
      <w:r w:rsidRPr="00C22C68">
        <w:rPr>
          <w:rFonts w:ascii="Consolas" w:hAnsi="Consolas"/>
        </w:rPr>
        <w:t>TwoBack</w:t>
      </w:r>
      <w:proofErr w:type="spellEnd"/>
      <w:r w:rsidRPr="00C22C68">
        <w:rPr>
          <w:rFonts w:ascii="Consolas" w:hAnsi="Consolas"/>
        </w:rPr>
        <w:t xml:space="preserve"> + </w:t>
      </w:r>
      <w:proofErr w:type="spellStart"/>
      <w:r w:rsidRPr="00C22C68">
        <w:rPr>
          <w:rFonts w:ascii="Consolas" w:hAnsi="Consolas"/>
        </w:rPr>
        <w:t>AOSpan</w:t>
      </w:r>
      <w:proofErr w:type="spellEnd"/>
      <w:r w:rsidRPr="00C22C68">
        <w:rPr>
          <w:rFonts w:ascii="Consolas" w:hAnsi="Consolas"/>
        </w:rPr>
        <w:t xml:space="preserve"> + Tower</w:t>
      </w:r>
    </w:p>
    <w:p w:rsidR="00BF5444" w:rsidRPr="00C22C68" w:rsidRDefault="00BF5444" w:rsidP="00BF5444">
      <w:pPr>
        <w:spacing w:line="240" w:lineRule="auto"/>
        <w:ind w:left="1440"/>
        <w:rPr>
          <w:rFonts w:ascii="Consolas" w:hAnsi="Consolas"/>
        </w:rPr>
      </w:pPr>
      <w:r w:rsidRPr="00C22C68">
        <w:rPr>
          <w:rFonts w:ascii="Consolas" w:hAnsi="Consolas"/>
        </w:rPr>
        <w:tab/>
        <w:t>F2 =</w:t>
      </w:r>
      <w:proofErr w:type="gramStart"/>
      <w:r w:rsidRPr="00C22C68">
        <w:rPr>
          <w:rFonts w:ascii="Consolas" w:hAnsi="Consolas"/>
        </w:rPr>
        <w:t xml:space="preserve">~  </w:t>
      </w:r>
      <w:proofErr w:type="spellStart"/>
      <w:r w:rsidRPr="00C22C68">
        <w:rPr>
          <w:rFonts w:ascii="Consolas" w:hAnsi="Consolas"/>
        </w:rPr>
        <w:t>NumLet</w:t>
      </w:r>
      <w:proofErr w:type="spellEnd"/>
      <w:proofErr w:type="gramEnd"/>
    </w:p>
    <w:p w:rsidR="00BF5444" w:rsidRPr="00C22C68" w:rsidRDefault="00BF5444" w:rsidP="00BF5444">
      <w:pPr>
        <w:spacing w:line="240" w:lineRule="auto"/>
        <w:ind w:left="1440"/>
        <w:rPr>
          <w:rFonts w:ascii="Consolas" w:hAnsi="Consolas"/>
        </w:rPr>
      </w:pPr>
      <w:r w:rsidRPr="00C22C68">
        <w:rPr>
          <w:rFonts w:ascii="Consolas" w:hAnsi="Consolas"/>
        </w:rPr>
        <w:tab/>
        <w:t>F3 =</w:t>
      </w:r>
      <w:proofErr w:type="gramStart"/>
      <w:r w:rsidRPr="00C22C68">
        <w:rPr>
          <w:rFonts w:ascii="Consolas" w:hAnsi="Consolas"/>
        </w:rPr>
        <w:t xml:space="preserve">~  </w:t>
      </w:r>
      <w:proofErr w:type="spellStart"/>
      <w:r w:rsidRPr="00C22C68">
        <w:rPr>
          <w:rFonts w:ascii="Consolas" w:hAnsi="Consolas"/>
        </w:rPr>
        <w:t>GoNoGo</w:t>
      </w:r>
      <w:proofErr w:type="spellEnd"/>
      <w:proofErr w:type="gramEnd"/>
    </w:p>
    <w:p w:rsidR="00BF5444" w:rsidRPr="00C22C68" w:rsidRDefault="00BF5444" w:rsidP="00BF5444">
      <w:pPr>
        <w:spacing w:line="240" w:lineRule="auto"/>
        <w:ind w:left="1440"/>
        <w:rPr>
          <w:rFonts w:ascii="Consolas" w:hAnsi="Consolas"/>
        </w:rPr>
      </w:pPr>
    </w:p>
    <w:p w:rsidR="00BF5444" w:rsidRPr="00C22C68" w:rsidRDefault="00BF5444" w:rsidP="00BF5444">
      <w:pPr>
        <w:spacing w:line="240" w:lineRule="auto"/>
        <w:ind w:left="1440"/>
        <w:rPr>
          <w:rFonts w:ascii="Consolas" w:hAnsi="Consolas"/>
        </w:rPr>
      </w:pPr>
      <w:r w:rsidRPr="00C22C68">
        <w:rPr>
          <w:rFonts w:ascii="Consolas" w:hAnsi="Consolas"/>
        </w:rPr>
        <w:tab/>
        <w:t>#variance definitions</w:t>
      </w:r>
    </w:p>
    <w:p w:rsidR="00BF5444" w:rsidRPr="00C22C68" w:rsidRDefault="00BF5444" w:rsidP="00BF5444">
      <w:pPr>
        <w:spacing w:line="240" w:lineRule="auto"/>
        <w:ind w:left="1440"/>
        <w:rPr>
          <w:rFonts w:ascii="Consolas" w:hAnsi="Consolas"/>
        </w:rPr>
      </w:pPr>
      <w:r w:rsidRPr="00C22C68">
        <w:rPr>
          <w:rFonts w:ascii="Consolas" w:hAnsi="Consolas"/>
        </w:rPr>
        <w:tab/>
      </w:r>
      <w:proofErr w:type="spellStart"/>
      <w:r w:rsidRPr="00C22C68">
        <w:rPr>
          <w:rFonts w:ascii="Consolas" w:hAnsi="Consolas"/>
        </w:rPr>
        <w:t>NumLet</w:t>
      </w:r>
      <w:proofErr w:type="spellEnd"/>
      <w:r w:rsidRPr="00C22C68">
        <w:rPr>
          <w:rFonts w:ascii="Consolas" w:hAnsi="Consolas"/>
        </w:rPr>
        <w:t xml:space="preserve"> ~~ 0.22</w:t>
      </w:r>
    </w:p>
    <w:p w:rsidR="00BF5444" w:rsidRPr="00C22C68" w:rsidRDefault="00BF5444" w:rsidP="00BF5444">
      <w:pPr>
        <w:spacing w:line="240" w:lineRule="auto"/>
        <w:ind w:left="1440"/>
        <w:rPr>
          <w:rFonts w:ascii="Consolas" w:hAnsi="Consolas"/>
        </w:rPr>
      </w:pPr>
      <w:r w:rsidRPr="00C22C68">
        <w:rPr>
          <w:rFonts w:ascii="Consolas" w:hAnsi="Consolas"/>
        </w:rPr>
        <w:tab/>
      </w:r>
      <w:proofErr w:type="spellStart"/>
      <w:r w:rsidRPr="00C22C68">
        <w:rPr>
          <w:rFonts w:ascii="Consolas" w:hAnsi="Consolas"/>
        </w:rPr>
        <w:t>GoNoGo</w:t>
      </w:r>
      <w:proofErr w:type="spellEnd"/>
      <w:r w:rsidRPr="00C22C68">
        <w:rPr>
          <w:rFonts w:ascii="Consolas" w:hAnsi="Consolas"/>
        </w:rPr>
        <w:t xml:space="preserve"> ~~ 0.24</w:t>
      </w:r>
    </w:p>
    <w:p w:rsidR="00BF5444" w:rsidRPr="00C22C68" w:rsidRDefault="00BF5444" w:rsidP="00BF5444">
      <w:pPr>
        <w:spacing w:line="240" w:lineRule="auto"/>
        <w:ind w:left="1440"/>
        <w:rPr>
          <w:rFonts w:ascii="Consolas" w:hAnsi="Consolas"/>
        </w:rPr>
      </w:pPr>
      <w:r w:rsidRPr="00C22C68">
        <w:rPr>
          <w:rFonts w:ascii="Consolas" w:hAnsi="Consolas"/>
        </w:rPr>
        <w:tab/>
        <w:t>'</w:t>
      </w:r>
    </w:p>
    <w:p w:rsidR="00BF5444" w:rsidRPr="00C22C68" w:rsidRDefault="00BF5444" w:rsidP="00BF5444">
      <w:pPr>
        <w:ind w:left="1440"/>
        <w:rPr>
          <w:rFonts w:ascii="Consolas" w:hAnsi="Consolas"/>
        </w:rPr>
      </w:pPr>
      <w:proofErr w:type="spellStart"/>
      <w:r w:rsidRPr="00C22C68">
        <w:rPr>
          <w:rFonts w:ascii="Consolas" w:hAnsi="Consolas"/>
        </w:rPr>
        <w:t>fit.F</w:t>
      </w:r>
      <w:proofErr w:type="spellEnd"/>
      <w:r w:rsidRPr="00C22C68">
        <w:rPr>
          <w:rFonts w:ascii="Consolas" w:hAnsi="Consolas"/>
        </w:rPr>
        <w:t xml:space="preserve"> &lt;- </w:t>
      </w:r>
      <w:proofErr w:type="spellStart"/>
      <w:proofErr w:type="gramStart"/>
      <w:r w:rsidRPr="00C22C68">
        <w:rPr>
          <w:rFonts w:ascii="Consolas" w:hAnsi="Consolas"/>
        </w:rPr>
        <w:t>cfa</w:t>
      </w:r>
      <w:proofErr w:type="spellEnd"/>
      <w:r w:rsidRPr="00C22C68">
        <w:rPr>
          <w:rFonts w:ascii="Consolas" w:hAnsi="Consolas"/>
        </w:rPr>
        <w:t>(</w:t>
      </w:r>
      <w:proofErr w:type="spellStart"/>
      <w:proofErr w:type="gramEnd"/>
      <w:r w:rsidRPr="00C22C68">
        <w:rPr>
          <w:rFonts w:ascii="Consolas" w:hAnsi="Consolas"/>
        </w:rPr>
        <w:t>model.F</w:t>
      </w:r>
      <w:proofErr w:type="spellEnd"/>
      <w:r w:rsidRPr="00C22C68">
        <w:rPr>
          <w:rFonts w:ascii="Consolas" w:hAnsi="Consolas"/>
        </w:rPr>
        <w:t xml:space="preserve">, data = </w:t>
      </w:r>
      <w:proofErr w:type="spellStart"/>
      <w:r w:rsidRPr="00C22C68">
        <w:rPr>
          <w:rFonts w:ascii="Consolas" w:hAnsi="Consolas"/>
        </w:rPr>
        <w:t>selTests.F</w:t>
      </w:r>
      <w:proofErr w:type="spellEnd"/>
      <w:r w:rsidRPr="00C22C68">
        <w:rPr>
          <w:rFonts w:ascii="Consolas" w:hAnsi="Consolas"/>
        </w:rPr>
        <w:t>)</w:t>
      </w:r>
    </w:p>
    <w:p w:rsidR="00BF5444" w:rsidRDefault="00BF5444" w:rsidP="00C90461">
      <w:pPr>
        <w:ind w:firstLine="720"/>
      </w:pPr>
      <w:r>
        <w:t xml:space="preserve">Models </w:t>
      </w:r>
      <w:r w:rsidR="008649D3">
        <w:t>that</w:t>
      </w:r>
      <w:r>
        <w:t xml:space="preserve"> have a single indicator often have identification problems (</w:t>
      </w:r>
      <w:proofErr w:type="spellStart"/>
      <w:r>
        <w:t>Loehlin</w:t>
      </w:r>
      <w:proofErr w:type="spellEnd"/>
      <w:r>
        <w:t xml:space="preserve">, 2004).  Therefore, Number-Letter and Go-no-go were assigned fixed variances as 1 - reliability.  Reliability for </w:t>
      </w:r>
      <w:r w:rsidR="0047621F">
        <w:t>N</w:t>
      </w:r>
      <w:r>
        <w:t>umber-</w:t>
      </w:r>
      <w:r w:rsidR="0047621F">
        <w:t>L</w:t>
      </w:r>
      <w:r>
        <w:t xml:space="preserve">etter was computed using </w:t>
      </w:r>
      <w:proofErr w:type="spellStart"/>
      <w:r>
        <w:t>Cronbach’s</w:t>
      </w:r>
      <w:proofErr w:type="spellEnd"/>
      <w:r>
        <w:t xml:space="preserve"> α; reliability for </w:t>
      </w:r>
      <w:r w:rsidR="0047621F">
        <w:t>G</w:t>
      </w:r>
      <w:r>
        <w:t>o-</w:t>
      </w:r>
      <w:r w:rsidR="0047621F">
        <w:t>N</w:t>
      </w:r>
      <w:r>
        <w:t>o-</w:t>
      </w:r>
      <w:r w:rsidR="0047621F">
        <w:t>G</w:t>
      </w:r>
      <w:r>
        <w:t xml:space="preserve">o was computed by adjusting the split-half correlation with the Spearman-Brown prophecy formula.  The model converged after 63 iterations, and the model </w:t>
      </w:r>
      <w:r w:rsidR="008A548A">
        <w:t>had</w:t>
      </w:r>
      <w:r>
        <w:t xml:space="preserve"> good fit characteristics, χ</w:t>
      </w:r>
      <w:r w:rsidRPr="00440C9B">
        <w:rPr>
          <w:vertAlign w:val="superscript"/>
        </w:rPr>
        <w:t>2</w:t>
      </w:r>
      <w:r>
        <w:t xml:space="preserve"> (8, </w:t>
      </w:r>
      <w:r w:rsidRPr="00440C9B">
        <w:rPr>
          <w:i/>
        </w:rPr>
        <w:t>N</w:t>
      </w:r>
      <w:r>
        <w:t xml:space="preserve"> = 306) = 6.802, </w:t>
      </w:r>
      <w:r>
        <w:rPr>
          <w:i/>
        </w:rPr>
        <w:t>p</w:t>
      </w:r>
      <w:r>
        <w:t xml:space="preserve"> =.56, CFI = 1.000, SRMR = 0.030.</w:t>
      </w:r>
      <w:r>
        <w:rPr>
          <w:i/>
        </w:rPr>
        <w:t xml:space="preserve"> </w:t>
      </w:r>
      <w:r>
        <w:t xml:space="preserve"> </w:t>
      </w:r>
      <w:r w:rsidR="00C90461">
        <w:t>Figure 1</w:t>
      </w:r>
      <w:r w:rsidR="00512FDD">
        <w:t>1</w:t>
      </w:r>
      <w:r w:rsidR="00C90461">
        <w:t xml:space="preserve"> reflects the resulting factor and variance loadings.</w:t>
      </w:r>
    </w:p>
    <w:p w:rsidR="00BF5444" w:rsidRDefault="00BF5444" w:rsidP="00BF5444">
      <w:pPr>
        <w:ind w:firstLine="720"/>
      </w:pPr>
      <w:r w:rsidRPr="00440C9B">
        <w:t>The</w:t>
      </w:r>
      <w:r>
        <w:t xml:space="preserve"> following code was used to define the Peterson and Posner (2012) model:</w:t>
      </w:r>
    </w:p>
    <w:p w:rsidR="00BF5444" w:rsidRPr="00036ABE" w:rsidRDefault="00BF5444" w:rsidP="00BF5444">
      <w:pPr>
        <w:spacing w:line="240" w:lineRule="auto"/>
        <w:ind w:left="1440"/>
        <w:rPr>
          <w:rFonts w:ascii="Consolas" w:hAnsi="Consolas"/>
        </w:rPr>
      </w:pPr>
      <w:proofErr w:type="spellStart"/>
      <w:r w:rsidRPr="00036ABE">
        <w:rPr>
          <w:rFonts w:ascii="Consolas" w:hAnsi="Consolas"/>
        </w:rPr>
        <w:t>model.PP</w:t>
      </w:r>
      <w:proofErr w:type="spellEnd"/>
      <w:r w:rsidRPr="00036ABE">
        <w:rPr>
          <w:rFonts w:ascii="Consolas" w:hAnsi="Consolas"/>
        </w:rPr>
        <w:t xml:space="preserve"> &lt;</w:t>
      </w:r>
      <w:proofErr w:type="gramStart"/>
      <w:r w:rsidRPr="00036ABE">
        <w:rPr>
          <w:rFonts w:ascii="Consolas" w:hAnsi="Consolas"/>
        </w:rPr>
        <w:t>- '</w:t>
      </w:r>
      <w:proofErr w:type="gramEnd"/>
    </w:p>
    <w:p w:rsidR="00BF5444" w:rsidRPr="00036ABE" w:rsidRDefault="00BF5444" w:rsidP="00BF5444">
      <w:pPr>
        <w:spacing w:line="240" w:lineRule="auto"/>
        <w:ind w:left="1440"/>
        <w:rPr>
          <w:rFonts w:ascii="Consolas" w:hAnsi="Consolas"/>
        </w:rPr>
      </w:pPr>
      <w:r w:rsidRPr="00036ABE">
        <w:rPr>
          <w:rFonts w:ascii="Consolas" w:hAnsi="Consolas"/>
        </w:rPr>
        <w:tab/>
        <w:t>#regressions</w:t>
      </w:r>
    </w:p>
    <w:p w:rsidR="00BF5444" w:rsidRPr="00036ABE" w:rsidRDefault="00BF5444" w:rsidP="00BF5444">
      <w:pPr>
        <w:spacing w:line="240" w:lineRule="auto"/>
        <w:ind w:left="1440"/>
        <w:rPr>
          <w:rFonts w:ascii="Consolas" w:hAnsi="Consolas"/>
        </w:rPr>
      </w:pPr>
      <w:r w:rsidRPr="00036ABE">
        <w:rPr>
          <w:rFonts w:ascii="Consolas" w:hAnsi="Consolas"/>
        </w:rPr>
        <w:lastRenderedPageBreak/>
        <w:tab/>
        <w:t>F3 ~ F2</w:t>
      </w:r>
    </w:p>
    <w:p w:rsidR="00BF5444" w:rsidRPr="00036ABE" w:rsidRDefault="00BF5444" w:rsidP="00BF5444">
      <w:pPr>
        <w:spacing w:line="240" w:lineRule="auto"/>
        <w:ind w:left="1440"/>
        <w:rPr>
          <w:rFonts w:ascii="Consolas" w:hAnsi="Consolas"/>
        </w:rPr>
      </w:pPr>
      <w:r w:rsidRPr="00036ABE">
        <w:rPr>
          <w:rFonts w:ascii="Consolas" w:hAnsi="Consolas"/>
        </w:rPr>
        <w:tab/>
        <w:t>F4 ~ F2</w:t>
      </w:r>
    </w:p>
    <w:p w:rsidR="00BF5444" w:rsidRPr="00036ABE" w:rsidRDefault="00BF5444" w:rsidP="00BF5444">
      <w:pPr>
        <w:spacing w:line="240" w:lineRule="auto"/>
        <w:ind w:left="1440"/>
        <w:rPr>
          <w:rFonts w:ascii="Consolas" w:hAnsi="Consolas"/>
        </w:rPr>
      </w:pPr>
      <w:r w:rsidRPr="00036ABE">
        <w:rPr>
          <w:rFonts w:ascii="Consolas" w:hAnsi="Consolas"/>
        </w:rPr>
        <w:tab/>
        <w:t>F2 ~ F1</w:t>
      </w:r>
    </w:p>
    <w:p w:rsidR="00BF5444" w:rsidRPr="00036ABE" w:rsidRDefault="00BF5444" w:rsidP="00BF5444">
      <w:pPr>
        <w:spacing w:line="240" w:lineRule="auto"/>
        <w:ind w:left="1440"/>
        <w:rPr>
          <w:rFonts w:ascii="Consolas" w:hAnsi="Consolas"/>
        </w:rPr>
      </w:pPr>
    </w:p>
    <w:p w:rsidR="00BF5444" w:rsidRPr="00036ABE" w:rsidRDefault="00BF5444" w:rsidP="00BF5444">
      <w:pPr>
        <w:spacing w:line="240" w:lineRule="auto"/>
        <w:ind w:left="1440"/>
        <w:rPr>
          <w:rFonts w:ascii="Consolas" w:hAnsi="Consolas"/>
        </w:rPr>
      </w:pPr>
      <w:r w:rsidRPr="00036ABE">
        <w:rPr>
          <w:rFonts w:ascii="Consolas" w:hAnsi="Consolas"/>
        </w:rPr>
        <w:tab/>
        <w:t>#latent variable definitions</w:t>
      </w:r>
    </w:p>
    <w:p w:rsidR="00BF5444" w:rsidRPr="00036ABE" w:rsidRDefault="00BF5444" w:rsidP="00BF5444">
      <w:pPr>
        <w:spacing w:line="240" w:lineRule="auto"/>
        <w:ind w:left="1440"/>
        <w:rPr>
          <w:rFonts w:ascii="Consolas" w:hAnsi="Consolas"/>
        </w:rPr>
      </w:pPr>
      <w:r w:rsidRPr="00036ABE">
        <w:rPr>
          <w:rFonts w:ascii="Consolas" w:hAnsi="Consolas"/>
        </w:rPr>
        <w:tab/>
        <w:t xml:space="preserve">F1 =~ </w:t>
      </w:r>
      <w:proofErr w:type="spellStart"/>
      <w:r w:rsidRPr="00036ABE">
        <w:rPr>
          <w:rFonts w:ascii="Consolas" w:hAnsi="Consolas"/>
        </w:rPr>
        <w:t>VisVig</w:t>
      </w:r>
      <w:proofErr w:type="spellEnd"/>
      <w:r w:rsidRPr="00036ABE">
        <w:rPr>
          <w:rFonts w:ascii="Consolas" w:hAnsi="Consolas"/>
        </w:rPr>
        <w:t xml:space="preserve"> </w:t>
      </w:r>
    </w:p>
    <w:p w:rsidR="00BF5444" w:rsidRPr="00036ABE" w:rsidRDefault="00BF5444" w:rsidP="00BF5444">
      <w:pPr>
        <w:spacing w:line="240" w:lineRule="auto"/>
        <w:ind w:left="1440"/>
        <w:rPr>
          <w:rFonts w:ascii="Consolas" w:hAnsi="Consolas"/>
        </w:rPr>
      </w:pPr>
      <w:r w:rsidRPr="00036ABE">
        <w:rPr>
          <w:rFonts w:ascii="Consolas" w:hAnsi="Consolas"/>
        </w:rPr>
        <w:tab/>
        <w:t>F2 =~ Flanker</w:t>
      </w:r>
    </w:p>
    <w:p w:rsidR="00BF5444" w:rsidRPr="00036ABE" w:rsidRDefault="00BF5444" w:rsidP="00BF5444">
      <w:pPr>
        <w:spacing w:line="240" w:lineRule="auto"/>
        <w:ind w:left="1440"/>
        <w:rPr>
          <w:rFonts w:ascii="Consolas" w:hAnsi="Consolas"/>
        </w:rPr>
      </w:pPr>
      <w:r w:rsidRPr="00036ABE">
        <w:rPr>
          <w:rFonts w:ascii="Consolas" w:hAnsi="Consolas"/>
        </w:rPr>
        <w:tab/>
        <w:t xml:space="preserve">F3 =~ </w:t>
      </w:r>
      <w:proofErr w:type="spellStart"/>
      <w:r w:rsidRPr="00036ABE">
        <w:rPr>
          <w:rFonts w:ascii="Consolas" w:hAnsi="Consolas"/>
        </w:rPr>
        <w:t>TwoBack</w:t>
      </w:r>
      <w:proofErr w:type="spellEnd"/>
      <w:r w:rsidRPr="00036ABE">
        <w:rPr>
          <w:rFonts w:ascii="Consolas" w:hAnsi="Consolas"/>
        </w:rPr>
        <w:t xml:space="preserve"> </w:t>
      </w:r>
    </w:p>
    <w:p w:rsidR="00BF5444" w:rsidRDefault="00BF5444" w:rsidP="00BF5444">
      <w:pPr>
        <w:spacing w:line="240" w:lineRule="auto"/>
        <w:ind w:left="1440"/>
        <w:rPr>
          <w:rFonts w:ascii="Consolas" w:hAnsi="Consolas"/>
        </w:rPr>
      </w:pPr>
      <w:r w:rsidRPr="00036ABE">
        <w:rPr>
          <w:rFonts w:ascii="Consolas" w:hAnsi="Consolas"/>
        </w:rPr>
        <w:tab/>
        <w:t xml:space="preserve">F4 =~ </w:t>
      </w:r>
      <w:proofErr w:type="spellStart"/>
      <w:r w:rsidRPr="00036ABE">
        <w:rPr>
          <w:rFonts w:ascii="Consolas" w:hAnsi="Consolas"/>
        </w:rPr>
        <w:t>LetNum</w:t>
      </w:r>
      <w:proofErr w:type="spellEnd"/>
      <w:r w:rsidRPr="00036ABE">
        <w:rPr>
          <w:rFonts w:ascii="Consolas" w:hAnsi="Consolas"/>
        </w:rPr>
        <w:t xml:space="preserve"> </w:t>
      </w:r>
    </w:p>
    <w:p w:rsidR="00BF5444" w:rsidRDefault="00BF5444" w:rsidP="00BF5444">
      <w:pPr>
        <w:spacing w:line="240" w:lineRule="auto"/>
        <w:ind w:left="2160"/>
        <w:rPr>
          <w:rFonts w:ascii="Consolas" w:hAnsi="Consolas"/>
        </w:rPr>
      </w:pPr>
    </w:p>
    <w:p w:rsidR="00BF5444" w:rsidRDefault="00BF5444" w:rsidP="00BF5444">
      <w:pPr>
        <w:spacing w:line="240" w:lineRule="auto"/>
        <w:ind w:left="2160"/>
        <w:rPr>
          <w:rFonts w:ascii="Consolas" w:hAnsi="Consolas"/>
        </w:rPr>
      </w:pPr>
      <w:r>
        <w:rPr>
          <w:rFonts w:ascii="Consolas" w:hAnsi="Consolas"/>
        </w:rPr>
        <w:t>#variance definitions</w:t>
      </w:r>
    </w:p>
    <w:p w:rsidR="00BF5444" w:rsidRDefault="00BF5444" w:rsidP="00BF5444">
      <w:pPr>
        <w:spacing w:line="240" w:lineRule="auto"/>
        <w:ind w:left="2160"/>
        <w:rPr>
          <w:rFonts w:ascii="Consolas" w:hAnsi="Consolas"/>
        </w:rPr>
      </w:pPr>
      <w:r>
        <w:rPr>
          <w:rFonts w:ascii="Consolas" w:hAnsi="Consolas"/>
        </w:rPr>
        <w:t>Flanker ~~ 0.32</w:t>
      </w:r>
    </w:p>
    <w:p w:rsidR="00BF5444" w:rsidRPr="00036ABE" w:rsidRDefault="00BF5444" w:rsidP="00BF5444">
      <w:pPr>
        <w:spacing w:line="240" w:lineRule="auto"/>
        <w:ind w:left="1440"/>
        <w:rPr>
          <w:rFonts w:ascii="Consolas" w:hAnsi="Consolas"/>
        </w:rPr>
      </w:pPr>
      <w:r w:rsidRPr="00036ABE">
        <w:rPr>
          <w:rFonts w:ascii="Consolas" w:hAnsi="Consolas"/>
        </w:rPr>
        <w:tab/>
        <w:t>'</w:t>
      </w:r>
    </w:p>
    <w:p w:rsidR="00BF5444" w:rsidRPr="00036ABE" w:rsidRDefault="00BF5444" w:rsidP="002211B8">
      <w:pPr>
        <w:spacing w:after="240" w:line="240" w:lineRule="auto"/>
        <w:ind w:left="1440"/>
        <w:rPr>
          <w:rFonts w:ascii="Consolas" w:hAnsi="Consolas"/>
        </w:rPr>
      </w:pPr>
      <w:proofErr w:type="spellStart"/>
      <w:r w:rsidRPr="00036ABE">
        <w:rPr>
          <w:rFonts w:ascii="Consolas" w:hAnsi="Consolas"/>
        </w:rPr>
        <w:t>fit.PP</w:t>
      </w:r>
      <w:proofErr w:type="spellEnd"/>
      <w:r w:rsidRPr="00036ABE">
        <w:rPr>
          <w:rFonts w:ascii="Consolas" w:hAnsi="Consolas"/>
        </w:rPr>
        <w:t xml:space="preserve"> &lt;- </w:t>
      </w:r>
      <w:proofErr w:type="spellStart"/>
      <w:proofErr w:type="gramStart"/>
      <w:r w:rsidRPr="00036ABE">
        <w:rPr>
          <w:rFonts w:ascii="Consolas" w:hAnsi="Consolas"/>
        </w:rPr>
        <w:t>cfa</w:t>
      </w:r>
      <w:proofErr w:type="spellEnd"/>
      <w:r w:rsidRPr="00036ABE">
        <w:rPr>
          <w:rFonts w:ascii="Consolas" w:hAnsi="Consolas"/>
        </w:rPr>
        <w:t>(</w:t>
      </w:r>
      <w:proofErr w:type="spellStart"/>
      <w:proofErr w:type="gramEnd"/>
      <w:r w:rsidRPr="00036ABE">
        <w:rPr>
          <w:rFonts w:ascii="Consolas" w:hAnsi="Consolas"/>
        </w:rPr>
        <w:t>model.PP</w:t>
      </w:r>
      <w:proofErr w:type="spellEnd"/>
      <w:r w:rsidRPr="00036ABE">
        <w:rPr>
          <w:rFonts w:ascii="Consolas" w:hAnsi="Consolas"/>
        </w:rPr>
        <w:t xml:space="preserve">, data = </w:t>
      </w:r>
      <w:proofErr w:type="spellStart"/>
      <w:r w:rsidRPr="00036ABE">
        <w:rPr>
          <w:rFonts w:ascii="Consolas" w:hAnsi="Consolas"/>
        </w:rPr>
        <w:t>selTests.PP</w:t>
      </w:r>
      <w:proofErr w:type="spellEnd"/>
      <w:r w:rsidR="0047621F">
        <w:rPr>
          <w:rFonts w:ascii="Consolas" w:hAnsi="Consolas"/>
        </w:rPr>
        <w:t>,</w:t>
      </w:r>
      <w:r w:rsidR="002211B8">
        <w:rPr>
          <w:rFonts w:ascii="Consolas" w:hAnsi="Consolas"/>
        </w:rPr>
        <w:br/>
        <w:t xml:space="preserve">     s</w:t>
      </w:r>
      <w:r w:rsidR="0047621F">
        <w:rPr>
          <w:rFonts w:ascii="Consolas" w:hAnsi="Consolas"/>
        </w:rPr>
        <w:t>td.lv=TRUE, orthogonal=TRUE</w:t>
      </w:r>
      <w:r w:rsidRPr="00036ABE">
        <w:rPr>
          <w:rFonts w:ascii="Consolas" w:hAnsi="Consolas"/>
        </w:rPr>
        <w:t>)</w:t>
      </w:r>
    </w:p>
    <w:p w:rsidR="00BF5444" w:rsidRDefault="00BF5444" w:rsidP="00BF5444">
      <w:pPr>
        <w:ind w:firstLine="720"/>
      </w:pPr>
      <w:r>
        <w:t xml:space="preserve">The model converged after </w:t>
      </w:r>
      <w:r w:rsidR="0047621F">
        <w:t>4</w:t>
      </w:r>
      <w:r>
        <w:t>3 iterations</w:t>
      </w:r>
      <w:r w:rsidR="0047621F">
        <w:t xml:space="preserve"> and </w:t>
      </w:r>
      <w:r w:rsidR="008A548A">
        <w:t>had</w:t>
      </w:r>
      <w:r w:rsidR="0047621F">
        <w:t xml:space="preserve"> very good fit statistics, χ</w:t>
      </w:r>
      <w:r w:rsidR="0047621F" w:rsidRPr="00440C9B">
        <w:rPr>
          <w:vertAlign w:val="superscript"/>
        </w:rPr>
        <w:t>2</w:t>
      </w:r>
      <w:r w:rsidR="0047621F">
        <w:t xml:space="preserve"> (10, </w:t>
      </w:r>
      <w:r w:rsidR="0047621F" w:rsidRPr="00440C9B">
        <w:rPr>
          <w:i/>
        </w:rPr>
        <w:t>N</w:t>
      </w:r>
      <w:r w:rsidR="0047621F">
        <w:t xml:space="preserve"> = 306) = 7.047, </w:t>
      </w:r>
      <w:r w:rsidR="0047621F">
        <w:rPr>
          <w:i/>
        </w:rPr>
        <w:t>p</w:t>
      </w:r>
      <w:r w:rsidR="0047621F">
        <w:t xml:space="preserve"> =.72, CFI = 1.000, SRMR = 0.024</w:t>
      </w:r>
      <w:r>
        <w:t xml:space="preserve">. </w:t>
      </w:r>
      <w:r w:rsidR="00C90461">
        <w:t>Figure 1</w:t>
      </w:r>
      <w:r w:rsidR="00512FDD">
        <w:t>2</w:t>
      </w:r>
      <w:r w:rsidR="00C90461">
        <w:t xml:space="preserve"> reflects the resulting factor and variance loadings.</w:t>
      </w:r>
    </w:p>
    <w:p w:rsidR="00BF5444" w:rsidRDefault="00BF5444" w:rsidP="00BF5444">
      <w:pPr>
        <w:ind w:firstLine="720"/>
      </w:pPr>
      <w:r>
        <w:t>The following code was used to define the Barkley (2012) model:</w:t>
      </w:r>
    </w:p>
    <w:p w:rsidR="00BF5444" w:rsidRPr="00315C5F" w:rsidRDefault="00BF5444" w:rsidP="00BF5444">
      <w:pPr>
        <w:spacing w:line="240" w:lineRule="auto"/>
        <w:ind w:left="1440"/>
        <w:rPr>
          <w:rFonts w:ascii="Consolas" w:hAnsi="Consolas"/>
        </w:rPr>
      </w:pPr>
      <w:proofErr w:type="spellStart"/>
      <w:r w:rsidRPr="00315C5F">
        <w:rPr>
          <w:rFonts w:ascii="Consolas" w:hAnsi="Consolas"/>
        </w:rPr>
        <w:t>model.B</w:t>
      </w:r>
      <w:proofErr w:type="spellEnd"/>
      <w:r w:rsidRPr="00315C5F">
        <w:rPr>
          <w:rFonts w:ascii="Consolas" w:hAnsi="Consolas"/>
        </w:rPr>
        <w:t xml:space="preserve"> &lt;</w:t>
      </w:r>
      <w:proofErr w:type="gramStart"/>
      <w:r w:rsidRPr="00315C5F">
        <w:rPr>
          <w:rFonts w:ascii="Consolas" w:hAnsi="Consolas"/>
        </w:rPr>
        <w:t>- '</w:t>
      </w:r>
      <w:proofErr w:type="gramEnd"/>
    </w:p>
    <w:p w:rsidR="00BF5444" w:rsidRPr="00315C5F" w:rsidRDefault="00BF5444" w:rsidP="00BF5444">
      <w:pPr>
        <w:spacing w:line="240" w:lineRule="auto"/>
        <w:ind w:left="1440"/>
        <w:rPr>
          <w:rFonts w:ascii="Consolas" w:hAnsi="Consolas"/>
        </w:rPr>
      </w:pPr>
      <w:r w:rsidRPr="00315C5F">
        <w:rPr>
          <w:rFonts w:ascii="Consolas" w:hAnsi="Consolas"/>
        </w:rPr>
        <w:tab/>
        <w:t>#regressions</w:t>
      </w:r>
    </w:p>
    <w:p w:rsidR="00BF5444" w:rsidRPr="00315C5F" w:rsidRDefault="00BF5444" w:rsidP="00BF5444">
      <w:pPr>
        <w:spacing w:line="240" w:lineRule="auto"/>
        <w:ind w:left="1440"/>
        <w:rPr>
          <w:rFonts w:ascii="Consolas" w:hAnsi="Consolas"/>
        </w:rPr>
      </w:pPr>
      <w:r w:rsidRPr="00315C5F">
        <w:rPr>
          <w:rFonts w:ascii="Consolas" w:hAnsi="Consolas"/>
        </w:rPr>
        <w:tab/>
        <w:t>#F2 ~ F1</w:t>
      </w:r>
    </w:p>
    <w:p w:rsidR="00BF5444" w:rsidRPr="00315C5F" w:rsidRDefault="00BF5444" w:rsidP="00BF5444">
      <w:pPr>
        <w:spacing w:line="240" w:lineRule="auto"/>
        <w:ind w:left="1440"/>
        <w:rPr>
          <w:rFonts w:ascii="Consolas" w:hAnsi="Consolas"/>
        </w:rPr>
      </w:pPr>
      <w:r w:rsidRPr="00315C5F">
        <w:rPr>
          <w:rFonts w:ascii="Consolas" w:hAnsi="Consolas"/>
        </w:rPr>
        <w:tab/>
        <w:t>#F3 ~ F1</w:t>
      </w:r>
    </w:p>
    <w:p w:rsidR="00BF5444" w:rsidRPr="00315C5F" w:rsidRDefault="00BF5444" w:rsidP="00BF5444">
      <w:pPr>
        <w:spacing w:line="240" w:lineRule="auto"/>
        <w:ind w:left="1440"/>
        <w:rPr>
          <w:rFonts w:ascii="Consolas" w:hAnsi="Consolas"/>
        </w:rPr>
      </w:pPr>
      <w:r w:rsidRPr="00315C5F">
        <w:rPr>
          <w:rFonts w:ascii="Consolas" w:hAnsi="Consolas"/>
        </w:rPr>
        <w:tab/>
        <w:t>#F4 ~ F1 + F2 + F3</w:t>
      </w:r>
    </w:p>
    <w:p w:rsidR="00BF5444" w:rsidRPr="00315C5F" w:rsidRDefault="00BF5444" w:rsidP="00BF5444">
      <w:pPr>
        <w:spacing w:line="240" w:lineRule="auto"/>
        <w:ind w:left="1440"/>
        <w:rPr>
          <w:rFonts w:ascii="Consolas" w:hAnsi="Consolas"/>
        </w:rPr>
      </w:pPr>
      <w:r w:rsidRPr="00315C5F">
        <w:rPr>
          <w:rFonts w:ascii="Consolas" w:hAnsi="Consolas"/>
        </w:rPr>
        <w:tab/>
        <w:t>#F5 ~ F1 + F2 + F3</w:t>
      </w:r>
    </w:p>
    <w:p w:rsidR="00BF5444" w:rsidRPr="00315C5F" w:rsidRDefault="00BF5444" w:rsidP="00BF5444">
      <w:pPr>
        <w:spacing w:line="240" w:lineRule="auto"/>
        <w:ind w:left="1440"/>
        <w:rPr>
          <w:rFonts w:ascii="Consolas" w:hAnsi="Consolas"/>
        </w:rPr>
      </w:pPr>
      <w:r w:rsidRPr="00315C5F">
        <w:rPr>
          <w:rFonts w:ascii="Consolas" w:hAnsi="Consolas"/>
        </w:rPr>
        <w:tab/>
      </w:r>
    </w:p>
    <w:p w:rsidR="00BF5444" w:rsidRPr="00315C5F" w:rsidRDefault="00BF5444" w:rsidP="00BF5444">
      <w:pPr>
        <w:spacing w:line="240" w:lineRule="auto"/>
        <w:ind w:left="1440"/>
        <w:rPr>
          <w:rFonts w:ascii="Consolas" w:hAnsi="Consolas"/>
        </w:rPr>
      </w:pPr>
      <w:r w:rsidRPr="00315C5F">
        <w:rPr>
          <w:rFonts w:ascii="Consolas" w:hAnsi="Consolas"/>
        </w:rPr>
        <w:tab/>
        <w:t>#latent variable definitions</w:t>
      </w:r>
    </w:p>
    <w:p w:rsidR="00BF5444" w:rsidRPr="00315C5F" w:rsidRDefault="00BF5444" w:rsidP="00BF5444">
      <w:pPr>
        <w:spacing w:line="240" w:lineRule="auto"/>
        <w:ind w:left="1440"/>
        <w:rPr>
          <w:rFonts w:ascii="Consolas" w:hAnsi="Consolas"/>
        </w:rPr>
      </w:pPr>
      <w:r w:rsidRPr="00315C5F">
        <w:rPr>
          <w:rFonts w:ascii="Consolas" w:hAnsi="Consolas"/>
        </w:rPr>
        <w:tab/>
        <w:t xml:space="preserve">F1 =~ </w:t>
      </w:r>
      <w:proofErr w:type="spellStart"/>
      <w:r w:rsidRPr="00315C5F">
        <w:rPr>
          <w:rFonts w:ascii="Consolas" w:hAnsi="Consolas"/>
        </w:rPr>
        <w:t>StdCPT</w:t>
      </w:r>
      <w:proofErr w:type="spellEnd"/>
      <w:r w:rsidRPr="00315C5F">
        <w:rPr>
          <w:rFonts w:ascii="Consolas" w:hAnsi="Consolas"/>
        </w:rPr>
        <w:t xml:space="preserve"> + </w:t>
      </w:r>
      <w:proofErr w:type="spellStart"/>
      <w:r w:rsidRPr="00315C5F">
        <w:rPr>
          <w:rFonts w:ascii="Consolas" w:hAnsi="Consolas"/>
        </w:rPr>
        <w:t>GoNoGo</w:t>
      </w:r>
      <w:proofErr w:type="spellEnd"/>
    </w:p>
    <w:p w:rsidR="00BF5444" w:rsidRPr="00315C5F" w:rsidRDefault="00BF5444" w:rsidP="00BF5444">
      <w:pPr>
        <w:spacing w:line="240" w:lineRule="auto"/>
        <w:ind w:left="1440"/>
        <w:rPr>
          <w:rFonts w:ascii="Consolas" w:hAnsi="Consolas"/>
        </w:rPr>
      </w:pPr>
      <w:r w:rsidRPr="00315C5F">
        <w:rPr>
          <w:rFonts w:ascii="Consolas" w:hAnsi="Consolas"/>
        </w:rPr>
        <w:tab/>
        <w:t xml:space="preserve">F2 =~ </w:t>
      </w:r>
      <w:proofErr w:type="spellStart"/>
      <w:r w:rsidRPr="00315C5F">
        <w:rPr>
          <w:rFonts w:ascii="Consolas" w:hAnsi="Consolas"/>
        </w:rPr>
        <w:t>FivePT</w:t>
      </w:r>
      <w:proofErr w:type="spellEnd"/>
    </w:p>
    <w:p w:rsidR="00BF5444" w:rsidRPr="00315C5F" w:rsidRDefault="00BF5444" w:rsidP="00BF5444">
      <w:pPr>
        <w:spacing w:line="240" w:lineRule="auto"/>
        <w:ind w:left="1440"/>
        <w:rPr>
          <w:rFonts w:ascii="Consolas" w:hAnsi="Consolas"/>
        </w:rPr>
      </w:pPr>
      <w:r w:rsidRPr="00315C5F">
        <w:rPr>
          <w:rFonts w:ascii="Consolas" w:hAnsi="Consolas"/>
        </w:rPr>
        <w:tab/>
        <w:t xml:space="preserve">F3 =~ </w:t>
      </w:r>
      <w:proofErr w:type="spellStart"/>
      <w:r w:rsidRPr="00315C5F">
        <w:rPr>
          <w:rFonts w:ascii="Consolas" w:hAnsi="Consolas"/>
        </w:rPr>
        <w:t>AOSpan</w:t>
      </w:r>
      <w:proofErr w:type="spellEnd"/>
    </w:p>
    <w:p w:rsidR="00BF5444" w:rsidRPr="00315C5F" w:rsidRDefault="00BF5444" w:rsidP="00BF5444">
      <w:pPr>
        <w:spacing w:line="240" w:lineRule="auto"/>
        <w:ind w:left="1440"/>
        <w:rPr>
          <w:rFonts w:ascii="Consolas" w:hAnsi="Consolas"/>
        </w:rPr>
      </w:pPr>
      <w:r w:rsidRPr="00315C5F">
        <w:rPr>
          <w:rFonts w:ascii="Consolas" w:hAnsi="Consolas"/>
        </w:rPr>
        <w:tab/>
        <w:t xml:space="preserve">F4 =~ </w:t>
      </w:r>
      <w:proofErr w:type="spellStart"/>
      <w:r w:rsidRPr="00315C5F">
        <w:rPr>
          <w:rFonts w:ascii="Consolas" w:hAnsi="Consolas"/>
        </w:rPr>
        <w:t>IMI.Int</w:t>
      </w:r>
      <w:proofErr w:type="spellEnd"/>
    </w:p>
    <w:p w:rsidR="00BF5444" w:rsidRDefault="00BF5444" w:rsidP="00BF5444">
      <w:pPr>
        <w:spacing w:line="240" w:lineRule="auto"/>
        <w:ind w:left="1440"/>
        <w:rPr>
          <w:rFonts w:ascii="Consolas" w:hAnsi="Consolas"/>
        </w:rPr>
      </w:pPr>
      <w:r w:rsidRPr="00315C5F">
        <w:rPr>
          <w:rFonts w:ascii="Consolas" w:hAnsi="Consolas"/>
        </w:rPr>
        <w:tab/>
        <w:t>F5 =~ Tower</w:t>
      </w:r>
    </w:p>
    <w:p w:rsidR="007072EF" w:rsidRDefault="007072EF" w:rsidP="007072EF">
      <w:pPr>
        <w:spacing w:line="240" w:lineRule="auto"/>
        <w:ind w:left="1440"/>
        <w:rPr>
          <w:rFonts w:ascii="Consolas" w:hAnsi="Consolas"/>
        </w:rPr>
      </w:pPr>
    </w:p>
    <w:p w:rsidR="007072EF" w:rsidRPr="00C22C68" w:rsidRDefault="007072EF" w:rsidP="007072EF">
      <w:pPr>
        <w:spacing w:line="240" w:lineRule="auto"/>
        <w:ind w:left="1440"/>
        <w:rPr>
          <w:rFonts w:ascii="Consolas" w:hAnsi="Consolas"/>
        </w:rPr>
      </w:pPr>
      <w:r w:rsidRPr="00C22C68">
        <w:rPr>
          <w:rFonts w:ascii="Consolas" w:hAnsi="Consolas"/>
        </w:rPr>
        <w:t>#variance definitions</w:t>
      </w:r>
    </w:p>
    <w:p w:rsidR="007072EF" w:rsidRPr="00C22C68" w:rsidRDefault="007072EF" w:rsidP="007072EF">
      <w:pPr>
        <w:spacing w:line="240" w:lineRule="auto"/>
        <w:ind w:left="1440"/>
        <w:rPr>
          <w:rFonts w:ascii="Consolas" w:hAnsi="Consolas"/>
        </w:rPr>
      </w:pPr>
      <w:r w:rsidRPr="00C22C68">
        <w:rPr>
          <w:rFonts w:ascii="Consolas" w:hAnsi="Consolas"/>
        </w:rPr>
        <w:tab/>
      </w:r>
      <w:proofErr w:type="spellStart"/>
      <w:r>
        <w:rPr>
          <w:rFonts w:ascii="Consolas" w:hAnsi="Consolas"/>
        </w:rPr>
        <w:t>FivePT</w:t>
      </w:r>
      <w:proofErr w:type="spellEnd"/>
      <w:r w:rsidRPr="00C22C68">
        <w:rPr>
          <w:rFonts w:ascii="Consolas" w:hAnsi="Consolas"/>
        </w:rPr>
        <w:t xml:space="preserve"> ~~ 0.</w:t>
      </w:r>
      <w:r>
        <w:rPr>
          <w:rFonts w:ascii="Consolas" w:hAnsi="Consolas"/>
        </w:rPr>
        <w:t>37</w:t>
      </w:r>
    </w:p>
    <w:p w:rsidR="007072EF" w:rsidRDefault="007072EF" w:rsidP="007072EF">
      <w:pPr>
        <w:spacing w:line="240" w:lineRule="auto"/>
        <w:ind w:left="1440"/>
        <w:rPr>
          <w:rFonts w:ascii="Consolas" w:hAnsi="Consolas"/>
        </w:rPr>
      </w:pPr>
      <w:r>
        <w:rPr>
          <w:rFonts w:ascii="Consolas" w:hAnsi="Consolas"/>
        </w:rPr>
        <w:tab/>
      </w:r>
      <w:proofErr w:type="spellStart"/>
      <w:r>
        <w:rPr>
          <w:rFonts w:ascii="Consolas" w:hAnsi="Consolas"/>
        </w:rPr>
        <w:t>AOSpan</w:t>
      </w:r>
      <w:proofErr w:type="spellEnd"/>
      <w:r>
        <w:rPr>
          <w:rFonts w:ascii="Consolas" w:hAnsi="Consolas"/>
        </w:rPr>
        <w:t xml:space="preserve"> ~~ 0.22</w:t>
      </w:r>
    </w:p>
    <w:p w:rsidR="007072EF" w:rsidRDefault="007072EF" w:rsidP="007072EF">
      <w:pPr>
        <w:spacing w:line="240" w:lineRule="auto"/>
        <w:ind w:left="1440"/>
        <w:rPr>
          <w:rFonts w:ascii="Consolas" w:hAnsi="Consolas"/>
        </w:rPr>
      </w:pPr>
      <w:r>
        <w:rPr>
          <w:rFonts w:ascii="Consolas" w:hAnsi="Consolas"/>
        </w:rPr>
        <w:tab/>
      </w:r>
      <w:proofErr w:type="spellStart"/>
      <w:r>
        <w:rPr>
          <w:rFonts w:ascii="Consolas" w:hAnsi="Consolas"/>
        </w:rPr>
        <w:t>IMI.Int</w:t>
      </w:r>
      <w:proofErr w:type="spellEnd"/>
      <w:r>
        <w:rPr>
          <w:rFonts w:ascii="Consolas" w:hAnsi="Consolas"/>
        </w:rPr>
        <w:t xml:space="preserve"> ~~ 0.22</w:t>
      </w:r>
    </w:p>
    <w:p w:rsidR="007072EF" w:rsidRPr="00C22C68" w:rsidRDefault="007072EF" w:rsidP="007072EF">
      <w:pPr>
        <w:spacing w:line="240" w:lineRule="auto"/>
        <w:ind w:left="1440"/>
        <w:rPr>
          <w:rFonts w:ascii="Consolas" w:hAnsi="Consolas"/>
        </w:rPr>
      </w:pPr>
      <w:r>
        <w:rPr>
          <w:rFonts w:ascii="Consolas" w:hAnsi="Consolas"/>
        </w:rPr>
        <w:tab/>
        <w:t>Tower ~~</w:t>
      </w:r>
      <w:r w:rsidR="00A94631">
        <w:rPr>
          <w:rFonts w:ascii="Consolas" w:hAnsi="Consolas"/>
        </w:rPr>
        <w:t xml:space="preserve"> 0.23</w:t>
      </w:r>
    </w:p>
    <w:p w:rsidR="00BF5444" w:rsidRPr="00315C5F" w:rsidRDefault="00BF5444" w:rsidP="00BF5444">
      <w:pPr>
        <w:spacing w:line="240" w:lineRule="auto"/>
        <w:ind w:left="1440"/>
        <w:rPr>
          <w:rFonts w:ascii="Consolas" w:hAnsi="Consolas"/>
        </w:rPr>
      </w:pPr>
      <w:r w:rsidRPr="00315C5F">
        <w:rPr>
          <w:rFonts w:ascii="Consolas" w:hAnsi="Consolas"/>
        </w:rPr>
        <w:tab/>
        <w:t>'</w:t>
      </w:r>
    </w:p>
    <w:p w:rsidR="00BF5444" w:rsidRPr="00315C5F" w:rsidRDefault="00BF5444" w:rsidP="00BF5444">
      <w:pPr>
        <w:spacing w:after="240" w:line="240" w:lineRule="auto"/>
        <w:ind w:left="1440"/>
        <w:rPr>
          <w:rFonts w:ascii="Consolas" w:hAnsi="Consolas"/>
        </w:rPr>
      </w:pPr>
      <w:proofErr w:type="spellStart"/>
      <w:r w:rsidRPr="00315C5F">
        <w:rPr>
          <w:rFonts w:ascii="Consolas" w:hAnsi="Consolas"/>
        </w:rPr>
        <w:t>fit.B</w:t>
      </w:r>
      <w:proofErr w:type="spellEnd"/>
      <w:r w:rsidRPr="00315C5F">
        <w:rPr>
          <w:rFonts w:ascii="Consolas" w:hAnsi="Consolas"/>
        </w:rPr>
        <w:t xml:space="preserve"> &lt;- </w:t>
      </w:r>
      <w:proofErr w:type="spellStart"/>
      <w:proofErr w:type="gramStart"/>
      <w:r w:rsidRPr="00315C5F">
        <w:rPr>
          <w:rFonts w:ascii="Consolas" w:hAnsi="Consolas"/>
        </w:rPr>
        <w:t>cfa</w:t>
      </w:r>
      <w:proofErr w:type="spellEnd"/>
      <w:r w:rsidRPr="00315C5F">
        <w:rPr>
          <w:rFonts w:ascii="Consolas" w:hAnsi="Consolas"/>
        </w:rPr>
        <w:t>(</w:t>
      </w:r>
      <w:proofErr w:type="spellStart"/>
      <w:proofErr w:type="gramEnd"/>
      <w:r w:rsidRPr="00315C5F">
        <w:rPr>
          <w:rFonts w:ascii="Consolas" w:hAnsi="Consolas"/>
        </w:rPr>
        <w:t>model.B</w:t>
      </w:r>
      <w:proofErr w:type="spellEnd"/>
      <w:r w:rsidRPr="00315C5F">
        <w:rPr>
          <w:rFonts w:ascii="Consolas" w:hAnsi="Consolas"/>
        </w:rPr>
        <w:t xml:space="preserve">, data = </w:t>
      </w:r>
      <w:proofErr w:type="spellStart"/>
      <w:r w:rsidRPr="00315C5F">
        <w:rPr>
          <w:rFonts w:ascii="Consolas" w:hAnsi="Consolas"/>
        </w:rPr>
        <w:t>selTests.B</w:t>
      </w:r>
      <w:proofErr w:type="spellEnd"/>
      <w:r w:rsidR="002211B8">
        <w:rPr>
          <w:rFonts w:ascii="Consolas" w:hAnsi="Consolas"/>
        </w:rPr>
        <w:t>, std.lv=TRUE,</w:t>
      </w:r>
      <w:r w:rsidR="002211B8">
        <w:rPr>
          <w:rFonts w:ascii="Consolas" w:hAnsi="Consolas"/>
        </w:rPr>
        <w:br/>
        <w:t xml:space="preserve">     orthogonal=TRUE</w:t>
      </w:r>
      <w:r w:rsidRPr="00315C5F">
        <w:rPr>
          <w:rFonts w:ascii="Consolas" w:hAnsi="Consolas"/>
        </w:rPr>
        <w:t xml:space="preserve">) </w:t>
      </w:r>
    </w:p>
    <w:p w:rsidR="00BF5444" w:rsidRDefault="00EE7ED0" w:rsidP="00BF5444">
      <w:pPr>
        <w:ind w:firstLine="720"/>
      </w:pPr>
      <w:r>
        <w:lastRenderedPageBreak/>
        <w:t xml:space="preserve">Reliability for 5PT is the test-retest reliability as reported by </w:t>
      </w:r>
      <w:proofErr w:type="spellStart"/>
      <w:r>
        <w:t>Tucha</w:t>
      </w:r>
      <w:proofErr w:type="spellEnd"/>
      <w:r>
        <w:t xml:space="preserve"> et al. (2012).  </w:t>
      </w:r>
      <w:r w:rsidR="00A94631">
        <w:t xml:space="preserve">Reliability for </w:t>
      </w:r>
      <w:proofErr w:type="spellStart"/>
      <w:r>
        <w:t>AOSpan</w:t>
      </w:r>
      <w:proofErr w:type="spellEnd"/>
      <w:r w:rsidR="00A94631">
        <w:t>,</w:t>
      </w:r>
      <w:r>
        <w:t xml:space="preserve"> </w:t>
      </w:r>
      <w:r w:rsidR="00A94631">
        <w:t xml:space="preserve">IMI, and Tower were assessed using </w:t>
      </w:r>
      <w:proofErr w:type="spellStart"/>
      <w:r w:rsidR="00A94631">
        <w:t>Cronbach’s</w:t>
      </w:r>
      <w:proofErr w:type="spellEnd"/>
      <w:r w:rsidR="00A94631">
        <w:t xml:space="preserve"> alpha.  </w:t>
      </w:r>
      <w:r w:rsidR="00BF5444">
        <w:t>The model converged aft</w:t>
      </w:r>
      <w:r w:rsidR="002211B8">
        <w:t xml:space="preserve"> </w:t>
      </w:r>
      <w:proofErr w:type="spellStart"/>
      <w:r w:rsidR="00BF5444">
        <w:t>er</w:t>
      </w:r>
      <w:proofErr w:type="spellEnd"/>
      <w:r w:rsidR="00BF5444">
        <w:t xml:space="preserve"> 53 iterations, and </w:t>
      </w:r>
      <w:r w:rsidR="008A548A">
        <w:t>had</w:t>
      </w:r>
      <w:r w:rsidR="00BF5444">
        <w:t xml:space="preserve"> good fit statistics,</w:t>
      </w:r>
      <w:r w:rsidR="00F802A3">
        <w:rPr>
          <w:rFonts w:ascii="Calibri" w:hAnsi="Calibri" w:cs="Calibri"/>
        </w:rPr>
        <w:t xml:space="preserve"> </w:t>
      </w:r>
      <w:r w:rsidR="00F802A3" w:rsidRPr="00632177">
        <w:rPr>
          <w:rFonts w:cstheme="minorHAnsi"/>
        </w:rPr>
        <w:t>χ</w:t>
      </w:r>
      <w:r w:rsidR="00F802A3" w:rsidRPr="00632177">
        <w:rPr>
          <w:rFonts w:cstheme="minorHAnsi"/>
          <w:vertAlign w:val="superscript"/>
        </w:rPr>
        <w:t xml:space="preserve">2 </w:t>
      </w:r>
      <w:r w:rsidR="00F802A3" w:rsidRPr="00632177">
        <w:rPr>
          <w:rFonts w:cstheme="minorHAnsi"/>
        </w:rPr>
        <w:t xml:space="preserve">(9, </w:t>
      </w:r>
      <w:r w:rsidR="00F802A3" w:rsidRPr="00632177">
        <w:rPr>
          <w:rFonts w:cstheme="minorHAnsi"/>
          <w:i/>
        </w:rPr>
        <w:t xml:space="preserve">N </w:t>
      </w:r>
      <w:r w:rsidR="00F802A3" w:rsidRPr="00632177">
        <w:rPr>
          <w:rFonts w:cstheme="minorHAnsi"/>
        </w:rPr>
        <w:t xml:space="preserve">= 306) = 6.82, </w:t>
      </w:r>
      <w:r w:rsidR="00F802A3" w:rsidRPr="00632177">
        <w:rPr>
          <w:rFonts w:cstheme="minorHAnsi"/>
          <w:i/>
        </w:rPr>
        <w:t>p</w:t>
      </w:r>
      <w:r w:rsidR="00F802A3" w:rsidRPr="00632177">
        <w:rPr>
          <w:rFonts w:cstheme="minorHAnsi"/>
        </w:rPr>
        <w:t xml:space="preserve"> = .656, CFI = 0.989, SMRM = 0.020</w:t>
      </w:r>
      <w:r w:rsidR="00BF5444">
        <w:t xml:space="preserve">. </w:t>
      </w:r>
      <w:r w:rsidR="00512FDD">
        <w:t>Figure 13</w:t>
      </w:r>
      <w:r w:rsidR="00C90461">
        <w:t xml:space="preserve"> reflects the resulting factor and variance loadings.</w:t>
      </w:r>
    </w:p>
    <w:p w:rsidR="00BF5444" w:rsidRDefault="00BF5444" w:rsidP="00BF5444">
      <w:pPr>
        <w:ind w:firstLine="720"/>
      </w:pPr>
      <w:r>
        <w:t xml:space="preserve">To assess each model’s ability to predict performance on a complex </w:t>
      </w:r>
      <w:r w:rsidR="00DE50C2">
        <w:t xml:space="preserve">executive function </w:t>
      </w:r>
      <w:r>
        <w:t xml:space="preserve">task, a series of CFA models were tested to assess the stability of each model when introducing a new variable.  Each model introduced the new variable according to the underlying theory.  The factor loadings, </w:t>
      </w:r>
      <w:proofErr w:type="spellStart"/>
      <w:r>
        <w:t>interfactor</w:t>
      </w:r>
      <w:proofErr w:type="spellEnd"/>
      <w:r>
        <w:t xml:space="preserve"> correlations, and regression weights were allowed to vary instead of fixing them.  This </w:t>
      </w:r>
      <w:r w:rsidR="008B5D9F">
        <w:t>allowed</w:t>
      </w:r>
      <w:r>
        <w:t xml:space="preserve"> comparisons from the base model upon which the new variable </w:t>
      </w:r>
      <w:r w:rsidR="008B5D9F">
        <w:t>was</w:t>
      </w:r>
      <w:r>
        <w:t xml:space="preserve"> applied.  If the model’s weights cause</w:t>
      </w:r>
      <w:r w:rsidR="008B5D9F">
        <w:t>d</w:t>
      </w:r>
      <w:r>
        <w:t xml:space="preserve"> severe changes to the factor structure, then there is a possibility the underlying model </w:t>
      </w:r>
      <w:r w:rsidR="008B5D9F">
        <w:t>had</w:t>
      </w:r>
      <w:r>
        <w:t xml:space="preserve"> been </w:t>
      </w:r>
      <w:proofErr w:type="gramStart"/>
      <w:r>
        <w:t>misspecified.</w:t>
      </w:r>
      <w:proofErr w:type="gramEnd"/>
      <w:r>
        <w:t xml:space="preserve">  For the Miyake et al. (2000) and Faneros (2011) models, seven models each were tested with a varying number of paths from the latent variables to the complex executive function task observations.  The Peterson and Posner (2012) and Barkley (2012) </w:t>
      </w:r>
      <w:r w:rsidR="008B5D9F">
        <w:t>models</w:t>
      </w:r>
      <w:r>
        <w:t xml:space="preserve"> each dictated two paths for observable behavior, and therefore three models for each were tested.</w:t>
      </w:r>
    </w:p>
    <w:p w:rsidR="00BF5444" w:rsidRDefault="00BF5444" w:rsidP="00BF5444">
      <w:pPr>
        <w:ind w:firstLine="720"/>
      </w:pPr>
      <w:r>
        <w:t xml:space="preserve">The Miyake et al. (2000) model and the Barkley (2012) failed to give any useful model fits.  Each of the seven models for Miyake et al. and the three for </w:t>
      </w:r>
      <w:r w:rsidR="00CB53E8">
        <w:t>B</w:t>
      </w:r>
      <w:r>
        <w:t>arkley either did not converge, yielded covariance matrices that were not positive definite</w:t>
      </w:r>
      <w:r w:rsidR="00CB53E8">
        <w:t xml:space="preserve"> (negative eigenvalues)</w:t>
      </w:r>
      <w:r>
        <w:t xml:space="preserve">, or the model fit statistics were very poor.  Three of the Faneros (2011) models also failed to give useful results, however four of the models fit (see Table </w:t>
      </w:r>
      <w:r w:rsidR="00DE50C2">
        <w:t>4</w:t>
      </w:r>
      <w:r>
        <w:t xml:space="preserve">).  While these three models fit, none of the factor loadings were significant according to a </w:t>
      </w:r>
      <w:r>
        <w:lastRenderedPageBreak/>
        <w:t>Wald test and the covariance between latent factors changed significantly.  Other factor loadings remained relatively the same except for those unitary measures.</w:t>
      </w:r>
    </w:p>
    <w:p w:rsidR="00BF5444" w:rsidRDefault="00BF5444" w:rsidP="00BF5444">
      <w:pPr>
        <w:ind w:firstLine="720"/>
      </w:pPr>
      <w:r>
        <w:t xml:space="preserve">The three Peterson and Posner (2012) models had </w:t>
      </w:r>
      <w:r w:rsidR="00DE50C2">
        <w:t>good fit statistics (see Table 5</w:t>
      </w:r>
      <w:r>
        <w:t xml:space="preserve">).  </w:t>
      </w:r>
      <w:r w:rsidR="00890DBB">
        <w:t>However, t</w:t>
      </w:r>
      <w:r>
        <w:t xml:space="preserve">he path from the </w:t>
      </w:r>
      <w:proofErr w:type="spellStart"/>
      <w:r>
        <w:t>circulo-opercular</w:t>
      </w:r>
      <w:proofErr w:type="spellEnd"/>
      <w:r>
        <w:t xml:space="preserve"> latent factor </w:t>
      </w:r>
      <w:r w:rsidR="006A42E4">
        <w:t>was</w:t>
      </w:r>
      <w:r>
        <w:t xml:space="preserve"> not significant</w:t>
      </w:r>
      <w:r w:rsidR="00890DBB">
        <w:t xml:space="preserve">, </w:t>
      </w:r>
      <w:r>
        <w:t>and</w:t>
      </w:r>
      <w:r w:rsidR="00890DBB">
        <w:t xml:space="preserve"> therefore</w:t>
      </w:r>
      <w:r>
        <w:t xml:space="preserve"> the favored model </w:t>
      </w:r>
      <w:r w:rsidR="006A42E4">
        <w:t>was</w:t>
      </w:r>
      <w:r>
        <w:t xml:space="preserve"> the single path from the </w:t>
      </w:r>
      <w:proofErr w:type="spellStart"/>
      <w:r>
        <w:t>fronto</w:t>
      </w:r>
      <w:proofErr w:type="spellEnd"/>
      <w:r>
        <w:t xml:space="preserve">-parietal.  Adding the MATB-II factor </w:t>
      </w:r>
      <w:r w:rsidR="00DE50C2">
        <w:t>affected</w:t>
      </w:r>
      <w:r>
        <w:t xml:space="preserve"> the overall loadings of other factors, the most significant being Standard CPT</w:t>
      </w:r>
      <w:r w:rsidR="00DE50C2">
        <w:t>,</w:t>
      </w:r>
      <w:r>
        <w:t xml:space="preserve"> </w:t>
      </w:r>
      <w:r w:rsidR="00DE50C2">
        <w:t xml:space="preserve">which </w:t>
      </w:r>
      <w:r>
        <w:t>shift</w:t>
      </w:r>
      <w:r w:rsidR="00DE50C2">
        <w:t>ed</w:t>
      </w:r>
      <w:r>
        <w:t xml:space="preserve"> from .96 to .46 with an equivalent increase for Visual Vigilance.  The regressions also changed slightly, however the significance for each regression remained the same.</w:t>
      </w:r>
    </w:p>
    <w:p w:rsidR="00BF5444" w:rsidRDefault="00BF5444" w:rsidP="0062301F">
      <w:pPr>
        <w:pStyle w:val="Heading1"/>
      </w:pPr>
    </w:p>
    <w:p w:rsidR="00BF5444" w:rsidRPr="00C649F3" w:rsidRDefault="00BF5444" w:rsidP="0062301F">
      <w:pPr>
        <w:pStyle w:val="Heading1"/>
      </w:pPr>
      <w:bookmarkStart w:id="38" w:name="_Toc385446799"/>
      <w:r w:rsidRPr="00C649F3">
        <w:t>Discussion</w:t>
      </w:r>
      <w:bookmarkEnd w:id="38"/>
    </w:p>
    <w:p w:rsidR="004E1FF9" w:rsidRDefault="00BF5444" w:rsidP="00BF5444">
      <w:pPr>
        <w:ind w:firstLine="720"/>
      </w:pPr>
      <w:r>
        <w:t xml:space="preserve">This study </w:t>
      </w:r>
      <w:r w:rsidR="00377E19">
        <w:t>was designed to investigate the theoretical foundation of</w:t>
      </w:r>
      <w:r>
        <w:t xml:space="preserve"> executive function by comparing </w:t>
      </w:r>
      <w:r w:rsidR="00377E19">
        <w:t xml:space="preserve">four contemporary </w:t>
      </w:r>
      <w:r w:rsidR="008B5D9F">
        <w:t>models</w:t>
      </w:r>
      <w:r>
        <w:t xml:space="preserve">.  </w:t>
      </w:r>
      <w:r w:rsidR="00A95319">
        <w:t xml:space="preserve">This was accomplished by </w:t>
      </w:r>
      <w:r w:rsidR="004E1FF9">
        <w:t xml:space="preserve">a four-step process.  First, all models were tested for good model fit.  Second, the parsimony for the four models as assessed by the </w:t>
      </w:r>
      <w:r w:rsidR="00003518">
        <w:t xml:space="preserve">Comparative </w:t>
      </w:r>
      <w:r w:rsidR="004E1FF9">
        <w:t>F</w:t>
      </w:r>
      <w:r w:rsidR="00003518">
        <w:t xml:space="preserve">it </w:t>
      </w:r>
      <w:r w:rsidR="004E1FF9">
        <w:t>I</w:t>
      </w:r>
      <w:r w:rsidR="00003518">
        <w:t>ndex</w:t>
      </w:r>
      <w:r w:rsidR="004E1FF9">
        <w:t xml:space="preserve"> and </w:t>
      </w:r>
      <w:r w:rsidR="00003518">
        <w:t xml:space="preserve">the </w:t>
      </w:r>
      <w:proofErr w:type="spellStart"/>
      <w:r w:rsidR="004E1FF9">
        <w:t>A</w:t>
      </w:r>
      <w:r w:rsidR="00003518">
        <w:t>kaike</w:t>
      </w:r>
      <w:proofErr w:type="spellEnd"/>
      <w:r w:rsidR="00003518">
        <w:t xml:space="preserve"> </w:t>
      </w:r>
      <w:r w:rsidR="004E1FF9">
        <w:t>I</w:t>
      </w:r>
      <w:r w:rsidR="00003518">
        <w:t xml:space="preserve">nformation </w:t>
      </w:r>
      <w:r w:rsidR="004E1FF9">
        <w:t>C</w:t>
      </w:r>
      <w:r w:rsidR="00003518">
        <w:t>riteria</w:t>
      </w:r>
      <w:r w:rsidR="004E1FF9">
        <w:t xml:space="preserve"> were compared.  Third, </w:t>
      </w:r>
      <w:r w:rsidR="00003518">
        <w:t>a measure of complex executive function (</w:t>
      </w:r>
      <w:r w:rsidR="004E1FF9">
        <w:t>MATB-II</w:t>
      </w:r>
      <w:r w:rsidR="00003518">
        <w:t>)</w:t>
      </w:r>
      <w:r w:rsidR="004E1FF9">
        <w:t xml:space="preserve"> was added to the model to assess model stability and the model’s ability to predict performance.</w:t>
      </w:r>
      <w:r w:rsidR="00A95319">
        <w:t xml:space="preserve">  </w:t>
      </w:r>
      <w:r w:rsidR="004E1FF9">
        <w:t xml:space="preserve">The fourth and last step in comparing these models was to compare the parsimony of those models that showed stability once MATB-II was added to the model.  </w:t>
      </w:r>
    </w:p>
    <w:p w:rsidR="00BF5444" w:rsidRPr="009A50DE" w:rsidRDefault="00BF5444" w:rsidP="00BF5444">
      <w:pPr>
        <w:ind w:firstLine="720"/>
      </w:pPr>
      <w:r>
        <w:t>The correlatio</w:t>
      </w:r>
      <w:r w:rsidR="009A50DE">
        <w:t>n matrices for each model show</w:t>
      </w:r>
      <w:r w:rsidR="008B5D9F">
        <w:t>ed</w:t>
      </w:r>
      <w:r w:rsidR="009A50DE">
        <w:t xml:space="preserve"> weak</w:t>
      </w:r>
      <w:r>
        <w:t xml:space="preserve"> </w:t>
      </w:r>
      <w:r w:rsidR="009A50DE">
        <w:t xml:space="preserve">to moderate </w:t>
      </w:r>
      <w:r>
        <w:t xml:space="preserve">correlations </w:t>
      </w:r>
      <w:r w:rsidR="009A50DE">
        <w:t xml:space="preserve">as typically </w:t>
      </w:r>
      <w:r>
        <w:t xml:space="preserve">found in </w:t>
      </w:r>
      <w:r w:rsidR="003D029A">
        <w:t>studies of individual differences in executive function</w:t>
      </w:r>
      <w:r>
        <w:t xml:space="preserve"> (Miyake et al., 2000).  While many of the correlations </w:t>
      </w:r>
      <w:r w:rsidR="006A42E4">
        <w:t>were</w:t>
      </w:r>
      <w:r>
        <w:t xml:space="preserve"> statically significant, there </w:t>
      </w:r>
      <w:r w:rsidR="006A42E4">
        <w:t>were</w:t>
      </w:r>
      <w:r>
        <w:t xml:space="preserve"> four </w:t>
      </w:r>
      <w:r>
        <w:lastRenderedPageBreak/>
        <w:t xml:space="preserve">that </w:t>
      </w:r>
      <w:r w:rsidR="004921F8">
        <w:t>would be considered to have a low to moderate linear relationship.</w:t>
      </w:r>
      <w:r>
        <w:t xml:space="preserve">  Two Back performance correlates with Tower and </w:t>
      </w:r>
      <w:proofErr w:type="spellStart"/>
      <w:r>
        <w:t>FivePT</w:t>
      </w:r>
      <w:proofErr w:type="spellEnd"/>
      <w:r w:rsidR="008B5D9F">
        <w:t>, and</w:t>
      </w:r>
      <w:r>
        <w:t xml:space="preserve"> Go</w:t>
      </w:r>
      <w:r w:rsidR="008B5D9F">
        <w:t>-No-Go correlates with Flanker and Standard CPT</w:t>
      </w:r>
      <w:r>
        <w:t>.</w:t>
      </w:r>
      <w:r w:rsidR="009A50DE">
        <w:t xml:space="preserve">  </w:t>
      </w:r>
      <w:r w:rsidR="00364E32">
        <w:t>Most of the correlations predicted by the models were significant</w:t>
      </w:r>
      <w:r w:rsidR="004307B9">
        <w:t>, even if the effects were very small</w:t>
      </w:r>
      <w:r w:rsidR="003D029A">
        <w:t>.</w:t>
      </w:r>
      <w:r w:rsidR="004921F8">
        <w:t xml:space="preserve">  More importantly, analysis of the models of executive function yielded clear support for one model over the other three.</w:t>
      </w:r>
    </w:p>
    <w:p w:rsidR="00BF5444" w:rsidRDefault="00BF5444" w:rsidP="00BF5444">
      <w:pPr>
        <w:ind w:firstLine="720"/>
        <w:rPr>
          <w:rFonts w:ascii="Calibri" w:hAnsi="Calibri" w:cs="Calibri"/>
        </w:rPr>
      </w:pPr>
      <w:r>
        <w:t xml:space="preserve">The Miyake and Friedman (2012) model failed to converge.  </w:t>
      </w:r>
      <w:r w:rsidR="003D029A">
        <w:t>T</w:t>
      </w:r>
      <w:r>
        <w:t xml:space="preserve">he Miyake et al. (2000) model, </w:t>
      </w:r>
      <w:r w:rsidR="003D029A">
        <w:t>run post-hoc</w:t>
      </w:r>
      <w:r>
        <w:t>, converge</w:t>
      </w:r>
      <w:r w:rsidR="00890DBB">
        <w:t>d</w:t>
      </w:r>
      <w:r>
        <w:t xml:space="preserve"> but the fit statistics </w:t>
      </w:r>
      <w:r w:rsidR="003D029A">
        <w:t>ha</w:t>
      </w:r>
      <w:r w:rsidR="004307B9">
        <w:t>d</w:t>
      </w:r>
      <w:r>
        <w:t xml:space="preserve"> poor model fit</w:t>
      </w:r>
      <w:r w:rsidR="003D029A">
        <w:t xml:space="preserve"> </w:t>
      </w:r>
      <w:r w:rsidR="007C7C12">
        <w:t>indices</w:t>
      </w:r>
      <w:r w:rsidRPr="00632177">
        <w:rPr>
          <w:rFonts w:cstheme="minorHAnsi"/>
        </w:rPr>
        <w:t>.</w:t>
      </w:r>
      <w:r w:rsidRPr="00632177">
        <w:rPr>
          <w:rFonts w:asciiTheme="majorHAnsi" w:hAnsiTheme="majorHAnsi" w:cstheme="majorHAnsi"/>
        </w:rPr>
        <w:t xml:space="preserve">  These results </w:t>
      </w:r>
      <w:r w:rsidR="006A42E4">
        <w:rPr>
          <w:rFonts w:asciiTheme="majorHAnsi" w:hAnsiTheme="majorHAnsi" w:cstheme="majorHAnsi"/>
        </w:rPr>
        <w:t>were</w:t>
      </w:r>
      <w:r w:rsidRPr="00632177">
        <w:rPr>
          <w:rFonts w:asciiTheme="majorHAnsi" w:hAnsiTheme="majorHAnsi" w:cstheme="majorHAnsi"/>
        </w:rPr>
        <w:t xml:space="preserve"> similar to the results found in the 2011 study by Faneros.  The Faneros model showed similar factor loadings as the exploratory factor analysis model determined in the 2011 study and </w:t>
      </w:r>
      <w:r w:rsidR="003D029A" w:rsidRPr="00632177">
        <w:rPr>
          <w:rFonts w:asciiTheme="majorHAnsi" w:hAnsiTheme="majorHAnsi" w:cstheme="majorHAnsi"/>
        </w:rPr>
        <w:t>has</w:t>
      </w:r>
      <w:r w:rsidRPr="00632177">
        <w:rPr>
          <w:rFonts w:asciiTheme="majorHAnsi" w:hAnsiTheme="majorHAnsi" w:cstheme="majorHAnsi"/>
        </w:rPr>
        <w:t xml:space="preserve"> good model fit </w:t>
      </w:r>
      <w:r w:rsidR="007C7C12" w:rsidRPr="00632177">
        <w:rPr>
          <w:rFonts w:asciiTheme="majorHAnsi" w:hAnsiTheme="majorHAnsi" w:cstheme="majorHAnsi"/>
        </w:rPr>
        <w:t>indices</w:t>
      </w:r>
      <w:r w:rsidRPr="00632177">
        <w:rPr>
          <w:rFonts w:cstheme="minorHAnsi"/>
        </w:rPr>
        <w:t xml:space="preserve">.  </w:t>
      </w:r>
      <w:r w:rsidR="003D029A" w:rsidRPr="00632177">
        <w:rPr>
          <w:rFonts w:cstheme="minorHAnsi"/>
        </w:rPr>
        <w:t>However</w:t>
      </w:r>
      <w:r w:rsidR="00F802A3">
        <w:rPr>
          <w:rFonts w:cstheme="minorHAnsi"/>
        </w:rPr>
        <w:t>,</w:t>
      </w:r>
      <w:r w:rsidR="003D029A" w:rsidRPr="00632177">
        <w:rPr>
          <w:rFonts w:cstheme="minorHAnsi"/>
        </w:rPr>
        <w:t xml:space="preserve"> </w:t>
      </w:r>
      <w:r w:rsidRPr="00632177">
        <w:rPr>
          <w:rFonts w:cstheme="minorHAnsi"/>
        </w:rPr>
        <w:t xml:space="preserve">Card Sort in this study </w:t>
      </w:r>
      <w:r w:rsidR="006A42E4">
        <w:rPr>
          <w:rFonts w:cstheme="minorHAnsi"/>
        </w:rPr>
        <w:t>was</w:t>
      </w:r>
      <w:r w:rsidRPr="00632177">
        <w:rPr>
          <w:rFonts w:cstheme="minorHAnsi"/>
        </w:rPr>
        <w:t xml:space="preserve"> not significantly correlated with any other measure given, and its factor loading </w:t>
      </w:r>
      <w:r w:rsidR="006A42E4">
        <w:rPr>
          <w:rFonts w:cstheme="minorHAnsi"/>
        </w:rPr>
        <w:t>was</w:t>
      </w:r>
      <w:r w:rsidRPr="00632177">
        <w:rPr>
          <w:rFonts w:cstheme="minorHAnsi"/>
        </w:rPr>
        <w:t xml:space="preserve"> very different from the model determined in the 2011 study.  This could indicate a fourth latent factor.</w:t>
      </w:r>
      <w:r>
        <w:rPr>
          <w:rFonts w:ascii="Calibri" w:hAnsi="Calibri" w:cs="Calibri"/>
        </w:rPr>
        <w:t xml:space="preserve"> </w:t>
      </w:r>
    </w:p>
    <w:p w:rsidR="00BF5444" w:rsidRPr="00632177" w:rsidRDefault="00BF5444" w:rsidP="00BF5444">
      <w:pPr>
        <w:ind w:firstLine="720"/>
        <w:rPr>
          <w:rFonts w:cstheme="minorHAnsi"/>
        </w:rPr>
      </w:pPr>
      <w:r w:rsidRPr="00632177">
        <w:rPr>
          <w:rFonts w:cstheme="minorHAnsi"/>
        </w:rPr>
        <w:t>The Peterson and Posner (2012) model ha</w:t>
      </w:r>
      <w:r w:rsidR="004921F8">
        <w:rPr>
          <w:rFonts w:cstheme="minorHAnsi"/>
        </w:rPr>
        <w:t xml:space="preserve">d </w:t>
      </w:r>
      <w:r w:rsidRPr="00632177">
        <w:rPr>
          <w:rFonts w:cstheme="minorHAnsi"/>
        </w:rPr>
        <w:t xml:space="preserve">very good fit </w:t>
      </w:r>
      <w:r w:rsidR="007C7C12" w:rsidRPr="00632177">
        <w:rPr>
          <w:rFonts w:cstheme="minorHAnsi"/>
        </w:rPr>
        <w:t>indices</w:t>
      </w:r>
      <w:r w:rsidRPr="00632177">
        <w:rPr>
          <w:rFonts w:cstheme="minorHAnsi"/>
        </w:rPr>
        <w:t xml:space="preserve">.  All factor loadings </w:t>
      </w:r>
      <w:r w:rsidR="006A42E4">
        <w:rPr>
          <w:rFonts w:cstheme="minorHAnsi"/>
        </w:rPr>
        <w:t>were</w:t>
      </w:r>
      <w:r w:rsidRPr="00632177">
        <w:rPr>
          <w:rFonts w:cstheme="minorHAnsi"/>
        </w:rPr>
        <w:t xml:space="preserve"> significant as determined by a Wald </w:t>
      </w:r>
      <w:r w:rsidR="00711A6C" w:rsidRPr="00632177">
        <w:rPr>
          <w:rFonts w:cstheme="minorHAnsi"/>
        </w:rPr>
        <w:t>test;</w:t>
      </w:r>
      <w:r w:rsidRPr="00632177">
        <w:rPr>
          <w:rFonts w:cstheme="minorHAnsi"/>
        </w:rPr>
        <w:t xml:space="preserve"> however </w:t>
      </w:r>
      <w:r w:rsidR="0045200A" w:rsidRPr="00632177">
        <w:rPr>
          <w:rFonts w:cstheme="minorHAnsi"/>
        </w:rPr>
        <w:t>none</w:t>
      </w:r>
      <w:r w:rsidRPr="00632177">
        <w:rPr>
          <w:rFonts w:cstheme="minorHAnsi"/>
        </w:rPr>
        <w:t xml:space="preserve"> of the regression factors </w:t>
      </w:r>
      <w:r w:rsidR="006A42E4">
        <w:rPr>
          <w:rFonts w:cstheme="minorHAnsi"/>
        </w:rPr>
        <w:t>were</w:t>
      </w:r>
      <w:r w:rsidRPr="00632177">
        <w:rPr>
          <w:rFonts w:cstheme="minorHAnsi"/>
        </w:rPr>
        <w:t xml:space="preserve"> significant.  This indicates that the latent factor relationship</w:t>
      </w:r>
      <w:r w:rsidR="00560258" w:rsidRPr="00632177">
        <w:rPr>
          <w:rFonts w:cstheme="minorHAnsi"/>
        </w:rPr>
        <w:t>s</w:t>
      </w:r>
      <w:r w:rsidRPr="00632177">
        <w:rPr>
          <w:rFonts w:cstheme="minorHAnsi"/>
        </w:rPr>
        <w:t xml:space="preserve"> </w:t>
      </w:r>
      <w:r w:rsidR="006A42E4">
        <w:rPr>
          <w:rFonts w:cstheme="minorHAnsi"/>
        </w:rPr>
        <w:t>were</w:t>
      </w:r>
      <w:r w:rsidRPr="00632177">
        <w:rPr>
          <w:rFonts w:cstheme="minorHAnsi"/>
        </w:rPr>
        <w:t xml:space="preserve"> not as linear as Peterson and Posner suggest, but </w:t>
      </w:r>
      <w:r w:rsidR="00560258" w:rsidRPr="00632177">
        <w:rPr>
          <w:rFonts w:cstheme="minorHAnsi"/>
        </w:rPr>
        <w:t>should be specified another way</w:t>
      </w:r>
      <w:r w:rsidRPr="00632177">
        <w:rPr>
          <w:rFonts w:cstheme="minorHAnsi"/>
        </w:rPr>
        <w:t>.  It is possible the orienting mechanisms</w:t>
      </w:r>
      <w:r w:rsidR="00560258" w:rsidRPr="00632177">
        <w:rPr>
          <w:rFonts w:cstheme="minorHAnsi"/>
        </w:rPr>
        <w:t xml:space="preserve"> </w:t>
      </w:r>
      <w:r w:rsidR="006A42E4">
        <w:rPr>
          <w:rFonts w:cstheme="minorHAnsi"/>
        </w:rPr>
        <w:t>were</w:t>
      </w:r>
      <w:r w:rsidR="00560258" w:rsidRPr="00632177">
        <w:rPr>
          <w:rFonts w:cstheme="minorHAnsi"/>
        </w:rPr>
        <w:t xml:space="preserve"> not necessary for the </w:t>
      </w:r>
      <w:proofErr w:type="spellStart"/>
      <w:r w:rsidR="00560258" w:rsidRPr="00632177">
        <w:rPr>
          <w:rFonts w:cstheme="minorHAnsi"/>
        </w:rPr>
        <w:t>cingulo-opercular</w:t>
      </w:r>
      <w:proofErr w:type="spellEnd"/>
      <w:r w:rsidR="00560258" w:rsidRPr="00632177">
        <w:rPr>
          <w:rFonts w:cstheme="minorHAnsi"/>
        </w:rPr>
        <w:t xml:space="preserve"> and </w:t>
      </w:r>
      <w:proofErr w:type="spellStart"/>
      <w:r w:rsidR="00560258" w:rsidRPr="00632177">
        <w:rPr>
          <w:rFonts w:cstheme="minorHAnsi"/>
        </w:rPr>
        <w:t>fronto</w:t>
      </w:r>
      <w:proofErr w:type="spellEnd"/>
      <w:r w:rsidR="00560258" w:rsidRPr="00632177">
        <w:rPr>
          <w:rFonts w:cstheme="minorHAnsi"/>
        </w:rPr>
        <w:t xml:space="preserve">-parietal systems to operate, but rather all three lower latent factors </w:t>
      </w:r>
      <w:r w:rsidR="004921F8">
        <w:rPr>
          <w:rFonts w:cstheme="minorHAnsi"/>
        </w:rPr>
        <w:t>might depend</w:t>
      </w:r>
      <w:r w:rsidR="00560258" w:rsidRPr="00632177">
        <w:rPr>
          <w:rFonts w:cstheme="minorHAnsi"/>
        </w:rPr>
        <w:t xml:space="preserve"> on the alerting system.</w:t>
      </w:r>
      <w:r w:rsidRPr="00632177">
        <w:rPr>
          <w:rFonts w:cstheme="minorHAnsi"/>
        </w:rPr>
        <w:t xml:space="preserve">  The significant correlation</w:t>
      </w:r>
      <w:r w:rsidR="00C90461" w:rsidRPr="00632177">
        <w:rPr>
          <w:rFonts w:cstheme="minorHAnsi"/>
        </w:rPr>
        <w:t>s</w:t>
      </w:r>
      <w:r w:rsidRPr="00632177">
        <w:rPr>
          <w:rFonts w:cstheme="minorHAnsi"/>
        </w:rPr>
        <w:t xml:space="preserve"> between Standard CPT </w:t>
      </w:r>
      <w:r w:rsidR="00560258" w:rsidRPr="00632177">
        <w:rPr>
          <w:rFonts w:cstheme="minorHAnsi"/>
        </w:rPr>
        <w:t xml:space="preserve">and tasks </w:t>
      </w:r>
      <w:r w:rsidR="004921F8">
        <w:rPr>
          <w:rFonts w:cstheme="minorHAnsi"/>
        </w:rPr>
        <w:t>that</w:t>
      </w:r>
      <w:r w:rsidR="00560258" w:rsidRPr="00632177">
        <w:rPr>
          <w:rFonts w:cstheme="minorHAnsi"/>
        </w:rPr>
        <w:t xml:space="preserve"> define the other latent factors </w:t>
      </w:r>
      <w:r w:rsidRPr="00632177">
        <w:rPr>
          <w:rFonts w:cstheme="minorHAnsi"/>
        </w:rPr>
        <w:t xml:space="preserve">reflect this potential.  </w:t>
      </w:r>
    </w:p>
    <w:p w:rsidR="00BF5444" w:rsidRPr="00632177" w:rsidRDefault="00BF5444" w:rsidP="00BF5444">
      <w:pPr>
        <w:ind w:firstLine="720"/>
        <w:rPr>
          <w:rFonts w:cstheme="minorHAnsi"/>
        </w:rPr>
      </w:pPr>
      <w:r w:rsidRPr="00632177">
        <w:rPr>
          <w:rFonts w:cstheme="minorHAnsi"/>
        </w:rPr>
        <w:t>The Barkley (2012) model show</w:t>
      </w:r>
      <w:r w:rsidR="004921F8">
        <w:rPr>
          <w:rFonts w:cstheme="minorHAnsi"/>
        </w:rPr>
        <w:t>ed</w:t>
      </w:r>
      <w:r w:rsidRPr="00632177">
        <w:rPr>
          <w:rFonts w:cstheme="minorHAnsi"/>
        </w:rPr>
        <w:t xml:space="preserve"> very good fit </w:t>
      </w:r>
      <w:r w:rsidR="007C7C12" w:rsidRPr="00632177">
        <w:rPr>
          <w:rFonts w:cstheme="minorHAnsi"/>
        </w:rPr>
        <w:t>indices</w:t>
      </w:r>
      <w:r w:rsidRPr="00632177">
        <w:rPr>
          <w:rFonts w:cstheme="minorHAnsi"/>
        </w:rPr>
        <w:t xml:space="preserve">.  All factor loadings </w:t>
      </w:r>
      <w:r w:rsidR="006A42E4">
        <w:rPr>
          <w:rFonts w:cstheme="minorHAnsi"/>
        </w:rPr>
        <w:t>were</w:t>
      </w:r>
      <w:r w:rsidRPr="00632177">
        <w:rPr>
          <w:rFonts w:cstheme="minorHAnsi"/>
        </w:rPr>
        <w:t xml:space="preserve"> </w:t>
      </w:r>
      <w:r w:rsidR="00711A6C" w:rsidRPr="00632177">
        <w:rPr>
          <w:rFonts w:cstheme="minorHAnsi"/>
        </w:rPr>
        <w:t>significant;</w:t>
      </w:r>
      <w:r w:rsidRPr="00632177">
        <w:rPr>
          <w:rFonts w:cstheme="minorHAnsi"/>
        </w:rPr>
        <w:t xml:space="preserve"> however this could be because of the single measures used to define </w:t>
      </w:r>
      <w:r w:rsidRPr="00632177">
        <w:rPr>
          <w:rFonts w:cstheme="minorHAnsi"/>
        </w:rPr>
        <w:lastRenderedPageBreak/>
        <w:t xml:space="preserve">four of the latent variables.  Two of </w:t>
      </w:r>
      <w:r w:rsidR="00F3663D" w:rsidRPr="00632177">
        <w:rPr>
          <w:rFonts w:cstheme="minorHAnsi"/>
        </w:rPr>
        <w:t>eight</w:t>
      </w:r>
      <w:r w:rsidRPr="00632177">
        <w:rPr>
          <w:rFonts w:cstheme="minorHAnsi"/>
        </w:rPr>
        <w:t xml:space="preserve"> regressions </w:t>
      </w:r>
      <w:r w:rsidR="006A42E4">
        <w:rPr>
          <w:rFonts w:cstheme="minorHAnsi"/>
        </w:rPr>
        <w:t>were</w:t>
      </w:r>
      <w:r w:rsidRPr="00632177">
        <w:rPr>
          <w:rFonts w:cstheme="minorHAnsi"/>
        </w:rPr>
        <w:t xml:space="preserve"> significant.  This too could be because of the unitary nature of the four latent variables.  Adding additional measures to capture each variable could lead to a better understanding between the latent variables.</w:t>
      </w:r>
    </w:p>
    <w:p w:rsidR="00BF5444" w:rsidRDefault="00BF5444" w:rsidP="00BF5444">
      <w:pPr>
        <w:ind w:firstLine="720"/>
      </w:pPr>
      <w:r>
        <w:t xml:space="preserve">To compare these models, </w:t>
      </w:r>
      <w:r w:rsidR="00F3663D">
        <w:t xml:space="preserve">a comparison of </w:t>
      </w:r>
      <w:r>
        <w:t xml:space="preserve">the </w:t>
      </w:r>
      <w:proofErr w:type="spellStart"/>
      <w:r>
        <w:t>Akaike</w:t>
      </w:r>
      <w:proofErr w:type="spellEnd"/>
      <w:r>
        <w:t xml:space="preserve"> Information </w:t>
      </w:r>
      <w:r w:rsidR="00711A6C">
        <w:t>Criteria</w:t>
      </w:r>
      <w:r>
        <w:t xml:space="preserve"> (AIC) and the </w:t>
      </w:r>
      <w:r w:rsidR="00711A6C">
        <w:t>Bayesian</w:t>
      </w:r>
      <w:r>
        <w:t xml:space="preserve"> Information Criteria (BIC) </w:t>
      </w:r>
      <w:r w:rsidR="006A42E4">
        <w:t>was</w:t>
      </w:r>
      <w:r w:rsidR="00F3663D">
        <w:t xml:space="preserve"> made between models</w:t>
      </w:r>
      <w:r>
        <w:t xml:space="preserve">. These related fit </w:t>
      </w:r>
      <w:r w:rsidR="007C7C12">
        <w:t>indices</w:t>
      </w:r>
      <w:r>
        <w:t xml:space="preserve"> can be used to compare non-nested models given the same data set (</w:t>
      </w:r>
      <w:proofErr w:type="spellStart"/>
      <w:r>
        <w:t>Busemeyer</w:t>
      </w:r>
      <w:proofErr w:type="spellEnd"/>
      <w:r>
        <w:t xml:space="preserve"> &amp; </w:t>
      </w:r>
      <w:proofErr w:type="spellStart"/>
      <w:r>
        <w:t>Diederich</w:t>
      </w:r>
      <w:proofErr w:type="spellEnd"/>
      <w:r>
        <w:t>, 2010) by taking the lowest AIC and BIC calculated value.  Table 2 lists the AIC and BIC values associated with each model.  Of the four fitted models, the Miyake et al. (2000) model appears to be the most parsimonious followed closely by the Peterson and Posner (2012) model.  Given the poor fit of the Miyake et al. model</w:t>
      </w:r>
      <w:r w:rsidR="007079D2">
        <w:t xml:space="preserve"> as indicated by the </w:t>
      </w:r>
      <w:r w:rsidR="007079D2">
        <w:rPr>
          <w:rFonts w:cstheme="minorHAnsi"/>
        </w:rPr>
        <w:t>χ</w:t>
      </w:r>
      <w:r w:rsidR="007079D2" w:rsidRPr="007079D2">
        <w:rPr>
          <w:vertAlign w:val="superscript"/>
        </w:rPr>
        <w:t>2</w:t>
      </w:r>
      <w:r w:rsidR="007079D2">
        <w:t xml:space="preserve"> statistic</w:t>
      </w:r>
      <w:r w:rsidR="006A42E4">
        <w:t>,</w:t>
      </w:r>
      <w:r>
        <w:t xml:space="preserve"> the better model trading goodness of fit for parsimony </w:t>
      </w:r>
      <w:r w:rsidR="006A42E4">
        <w:t>was</w:t>
      </w:r>
      <w:r>
        <w:t xml:space="preserve"> the Peterson and Posner model.  The Barkley (2012) model has the highest AIC and BIC values due to the complexity of the model. </w:t>
      </w:r>
    </w:p>
    <w:p w:rsidR="00BF5444" w:rsidRDefault="00BF5444" w:rsidP="00BF5444">
      <w:pPr>
        <w:ind w:firstLine="720"/>
      </w:pPr>
      <w:r>
        <w:t xml:space="preserve">Adding MATB-II to the models cause all the models some systemic problems.  The Miyake et al. (2000) model and the complex Barkley (2012) model </w:t>
      </w:r>
      <w:r w:rsidR="00F3663D">
        <w:t>failed</w:t>
      </w:r>
      <w:r>
        <w:t xml:space="preserve"> to maintain a stable structure </w:t>
      </w:r>
      <w:r w:rsidR="00F3663D">
        <w:t>and</w:t>
      </w:r>
      <w:r>
        <w:t xml:space="preserve"> failed to converge or had covariance matrices that were not positive definite.  The Faneros (2011) model had good fit; however</w:t>
      </w:r>
      <w:r w:rsidR="007079D2">
        <w:t>,</w:t>
      </w:r>
      <w:r>
        <w:t xml:space="preserve"> all the paths analyzed </w:t>
      </w:r>
      <w:r w:rsidR="006A42E4">
        <w:t>were</w:t>
      </w:r>
      <w:r>
        <w:t xml:space="preserve"> not significant according to a Wald test.  The Peterson and Posner (2012) model proved to have good fit and significant factor loadings for the frontal-parietal latent variable path, </w:t>
      </w:r>
      <w:r w:rsidR="007079D2">
        <w:t>but</w:t>
      </w:r>
      <w:r>
        <w:t xml:space="preserve"> adding the variable causes </w:t>
      </w:r>
      <w:r w:rsidR="00F3663D">
        <w:t xml:space="preserve">instability in </w:t>
      </w:r>
      <w:r>
        <w:t>the rest</w:t>
      </w:r>
      <w:r w:rsidR="00F3663D">
        <w:t xml:space="preserve"> of the model</w:t>
      </w:r>
      <w:r>
        <w:t xml:space="preserve">.  These results indicate that, as predicted by the model comparisons above, the Peterson and Posner model </w:t>
      </w:r>
      <w:r w:rsidR="006A42E4">
        <w:t>was</w:t>
      </w:r>
      <w:r>
        <w:t xml:space="preserve"> </w:t>
      </w:r>
      <w:r w:rsidR="004921F8">
        <w:t>more</w:t>
      </w:r>
      <w:r>
        <w:t xml:space="preserve"> stable and </w:t>
      </w:r>
      <w:r w:rsidR="004921F8">
        <w:t xml:space="preserve">a </w:t>
      </w:r>
      <w:r>
        <w:t xml:space="preserve">better fit than the other models.  </w:t>
      </w:r>
      <w:r w:rsidR="007079D2">
        <w:t xml:space="preserve">Nevertheless, </w:t>
      </w:r>
      <w:r w:rsidR="007079D2">
        <w:lastRenderedPageBreak/>
        <w:t>t</w:t>
      </w:r>
      <w:r>
        <w:t xml:space="preserve">his model does have some weaknesses in being able to integrate all parts effectively.  To conclude, all the models </w:t>
      </w:r>
      <w:r w:rsidR="006A42E4">
        <w:t>had</w:t>
      </w:r>
      <w:r>
        <w:t xml:space="preserve"> some </w:t>
      </w:r>
      <w:r w:rsidR="00CE2973">
        <w:t>instability in predicting complex executive functioning</w:t>
      </w:r>
      <w:r w:rsidR="004921F8">
        <w:t>,</w:t>
      </w:r>
      <w:r w:rsidR="00F3663D">
        <w:t xml:space="preserve"> </w:t>
      </w:r>
      <w:r w:rsidR="007079D2">
        <w:t>al</w:t>
      </w:r>
      <w:r w:rsidR="00F3663D">
        <w:t xml:space="preserve">though the Peterson and Posner model </w:t>
      </w:r>
      <w:r w:rsidR="006A42E4">
        <w:t>was</w:t>
      </w:r>
      <w:r w:rsidR="00F3663D">
        <w:t xml:space="preserve"> the best predictor of complex executive function performance</w:t>
      </w:r>
      <w:r w:rsidR="00CE2973">
        <w:t>.</w:t>
      </w:r>
      <w:r>
        <w:t xml:space="preserve"> </w:t>
      </w:r>
    </w:p>
    <w:p w:rsidR="00BF5444" w:rsidRDefault="007079D2" w:rsidP="00BF5444">
      <w:pPr>
        <w:ind w:firstLine="720"/>
      </w:pPr>
      <w:r>
        <w:t xml:space="preserve">These models’s ability to predict performance relies on the relationships between dependent variables and the latent variables.  </w:t>
      </w:r>
      <w:r w:rsidR="00F3663D">
        <w:t>According to the correlations in th</w:t>
      </w:r>
      <w:r w:rsidR="00BF5444">
        <w:t>e Miyake et al. (2000) model</w:t>
      </w:r>
      <w:r w:rsidR="00F3663D">
        <w:t>,</w:t>
      </w:r>
      <w:r w:rsidR="000E7FFB">
        <w:t xml:space="preserve"> </w:t>
      </w:r>
      <w:proofErr w:type="spellStart"/>
      <w:r w:rsidR="00BF5444">
        <w:t>Stroop</w:t>
      </w:r>
      <w:proofErr w:type="spellEnd"/>
      <w:r w:rsidR="00BF5444">
        <w:t xml:space="preserve"> </w:t>
      </w:r>
      <w:r w:rsidR="006A42E4">
        <w:t>was</w:t>
      </w:r>
      <w:r w:rsidR="00BF5444">
        <w:t xml:space="preserve"> more related to Keep Track and two Back than Go No Go.  Adding </w:t>
      </w:r>
      <w:r w:rsidR="000E7FFB">
        <w:t xml:space="preserve">additional inhibition tasks, such as Standard CPT and Flanker, may prove a better fit and more robust model.  The Faneros (2011) model can be strengthened by </w:t>
      </w:r>
      <w:r w:rsidR="0032074D">
        <w:t xml:space="preserve">similar </w:t>
      </w:r>
      <w:r w:rsidR="000E7FFB">
        <w:t xml:space="preserve">additional measures of the latent constructs.  </w:t>
      </w:r>
      <w:r w:rsidR="0032074D">
        <w:t xml:space="preserve">The primary weakness in the two models, however, is the lack of explanatory relationship between the latent variables.  </w:t>
      </w:r>
      <w:r w:rsidR="009E6CD3">
        <w:t>Instead</w:t>
      </w:r>
      <w:r>
        <w:t>,</w:t>
      </w:r>
      <w:r w:rsidR="009E6CD3">
        <w:t xml:space="preserve"> the two models </w:t>
      </w:r>
      <w:r>
        <w:t>allow</w:t>
      </w:r>
      <w:r w:rsidR="009E6CD3">
        <w:t xml:space="preserve"> the sub-domains of executive function </w:t>
      </w:r>
      <w:r>
        <w:t xml:space="preserve">to </w:t>
      </w:r>
      <w:r w:rsidR="009E6CD3">
        <w:t xml:space="preserve">work concurrently, </w:t>
      </w:r>
      <w:r>
        <w:t xml:space="preserve">perhaps </w:t>
      </w:r>
      <w:r w:rsidR="009E6CD3">
        <w:t xml:space="preserve">related by the fact the processes inhabit the same brain.  </w:t>
      </w:r>
      <w:r w:rsidR="0032074D">
        <w:t>Th</w:t>
      </w:r>
      <w:r w:rsidR="009E6CD3">
        <w:t>e explanation of how each sub-domain of executive function works together</w:t>
      </w:r>
      <w:r w:rsidR="0032074D">
        <w:t xml:space="preserve"> is something the Peterson and </w:t>
      </w:r>
      <w:r w:rsidR="00CE2973">
        <w:t>Posner</w:t>
      </w:r>
      <w:r w:rsidR="00F3663D">
        <w:t xml:space="preserve"> (2012)</w:t>
      </w:r>
      <w:r w:rsidR="00CE2973">
        <w:t xml:space="preserve"> and Barkley</w:t>
      </w:r>
      <w:r w:rsidR="0032074D">
        <w:t xml:space="preserve"> </w:t>
      </w:r>
      <w:r w:rsidR="00CE2973">
        <w:t xml:space="preserve">(2012) </w:t>
      </w:r>
      <w:r w:rsidR="0032074D">
        <w:t>models do well.</w:t>
      </w:r>
    </w:p>
    <w:p w:rsidR="00CE2973" w:rsidRDefault="00CE2973" w:rsidP="00CE2973">
      <w:pPr>
        <w:ind w:firstLine="720"/>
      </w:pPr>
      <w:r>
        <w:t>The Barkley (2012) model has very good model fit</w:t>
      </w:r>
      <w:r w:rsidR="007079D2">
        <w:t xml:space="preserve"> due to its complexity</w:t>
      </w:r>
      <w:r>
        <w:t xml:space="preserve">, however the model </w:t>
      </w:r>
      <w:r w:rsidR="004921F8">
        <w:t>did not emerge</w:t>
      </w:r>
      <w:r>
        <w:t xml:space="preserve"> as the favored model </w:t>
      </w:r>
      <w:r w:rsidR="007079D2">
        <w:t>because the other models fit while being more parsimonious</w:t>
      </w:r>
      <w:r>
        <w:t xml:space="preserve">.  Additionally only two of the eight regressions </w:t>
      </w:r>
      <w:r w:rsidR="006A42E4">
        <w:t>were</w:t>
      </w:r>
      <w:r>
        <w:t xml:space="preserve"> significant.  This would suggest that these latent variables could be collapsed.  Self-sensing and self-speech could be collapsed into a self-orienting latent factor and self-appraisal and self-play into a self-performance management latent factor.  This suggestion is not from an exploratory factor analysis but from the theoretical background given by Barkley in his 2012 book </w:t>
      </w:r>
      <w:r>
        <w:rPr>
          <w:i/>
        </w:rPr>
        <w:t>Executive Functions</w:t>
      </w:r>
      <w:r>
        <w:t xml:space="preserve">.  Barkley’s basis </w:t>
      </w:r>
      <w:r>
        <w:lastRenderedPageBreak/>
        <w:t>for the separation of these factors</w:t>
      </w:r>
      <w:r w:rsidR="006A42E4">
        <w:t xml:space="preserve"> was </w:t>
      </w:r>
      <w:r>
        <w:t xml:space="preserve">drawn from his own clinical work with people with ADHD and his understanding </w:t>
      </w:r>
      <w:r w:rsidR="004921F8">
        <w:t>of</w:t>
      </w:r>
      <w:r>
        <w:t xml:space="preserve"> how each factor can impact an individual’s ability to plan and work towards goals.  </w:t>
      </w:r>
      <w:r w:rsidR="00632177">
        <w:t>Given the results in this study, it is</w:t>
      </w:r>
      <w:r>
        <w:t xml:space="preserve"> not necessary </w:t>
      </w:r>
      <w:r w:rsidR="00632177">
        <w:t xml:space="preserve">to separate these factors </w:t>
      </w:r>
      <w:r>
        <w:t>in a non-ADHD population.</w:t>
      </w:r>
    </w:p>
    <w:p w:rsidR="0032074D" w:rsidRDefault="009E6CD3" w:rsidP="00BF5444">
      <w:pPr>
        <w:ind w:firstLine="720"/>
      </w:pPr>
      <w:r>
        <w:t xml:space="preserve">The Peterson and Posner (2012) and Barkley (2012) </w:t>
      </w:r>
      <w:r w:rsidR="004921F8">
        <w:t xml:space="preserve">theories </w:t>
      </w:r>
      <w:r>
        <w:t xml:space="preserve">have biological and behavioral evidence of each process and how the processes interact.  This evidence informs the respective model, even if the evidence comes from distinctly different methodologies. </w:t>
      </w:r>
      <w:r w:rsidR="009E1586">
        <w:t xml:space="preserve"> The Peterson and Posner theory suggests executive functioning behavior arises from </w:t>
      </w:r>
      <w:r w:rsidR="004921F8">
        <w:t xml:space="preserve">the </w:t>
      </w:r>
      <w:r w:rsidR="009E1586">
        <w:t>attentional system</w:t>
      </w:r>
      <w:r w:rsidR="00C57DA2">
        <w:t xml:space="preserve">, </w:t>
      </w:r>
      <w:r w:rsidR="00D953B8">
        <w:t xml:space="preserve">and this supposition </w:t>
      </w:r>
      <w:r w:rsidR="006A42E4">
        <w:t>is</w:t>
      </w:r>
      <w:r w:rsidR="00D953B8">
        <w:t xml:space="preserve"> supported</w:t>
      </w:r>
      <w:r w:rsidR="00C57DA2">
        <w:t xml:space="preserve"> given the </w:t>
      </w:r>
      <w:r w:rsidR="00D953B8">
        <w:t xml:space="preserve">Peterson and Posner </w:t>
      </w:r>
      <w:r w:rsidR="00C57DA2">
        <w:t xml:space="preserve">model </w:t>
      </w:r>
      <w:r w:rsidR="006A42E4">
        <w:t>was</w:t>
      </w:r>
      <w:r w:rsidR="00C57DA2">
        <w:t xml:space="preserve"> </w:t>
      </w:r>
      <w:r w:rsidR="00C57DA2" w:rsidRPr="001C6BD3">
        <w:t xml:space="preserve">the only one that </w:t>
      </w:r>
      <w:r w:rsidR="004921F8" w:rsidRPr="001C6BD3">
        <w:t>could</w:t>
      </w:r>
      <w:r w:rsidR="00C57DA2" w:rsidRPr="001C6BD3">
        <w:t xml:space="preserve"> account for performance on </w:t>
      </w:r>
      <w:r w:rsidR="004921F8" w:rsidRPr="001C6BD3">
        <w:t>the</w:t>
      </w:r>
      <w:r w:rsidR="00C57DA2" w:rsidRPr="001C6BD3">
        <w:t xml:space="preserve"> complex executive functioning task.  However, the model does not predict the resulting path correctly.  The </w:t>
      </w:r>
      <w:r w:rsidR="00EC7FC1" w:rsidRPr="001C6BD3">
        <w:t xml:space="preserve">results of the path analysis show that the </w:t>
      </w:r>
      <w:proofErr w:type="spellStart"/>
      <w:r w:rsidR="00EC7FC1" w:rsidRPr="001C6BD3">
        <w:t>fronto</w:t>
      </w:r>
      <w:proofErr w:type="spellEnd"/>
      <w:r w:rsidR="00EC7FC1" w:rsidRPr="001C6BD3">
        <w:t>-</w:t>
      </w:r>
      <w:r w:rsidR="00711A6C" w:rsidRPr="001C6BD3">
        <w:t>parietal</w:t>
      </w:r>
      <w:r w:rsidR="00EC7FC1" w:rsidRPr="001C6BD3">
        <w:t xml:space="preserve"> </w:t>
      </w:r>
      <w:r w:rsidR="009C699A" w:rsidRPr="001C6BD3">
        <w:t>sub-system was crucial in determining</w:t>
      </w:r>
      <w:r w:rsidR="00EC7FC1" w:rsidRPr="001C6BD3">
        <w:t xml:space="preserve"> complex executive functioning, </w:t>
      </w:r>
      <w:r w:rsidR="009C699A" w:rsidRPr="001C6BD3">
        <w:t>leaving</w:t>
      </w:r>
      <w:r w:rsidR="00EC7FC1" w:rsidRPr="001C6BD3">
        <w:t xml:space="preserve"> the </w:t>
      </w:r>
      <w:proofErr w:type="spellStart"/>
      <w:r w:rsidR="00EC7FC1" w:rsidRPr="001C6BD3">
        <w:t>cingo-opercular</w:t>
      </w:r>
      <w:proofErr w:type="spellEnd"/>
      <w:r w:rsidR="00EC7FC1" w:rsidRPr="001C6BD3">
        <w:t xml:space="preserve"> </w:t>
      </w:r>
      <w:r w:rsidR="009C699A" w:rsidRPr="001C6BD3">
        <w:t>system</w:t>
      </w:r>
      <w:r w:rsidR="001C6BD3" w:rsidRPr="001C6BD3">
        <w:t>’s impact on</w:t>
      </w:r>
      <w:r w:rsidR="00EC7FC1" w:rsidRPr="001C6BD3">
        <w:t xml:space="preserve"> overall functioning</w:t>
      </w:r>
      <w:r w:rsidR="001C6BD3" w:rsidRPr="001C6BD3">
        <w:t xml:space="preserve"> unclear</w:t>
      </w:r>
      <w:r w:rsidR="00EC7FC1" w:rsidRPr="001C6BD3">
        <w:t>.</w:t>
      </w:r>
      <w:r w:rsidR="00760DFE" w:rsidRPr="001C6BD3">
        <w:t xml:space="preserve">  The</w:t>
      </w:r>
      <w:r w:rsidR="00760DFE">
        <w:t xml:space="preserve"> fact that the regressions in the model were not significant could be an indicator of why complex performance was not accurately predicted.  Reassessing the theory and understanding how these regressions </w:t>
      </w:r>
      <w:r w:rsidR="006A42E4">
        <w:t>were</w:t>
      </w:r>
      <w:r w:rsidR="00760DFE">
        <w:t xml:space="preserve"> connected could potentially yield </w:t>
      </w:r>
      <w:r w:rsidR="009C699A">
        <w:t xml:space="preserve">a </w:t>
      </w:r>
      <w:r w:rsidR="00760DFE">
        <w:t>much better understanding of executive functioning.</w:t>
      </w:r>
    </w:p>
    <w:p w:rsidR="0073736D" w:rsidRPr="000D3798" w:rsidRDefault="0073736D" w:rsidP="00BF5444">
      <w:pPr>
        <w:ind w:firstLine="720"/>
      </w:pPr>
      <w:r>
        <w:t xml:space="preserve">Across all of the theories and their respective models, it </w:t>
      </w:r>
      <w:r w:rsidR="009C699A">
        <w:t>was</w:t>
      </w:r>
      <w:r>
        <w:t xml:space="preserve"> clear that the idea of inhibition is</w:t>
      </w:r>
      <w:r w:rsidR="000E0E41">
        <w:t xml:space="preserve"> a</w:t>
      </w:r>
      <w:r>
        <w:t xml:space="preserve"> central </w:t>
      </w:r>
      <w:r w:rsidR="000E0E41">
        <w:t xml:space="preserve">concept and probably plays a large </w:t>
      </w:r>
      <w:r w:rsidR="007079D2">
        <w:t>role in</w:t>
      </w:r>
      <w:r w:rsidR="000E0E41">
        <w:t xml:space="preserve"> executive function.</w:t>
      </w:r>
      <w:r w:rsidR="00760DFE">
        <w:t xml:space="preserve">  </w:t>
      </w:r>
      <w:r w:rsidR="009C699A">
        <w:t>However, based on the results of this study, it</w:t>
      </w:r>
      <w:r w:rsidR="00760DFE">
        <w:t xml:space="preserve"> is still unclear as to the number of </w:t>
      </w:r>
      <w:r w:rsidR="007079D2">
        <w:t>latent</w:t>
      </w:r>
      <w:r w:rsidR="00760DFE">
        <w:t xml:space="preserve"> factors of executive function</w:t>
      </w:r>
      <w:r w:rsidR="003D5B82">
        <w:t xml:space="preserve"> beyond inhibition</w:t>
      </w:r>
      <w:r w:rsidR="00760DFE">
        <w:t xml:space="preserve">.  </w:t>
      </w:r>
      <w:r w:rsidR="009C699A">
        <w:t>B</w:t>
      </w:r>
      <w:r w:rsidR="00760DFE">
        <w:t xml:space="preserve">ased on the best fitting model of both the base model and the extended model predicting complex behavior, there </w:t>
      </w:r>
      <w:r w:rsidR="006A42E4">
        <w:t>was</w:t>
      </w:r>
      <w:r w:rsidR="00760DFE">
        <w:t xml:space="preserve"> good </w:t>
      </w:r>
      <w:r w:rsidR="00760DFE">
        <w:lastRenderedPageBreak/>
        <w:t>evidence for the four</w:t>
      </w:r>
      <w:r w:rsidR="005C0042">
        <w:t>-</w:t>
      </w:r>
      <w:r w:rsidR="00760DFE">
        <w:t>factor model of executive functioning.  The Peterson and Posner (2012) model show</w:t>
      </w:r>
      <w:r w:rsidR="009C699A">
        <w:t>ed</w:t>
      </w:r>
      <w:r w:rsidR="00760DFE">
        <w:t xml:space="preserve"> the centrality of inhibition by placing the latent factor at the top of the model</w:t>
      </w:r>
      <w:r w:rsidR="003D5B82">
        <w:t xml:space="preserve"> and theorize all other factors </w:t>
      </w:r>
      <w:r w:rsidR="006A42E4">
        <w:t>were</w:t>
      </w:r>
      <w:r w:rsidR="003D5B82">
        <w:t xml:space="preserve"> influenced by inhibition</w:t>
      </w:r>
      <w:r w:rsidR="00760DFE">
        <w:t>.</w:t>
      </w:r>
      <w:r w:rsidR="003D5B82">
        <w:t xml:space="preserve">  Likewise, Barkley (2012) </w:t>
      </w:r>
      <w:r w:rsidR="00B51D6B">
        <w:t>ha</w:t>
      </w:r>
      <w:r w:rsidR="001C6BD3">
        <w:t>d</w:t>
      </w:r>
      <w:r w:rsidR="00B51D6B">
        <w:t xml:space="preserve"> inhibition at the top of his </w:t>
      </w:r>
      <w:r w:rsidR="009A50DE">
        <w:t xml:space="preserve">model and </w:t>
      </w:r>
      <w:r w:rsidR="00B51D6B">
        <w:t xml:space="preserve">Miyake </w:t>
      </w:r>
      <w:r w:rsidR="009A50DE">
        <w:t>and Friedman (</w:t>
      </w:r>
      <w:r w:rsidR="00B51D6B">
        <w:t xml:space="preserve">2012), though the model didn’t fit </w:t>
      </w:r>
      <w:r w:rsidR="007079D2">
        <w:t>the</w:t>
      </w:r>
      <w:r w:rsidR="00B51D6B">
        <w:t xml:space="preserve"> data, theorize</w:t>
      </w:r>
      <w:r w:rsidR="001C6BD3">
        <w:t>d</w:t>
      </w:r>
      <w:r w:rsidR="00B51D6B">
        <w:t xml:space="preserve"> inhibition to be central to executive functioning.</w:t>
      </w:r>
    </w:p>
    <w:p w:rsidR="00BF5444" w:rsidRDefault="00CB176E" w:rsidP="00BF5444">
      <w:pPr>
        <w:ind w:firstLine="720"/>
      </w:pPr>
      <w:r>
        <w:t>The goal of</w:t>
      </w:r>
      <w:r w:rsidR="00BF5444">
        <w:t xml:space="preserve"> this study</w:t>
      </w:r>
      <w:r w:rsidR="006A42E4">
        <w:t xml:space="preserve"> was </w:t>
      </w:r>
      <w:r w:rsidR="00BF5444">
        <w:t xml:space="preserve">to bring greater clarity to the complex </w:t>
      </w:r>
      <w:r>
        <w:t>area</w:t>
      </w:r>
      <w:r w:rsidR="00BF5444">
        <w:t xml:space="preserve"> of </w:t>
      </w:r>
      <w:r>
        <w:t xml:space="preserve">research that is </w:t>
      </w:r>
      <w:r w:rsidR="00BF5444">
        <w:t xml:space="preserve">executive function.  The study </w:t>
      </w:r>
      <w:r>
        <w:t>assessed</w:t>
      </w:r>
      <w:r w:rsidR="00BF5444">
        <w:t xml:space="preserve"> </w:t>
      </w:r>
      <w:r>
        <w:t>three</w:t>
      </w:r>
      <w:r w:rsidR="00BF5444">
        <w:t xml:space="preserve"> theoretical perspectives on executive function by comparing the </w:t>
      </w:r>
      <w:r>
        <w:t xml:space="preserve">ability for the </w:t>
      </w:r>
      <w:r w:rsidR="00BF5444">
        <w:t>respective models</w:t>
      </w:r>
      <w:r>
        <w:t xml:space="preserve"> to fit a sample of drawn from </w:t>
      </w:r>
      <w:r w:rsidR="0073736D">
        <w:t>a</w:t>
      </w:r>
      <w:r>
        <w:t xml:space="preserve"> </w:t>
      </w:r>
      <w:r w:rsidR="004C45C5">
        <w:t>normal</w:t>
      </w:r>
      <w:r w:rsidR="0073736D">
        <w:t xml:space="preserve"> </w:t>
      </w:r>
      <w:r>
        <w:t>population</w:t>
      </w:r>
      <w:r w:rsidR="00BF5444">
        <w:t xml:space="preserve">.  </w:t>
      </w:r>
      <w:r w:rsidR="004C45C5">
        <w:t xml:space="preserve">Overall, the Peterson and Posner (2012) model </w:t>
      </w:r>
      <w:r w:rsidR="006A42E4">
        <w:t>was</w:t>
      </w:r>
      <w:r w:rsidR="004C45C5">
        <w:t xml:space="preserve"> the most robust model for fitting the data and predicting performance on a complex executive function task.  The failure </w:t>
      </w:r>
      <w:r w:rsidR="001C6BD3">
        <w:t>of</w:t>
      </w:r>
      <w:r w:rsidR="004C45C5">
        <w:t xml:space="preserve"> the Miyake </w:t>
      </w:r>
      <w:r w:rsidR="009A50DE">
        <w:t xml:space="preserve">and Friedman </w:t>
      </w:r>
      <w:r w:rsidR="004C45C5">
        <w:t xml:space="preserve">(2012) </w:t>
      </w:r>
      <w:r w:rsidR="001C6BD3">
        <w:t xml:space="preserve">model </w:t>
      </w:r>
      <w:r w:rsidR="004C45C5">
        <w:t xml:space="preserve">to fit the data reveals </w:t>
      </w:r>
      <w:r w:rsidR="001C6BD3">
        <w:t>that</w:t>
      </w:r>
      <w:r w:rsidR="004C45C5">
        <w:t xml:space="preserve"> executive function should be thought of as a process model such as Peterson and Posner or Barkley (2012)</w:t>
      </w:r>
      <w:r w:rsidR="001C6BD3">
        <w:t xml:space="preserve"> have proposed</w:t>
      </w:r>
      <w:r w:rsidR="004C45C5">
        <w:t>.</w:t>
      </w:r>
      <w:r w:rsidR="00150560">
        <w:t xml:space="preserve">  This study </w:t>
      </w:r>
      <w:r w:rsidR="001C6BD3">
        <w:t>also</w:t>
      </w:r>
      <w:r w:rsidR="00150560">
        <w:t xml:space="preserve"> address</w:t>
      </w:r>
      <w:r w:rsidR="001C6BD3">
        <w:t>ed</w:t>
      </w:r>
      <w:r w:rsidR="00150560">
        <w:t xml:space="preserve"> the definition problem of executive function by guiding future definitions to include this important fact of thinking.</w:t>
      </w:r>
    </w:p>
    <w:p w:rsidR="00150560" w:rsidRDefault="00150560" w:rsidP="00BF5444">
      <w:pPr>
        <w:ind w:firstLine="720"/>
      </w:pPr>
      <w:r>
        <w:t xml:space="preserve">Philosophically speaking, human beings are individuals </w:t>
      </w:r>
      <w:r w:rsidR="001C6BD3">
        <w:t>that</w:t>
      </w:r>
      <w:r>
        <w:t xml:space="preserve"> exist within the confines of time.</w:t>
      </w:r>
      <w:r w:rsidR="00EA38AA">
        <w:t xml:space="preserve">  Ray Cummings (1973) once wrote “Time is what keeps everything from happening at once.”</w:t>
      </w:r>
      <w:r w:rsidR="004571B7">
        <w:t xml:space="preserve">  Humans think from word to word or image to image.  Time is necessary to understand the history of human civilization and human evolution.  That knowledge cannot be obtained all at once, despite how much some people wish differently.  The Peterson and Posner (2012) theory </w:t>
      </w:r>
      <w:r w:rsidR="001C6BD3">
        <w:t xml:space="preserve">has </w:t>
      </w:r>
      <w:r w:rsidR="004571B7">
        <w:t>describe</w:t>
      </w:r>
      <w:r w:rsidR="001C6BD3">
        <w:t>d</w:t>
      </w:r>
      <w:r w:rsidR="004571B7">
        <w:t xml:space="preserve"> our cognitive </w:t>
      </w:r>
      <w:r w:rsidR="004571B7">
        <w:lastRenderedPageBreak/>
        <w:t>processes happening in a linear fashion.  Cognitive data is processed and then decisions are made.  Future theories of executive function should reflect this.</w:t>
      </w:r>
    </w:p>
    <w:p w:rsidR="00BF5444" w:rsidRDefault="00BF5444" w:rsidP="00BF5444">
      <w:pPr>
        <w:ind w:firstLine="720"/>
      </w:pPr>
    </w:p>
    <w:p w:rsidR="00AA0B13" w:rsidRDefault="00AA0B13" w:rsidP="0062301F">
      <w:pPr>
        <w:pStyle w:val="Heading1"/>
      </w:pPr>
      <w:r>
        <w:br w:type="page"/>
      </w:r>
      <w:bookmarkStart w:id="39" w:name="_Toc310579474"/>
      <w:bookmarkStart w:id="40" w:name="_Toc385446800"/>
      <w:r>
        <w:lastRenderedPageBreak/>
        <w:t>References</w:t>
      </w:r>
      <w:bookmarkEnd w:id="39"/>
      <w:bookmarkEnd w:id="40"/>
    </w:p>
    <w:p w:rsidR="00BF5444" w:rsidRPr="00E34B33" w:rsidRDefault="00BF5444" w:rsidP="00BF5444">
      <w:pPr>
        <w:ind w:left="720" w:hanging="720"/>
      </w:pPr>
      <w:proofErr w:type="spellStart"/>
      <w:r w:rsidRPr="00E34B33">
        <w:t>Allport</w:t>
      </w:r>
      <w:proofErr w:type="spellEnd"/>
      <w:r w:rsidRPr="00E34B33">
        <w:t>, G. W. (1955). </w:t>
      </w:r>
      <w:proofErr w:type="gramStart"/>
      <w:r w:rsidRPr="00E34B33">
        <w:rPr>
          <w:i/>
          <w:iCs/>
        </w:rPr>
        <w:t>Becoming: basic considerations for a psychology of personality</w:t>
      </w:r>
      <w:r w:rsidRPr="00E34B33">
        <w:t>.</w:t>
      </w:r>
      <w:proofErr w:type="gramEnd"/>
      <w:r w:rsidRPr="00E34B33">
        <w:t xml:space="preserve"> New Haven, CT US: Yale University Press.</w:t>
      </w:r>
    </w:p>
    <w:p w:rsidR="00BF5444" w:rsidRDefault="00BF5444" w:rsidP="00BF5444">
      <w:pPr>
        <w:ind w:left="720" w:hanging="720"/>
      </w:pPr>
      <w:proofErr w:type="spellStart"/>
      <w:proofErr w:type="gramStart"/>
      <w:r w:rsidRPr="00E34B33">
        <w:t>Altamirano</w:t>
      </w:r>
      <w:proofErr w:type="spellEnd"/>
      <w:r w:rsidRPr="00E34B33">
        <w:t xml:space="preserve">, L. J., Miyake, A., &amp; </w:t>
      </w:r>
      <w:proofErr w:type="spellStart"/>
      <w:r w:rsidRPr="00E34B33">
        <w:t>Whitmer</w:t>
      </w:r>
      <w:proofErr w:type="spellEnd"/>
      <w:r w:rsidRPr="00E34B33">
        <w:t>, A. J. (2010).</w:t>
      </w:r>
      <w:proofErr w:type="gramEnd"/>
      <w:r w:rsidRPr="00E34B33">
        <w:t xml:space="preserve"> </w:t>
      </w:r>
      <w:proofErr w:type="gramStart"/>
      <w:r w:rsidRPr="00E34B33">
        <w:t>When mental inflexibility facilitates executive control: Beneficial side effects of ruminative tendencies on goal maintenance.</w:t>
      </w:r>
      <w:proofErr w:type="gramEnd"/>
      <w:r w:rsidRPr="00E34B33">
        <w:t> </w:t>
      </w:r>
      <w:r w:rsidRPr="00E34B33">
        <w:rPr>
          <w:i/>
          <w:iCs/>
        </w:rPr>
        <w:t>Psychological Science</w:t>
      </w:r>
      <w:r w:rsidRPr="00E34B33">
        <w:t>, </w:t>
      </w:r>
      <w:r w:rsidRPr="00E34B33">
        <w:rPr>
          <w:i/>
          <w:iCs/>
        </w:rPr>
        <w:t>21</w:t>
      </w:r>
      <w:r w:rsidRPr="00E34B33">
        <w:t xml:space="preserve">(10), 1377-1382. </w:t>
      </w:r>
      <w:proofErr w:type="gramStart"/>
      <w:r w:rsidRPr="00E34B33">
        <w:t>doi:</w:t>
      </w:r>
      <w:proofErr w:type="gramEnd"/>
      <w:r w:rsidRPr="00E34B33">
        <w:t xml:space="preserve">10.1177/0956797610381505 </w:t>
      </w:r>
    </w:p>
    <w:p w:rsidR="00BF5444" w:rsidRDefault="00BF5444" w:rsidP="00BF5444">
      <w:pPr>
        <w:ind w:left="720" w:hanging="720"/>
      </w:pPr>
      <w:proofErr w:type="gramStart"/>
      <w:r>
        <w:t>Automated Neurological Assessment Metrics (Version 4) [Computer software].</w:t>
      </w:r>
      <w:proofErr w:type="gramEnd"/>
      <w:r>
        <w:t xml:space="preserve"> (2013). Seattle, WA: Millisecond Software LLC.</w:t>
      </w:r>
    </w:p>
    <w:p w:rsidR="00BF5444" w:rsidRDefault="00BF5444" w:rsidP="00BF5444">
      <w:pPr>
        <w:ind w:left="720" w:hanging="720"/>
      </w:pPr>
      <w:proofErr w:type="spellStart"/>
      <w:r w:rsidRPr="00E34B33">
        <w:t>Baddeley</w:t>
      </w:r>
      <w:proofErr w:type="spellEnd"/>
      <w:r w:rsidRPr="00E34B33">
        <w:t>, A. (1986). </w:t>
      </w:r>
      <w:proofErr w:type="gramStart"/>
      <w:r w:rsidRPr="00E34B33">
        <w:rPr>
          <w:i/>
          <w:iCs/>
        </w:rPr>
        <w:t>Working memory</w:t>
      </w:r>
      <w:r w:rsidRPr="00E34B33">
        <w:t>.</w:t>
      </w:r>
      <w:proofErr w:type="gramEnd"/>
      <w:r w:rsidRPr="00E34B33">
        <w:t xml:space="preserve"> New York, NY US: Clarendon Press/Oxford University Press.</w:t>
      </w:r>
    </w:p>
    <w:p w:rsidR="00BF5444" w:rsidRDefault="00BF5444" w:rsidP="00BF5444">
      <w:pPr>
        <w:ind w:left="720" w:hanging="720"/>
      </w:pPr>
      <w:r w:rsidRPr="00E34B33">
        <w:t xml:space="preserve">Barkley, R. A. (1997). Behavioral inhibition, sustained attention, and executive functions: Constructing a unifying theory of </w:t>
      </w:r>
      <w:proofErr w:type="spellStart"/>
      <w:r w:rsidRPr="00E34B33">
        <w:t>ADHD.</w:t>
      </w:r>
      <w:r w:rsidRPr="00E34B33">
        <w:rPr>
          <w:i/>
          <w:iCs/>
        </w:rPr>
        <w:t>Psychological</w:t>
      </w:r>
      <w:proofErr w:type="spellEnd"/>
      <w:r w:rsidRPr="00E34B33">
        <w:rPr>
          <w:i/>
          <w:iCs/>
        </w:rPr>
        <w:t xml:space="preserve"> Bulletin</w:t>
      </w:r>
      <w:r w:rsidRPr="00E34B33">
        <w:t>, </w:t>
      </w:r>
      <w:r w:rsidRPr="00E34B33">
        <w:rPr>
          <w:i/>
          <w:iCs/>
        </w:rPr>
        <w:t>121</w:t>
      </w:r>
      <w:r w:rsidRPr="00E34B33">
        <w:t>(1), 65-94. doi:10.1037/0033-2909.121.1.65</w:t>
      </w:r>
    </w:p>
    <w:p w:rsidR="00BF5444" w:rsidRDefault="00BF5444" w:rsidP="00BF5444">
      <w:pPr>
        <w:ind w:left="720" w:hanging="720"/>
      </w:pPr>
      <w:r w:rsidRPr="00E34B33">
        <w:t xml:space="preserve">Barkley, R. A. (2011). </w:t>
      </w:r>
      <w:proofErr w:type="gramStart"/>
      <w:r w:rsidRPr="00E34B33">
        <w:t>Attention-deficit/hyperactivity disorder, self-regulation, and executive functioning.</w:t>
      </w:r>
      <w:proofErr w:type="gramEnd"/>
      <w:r w:rsidRPr="00E34B33">
        <w:t xml:space="preserve"> In K. D. </w:t>
      </w:r>
      <w:proofErr w:type="spellStart"/>
      <w:r w:rsidRPr="00E34B33">
        <w:t>Vohs</w:t>
      </w:r>
      <w:proofErr w:type="spellEnd"/>
      <w:r w:rsidRPr="00E34B33">
        <w:t xml:space="preserve">, R. F. </w:t>
      </w:r>
      <w:proofErr w:type="spellStart"/>
      <w:r w:rsidRPr="00E34B33">
        <w:t>Baumeister</w:t>
      </w:r>
      <w:proofErr w:type="spellEnd"/>
      <w:r w:rsidRPr="00E34B33">
        <w:t xml:space="preserve"> (Eds.</w:t>
      </w:r>
      <w:proofErr w:type="gramStart"/>
      <w:r w:rsidRPr="00E34B33">
        <w:t>) ,</w:t>
      </w:r>
      <w:proofErr w:type="gramEnd"/>
      <w:r w:rsidRPr="00E34B33">
        <w:t> </w:t>
      </w:r>
      <w:r w:rsidRPr="00E34B33">
        <w:rPr>
          <w:i/>
          <w:iCs/>
        </w:rPr>
        <w:t>Handbook of self-regulation: Research, theory, and applications (2nd ed.)</w:t>
      </w:r>
      <w:r w:rsidRPr="00E34B33">
        <w:t> (pp. 551-563). New York, NY US: Guilford Press.</w:t>
      </w:r>
    </w:p>
    <w:p w:rsidR="00BF5444" w:rsidRDefault="00BF5444" w:rsidP="00BF5444">
      <w:pPr>
        <w:ind w:left="720" w:hanging="720"/>
      </w:pPr>
      <w:r w:rsidRPr="00FB68A4">
        <w:t>Barkley, R. A. (2011). </w:t>
      </w:r>
      <w:proofErr w:type="gramStart"/>
      <w:r w:rsidRPr="00FB68A4">
        <w:rPr>
          <w:i/>
          <w:iCs/>
        </w:rPr>
        <w:t>Barkley Deficits in Executive Functioning Scale (BDEFS)</w:t>
      </w:r>
      <w:r w:rsidRPr="00FB68A4">
        <w:t>.</w:t>
      </w:r>
      <w:proofErr w:type="gramEnd"/>
      <w:r w:rsidRPr="00FB68A4">
        <w:t xml:space="preserve"> New York, NY US: Guilford Press.</w:t>
      </w:r>
    </w:p>
    <w:p w:rsidR="00BF5444" w:rsidRDefault="00BF5444" w:rsidP="00BF5444">
      <w:pPr>
        <w:ind w:left="720" w:hanging="720"/>
      </w:pPr>
      <w:r w:rsidRPr="00E34B33">
        <w:t>Barkley, R. A. (2012). </w:t>
      </w:r>
      <w:r w:rsidRPr="00E34B33">
        <w:rPr>
          <w:i/>
          <w:iCs/>
        </w:rPr>
        <w:t>Executive functions: What they are, how they work, and why they evolved</w:t>
      </w:r>
      <w:r w:rsidRPr="00E34B33">
        <w:t>. New York, NY: Guilford Press.</w:t>
      </w:r>
    </w:p>
    <w:p w:rsidR="00BF5444" w:rsidRDefault="00BF5444" w:rsidP="00BF5444">
      <w:pPr>
        <w:ind w:left="720" w:hanging="720"/>
      </w:pPr>
      <w:proofErr w:type="gramStart"/>
      <w:r w:rsidRPr="00FB68A4">
        <w:lastRenderedPageBreak/>
        <w:t>Barkley, R. A., &amp; Murphy, K. R. (2010).</w:t>
      </w:r>
      <w:proofErr w:type="gramEnd"/>
      <w:r w:rsidRPr="00FB68A4">
        <w:t xml:space="preserve"> Impairment in occupational functioning and adult ADHD: The predictive utility of executive function (EF) ratings versus EF tests. </w:t>
      </w:r>
      <w:r w:rsidRPr="00FB68A4">
        <w:rPr>
          <w:i/>
          <w:iCs/>
        </w:rPr>
        <w:t xml:space="preserve">Archives </w:t>
      </w:r>
      <w:proofErr w:type="gramStart"/>
      <w:r w:rsidRPr="00FB68A4">
        <w:rPr>
          <w:i/>
          <w:iCs/>
        </w:rPr>
        <w:t>Of</w:t>
      </w:r>
      <w:proofErr w:type="gramEnd"/>
      <w:r w:rsidRPr="00FB68A4">
        <w:rPr>
          <w:i/>
          <w:iCs/>
        </w:rPr>
        <w:t xml:space="preserve"> Clinical Neuropsychology</w:t>
      </w:r>
      <w:r w:rsidRPr="00FB68A4">
        <w:t>, </w:t>
      </w:r>
      <w:r w:rsidRPr="00FB68A4">
        <w:rPr>
          <w:i/>
          <w:iCs/>
        </w:rPr>
        <w:t>25</w:t>
      </w:r>
      <w:r w:rsidRPr="00FB68A4">
        <w:t>(3), 157-173. doi:10.1093/</w:t>
      </w:r>
      <w:proofErr w:type="spellStart"/>
      <w:r w:rsidRPr="00FB68A4">
        <w:t>arclin</w:t>
      </w:r>
      <w:proofErr w:type="spellEnd"/>
      <w:r w:rsidRPr="00FB68A4">
        <w:t>/acq014</w:t>
      </w:r>
    </w:p>
    <w:p w:rsidR="00BF5444" w:rsidRDefault="00BF5444" w:rsidP="00BF5444">
      <w:pPr>
        <w:ind w:left="720" w:hanging="720"/>
      </w:pPr>
      <w:r w:rsidRPr="00650829">
        <w:t xml:space="preserve">Berg, E. A. (1948). </w:t>
      </w:r>
      <w:proofErr w:type="gramStart"/>
      <w:r w:rsidRPr="00650829">
        <w:t>A simple objective technique for measu</w:t>
      </w:r>
      <w:r>
        <w:t>ring flexibility in thinking.</w:t>
      </w:r>
      <w:proofErr w:type="gramEnd"/>
      <w:r>
        <w:t xml:space="preserve"> </w:t>
      </w:r>
      <w:r w:rsidRPr="00650829">
        <w:rPr>
          <w:i/>
        </w:rPr>
        <w:t>The Journal of General Psychology, 39:1,</w:t>
      </w:r>
      <w:r>
        <w:t xml:space="preserve"> 15-22. </w:t>
      </w:r>
      <w:proofErr w:type="spellStart"/>
      <w:proofErr w:type="gramStart"/>
      <w:r>
        <w:t>doi</w:t>
      </w:r>
      <w:proofErr w:type="spellEnd"/>
      <w:proofErr w:type="gramEnd"/>
      <w:r>
        <w:t>: 10.1080/00221309.1948.9918159</w:t>
      </w:r>
    </w:p>
    <w:p w:rsidR="00BF5444" w:rsidRPr="0032312C" w:rsidRDefault="00BF5444" w:rsidP="00BF5444">
      <w:pPr>
        <w:ind w:left="720" w:hanging="720"/>
      </w:pPr>
      <w:proofErr w:type="spellStart"/>
      <w:proofErr w:type="gramStart"/>
      <w:r>
        <w:t>Busemeyer</w:t>
      </w:r>
      <w:proofErr w:type="spellEnd"/>
      <w:r>
        <w:t xml:space="preserve">, J. R, &amp; </w:t>
      </w:r>
      <w:proofErr w:type="spellStart"/>
      <w:r>
        <w:t>Diederich</w:t>
      </w:r>
      <w:proofErr w:type="spellEnd"/>
      <w:r>
        <w:t>, A. (2010).</w:t>
      </w:r>
      <w:proofErr w:type="gramEnd"/>
      <w:r>
        <w:t xml:space="preserve"> </w:t>
      </w:r>
      <w:proofErr w:type="gramStart"/>
      <w:r>
        <w:rPr>
          <w:i/>
        </w:rPr>
        <w:t>Cognitive Modeling.</w:t>
      </w:r>
      <w:proofErr w:type="gramEnd"/>
      <w:r>
        <w:t xml:space="preserve"> Thousand Oaks, CA: Sage Publications, INC.</w:t>
      </w:r>
    </w:p>
    <w:p w:rsidR="00BF5444" w:rsidRDefault="00BF5444" w:rsidP="00BF5444">
      <w:pPr>
        <w:ind w:left="720" w:hanging="720"/>
      </w:pPr>
      <w:r w:rsidRPr="00BC1F47">
        <w:t xml:space="preserve">Caldwell, J. A., &amp; </w:t>
      </w:r>
      <w:proofErr w:type="spellStart"/>
      <w:r w:rsidRPr="00BC1F47">
        <w:t>Ramspott</w:t>
      </w:r>
      <w:proofErr w:type="spellEnd"/>
      <w:r w:rsidRPr="00BC1F47">
        <w:t>, S. (1998). Effects of task duration on sensitivity to sleep deprivation using the multi-attribute task battery. </w:t>
      </w:r>
      <w:r w:rsidRPr="00BC1F47">
        <w:rPr>
          <w:i/>
          <w:iCs/>
        </w:rPr>
        <w:t>Behavior Research Methods, Instruments &amp; Computers</w:t>
      </w:r>
      <w:r w:rsidRPr="00BC1F47">
        <w:t>, </w:t>
      </w:r>
      <w:r w:rsidRPr="00BC1F47">
        <w:rPr>
          <w:i/>
          <w:iCs/>
        </w:rPr>
        <w:t>30</w:t>
      </w:r>
      <w:r w:rsidRPr="00BC1F47">
        <w:t xml:space="preserve">(4), 651-660. </w:t>
      </w:r>
      <w:proofErr w:type="gramStart"/>
      <w:r w:rsidRPr="00BC1F47">
        <w:t>doi:</w:t>
      </w:r>
      <w:proofErr w:type="gramEnd"/>
      <w:r w:rsidRPr="00BC1F47">
        <w:t>10.3758/BF03209483</w:t>
      </w:r>
    </w:p>
    <w:p w:rsidR="00EA38AA" w:rsidRPr="00EA38AA" w:rsidRDefault="00EA38AA" w:rsidP="00BF5444">
      <w:pPr>
        <w:ind w:left="720" w:hanging="720"/>
      </w:pPr>
      <w:r>
        <w:t xml:space="preserve">Cummings, Ray. </w:t>
      </w:r>
      <w:proofErr w:type="gramStart"/>
      <w:r>
        <w:t xml:space="preserve">(2007). </w:t>
      </w:r>
      <w:r>
        <w:rPr>
          <w:i/>
        </w:rPr>
        <w:t>Girl in the Golden Atom.</w:t>
      </w:r>
      <w:proofErr w:type="gramEnd"/>
      <w:r>
        <w:t xml:space="preserve"> Retrieved from </w:t>
      </w:r>
      <w:r w:rsidRPr="00EA38AA">
        <w:t>http://www.gutenberg.org/ebooks/21094</w:t>
      </w:r>
      <w:r>
        <w:t xml:space="preserve"> (Original work published </w:t>
      </w:r>
      <w:r w:rsidR="004571B7">
        <w:t>1922)</w:t>
      </w:r>
    </w:p>
    <w:p w:rsidR="00BF5444" w:rsidRDefault="00BF5444" w:rsidP="00BF5444">
      <w:pPr>
        <w:ind w:left="720" w:hanging="720"/>
      </w:pPr>
      <w:proofErr w:type="spellStart"/>
      <w:proofErr w:type="gramStart"/>
      <w:r w:rsidRPr="00313DBF">
        <w:t>Deci</w:t>
      </w:r>
      <w:proofErr w:type="spellEnd"/>
      <w:r w:rsidRPr="00313DBF">
        <w:t xml:space="preserve">, E. L., </w:t>
      </w:r>
      <w:proofErr w:type="spellStart"/>
      <w:r w:rsidRPr="00313DBF">
        <w:t>Eghrari</w:t>
      </w:r>
      <w:proofErr w:type="spellEnd"/>
      <w:r w:rsidRPr="00313DBF">
        <w:t>, H., Patrick, B. C., &amp; Leone, D. (1994).</w:t>
      </w:r>
      <w:proofErr w:type="gramEnd"/>
      <w:r w:rsidRPr="00313DBF">
        <w:t xml:space="preserve"> </w:t>
      </w:r>
      <w:proofErr w:type="gramStart"/>
      <w:r w:rsidRPr="00313DBF">
        <w:t>Facilitating internalization: The self-determination theory perspective.</w:t>
      </w:r>
      <w:proofErr w:type="gramEnd"/>
      <w:r w:rsidRPr="00313DBF">
        <w:t xml:space="preserve"> </w:t>
      </w:r>
      <w:r w:rsidRPr="00313DBF">
        <w:rPr>
          <w:i/>
        </w:rPr>
        <w:t>Journal of Personality, 62</w:t>
      </w:r>
      <w:r w:rsidRPr="00313DBF">
        <w:t>, 119-142.</w:t>
      </w:r>
    </w:p>
    <w:p w:rsidR="00BF5444" w:rsidRDefault="00BF5444" w:rsidP="00BF5444">
      <w:pPr>
        <w:ind w:left="720" w:hanging="720"/>
      </w:pPr>
      <w:proofErr w:type="spellStart"/>
      <w:proofErr w:type="gramStart"/>
      <w:r w:rsidRPr="00FB68A4">
        <w:t>Dosenbach</w:t>
      </w:r>
      <w:proofErr w:type="spellEnd"/>
      <w:r w:rsidRPr="00FB68A4">
        <w:t xml:space="preserve">, N. F., Fair, D. A., Cohen, A. L., </w:t>
      </w:r>
      <w:proofErr w:type="spellStart"/>
      <w:r w:rsidRPr="00FB68A4">
        <w:t>Schlaggar</w:t>
      </w:r>
      <w:proofErr w:type="spellEnd"/>
      <w:r w:rsidRPr="00FB68A4">
        <w:t>, B. L., &amp; Petersen, S. E. (2008).</w:t>
      </w:r>
      <w:proofErr w:type="gramEnd"/>
      <w:r w:rsidRPr="00FB68A4">
        <w:t xml:space="preserve"> </w:t>
      </w:r>
      <w:proofErr w:type="gramStart"/>
      <w:r w:rsidRPr="00FB68A4">
        <w:t>A dual-networks</w:t>
      </w:r>
      <w:proofErr w:type="gramEnd"/>
      <w:r w:rsidRPr="00FB68A4">
        <w:t xml:space="preserve"> architecture of top-down </w:t>
      </w:r>
      <w:proofErr w:type="spellStart"/>
      <w:r w:rsidRPr="00FB68A4">
        <w:t>control.</w:t>
      </w:r>
      <w:r w:rsidRPr="00FB68A4">
        <w:rPr>
          <w:i/>
          <w:iCs/>
        </w:rPr>
        <w:t>Trends</w:t>
      </w:r>
      <w:proofErr w:type="spellEnd"/>
      <w:r w:rsidRPr="00FB68A4">
        <w:rPr>
          <w:i/>
          <w:iCs/>
        </w:rPr>
        <w:t xml:space="preserve"> In Cognitive Sciences</w:t>
      </w:r>
      <w:r w:rsidRPr="00FB68A4">
        <w:t>, </w:t>
      </w:r>
      <w:r w:rsidRPr="00FB68A4">
        <w:rPr>
          <w:i/>
          <w:iCs/>
        </w:rPr>
        <w:t>12</w:t>
      </w:r>
      <w:r w:rsidRPr="00FB68A4">
        <w:t>(3), 99-105. doi:10.1016/j.tics.2008.01.001</w:t>
      </w:r>
    </w:p>
    <w:p w:rsidR="00BF5444" w:rsidRDefault="00BF5444" w:rsidP="00BF5444">
      <w:pPr>
        <w:ind w:left="720" w:hanging="720"/>
      </w:pPr>
      <w:proofErr w:type="spellStart"/>
      <w:proofErr w:type="gramStart"/>
      <w:r w:rsidRPr="00964A68">
        <w:t>Eriksen</w:t>
      </w:r>
      <w:proofErr w:type="spellEnd"/>
      <w:r w:rsidRPr="00964A68">
        <w:t xml:space="preserve">, B. A., &amp; </w:t>
      </w:r>
      <w:proofErr w:type="spellStart"/>
      <w:r w:rsidRPr="00964A68">
        <w:t>Eriksen</w:t>
      </w:r>
      <w:proofErr w:type="spellEnd"/>
      <w:r w:rsidRPr="00964A68">
        <w:t>, C. W. (1974).</w:t>
      </w:r>
      <w:proofErr w:type="gramEnd"/>
      <w:r w:rsidRPr="00964A68">
        <w:t xml:space="preserve"> </w:t>
      </w:r>
      <w:proofErr w:type="gramStart"/>
      <w:r w:rsidRPr="00964A68">
        <w:t xml:space="preserve">Effects of noise letters upon the identification of a target letter in a </w:t>
      </w:r>
      <w:proofErr w:type="spellStart"/>
      <w:r w:rsidRPr="00964A68">
        <w:t>nonsearch</w:t>
      </w:r>
      <w:proofErr w:type="spellEnd"/>
      <w:r w:rsidRPr="00964A68">
        <w:t xml:space="preserve"> task.</w:t>
      </w:r>
      <w:proofErr w:type="gramEnd"/>
      <w:r w:rsidRPr="00964A68">
        <w:t> </w:t>
      </w:r>
      <w:r w:rsidRPr="00964A68">
        <w:rPr>
          <w:i/>
          <w:iCs/>
        </w:rPr>
        <w:t>Perception &amp; Psychophysics</w:t>
      </w:r>
      <w:r w:rsidRPr="00964A68">
        <w:t>, </w:t>
      </w:r>
      <w:r w:rsidRPr="00964A68">
        <w:rPr>
          <w:i/>
          <w:iCs/>
        </w:rPr>
        <w:t>16</w:t>
      </w:r>
      <w:r w:rsidRPr="00964A68">
        <w:t xml:space="preserve">(1), 143-149. </w:t>
      </w:r>
      <w:proofErr w:type="gramStart"/>
      <w:r w:rsidRPr="00964A68">
        <w:t>doi:</w:t>
      </w:r>
      <w:proofErr w:type="gramEnd"/>
      <w:r w:rsidRPr="00964A68">
        <w:t>10.3758/BF03203267</w:t>
      </w:r>
    </w:p>
    <w:p w:rsidR="00BF5444" w:rsidRPr="00964A68" w:rsidRDefault="00BF5444" w:rsidP="00BF5444">
      <w:pPr>
        <w:ind w:left="720" w:hanging="720"/>
      </w:pPr>
      <w:r>
        <w:lastRenderedPageBreak/>
        <w:t xml:space="preserve">Faneros, M. A. (2011). </w:t>
      </w:r>
      <w:r>
        <w:rPr>
          <w:i/>
        </w:rPr>
        <w:t>Composite Components of Cognition: Development of the Executive Function Index.</w:t>
      </w:r>
      <w:r>
        <w:t xml:space="preserve"> </w:t>
      </w:r>
      <w:r w:rsidRPr="00964A68">
        <w:t>Thesis (M.S</w:t>
      </w:r>
      <w:r>
        <w:t>.): University of Oklahoma</w:t>
      </w:r>
      <w:r w:rsidRPr="00964A68">
        <w:t>.</w:t>
      </w:r>
    </w:p>
    <w:p w:rsidR="00BF5444" w:rsidRDefault="00BF5444" w:rsidP="00BF5444">
      <w:pPr>
        <w:ind w:left="720" w:hanging="720"/>
      </w:pPr>
      <w:r w:rsidRPr="0035399A">
        <w:t xml:space="preserve">Fox CJ, Mueller ST, Gray HM, </w:t>
      </w:r>
      <w:proofErr w:type="spellStart"/>
      <w:r w:rsidRPr="0035399A">
        <w:t>Raber</w:t>
      </w:r>
      <w:proofErr w:type="spellEnd"/>
      <w:r w:rsidRPr="0035399A">
        <w:t xml:space="preserve"> J, Piper BJ (2013) Evaluation of a Short-Form of the Berg Card Sorting Test. </w:t>
      </w:r>
      <w:proofErr w:type="spellStart"/>
      <w:r w:rsidRPr="00121D46">
        <w:rPr>
          <w:i/>
        </w:rPr>
        <w:t>PLoS</w:t>
      </w:r>
      <w:proofErr w:type="spellEnd"/>
      <w:r w:rsidRPr="00121D46">
        <w:rPr>
          <w:i/>
        </w:rPr>
        <w:t xml:space="preserve"> ONE 8</w:t>
      </w:r>
      <w:r w:rsidRPr="0035399A">
        <w:t>(5): e63885. doi:10.1371/journal.pone.0063885</w:t>
      </w:r>
    </w:p>
    <w:p w:rsidR="00BF5444" w:rsidRDefault="00BF5444" w:rsidP="00BF5444">
      <w:pPr>
        <w:ind w:left="720" w:hanging="720"/>
      </w:pPr>
      <w:r w:rsidRPr="00964A68">
        <w:t xml:space="preserve">Friedman, N. P., </w:t>
      </w:r>
      <w:proofErr w:type="spellStart"/>
      <w:r w:rsidRPr="00964A68">
        <w:t>Haberstick</w:t>
      </w:r>
      <w:proofErr w:type="spellEnd"/>
      <w:r w:rsidRPr="00964A68">
        <w:t xml:space="preserve">, B. C., </w:t>
      </w:r>
      <w:proofErr w:type="spellStart"/>
      <w:r w:rsidRPr="00964A68">
        <w:t>Willcutt</w:t>
      </w:r>
      <w:proofErr w:type="spellEnd"/>
      <w:r w:rsidRPr="00964A68">
        <w:t>, E. G., Miyake, A., Young, S. E., Corley, R. P., &amp; Hewitt, J. K. (2007). Greater attention problems during childhood predict poorer executive functioning in late adolescence. </w:t>
      </w:r>
      <w:r w:rsidRPr="00964A68">
        <w:rPr>
          <w:i/>
          <w:iCs/>
        </w:rPr>
        <w:t>Psychological Science</w:t>
      </w:r>
      <w:r w:rsidRPr="00964A68">
        <w:t>, </w:t>
      </w:r>
      <w:r w:rsidRPr="00964A68">
        <w:rPr>
          <w:i/>
          <w:iCs/>
        </w:rPr>
        <w:t>18</w:t>
      </w:r>
      <w:r w:rsidRPr="00964A68">
        <w:t>(10), 893-900. doi:10.1111/j.1467-9280.2007.01997.</w:t>
      </w:r>
    </w:p>
    <w:p w:rsidR="00BF5444" w:rsidRDefault="00BF5444" w:rsidP="00BF5444">
      <w:pPr>
        <w:ind w:left="720" w:hanging="720"/>
      </w:pPr>
      <w:proofErr w:type="gramStart"/>
      <w:r w:rsidRPr="00964A68">
        <w:t>Friedman, N. P., Miyake, A., Robinson, J. L., &amp; Hewitt, J. K. (2011).</w:t>
      </w:r>
      <w:proofErr w:type="gramEnd"/>
      <w:r w:rsidRPr="00964A68">
        <w:t xml:space="preserve"> Developmental trajectories in toddlers' self-restraint predict individual differences in executive functions 14 years later: A behavioral genetic analysis. </w:t>
      </w:r>
      <w:r w:rsidRPr="00964A68">
        <w:rPr>
          <w:i/>
          <w:iCs/>
        </w:rPr>
        <w:t>Developmental Psychology</w:t>
      </w:r>
      <w:r w:rsidRPr="00964A68">
        <w:t>, </w:t>
      </w:r>
      <w:r w:rsidRPr="00964A68">
        <w:rPr>
          <w:i/>
          <w:iCs/>
        </w:rPr>
        <w:t>47</w:t>
      </w:r>
      <w:r w:rsidRPr="00964A68">
        <w:t xml:space="preserve">(5), 1410-1430. </w:t>
      </w:r>
      <w:proofErr w:type="gramStart"/>
      <w:r w:rsidRPr="00964A68">
        <w:t>doi:</w:t>
      </w:r>
      <w:proofErr w:type="gramEnd"/>
      <w:r w:rsidRPr="00964A68">
        <w:t>10.1037/a0023750</w:t>
      </w:r>
    </w:p>
    <w:p w:rsidR="00BF5444" w:rsidRDefault="00BF5444" w:rsidP="00BF5444">
      <w:pPr>
        <w:ind w:left="720" w:hanging="720"/>
      </w:pPr>
      <w:r w:rsidRPr="00680B9C">
        <w:t xml:space="preserve">Friedman, N. P., Miyake, A., Young, S. E., </w:t>
      </w:r>
      <w:proofErr w:type="spellStart"/>
      <w:r w:rsidRPr="00680B9C">
        <w:t>DeFries</w:t>
      </w:r>
      <w:proofErr w:type="spellEnd"/>
      <w:r w:rsidRPr="00680B9C">
        <w:t xml:space="preserve">, J. C., Corley, R. P., &amp; Hewitt, J. K. (2008). Individual differences in executive functions are almost entirely genetic in origin. </w:t>
      </w:r>
      <w:r w:rsidRPr="00680B9C">
        <w:rPr>
          <w:i/>
        </w:rPr>
        <w:t xml:space="preserve">Journal </w:t>
      </w:r>
      <w:proofErr w:type="gramStart"/>
      <w:r w:rsidRPr="00680B9C">
        <w:rPr>
          <w:i/>
        </w:rPr>
        <w:t>Of</w:t>
      </w:r>
      <w:proofErr w:type="gramEnd"/>
      <w:r w:rsidRPr="00680B9C">
        <w:rPr>
          <w:i/>
        </w:rPr>
        <w:t xml:space="preserve"> Experimental Psychology: General, 137</w:t>
      </w:r>
      <w:r w:rsidRPr="00680B9C">
        <w:t>(2), 201-225. doi:10.1037/0096-3445.137.2.201</w:t>
      </w:r>
    </w:p>
    <w:p w:rsidR="00BF5444" w:rsidRDefault="00BF5444" w:rsidP="00BF5444">
      <w:pPr>
        <w:ind w:left="720" w:hanging="720"/>
      </w:pPr>
      <w:proofErr w:type="gramStart"/>
      <w:r w:rsidRPr="00964A68">
        <w:t xml:space="preserve">Gardner, T. W., </w:t>
      </w:r>
      <w:proofErr w:type="spellStart"/>
      <w:r w:rsidRPr="00964A68">
        <w:t>Dishion</w:t>
      </w:r>
      <w:proofErr w:type="spellEnd"/>
      <w:r w:rsidRPr="00964A68">
        <w:t>, T. J., &amp; Posner, M. I. (2006).</w:t>
      </w:r>
      <w:proofErr w:type="gramEnd"/>
      <w:r w:rsidRPr="00964A68">
        <w:t xml:space="preserve"> Attention and adolescent tobacco use: A potential self-regulatory dynamic underlying nicotine addiction. </w:t>
      </w:r>
      <w:r w:rsidRPr="00964A68">
        <w:rPr>
          <w:i/>
          <w:iCs/>
        </w:rPr>
        <w:t>Addictive Behaviors</w:t>
      </w:r>
      <w:r w:rsidRPr="00964A68">
        <w:t>, </w:t>
      </w:r>
      <w:r w:rsidRPr="00964A68">
        <w:rPr>
          <w:i/>
          <w:iCs/>
        </w:rPr>
        <w:t>31</w:t>
      </w:r>
      <w:r w:rsidRPr="00964A68">
        <w:t>(3), 531-536. doi:10.1016/j.addbeh.2005.05.018</w:t>
      </w:r>
    </w:p>
    <w:p w:rsidR="00BF5444" w:rsidRPr="00AE56FC" w:rsidRDefault="00BF5444" w:rsidP="00BF5444">
      <w:pPr>
        <w:ind w:left="720" w:hanging="720"/>
      </w:pPr>
      <w:r>
        <w:t xml:space="preserve">Harlow, J. M. (1848). </w:t>
      </w:r>
      <w:proofErr w:type="gramStart"/>
      <w:r>
        <w:t>Passage of an iron rod through the head.</w:t>
      </w:r>
      <w:proofErr w:type="gramEnd"/>
      <w:r>
        <w:t xml:space="preserve"> </w:t>
      </w:r>
      <w:r>
        <w:rPr>
          <w:i/>
        </w:rPr>
        <w:t>Boston Medical and Surgical Journal, 39</w:t>
      </w:r>
      <w:r>
        <w:t>, 389-393.</w:t>
      </w:r>
    </w:p>
    <w:p w:rsidR="00BF5444" w:rsidRDefault="00BF5444" w:rsidP="00BF5444">
      <w:pPr>
        <w:ind w:left="720" w:hanging="720"/>
      </w:pPr>
      <w:proofErr w:type="spellStart"/>
      <w:proofErr w:type="gramStart"/>
      <w:r>
        <w:lastRenderedPageBreak/>
        <w:t>Inquisit</w:t>
      </w:r>
      <w:proofErr w:type="spellEnd"/>
      <w:r>
        <w:t xml:space="preserve"> (Version 4.0.3) [Computer software].</w:t>
      </w:r>
      <w:proofErr w:type="gramEnd"/>
      <w:r>
        <w:t xml:space="preserve"> (2013). Seattle, WA: Millisecond Software LLC.</w:t>
      </w:r>
    </w:p>
    <w:p w:rsidR="00BF5444" w:rsidRDefault="00BF5444" w:rsidP="00BF5444">
      <w:pPr>
        <w:ind w:left="720" w:hanging="720"/>
      </w:pPr>
      <w:proofErr w:type="spellStart"/>
      <w:r w:rsidRPr="00964A68">
        <w:t>Jonides</w:t>
      </w:r>
      <w:proofErr w:type="spellEnd"/>
      <w:r w:rsidRPr="00964A68">
        <w:t>, J. (1983). Further toward a model of the mind's eye's movement. </w:t>
      </w:r>
      <w:r w:rsidRPr="00964A68">
        <w:rPr>
          <w:i/>
          <w:iCs/>
        </w:rPr>
        <w:t xml:space="preserve">Bulletin </w:t>
      </w:r>
      <w:proofErr w:type="gramStart"/>
      <w:r w:rsidRPr="00964A68">
        <w:rPr>
          <w:i/>
          <w:iCs/>
        </w:rPr>
        <w:t>Of</w:t>
      </w:r>
      <w:proofErr w:type="gramEnd"/>
      <w:r w:rsidRPr="00964A68">
        <w:rPr>
          <w:i/>
          <w:iCs/>
        </w:rPr>
        <w:t xml:space="preserve"> The </w:t>
      </w:r>
      <w:proofErr w:type="spellStart"/>
      <w:r w:rsidRPr="00964A68">
        <w:rPr>
          <w:i/>
          <w:iCs/>
        </w:rPr>
        <w:t>Psychonomic</w:t>
      </w:r>
      <w:proofErr w:type="spellEnd"/>
      <w:r w:rsidRPr="00964A68">
        <w:rPr>
          <w:i/>
          <w:iCs/>
        </w:rPr>
        <w:t xml:space="preserve"> Society</w:t>
      </w:r>
      <w:r w:rsidRPr="00964A68">
        <w:t>, </w:t>
      </w:r>
      <w:r w:rsidRPr="00964A68">
        <w:rPr>
          <w:i/>
          <w:iCs/>
        </w:rPr>
        <w:t>21</w:t>
      </w:r>
      <w:r w:rsidRPr="00964A68">
        <w:t>(4), 247-250</w:t>
      </w:r>
      <w:r>
        <w:t>.</w:t>
      </w:r>
    </w:p>
    <w:p w:rsidR="00BF5444" w:rsidRPr="00661549" w:rsidRDefault="00BF5444" w:rsidP="00BF5444">
      <w:pPr>
        <w:ind w:left="720" w:hanging="720"/>
      </w:pPr>
      <w:r>
        <w:t xml:space="preserve">Lee, G. P., Strauss, E., </w:t>
      </w:r>
      <w:proofErr w:type="spellStart"/>
      <w:r>
        <w:t>Loring</w:t>
      </w:r>
      <w:proofErr w:type="spellEnd"/>
      <w:r>
        <w:t xml:space="preserve">, D. W., McCloskey, L., </w:t>
      </w:r>
      <w:proofErr w:type="spellStart"/>
      <w:r>
        <w:t>Hawirth</w:t>
      </w:r>
      <w:proofErr w:type="spellEnd"/>
      <w:r>
        <w:t xml:space="preserve">, J. M., &amp; Lehman, R. A. W. (1997). </w:t>
      </w:r>
      <w:proofErr w:type="gramStart"/>
      <w:r>
        <w:t>Sensitivity of figural fluency on the Five-Points Test to focal neurological dysfunction.</w:t>
      </w:r>
      <w:proofErr w:type="gramEnd"/>
      <w:r>
        <w:t xml:space="preserve"> </w:t>
      </w:r>
      <w:r>
        <w:rPr>
          <w:i/>
        </w:rPr>
        <w:t>The Clinical Neuropsychologist, 11,</w:t>
      </w:r>
      <w:r>
        <w:t xml:space="preserve"> 59:68.</w:t>
      </w:r>
    </w:p>
    <w:p w:rsidR="00BF5444" w:rsidRPr="00CD4DDB" w:rsidRDefault="00BF5444" w:rsidP="00BF5444">
      <w:pPr>
        <w:ind w:left="720" w:hanging="720"/>
      </w:pPr>
      <w:proofErr w:type="spellStart"/>
      <w:r>
        <w:t>Loehlin</w:t>
      </w:r>
      <w:proofErr w:type="spellEnd"/>
      <w:r>
        <w:t xml:space="preserve">, J. C. (2004). </w:t>
      </w:r>
      <w:r>
        <w:rPr>
          <w:i/>
        </w:rPr>
        <w:t xml:space="preserve">Latent Variable Models </w:t>
      </w:r>
      <w:r>
        <w:t>(4</w:t>
      </w:r>
      <w:r w:rsidRPr="00CD4DDB">
        <w:rPr>
          <w:vertAlign w:val="superscript"/>
        </w:rPr>
        <w:t>th</w:t>
      </w:r>
      <w:r>
        <w:t xml:space="preserve"> Ed.). Mahwah, NJ: Lawrence Erlbaum Associates, INC., Publishers.</w:t>
      </w:r>
    </w:p>
    <w:p w:rsidR="00120F7E" w:rsidRDefault="00120F7E" w:rsidP="00BF5444">
      <w:pPr>
        <w:ind w:left="720" w:hanging="720"/>
      </w:pPr>
      <w:proofErr w:type="spellStart"/>
      <w:proofErr w:type="gramStart"/>
      <w:r w:rsidRPr="00120F7E">
        <w:t>Loh</w:t>
      </w:r>
      <w:proofErr w:type="spellEnd"/>
      <w:r w:rsidRPr="00120F7E">
        <w:t xml:space="preserve">, S., </w:t>
      </w:r>
      <w:proofErr w:type="spellStart"/>
      <w:r w:rsidRPr="00120F7E">
        <w:t>Lamond</w:t>
      </w:r>
      <w:proofErr w:type="spellEnd"/>
      <w:r w:rsidRPr="00120F7E">
        <w:t xml:space="preserve">, N., </w:t>
      </w:r>
      <w:proofErr w:type="spellStart"/>
      <w:r w:rsidRPr="00120F7E">
        <w:t>Dorrian</w:t>
      </w:r>
      <w:proofErr w:type="spellEnd"/>
      <w:r w:rsidRPr="00120F7E">
        <w:t>, J., Roach, G., &amp; Dawson, D. (2004).</w:t>
      </w:r>
      <w:proofErr w:type="gramEnd"/>
      <w:r w:rsidRPr="00120F7E">
        <w:t xml:space="preserve"> The validity of psychomotor vigilance tasks of less than 10-minute duration. </w:t>
      </w:r>
      <w:r w:rsidRPr="00120F7E">
        <w:rPr>
          <w:i/>
          <w:iCs/>
        </w:rPr>
        <w:t>Behavior Research Methods, Instruments &amp; Computers</w:t>
      </w:r>
      <w:proofErr w:type="gramStart"/>
      <w:r w:rsidRPr="00120F7E">
        <w:t>,</w:t>
      </w:r>
      <w:r w:rsidRPr="00120F7E">
        <w:rPr>
          <w:i/>
          <w:iCs/>
        </w:rPr>
        <w:t>36</w:t>
      </w:r>
      <w:proofErr w:type="gramEnd"/>
      <w:r w:rsidRPr="00120F7E">
        <w:t xml:space="preserve">(2), 339-346. </w:t>
      </w:r>
      <w:proofErr w:type="gramStart"/>
      <w:r w:rsidRPr="00120F7E">
        <w:t>doi:</w:t>
      </w:r>
      <w:proofErr w:type="gramEnd"/>
      <w:r w:rsidRPr="00120F7E">
        <w:t>10.3758/BF03195580</w:t>
      </w:r>
    </w:p>
    <w:p w:rsidR="00BF5444" w:rsidRDefault="00BF5444" w:rsidP="00BF5444">
      <w:pPr>
        <w:ind w:left="720" w:hanging="720"/>
      </w:pPr>
      <w:proofErr w:type="gramStart"/>
      <w:r w:rsidRPr="008177A0">
        <w:t xml:space="preserve">Macmillan, N. A., &amp; </w:t>
      </w:r>
      <w:proofErr w:type="spellStart"/>
      <w:r w:rsidRPr="008177A0">
        <w:t>Creelman</w:t>
      </w:r>
      <w:proofErr w:type="spellEnd"/>
      <w:r w:rsidRPr="008177A0">
        <w:t>, C. (</w:t>
      </w:r>
      <w:r>
        <w:t>2005</w:t>
      </w:r>
      <w:r w:rsidRPr="008177A0">
        <w:t>).</w:t>
      </w:r>
      <w:proofErr w:type="gramEnd"/>
      <w:r w:rsidRPr="008177A0">
        <w:t xml:space="preserve"> Detection theory: A user's guide</w:t>
      </w:r>
      <w:r>
        <w:t xml:space="preserve"> (2</w:t>
      </w:r>
      <w:r w:rsidRPr="004324BC">
        <w:t>nd</w:t>
      </w:r>
      <w:r>
        <w:t xml:space="preserve"> Ed.)</w:t>
      </w:r>
      <w:r w:rsidRPr="008177A0">
        <w:t>. New York, NY US: Cambridge University Press.</w:t>
      </w:r>
    </w:p>
    <w:p w:rsidR="00BF5444" w:rsidRDefault="00BF5444" w:rsidP="00BF5444">
      <w:pPr>
        <w:ind w:left="720" w:hanging="720"/>
      </w:pPr>
      <w:proofErr w:type="spellStart"/>
      <w:proofErr w:type="gramStart"/>
      <w:r w:rsidRPr="00AE56FC">
        <w:t>Malabou</w:t>
      </w:r>
      <w:proofErr w:type="spellEnd"/>
      <w:r w:rsidRPr="00AE56FC">
        <w:t>, Catherine; Rand, Sebastian (Trans).</w:t>
      </w:r>
      <w:proofErr w:type="gramEnd"/>
      <w:r w:rsidRPr="00AE56FC">
        <w:t xml:space="preserve"> (2008). </w:t>
      </w:r>
      <w:proofErr w:type="gramStart"/>
      <w:r w:rsidRPr="00AE56FC">
        <w:rPr>
          <w:i/>
        </w:rPr>
        <w:t>What</w:t>
      </w:r>
      <w:proofErr w:type="gramEnd"/>
      <w:r w:rsidRPr="00AE56FC">
        <w:rPr>
          <w:i/>
        </w:rPr>
        <w:t xml:space="preserve"> should we do with our brain?</w:t>
      </w:r>
      <w:r w:rsidRPr="00AE56FC">
        <w:t xml:space="preserve"> New York: Fordham University Press</w:t>
      </w:r>
      <w:r>
        <w:t>.</w:t>
      </w:r>
    </w:p>
    <w:p w:rsidR="00BF5444" w:rsidRDefault="00BF5444" w:rsidP="00BF5444">
      <w:pPr>
        <w:ind w:left="720" w:hanging="720"/>
      </w:pPr>
      <w:proofErr w:type="spellStart"/>
      <w:proofErr w:type="gramStart"/>
      <w:r w:rsidRPr="00E76DD5">
        <w:t>Mathôt</w:t>
      </w:r>
      <w:proofErr w:type="spellEnd"/>
      <w:r w:rsidRPr="00E76DD5">
        <w:t xml:space="preserve">, S., </w:t>
      </w:r>
      <w:proofErr w:type="spellStart"/>
      <w:r w:rsidRPr="00E76DD5">
        <w:t>Schreij</w:t>
      </w:r>
      <w:proofErr w:type="spellEnd"/>
      <w:r w:rsidRPr="00E76DD5">
        <w:t xml:space="preserve">, D., &amp; </w:t>
      </w:r>
      <w:proofErr w:type="spellStart"/>
      <w:r w:rsidRPr="00E76DD5">
        <w:t>Theeuwes</w:t>
      </w:r>
      <w:proofErr w:type="spellEnd"/>
      <w:r w:rsidRPr="00E76DD5">
        <w:t>, J. (2012).</w:t>
      </w:r>
      <w:proofErr w:type="gramEnd"/>
      <w:r w:rsidRPr="00E76DD5">
        <w:t xml:space="preserve"> </w:t>
      </w:r>
      <w:proofErr w:type="spellStart"/>
      <w:r w:rsidRPr="00E76DD5">
        <w:t>OpenSesame</w:t>
      </w:r>
      <w:proofErr w:type="spellEnd"/>
      <w:r w:rsidRPr="00E76DD5">
        <w:t xml:space="preserve">: An open-source, graphical experiment builder for the social sciences. </w:t>
      </w:r>
      <w:r w:rsidRPr="00E76DD5">
        <w:rPr>
          <w:i/>
        </w:rPr>
        <w:t>Behavior Research Methods, 44</w:t>
      </w:r>
      <w:r w:rsidRPr="00E76DD5">
        <w:t xml:space="preserve">(2), 314-324. </w:t>
      </w:r>
      <w:proofErr w:type="gramStart"/>
      <w:r w:rsidRPr="00E76DD5">
        <w:t>doi:</w:t>
      </w:r>
      <w:proofErr w:type="gramEnd"/>
      <w:r w:rsidRPr="00E76DD5">
        <w:t>10.3758/s13428-011-0168-7</w:t>
      </w:r>
    </w:p>
    <w:p w:rsidR="00BF5444" w:rsidRDefault="00BF5444" w:rsidP="00BF5444">
      <w:pPr>
        <w:ind w:left="720" w:hanging="720"/>
      </w:pPr>
      <w:proofErr w:type="spellStart"/>
      <w:proofErr w:type="gramStart"/>
      <w:r w:rsidRPr="00C7155A">
        <w:t>Mayr</w:t>
      </w:r>
      <w:proofErr w:type="spellEnd"/>
      <w:r w:rsidRPr="00C7155A">
        <w:t xml:space="preserve">, U., &amp; </w:t>
      </w:r>
      <w:proofErr w:type="spellStart"/>
      <w:r w:rsidRPr="00C7155A">
        <w:t>Kliegl</w:t>
      </w:r>
      <w:proofErr w:type="spellEnd"/>
      <w:r w:rsidRPr="00C7155A">
        <w:t>, R. (2000).</w:t>
      </w:r>
      <w:proofErr w:type="gramEnd"/>
      <w:r w:rsidRPr="00C7155A">
        <w:t xml:space="preserve"> Complex semantic processing in old age: Does it stay or does it go</w:t>
      </w:r>
      <w:proofErr w:type="gramStart"/>
      <w:r w:rsidRPr="00C7155A">
        <w:t>?.</w:t>
      </w:r>
      <w:proofErr w:type="gramEnd"/>
      <w:r w:rsidRPr="00C7155A">
        <w:t xml:space="preserve"> </w:t>
      </w:r>
      <w:r w:rsidRPr="00C7155A">
        <w:rPr>
          <w:i/>
        </w:rPr>
        <w:t xml:space="preserve">Psychology </w:t>
      </w:r>
      <w:proofErr w:type="gramStart"/>
      <w:r w:rsidRPr="00C7155A">
        <w:rPr>
          <w:i/>
        </w:rPr>
        <w:t>And</w:t>
      </w:r>
      <w:proofErr w:type="gramEnd"/>
      <w:r w:rsidRPr="00C7155A">
        <w:rPr>
          <w:i/>
        </w:rPr>
        <w:t xml:space="preserve"> Aging, 15</w:t>
      </w:r>
      <w:r w:rsidRPr="00C7155A">
        <w:t>(1), 29-43. doi:10.1037/0882-7974.15.1.29</w:t>
      </w:r>
    </w:p>
    <w:p w:rsidR="00BF5444" w:rsidRDefault="00BF5444" w:rsidP="00BF5444">
      <w:pPr>
        <w:ind w:left="720" w:hanging="720"/>
      </w:pPr>
      <w:proofErr w:type="gramStart"/>
      <w:r w:rsidRPr="00964A68">
        <w:lastRenderedPageBreak/>
        <w:t xml:space="preserve">Miyake, A., Friedman, N. P., Emerson, M. J., </w:t>
      </w:r>
      <w:proofErr w:type="spellStart"/>
      <w:r w:rsidRPr="00964A68">
        <w:t>Witzki</w:t>
      </w:r>
      <w:proofErr w:type="spellEnd"/>
      <w:r w:rsidRPr="00964A68">
        <w:t xml:space="preserve">, A. H., &amp; </w:t>
      </w:r>
      <w:proofErr w:type="spellStart"/>
      <w:r w:rsidRPr="00964A68">
        <w:t>Howerter</w:t>
      </w:r>
      <w:proofErr w:type="spellEnd"/>
      <w:r w:rsidRPr="00964A68">
        <w:t>, A. (2000).</w:t>
      </w:r>
      <w:proofErr w:type="gramEnd"/>
      <w:r w:rsidRPr="00964A68">
        <w:t xml:space="preserve"> The unity and diversity of executive functions and their contributions to complex 'frontal lobe' tasks: A latent variable analysis. </w:t>
      </w:r>
      <w:r w:rsidRPr="00964A68">
        <w:rPr>
          <w:i/>
          <w:iCs/>
        </w:rPr>
        <w:t>Cognitive Psychology</w:t>
      </w:r>
      <w:r w:rsidRPr="00964A68">
        <w:t>, </w:t>
      </w:r>
      <w:r w:rsidRPr="00964A68">
        <w:rPr>
          <w:i/>
          <w:iCs/>
        </w:rPr>
        <w:t>41</w:t>
      </w:r>
      <w:r w:rsidRPr="00964A68">
        <w:t>(1), 49-100. doi:10.1006/cogp.1999.0734</w:t>
      </w:r>
    </w:p>
    <w:p w:rsidR="00BF5444" w:rsidRDefault="00BF5444" w:rsidP="00BF5444">
      <w:pPr>
        <w:ind w:left="720" w:hanging="720"/>
      </w:pPr>
      <w:proofErr w:type="gramStart"/>
      <w:r w:rsidRPr="00964A68">
        <w:t>Miyake, A., &amp; Friedman, N. P. (2012).</w:t>
      </w:r>
      <w:proofErr w:type="gramEnd"/>
      <w:r w:rsidRPr="00964A68">
        <w:t xml:space="preserve"> The nature and organization of individual differences in executive functions: Four general </w:t>
      </w:r>
      <w:proofErr w:type="spellStart"/>
      <w:r w:rsidRPr="00964A68">
        <w:t>conclusions.</w:t>
      </w:r>
      <w:r w:rsidRPr="00964A68">
        <w:rPr>
          <w:i/>
          <w:iCs/>
        </w:rPr>
        <w:t>Current</w:t>
      </w:r>
      <w:proofErr w:type="spellEnd"/>
      <w:r w:rsidRPr="00964A68">
        <w:rPr>
          <w:i/>
          <w:iCs/>
        </w:rPr>
        <w:t xml:space="preserve"> Directions </w:t>
      </w:r>
      <w:proofErr w:type="gramStart"/>
      <w:r w:rsidRPr="00964A68">
        <w:rPr>
          <w:i/>
          <w:iCs/>
        </w:rPr>
        <w:t>In</w:t>
      </w:r>
      <w:proofErr w:type="gramEnd"/>
      <w:r w:rsidRPr="00964A68">
        <w:rPr>
          <w:i/>
          <w:iCs/>
        </w:rPr>
        <w:t xml:space="preserve"> Psychological Science</w:t>
      </w:r>
      <w:r w:rsidRPr="00964A68">
        <w:t>, </w:t>
      </w:r>
      <w:r w:rsidRPr="00964A68">
        <w:rPr>
          <w:i/>
          <w:iCs/>
        </w:rPr>
        <w:t>21</w:t>
      </w:r>
      <w:r w:rsidRPr="00964A68">
        <w:t xml:space="preserve">(1), 8-14. </w:t>
      </w:r>
      <w:proofErr w:type="gramStart"/>
      <w:r w:rsidRPr="00964A68">
        <w:t>doi:</w:t>
      </w:r>
      <w:proofErr w:type="gramEnd"/>
      <w:r w:rsidRPr="00964A68">
        <w:t>10.1177/0963721411429458</w:t>
      </w:r>
    </w:p>
    <w:p w:rsidR="00BF5444" w:rsidRDefault="00BF5444" w:rsidP="00BF5444">
      <w:pPr>
        <w:ind w:left="720" w:hanging="720"/>
      </w:pPr>
      <w:proofErr w:type="gramStart"/>
      <w:r w:rsidRPr="00964A68">
        <w:t>Morris, N., &amp; Jones, D. M. (1990).</w:t>
      </w:r>
      <w:proofErr w:type="gramEnd"/>
      <w:r w:rsidRPr="00964A68">
        <w:t xml:space="preserve"> Memory updating in working memory: The role of the central executive. </w:t>
      </w:r>
      <w:r w:rsidRPr="00964A68">
        <w:rPr>
          <w:i/>
          <w:iCs/>
        </w:rPr>
        <w:t>British Journal Of Psychology</w:t>
      </w:r>
      <w:proofErr w:type="gramStart"/>
      <w:r w:rsidRPr="00964A68">
        <w:t>,</w:t>
      </w:r>
      <w:r w:rsidRPr="00964A68">
        <w:rPr>
          <w:i/>
          <w:iCs/>
        </w:rPr>
        <w:t>81</w:t>
      </w:r>
      <w:proofErr w:type="gramEnd"/>
      <w:r w:rsidRPr="00964A68">
        <w:t>(2), 111-121. doi:10.1111/j.2044-8295.1990.tb02349.</w:t>
      </w:r>
    </w:p>
    <w:p w:rsidR="00BF5444" w:rsidRDefault="00BF5444" w:rsidP="00BF5444">
      <w:pPr>
        <w:ind w:left="720" w:hanging="720"/>
      </w:pPr>
      <w:r w:rsidRPr="001C7C60">
        <w:t xml:space="preserve">Mueller, S. T. (2012). PEBL: The psychology experiment building language (Version 0.12) [Computer experiment programming language]. </w:t>
      </w:r>
      <w:proofErr w:type="gramStart"/>
      <w:r w:rsidRPr="001C7C60">
        <w:t>Retrieved Nov. 2012 from http://pebl.sourceforge.net.</w:t>
      </w:r>
      <w:proofErr w:type="gramEnd"/>
    </w:p>
    <w:p w:rsidR="00BF5444" w:rsidRDefault="00BF5444" w:rsidP="00BF5444">
      <w:pPr>
        <w:ind w:left="720" w:hanging="720"/>
      </w:pPr>
      <w:proofErr w:type="gramStart"/>
      <w:r>
        <w:t>O</w:t>
      </w:r>
      <w:r w:rsidRPr="00964A68">
        <w:t>'Reilly, R. C., &amp; Frank, M. J. (2006).</w:t>
      </w:r>
      <w:proofErr w:type="gramEnd"/>
      <w:r w:rsidRPr="00964A68">
        <w:t xml:space="preserve"> </w:t>
      </w:r>
      <w:proofErr w:type="gramStart"/>
      <w:r w:rsidRPr="00964A68">
        <w:t>Making Working Memory Work: A Computational Model of Learning in the Prefrontal Cortex and Basal Ganglia.</w:t>
      </w:r>
      <w:proofErr w:type="gramEnd"/>
      <w:r w:rsidRPr="00964A68">
        <w:t> </w:t>
      </w:r>
      <w:r w:rsidRPr="00964A68">
        <w:rPr>
          <w:i/>
          <w:iCs/>
        </w:rPr>
        <w:t>Neural Computation</w:t>
      </w:r>
      <w:r w:rsidRPr="00964A68">
        <w:t>, </w:t>
      </w:r>
      <w:r w:rsidRPr="00964A68">
        <w:rPr>
          <w:i/>
          <w:iCs/>
        </w:rPr>
        <w:t>18</w:t>
      </w:r>
      <w:r w:rsidRPr="00964A68">
        <w:t xml:space="preserve">(2), 283-328. </w:t>
      </w:r>
      <w:proofErr w:type="gramStart"/>
      <w:r w:rsidRPr="00964A68">
        <w:t>doi:</w:t>
      </w:r>
      <w:proofErr w:type="gramEnd"/>
      <w:r w:rsidRPr="00964A68">
        <w:t>10.1162/089976606775093909</w:t>
      </w:r>
    </w:p>
    <w:p w:rsidR="00BF5444" w:rsidRDefault="00BF5444" w:rsidP="00BF5444">
      <w:pPr>
        <w:ind w:left="720" w:hanging="720"/>
      </w:pPr>
      <w:proofErr w:type="gramStart"/>
      <w:r w:rsidRPr="00F63DE5">
        <w:t>Petersen, S. E., &amp; Posner, M. I. (2012).</w:t>
      </w:r>
      <w:proofErr w:type="gramEnd"/>
      <w:r w:rsidRPr="00F63DE5">
        <w:t xml:space="preserve"> The attention system of the human brain: 20 years after. </w:t>
      </w:r>
      <w:r w:rsidRPr="00F63DE5">
        <w:rPr>
          <w:i/>
          <w:iCs/>
        </w:rPr>
        <w:t xml:space="preserve">Annual Review </w:t>
      </w:r>
      <w:proofErr w:type="gramStart"/>
      <w:r w:rsidRPr="00F63DE5">
        <w:rPr>
          <w:i/>
          <w:iCs/>
        </w:rPr>
        <w:t>Of</w:t>
      </w:r>
      <w:proofErr w:type="gramEnd"/>
      <w:r w:rsidRPr="00F63DE5">
        <w:rPr>
          <w:i/>
          <w:iCs/>
        </w:rPr>
        <w:t xml:space="preserve"> Neuroscience</w:t>
      </w:r>
      <w:r w:rsidRPr="00F63DE5">
        <w:t>, </w:t>
      </w:r>
      <w:r w:rsidRPr="00F63DE5">
        <w:rPr>
          <w:i/>
          <w:iCs/>
        </w:rPr>
        <w:t>35</w:t>
      </w:r>
      <w:r w:rsidRPr="00F63DE5">
        <w:t xml:space="preserve">73-89. </w:t>
      </w:r>
      <w:proofErr w:type="gramStart"/>
      <w:r w:rsidRPr="00F63DE5">
        <w:t>doi:</w:t>
      </w:r>
      <w:proofErr w:type="gramEnd"/>
      <w:r w:rsidRPr="00F63DE5">
        <w:t>10.1146/annurev-neuro-062111-150525</w:t>
      </w:r>
    </w:p>
    <w:p w:rsidR="00BF5444" w:rsidRDefault="00BF5444" w:rsidP="00BF5444">
      <w:pPr>
        <w:ind w:left="720" w:hanging="720"/>
      </w:pPr>
      <w:proofErr w:type="gramStart"/>
      <w:r w:rsidRPr="00165238">
        <w:t>Plant, R. W., &amp; Ryan, R. M. (1985).</w:t>
      </w:r>
      <w:proofErr w:type="gramEnd"/>
      <w:r w:rsidRPr="00165238">
        <w:t xml:space="preserve"> Intrinsic motivation and the effects of self-consciousness, self-awareness, and ego-involvement: An investigation of internally-controlling styles. </w:t>
      </w:r>
      <w:r w:rsidRPr="00165238">
        <w:rPr>
          <w:i/>
        </w:rPr>
        <w:t>Journal of Personality, 53</w:t>
      </w:r>
      <w:r w:rsidRPr="00165238">
        <w:t>, 435-449.</w:t>
      </w:r>
    </w:p>
    <w:p w:rsidR="00BF5444" w:rsidRDefault="00BF5444" w:rsidP="00BF5444">
      <w:pPr>
        <w:ind w:left="720" w:hanging="720"/>
      </w:pPr>
      <w:r w:rsidRPr="00F63DE5">
        <w:lastRenderedPageBreak/>
        <w:t xml:space="preserve">Posner, M. I. (2012). </w:t>
      </w:r>
      <w:proofErr w:type="gramStart"/>
      <w:r w:rsidRPr="00F63DE5">
        <w:t>Imaging attention networks.</w:t>
      </w:r>
      <w:proofErr w:type="gramEnd"/>
      <w:r w:rsidRPr="00F63DE5">
        <w:t> </w:t>
      </w:r>
      <w:proofErr w:type="spellStart"/>
      <w:r w:rsidRPr="00F63DE5">
        <w:rPr>
          <w:i/>
          <w:iCs/>
        </w:rPr>
        <w:t>Neuroimage</w:t>
      </w:r>
      <w:proofErr w:type="spellEnd"/>
      <w:r w:rsidRPr="00F63DE5">
        <w:t>, </w:t>
      </w:r>
      <w:r w:rsidRPr="00F63DE5">
        <w:rPr>
          <w:i/>
          <w:iCs/>
        </w:rPr>
        <w:t>61</w:t>
      </w:r>
      <w:r w:rsidRPr="00F63DE5">
        <w:t>(2), 450-456. doi:10.1016/j.neuroimage.2011.12.040</w:t>
      </w:r>
    </w:p>
    <w:p w:rsidR="00BF5444" w:rsidRDefault="00BF5444" w:rsidP="00BF5444">
      <w:pPr>
        <w:ind w:left="720" w:hanging="720"/>
      </w:pPr>
      <w:proofErr w:type="gramStart"/>
      <w:r w:rsidRPr="00F63DE5">
        <w:t>Posner, M. I., &amp; Petersen, S. E. (1990).</w:t>
      </w:r>
      <w:proofErr w:type="gramEnd"/>
      <w:r w:rsidRPr="00F63DE5">
        <w:t xml:space="preserve"> </w:t>
      </w:r>
      <w:proofErr w:type="gramStart"/>
      <w:r w:rsidRPr="00F63DE5">
        <w:t>The attention system of the human brain.</w:t>
      </w:r>
      <w:proofErr w:type="gramEnd"/>
      <w:r w:rsidRPr="00F63DE5">
        <w:t> </w:t>
      </w:r>
      <w:r w:rsidRPr="00F63DE5">
        <w:rPr>
          <w:i/>
          <w:iCs/>
        </w:rPr>
        <w:t xml:space="preserve">Annual Review </w:t>
      </w:r>
      <w:proofErr w:type="gramStart"/>
      <w:r w:rsidRPr="00F63DE5">
        <w:rPr>
          <w:i/>
          <w:iCs/>
        </w:rPr>
        <w:t>Of</w:t>
      </w:r>
      <w:proofErr w:type="gramEnd"/>
      <w:r w:rsidRPr="00F63DE5">
        <w:rPr>
          <w:i/>
          <w:iCs/>
        </w:rPr>
        <w:t xml:space="preserve"> Neuroscience</w:t>
      </w:r>
      <w:r w:rsidRPr="00F63DE5">
        <w:t>, </w:t>
      </w:r>
      <w:r w:rsidRPr="00F63DE5">
        <w:rPr>
          <w:i/>
          <w:iCs/>
        </w:rPr>
        <w:t>13</w:t>
      </w:r>
      <w:r w:rsidRPr="00F63DE5">
        <w:t>25-42. doi:10.1146/annurev.ne.13.030190.000325</w:t>
      </w:r>
    </w:p>
    <w:p w:rsidR="00BF5444" w:rsidRDefault="00BF5444" w:rsidP="00BF5444">
      <w:pPr>
        <w:ind w:left="720" w:hanging="720"/>
      </w:pPr>
      <w:proofErr w:type="gramStart"/>
      <w:r w:rsidRPr="00F63DE5">
        <w:t xml:space="preserve">Posner, M. I., &amp; </w:t>
      </w:r>
      <w:proofErr w:type="spellStart"/>
      <w:r w:rsidRPr="00F63DE5">
        <w:t>Raichle</w:t>
      </w:r>
      <w:proofErr w:type="spellEnd"/>
      <w:r w:rsidRPr="00F63DE5">
        <w:t>, M. E. (1994).</w:t>
      </w:r>
      <w:proofErr w:type="gramEnd"/>
      <w:r w:rsidRPr="00F63DE5">
        <w:t> </w:t>
      </w:r>
      <w:proofErr w:type="gramStart"/>
      <w:r w:rsidRPr="00F63DE5">
        <w:rPr>
          <w:i/>
          <w:iCs/>
        </w:rPr>
        <w:t>Images of mind</w:t>
      </w:r>
      <w:r w:rsidRPr="00F63DE5">
        <w:t>.</w:t>
      </w:r>
      <w:proofErr w:type="gramEnd"/>
      <w:r w:rsidRPr="00F63DE5">
        <w:t xml:space="preserve"> New York, NY US: Scientific American Library/Scientific American Books.</w:t>
      </w:r>
    </w:p>
    <w:p w:rsidR="00BF5444" w:rsidRDefault="00BF5444" w:rsidP="00BF5444">
      <w:pPr>
        <w:ind w:left="720" w:hanging="720"/>
      </w:pPr>
      <w:proofErr w:type="spellStart"/>
      <w:r w:rsidRPr="00534724">
        <w:t>Pribram</w:t>
      </w:r>
      <w:proofErr w:type="spellEnd"/>
      <w:r w:rsidRPr="00534724">
        <w:t xml:space="preserve">, K. H. (1973). The primate frontal cortex: Executive of the brain. </w:t>
      </w:r>
      <w:proofErr w:type="gramStart"/>
      <w:r w:rsidRPr="00534724">
        <w:t>In ,</w:t>
      </w:r>
      <w:proofErr w:type="gramEnd"/>
      <w:r w:rsidRPr="00534724">
        <w:t> </w:t>
      </w:r>
      <w:r w:rsidRPr="00534724">
        <w:rPr>
          <w:i/>
          <w:iCs/>
        </w:rPr>
        <w:t>Psychophysiology of the frontal lobes</w:t>
      </w:r>
      <w:r w:rsidRPr="00534724">
        <w:t> Oxford England: Academic Press</w:t>
      </w:r>
      <w:r>
        <w:t xml:space="preserve">. </w:t>
      </w:r>
    </w:p>
    <w:p w:rsidR="00BF5444" w:rsidRDefault="00BF5444" w:rsidP="00BF5444">
      <w:pPr>
        <w:ind w:left="720" w:hanging="720"/>
      </w:pPr>
      <w:proofErr w:type="gramStart"/>
      <w:r>
        <w:t>R Core Team (2014).</w:t>
      </w:r>
      <w:proofErr w:type="gramEnd"/>
      <w:r>
        <w:t xml:space="preserve"> R: A language and environment for statistical computing. R Foundation for </w:t>
      </w:r>
      <w:proofErr w:type="gramStart"/>
      <w:r>
        <w:t>Statistical  Computing</w:t>
      </w:r>
      <w:proofErr w:type="gramEnd"/>
      <w:r>
        <w:t xml:space="preserve">, Vienna, Austria. </w:t>
      </w:r>
      <w:proofErr w:type="gramStart"/>
      <w:r>
        <w:t>URL http://www.R-project.org/.</w:t>
      </w:r>
      <w:proofErr w:type="gramEnd"/>
    </w:p>
    <w:p w:rsidR="00BF5444" w:rsidRPr="0015790F" w:rsidRDefault="00BF5444" w:rsidP="00BF5444">
      <w:pPr>
        <w:ind w:left="720" w:hanging="720"/>
      </w:pPr>
      <w:r>
        <w:t xml:space="preserve">Regard, M., Strauss, E., &amp; Knapp, P. (1982). </w:t>
      </w:r>
      <w:proofErr w:type="gramStart"/>
      <w:r>
        <w:t>Children’s production on verbal and non-verbal fluency tasks.</w:t>
      </w:r>
      <w:proofErr w:type="gramEnd"/>
      <w:r>
        <w:t xml:space="preserve"> </w:t>
      </w:r>
      <w:r>
        <w:rPr>
          <w:i/>
        </w:rPr>
        <w:t>Perceptual and Motor Skills, 123,</w:t>
      </w:r>
      <w:r>
        <w:t xml:space="preserve"> 17-22.</w:t>
      </w:r>
    </w:p>
    <w:p w:rsidR="00BF5444" w:rsidRDefault="00BF5444" w:rsidP="00BF5444">
      <w:pPr>
        <w:ind w:left="720" w:hanging="720"/>
      </w:pPr>
      <w:proofErr w:type="spellStart"/>
      <w:r>
        <w:t>Revelle</w:t>
      </w:r>
      <w:proofErr w:type="spellEnd"/>
      <w:r>
        <w:t>, W. (2014) psych: Procedures for Personality and Psychological Research, Northwestern University</w:t>
      </w:r>
      <w:proofErr w:type="gramStart"/>
      <w:r>
        <w:t>,  Evanston</w:t>
      </w:r>
      <w:proofErr w:type="gramEnd"/>
      <w:r>
        <w:t>, Illinois, USA, http://CRAN.R-project.org/package=psych Version = 1.4.3.</w:t>
      </w:r>
    </w:p>
    <w:p w:rsidR="00BF5444" w:rsidRDefault="00BF5444" w:rsidP="00BF5444">
      <w:pPr>
        <w:ind w:left="720" w:hanging="720"/>
      </w:pPr>
      <w:r w:rsidRPr="00E76DD5">
        <w:t xml:space="preserve">Rogers, R. D., &amp; </w:t>
      </w:r>
      <w:proofErr w:type="spellStart"/>
      <w:r w:rsidRPr="00E76DD5">
        <w:t>Monsell</w:t>
      </w:r>
      <w:proofErr w:type="spellEnd"/>
      <w:r w:rsidRPr="00E76DD5">
        <w:t xml:space="preserve">, S. (1995). </w:t>
      </w:r>
      <w:proofErr w:type="gramStart"/>
      <w:r w:rsidRPr="00E76DD5">
        <w:t xml:space="preserve">Costs of a </w:t>
      </w:r>
      <w:proofErr w:type="spellStart"/>
      <w:r w:rsidRPr="00E76DD5">
        <w:t>predictible</w:t>
      </w:r>
      <w:proofErr w:type="spellEnd"/>
      <w:r w:rsidRPr="00E76DD5">
        <w:t xml:space="preserve"> switch between simple cognitive tasks.</w:t>
      </w:r>
      <w:proofErr w:type="gramEnd"/>
      <w:r w:rsidRPr="00E76DD5">
        <w:t xml:space="preserve"> </w:t>
      </w:r>
      <w:r w:rsidRPr="00E76DD5">
        <w:rPr>
          <w:i/>
        </w:rPr>
        <w:t xml:space="preserve">Journal </w:t>
      </w:r>
      <w:proofErr w:type="gramStart"/>
      <w:r w:rsidRPr="00E76DD5">
        <w:rPr>
          <w:i/>
        </w:rPr>
        <w:t>Of</w:t>
      </w:r>
      <w:proofErr w:type="gramEnd"/>
      <w:r w:rsidRPr="00E76DD5">
        <w:rPr>
          <w:i/>
        </w:rPr>
        <w:t xml:space="preserve"> Experimental Psychology: General, 124</w:t>
      </w:r>
      <w:r w:rsidRPr="00E76DD5">
        <w:t>(2), 207-231. doi:10.1037/0096-3445.124.2.207</w:t>
      </w:r>
    </w:p>
    <w:p w:rsidR="00BF5444" w:rsidRDefault="00BF5444" w:rsidP="00BF5444">
      <w:pPr>
        <w:ind w:left="720" w:hanging="720"/>
      </w:pPr>
      <w:r>
        <w:t xml:space="preserve"> </w:t>
      </w:r>
      <w:proofErr w:type="spellStart"/>
      <w:r>
        <w:t>Rosseel</w:t>
      </w:r>
      <w:proofErr w:type="spellEnd"/>
      <w:r>
        <w:t xml:space="preserve">, Y. (2012). </w:t>
      </w:r>
      <w:proofErr w:type="spellStart"/>
      <w:proofErr w:type="gramStart"/>
      <w:r>
        <w:t>lavaan</w:t>
      </w:r>
      <w:proofErr w:type="spellEnd"/>
      <w:proofErr w:type="gramEnd"/>
      <w:r>
        <w:t>: An R Package for Structural Equation Modeling. Journal of Statistical Software</w:t>
      </w:r>
      <w:proofErr w:type="gramStart"/>
      <w:r>
        <w:t>,  48</w:t>
      </w:r>
      <w:proofErr w:type="gramEnd"/>
      <w:r>
        <w:t xml:space="preserve">(2), 1-36. </w:t>
      </w:r>
      <w:proofErr w:type="gramStart"/>
      <w:r>
        <w:t>URL http://www.jstatsoft.org/v48/i02/.</w:t>
      </w:r>
      <w:proofErr w:type="gramEnd"/>
    </w:p>
    <w:p w:rsidR="00BF5444" w:rsidRDefault="00BF5444" w:rsidP="00BF5444">
      <w:pPr>
        <w:ind w:left="720" w:hanging="720"/>
      </w:pPr>
      <w:proofErr w:type="spellStart"/>
      <w:proofErr w:type="gramStart"/>
      <w:r w:rsidRPr="00F63DE5">
        <w:lastRenderedPageBreak/>
        <w:t>Rothbart</w:t>
      </w:r>
      <w:proofErr w:type="spellEnd"/>
      <w:r w:rsidRPr="00F63DE5">
        <w:t xml:space="preserve">, M. K., </w:t>
      </w:r>
      <w:proofErr w:type="spellStart"/>
      <w:r w:rsidRPr="00F63DE5">
        <w:t>Sheese</w:t>
      </w:r>
      <w:proofErr w:type="spellEnd"/>
      <w:r w:rsidRPr="00F63DE5">
        <w:t>, B. E., &amp; Posner, M. I. (2007).</w:t>
      </w:r>
      <w:proofErr w:type="gramEnd"/>
      <w:r w:rsidRPr="00F63DE5">
        <w:t xml:space="preserve"> Executive attention and effortful control: Linking temperament, brain networks, and genes. </w:t>
      </w:r>
      <w:r w:rsidRPr="00F63DE5">
        <w:rPr>
          <w:i/>
          <w:iCs/>
        </w:rPr>
        <w:t>Child Development Perspectives</w:t>
      </w:r>
      <w:r w:rsidRPr="00F63DE5">
        <w:t>, </w:t>
      </w:r>
      <w:r w:rsidRPr="00F63DE5">
        <w:rPr>
          <w:i/>
          <w:iCs/>
        </w:rPr>
        <w:t>1</w:t>
      </w:r>
      <w:r w:rsidRPr="00F63DE5">
        <w:t>(1), 2-7. doi:10.1111/j.1750-8606.2007.00002.</w:t>
      </w:r>
    </w:p>
    <w:p w:rsidR="00BF5444" w:rsidRDefault="00BF5444" w:rsidP="00BF5444">
      <w:pPr>
        <w:ind w:left="720" w:hanging="720"/>
      </w:pPr>
      <w:r w:rsidRPr="00165238">
        <w:t xml:space="preserve">Ryan, R. M. (1982). Control and information in the intrapersonal sphere: An extension of cognitive evaluation theory. </w:t>
      </w:r>
      <w:r w:rsidRPr="00165238">
        <w:rPr>
          <w:i/>
        </w:rPr>
        <w:t>Journal of Personality and Social Psychology, 43,</w:t>
      </w:r>
      <w:r w:rsidRPr="00165238">
        <w:t xml:space="preserve"> 450-461.</w:t>
      </w:r>
    </w:p>
    <w:p w:rsidR="00BF5444" w:rsidRDefault="00BF5444" w:rsidP="00BF5444">
      <w:pPr>
        <w:ind w:left="720" w:hanging="720"/>
      </w:pPr>
      <w:proofErr w:type="gramStart"/>
      <w:r w:rsidRPr="00165238">
        <w:t>Ryan, R. M., Connell, J. P., &amp; Plant, R. W. (1990).</w:t>
      </w:r>
      <w:proofErr w:type="gramEnd"/>
      <w:r w:rsidRPr="00165238">
        <w:t xml:space="preserve"> </w:t>
      </w:r>
      <w:proofErr w:type="gramStart"/>
      <w:r w:rsidRPr="00165238">
        <w:t>Emotions in non-directed text learning.</w:t>
      </w:r>
      <w:proofErr w:type="gramEnd"/>
      <w:r w:rsidRPr="00165238">
        <w:t xml:space="preserve"> </w:t>
      </w:r>
      <w:r w:rsidRPr="00165238">
        <w:rPr>
          <w:i/>
        </w:rPr>
        <w:t>Learning and Individual Differences, 2,</w:t>
      </w:r>
      <w:r w:rsidRPr="00165238">
        <w:t xml:space="preserve"> 1-17.</w:t>
      </w:r>
    </w:p>
    <w:p w:rsidR="00BF5444" w:rsidRDefault="00BF5444" w:rsidP="00BF5444">
      <w:pPr>
        <w:ind w:left="720" w:hanging="720"/>
      </w:pPr>
      <w:proofErr w:type="gramStart"/>
      <w:r w:rsidRPr="00165238">
        <w:t xml:space="preserve">Ryan, R. M., </w:t>
      </w:r>
      <w:proofErr w:type="spellStart"/>
      <w:r w:rsidRPr="00165238">
        <w:t>Koestner</w:t>
      </w:r>
      <w:proofErr w:type="spellEnd"/>
      <w:r w:rsidRPr="00165238">
        <w:t xml:space="preserve">, R., &amp; </w:t>
      </w:r>
      <w:proofErr w:type="spellStart"/>
      <w:r w:rsidRPr="00165238">
        <w:t>Deci</w:t>
      </w:r>
      <w:proofErr w:type="spellEnd"/>
      <w:r w:rsidRPr="00165238">
        <w:t>, E. L. (1991).</w:t>
      </w:r>
      <w:proofErr w:type="gramEnd"/>
      <w:r w:rsidRPr="00165238">
        <w:t xml:space="preserve"> Varied forms of persistence: When free-choice behavior is not intrinsically motivated. </w:t>
      </w:r>
      <w:r w:rsidRPr="00165238">
        <w:rPr>
          <w:i/>
        </w:rPr>
        <w:t xml:space="preserve">Motivation and Emotion, 15, </w:t>
      </w:r>
      <w:r w:rsidRPr="00165238">
        <w:t>185-205.</w:t>
      </w:r>
    </w:p>
    <w:p w:rsidR="00BF5444" w:rsidRDefault="00BF5444" w:rsidP="00BF5444">
      <w:pPr>
        <w:ind w:left="720" w:hanging="720"/>
      </w:pPr>
      <w:proofErr w:type="gramStart"/>
      <w:r>
        <w:t>R</w:t>
      </w:r>
      <w:r w:rsidRPr="00F63DE5">
        <w:t xml:space="preserve">yan, R. M., Mims, V., &amp; </w:t>
      </w:r>
      <w:proofErr w:type="spellStart"/>
      <w:r w:rsidRPr="00F63DE5">
        <w:t>Koestner</w:t>
      </w:r>
      <w:proofErr w:type="spellEnd"/>
      <w:r w:rsidRPr="00F63DE5">
        <w:t>, R. (1983).</w:t>
      </w:r>
      <w:proofErr w:type="gramEnd"/>
      <w:r w:rsidRPr="00F63DE5">
        <w:t xml:space="preserve"> Relation of reward contingency and interpersonal context to intrinsic motivation: A review and test using cognitive evaluation theory. </w:t>
      </w:r>
      <w:r w:rsidRPr="00F63DE5">
        <w:rPr>
          <w:i/>
          <w:iCs/>
        </w:rPr>
        <w:t xml:space="preserve">Journal </w:t>
      </w:r>
      <w:proofErr w:type="gramStart"/>
      <w:r w:rsidRPr="00F63DE5">
        <w:rPr>
          <w:i/>
          <w:iCs/>
        </w:rPr>
        <w:t>Of</w:t>
      </w:r>
      <w:proofErr w:type="gramEnd"/>
      <w:r w:rsidRPr="00F63DE5">
        <w:rPr>
          <w:i/>
          <w:iCs/>
        </w:rPr>
        <w:t xml:space="preserve"> Personality And Social Psychology</w:t>
      </w:r>
      <w:r w:rsidRPr="00F63DE5">
        <w:t>, </w:t>
      </w:r>
      <w:r w:rsidRPr="00F63DE5">
        <w:rPr>
          <w:i/>
          <w:iCs/>
        </w:rPr>
        <w:t>45</w:t>
      </w:r>
      <w:r w:rsidRPr="00F63DE5">
        <w:t>(4), 736-750. doi:10.1037/0022-3514.45.4.736</w:t>
      </w:r>
    </w:p>
    <w:p w:rsidR="00BF5444" w:rsidRDefault="00BF5444" w:rsidP="00BF5444">
      <w:pPr>
        <w:ind w:left="720" w:hanging="720"/>
      </w:pPr>
      <w:proofErr w:type="gramStart"/>
      <w:r w:rsidRPr="00F63DE5">
        <w:t xml:space="preserve">Silk, T. J., Vance, A., Rinehart, N., Bradshaw, J. L., &amp; </w:t>
      </w:r>
      <w:proofErr w:type="spellStart"/>
      <w:r w:rsidRPr="00F63DE5">
        <w:t>Cunnington</w:t>
      </w:r>
      <w:proofErr w:type="spellEnd"/>
      <w:r w:rsidRPr="00F63DE5">
        <w:t>, R. (2008).</w:t>
      </w:r>
      <w:proofErr w:type="gramEnd"/>
      <w:r w:rsidRPr="00F63DE5">
        <w:t xml:space="preserve"> Dysfunction in the </w:t>
      </w:r>
      <w:proofErr w:type="spellStart"/>
      <w:r w:rsidRPr="00F63DE5">
        <w:t>fronto</w:t>
      </w:r>
      <w:proofErr w:type="spellEnd"/>
      <w:r w:rsidRPr="00F63DE5">
        <w:t>-parietal network in attention deficit hyperactivity disorder (ADHD): An fMRI study. </w:t>
      </w:r>
      <w:r w:rsidRPr="00F63DE5">
        <w:rPr>
          <w:i/>
          <w:iCs/>
        </w:rPr>
        <w:t xml:space="preserve">Brain Imaging </w:t>
      </w:r>
      <w:proofErr w:type="gramStart"/>
      <w:r w:rsidRPr="00F63DE5">
        <w:rPr>
          <w:i/>
          <w:iCs/>
        </w:rPr>
        <w:t>And</w:t>
      </w:r>
      <w:proofErr w:type="gramEnd"/>
      <w:r w:rsidRPr="00F63DE5">
        <w:rPr>
          <w:i/>
          <w:iCs/>
        </w:rPr>
        <w:t xml:space="preserve"> Behavior</w:t>
      </w:r>
      <w:r w:rsidRPr="00F63DE5">
        <w:t>, </w:t>
      </w:r>
      <w:r w:rsidRPr="00F63DE5">
        <w:rPr>
          <w:i/>
          <w:iCs/>
        </w:rPr>
        <w:t>2</w:t>
      </w:r>
      <w:r w:rsidRPr="00F63DE5">
        <w:t xml:space="preserve">(2), 123-131. </w:t>
      </w:r>
      <w:proofErr w:type="gramStart"/>
      <w:r w:rsidRPr="00F63DE5">
        <w:t>doi:</w:t>
      </w:r>
      <w:proofErr w:type="gramEnd"/>
      <w:r w:rsidRPr="00F63DE5">
        <w:t>10.1007/s11682-008-9021-8</w:t>
      </w:r>
    </w:p>
    <w:p w:rsidR="00BF5444" w:rsidRDefault="00BF5444" w:rsidP="00BF5444">
      <w:pPr>
        <w:ind w:left="720" w:hanging="720"/>
      </w:pPr>
      <w:proofErr w:type="gramStart"/>
      <w:r w:rsidRPr="00BC1F47">
        <w:t>Singh, A. L., Tiwari, T., &amp; Singh, I. L. (2010).</w:t>
      </w:r>
      <w:proofErr w:type="gramEnd"/>
      <w:r w:rsidRPr="00BC1F47">
        <w:t xml:space="preserve"> </w:t>
      </w:r>
      <w:proofErr w:type="gramStart"/>
      <w:r w:rsidRPr="00BC1F47">
        <w:t>Performance feedback, mental workload and monitoring efficiency.</w:t>
      </w:r>
      <w:proofErr w:type="gramEnd"/>
      <w:r w:rsidRPr="00BC1F47">
        <w:t> </w:t>
      </w:r>
      <w:r w:rsidRPr="00BC1F47">
        <w:rPr>
          <w:i/>
          <w:iCs/>
        </w:rPr>
        <w:t xml:space="preserve">Journal </w:t>
      </w:r>
      <w:proofErr w:type="gramStart"/>
      <w:r w:rsidRPr="00BC1F47">
        <w:rPr>
          <w:i/>
          <w:iCs/>
        </w:rPr>
        <w:t>Of</w:t>
      </w:r>
      <w:proofErr w:type="gramEnd"/>
      <w:r w:rsidRPr="00BC1F47">
        <w:rPr>
          <w:i/>
          <w:iCs/>
        </w:rPr>
        <w:t xml:space="preserve"> The Indian Academy Of Applied Psychology</w:t>
      </w:r>
      <w:r w:rsidRPr="00BC1F47">
        <w:t>, </w:t>
      </w:r>
      <w:r w:rsidRPr="00BC1F47">
        <w:rPr>
          <w:i/>
          <w:iCs/>
        </w:rPr>
        <w:t>36</w:t>
      </w:r>
      <w:r w:rsidRPr="00BC1F47">
        <w:t>(1), 151-158.</w:t>
      </w:r>
    </w:p>
    <w:p w:rsidR="00BF5444" w:rsidRDefault="00BF5444" w:rsidP="00BF5444">
      <w:pPr>
        <w:ind w:left="720" w:hanging="720"/>
      </w:pPr>
      <w:proofErr w:type="spellStart"/>
      <w:r>
        <w:lastRenderedPageBreak/>
        <w:t>Tucha</w:t>
      </w:r>
      <w:proofErr w:type="spellEnd"/>
      <w:r>
        <w:t xml:space="preserve">, L., </w:t>
      </w:r>
      <w:proofErr w:type="spellStart"/>
      <w:r>
        <w:t>Aschenbrenner</w:t>
      </w:r>
      <w:proofErr w:type="spellEnd"/>
      <w:r>
        <w:t xml:space="preserve">, S., </w:t>
      </w:r>
      <w:proofErr w:type="spellStart"/>
      <w:r>
        <w:t>Koerts</w:t>
      </w:r>
      <w:proofErr w:type="spellEnd"/>
      <w:r>
        <w:t xml:space="preserve">, J., &amp; Lange, K.W. (2012). The five-point test: Reliability, validity and normative data for children and adults. </w:t>
      </w:r>
      <w:proofErr w:type="spellStart"/>
      <w:r w:rsidRPr="00BE256D">
        <w:rPr>
          <w:i/>
        </w:rPr>
        <w:t>PLoS</w:t>
      </w:r>
      <w:proofErr w:type="spellEnd"/>
      <w:r w:rsidRPr="00BE256D">
        <w:rPr>
          <w:i/>
        </w:rPr>
        <w:t xml:space="preserve"> ONE 7</w:t>
      </w:r>
      <w:r>
        <w:t>(9): e46080. doi:10.1371/journal.pone.0046080</w:t>
      </w:r>
    </w:p>
    <w:p w:rsidR="00BF5444" w:rsidRDefault="00BF5444" w:rsidP="00BF5444">
      <w:pPr>
        <w:ind w:left="720" w:hanging="720"/>
      </w:pPr>
      <w:proofErr w:type="spellStart"/>
      <w:proofErr w:type="gramStart"/>
      <w:r w:rsidRPr="00F63DE5">
        <w:t>Unsworth</w:t>
      </w:r>
      <w:proofErr w:type="spellEnd"/>
      <w:r w:rsidRPr="00F63DE5">
        <w:t xml:space="preserve">, N., </w:t>
      </w:r>
      <w:proofErr w:type="spellStart"/>
      <w:r w:rsidRPr="00F63DE5">
        <w:t>Heitz</w:t>
      </w:r>
      <w:proofErr w:type="spellEnd"/>
      <w:r w:rsidRPr="00F63DE5">
        <w:t>, R. P., Schrock, J. C., &amp; Engle, R. W. (2005).</w:t>
      </w:r>
      <w:proofErr w:type="gramEnd"/>
      <w:r w:rsidRPr="00F63DE5">
        <w:t xml:space="preserve"> </w:t>
      </w:r>
      <w:proofErr w:type="gramStart"/>
      <w:r w:rsidRPr="00F63DE5">
        <w:t>An automated version of the operation span task.</w:t>
      </w:r>
      <w:proofErr w:type="gramEnd"/>
      <w:r w:rsidRPr="00F63DE5">
        <w:t> </w:t>
      </w:r>
      <w:r w:rsidRPr="00F63DE5">
        <w:rPr>
          <w:i/>
          <w:iCs/>
        </w:rPr>
        <w:t>Behavior Research Methods</w:t>
      </w:r>
      <w:r w:rsidRPr="00F63DE5">
        <w:t>, </w:t>
      </w:r>
      <w:r w:rsidRPr="00F63DE5">
        <w:rPr>
          <w:i/>
          <w:iCs/>
        </w:rPr>
        <w:t>37</w:t>
      </w:r>
      <w:r w:rsidRPr="00F63DE5">
        <w:t xml:space="preserve">(3), 498-505. </w:t>
      </w:r>
      <w:proofErr w:type="gramStart"/>
      <w:r w:rsidRPr="00F63DE5">
        <w:t>doi:</w:t>
      </w:r>
      <w:proofErr w:type="gramEnd"/>
      <w:r w:rsidRPr="00F63DE5">
        <w:t>10.3758/BF03192720</w:t>
      </w:r>
    </w:p>
    <w:p w:rsidR="00421740" w:rsidRDefault="00421740" w:rsidP="00BF5444">
      <w:pPr>
        <w:ind w:left="720" w:hanging="720"/>
      </w:pPr>
      <w:proofErr w:type="spellStart"/>
      <w:r w:rsidRPr="00421740">
        <w:t>Willcutt</w:t>
      </w:r>
      <w:proofErr w:type="spellEnd"/>
      <w:r w:rsidRPr="00421740">
        <w:t xml:space="preserve">, E. G., Doyle, A. E., </w:t>
      </w:r>
      <w:proofErr w:type="spellStart"/>
      <w:r w:rsidRPr="00421740">
        <w:t>Nigg</w:t>
      </w:r>
      <w:proofErr w:type="spellEnd"/>
      <w:r w:rsidRPr="00421740">
        <w:t xml:space="preserve">, J. T., </w:t>
      </w:r>
      <w:proofErr w:type="spellStart"/>
      <w:r w:rsidRPr="00421740">
        <w:t>Faraone</w:t>
      </w:r>
      <w:proofErr w:type="spellEnd"/>
      <w:r w:rsidRPr="00421740">
        <w:t xml:space="preserve">, S. V., &amp; Pennington, B. F. (2005). Validity of the Executive Function Theory of Attention-Deficit/Hyperactivity Disorder: A Meta-Analytic Review. </w:t>
      </w:r>
      <w:r w:rsidRPr="00421740">
        <w:rPr>
          <w:i/>
        </w:rPr>
        <w:t>Biological Psychiatry, 57</w:t>
      </w:r>
      <w:r w:rsidRPr="00421740">
        <w:t>(11), 1336-1346. doi:10.1016/j.biopsych.2005.02.006</w:t>
      </w:r>
    </w:p>
    <w:p w:rsidR="00BF5444" w:rsidRPr="00EB106E" w:rsidRDefault="00AA0B13" w:rsidP="00BF5444">
      <w:pPr>
        <w:rPr>
          <w:rFonts w:cstheme="minorHAnsi"/>
        </w:rPr>
      </w:pPr>
      <w:r>
        <w:br w:type="page"/>
      </w:r>
    </w:p>
    <w:p w:rsidR="000F4C55" w:rsidRPr="000F4C55" w:rsidRDefault="000F4C55" w:rsidP="000F4C55">
      <w:pPr>
        <w:pStyle w:val="Caption"/>
        <w:keepNext/>
        <w:spacing w:line="480" w:lineRule="auto"/>
        <w:rPr>
          <w:b w:val="0"/>
        </w:rPr>
      </w:pPr>
      <w:bookmarkStart w:id="41" w:name="_Toc384712514"/>
      <w:r w:rsidRPr="000F4C55">
        <w:rPr>
          <w:b w:val="0"/>
        </w:rPr>
        <w:lastRenderedPageBreak/>
        <w:t xml:space="preserve">Table </w:t>
      </w:r>
      <w:r w:rsidR="00AF75D3" w:rsidRPr="000F4C55">
        <w:rPr>
          <w:b w:val="0"/>
        </w:rPr>
        <w:fldChar w:fldCharType="begin"/>
      </w:r>
      <w:r w:rsidRPr="000F4C55">
        <w:rPr>
          <w:b w:val="0"/>
        </w:rPr>
        <w:instrText xml:space="preserve"> SEQ Table \* ARABIC </w:instrText>
      </w:r>
      <w:r w:rsidR="00AF75D3" w:rsidRPr="000F4C55">
        <w:rPr>
          <w:b w:val="0"/>
        </w:rPr>
        <w:fldChar w:fldCharType="separate"/>
      </w:r>
      <w:r w:rsidR="002948ED">
        <w:rPr>
          <w:b w:val="0"/>
          <w:noProof/>
        </w:rPr>
        <w:t>1</w:t>
      </w:r>
      <w:bookmarkEnd w:id="41"/>
      <w:r w:rsidR="00AF75D3" w:rsidRPr="000F4C55">
        <w:rPr>
          <w:b w:val="0"/>
        </w:rPr>
        <w:fldChar w:fldCharType="end"/>
      </w:r>
    </w:p>
    <w:tbl>
      <w:tblPr>
        <w:tblW w:w="8474" w:type="dxa"/>
        <w:tblInd w:w="94" w:type="dxa"/>
        <w:tblLayout w:type="fixed"/>
        <w:tblLook w:val="04A0" w:firstRow="1" w:lastRow="0" w:firstColumn="1" w:lastColumn="0" w:noHBand="0" w:noVBand="1"/>
      </w:tblPr>
      <w:tblGrid>
        <w:gridCol w:w="2534"/>
        <w:gridCol w:w="1188"/>
        <w:gridCol w:w="1188"/>
        <w:gridCol w:w="1188"/>
        <w:gridCol w:w="1188"/>
        <w:gridCol w:w="1188"/>
      </w:tblGrid>
      <w:tr w:rsidR="00BF5444" w:rsidRPr="00EB106E" w:rsidTr="002948ED">
        <w:trPr>
          <w:trHeight w:val="300"/>
        </w:trPr>
        <w:tc>
          <w:tcPr>
            <w:tcW w:w="8474" w:type="dxa"/>
            <w:gridSpan w:val="6"/>
            <w:tcBorders>
              <w:top w:val="nil"/>
              <w:left w:val="nil"/>
              <w:bottom w:val="nil"/>
              <w:right w:val="nil"/>
            </w:tcBorders>
            <w:shd w:val="clear" w:color="auto" w:fill="auto"/>
            <w:noWrap/>
            <w:vAlign w:val="bottom"/>
            <w:hideMark/>
          </w:tcPr>
          <w:p w:rsidR="00BF5444" w:rsidRPr="00EB106E" w:rsidRDefault="00BF5444" w:rsidP="006E0CF6">
            <w:pPr>
              <w:spacing w:line="240" w:lineRule="auto"/>
              <w:rPr>
                <w:rFonts w:cstheme="minorHAnsi"/>
                <w:color w:val="000000"/>
              </w:rPr>
            </w:pPr>
            <w:r w:rsidRPr="00EB106E">
              <w:rPr>
                <w:rFonts w:cstheme="minorHAnsi"/>
                <w:i/>
                <w:iCs/>
                <w:color w:val="000000"/>
              </w:rPr>
              <w:t>Descriptive Statistics of dependent variables</w:t>
            </w:r>
          </w:p>
        </w:tc>
      </w:tr>
      <w:tr w:rsidR="00BF5444" w:rsidRPr="00EB106E" w:rsidTr="002948ED">
        <w:trPr>
          <w:trHeight w:val="300"/>
        </w:trPr>
        <w:tc>
          <w:tcPr>
            <w:tcW w:w="2534" w:type="dxa"/>
            <w:tcBorders>
              <w:top w:val="single" w:sz="4" w:space="0" w:color="auto"/>
              <w:left w:val="nil"/>
              <w:bottom w:val="single" w:sz="4" w:space="0" w:color="auto"/>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Task</w:t>
            </w:r>
          </w:p>
        </w:tc>
        <w:tc>
          <w:tcPr>
            <w:tcW w:w="1188" w:type="dxa"/>
            <w:tcBorders>
              <w:top w:val="single" w:sz="4" w:space="0" w:color="auto"/>
              <w:left w:val="nil"/>
              <w:bottom w:val="single" w:sz="4" w:space="0" w:color="auto"/>
              <w:right w:val="nil"/>
            </w:tcBorders>
            <w:shd w:val="clear" w:color="auto" w:fill="auto"/>
            <w:noWrap/>
            <w:vAlign w:val="center"/>
            <w:hideMark/>
          </w:tcPr>
          <w:p w:rsidR="00BF5444" w:rsidRPr="00EB106E" w:rsidRDefault="00BF5444" w:rsidP="006E0CF6">
            <w:pPr>
              <w:spacing w:line="240" w:lineRule="auto"/>
              <w:jc w:val="center"/>
              <w:rPr>
                <w:rFonts w:cstheme="minorHAnsi"/>
                <w:i/>
                <w:iCs/>
                <w:color w:val="000000"/>
              </w:rPr>
            </w:pPr>
            <w:r w:rsidRPr="00EB106E">
              <w:rPr>
                <w:rFonts w:cstheme="minorHAnsi"/>
                <w:i/>
                <w:iCs/>
                <w:color w:val="000000"/>
              </w:rPr>
              <w:t>M</w:t>
            </w:r>
          </w:p>
        </w:tc>
        <w:tc>
          <w:tcPr>
            <w:tcW w:w="1188" w:type="dxa"/>
            <w:tcBorders>
              <w:top w:val="single" w:sz="4" w:space="0" w:color="auto"/>
              <w:left w:val="nil"/>
              <w:bottom w:val="single" w:sz="4" w:space="0" w:color="auto"/>
              <w:right w:val="nil"/>
            </w:tcBorders>
            <w:shd w:val="clear" w:color="auto" w:fill="auto"/>
            <w:noWrap/>
            <w:vAlign w:val="center"/>
            <w:hideMark/>
          </w:tcPr>
          <w:p w:rsidR="00BF5444" w:rsidRPr="00EB106E" w:rsidRDefault="00BF5444" w:rsidP="006E0CF6">
            <w:pPr>
              <w:spacing w:line="240" w:lineRule="auto"/>
              <w:jc w:val="center"/>
              <w:rPr>
                <w:rFonts w:cstheme="minorHAnsi"/>
                <w:i/>
                <w:iCs/>
                <w:color w:val="000000"/>
              </w:rPr>
            </w:pPr>
            <w:r w:rsidRPr="00EB106E">
              <w:rPr>
                <w:rFonts w:cstheme="minorHAnsi"/>
                <w:i/>
                <w:iCs/>
                <w:color w:val="000000"/>
              </w:rPr>
              <w:t>SD</w:t>
            </w:r>
          </w:p>
        </w:tc>
        <w:tc>
          <w:tcPr>
            <w:tcW w:w="1188" w:type="dxa"/>
            <w:tcBorders>
              <w:top w:val="single" w:sz="4" w:space="0" w:color="auto"/>
              <w:left w:val="nil"/>
              <w:bottom w:val="single" w:sz="4" w:space="0" w:color="auto"/>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Range</w:t>
            </w:r>
          </w:p>
        </w:tc>
        <w:tc>
          <w:tcPr>
            <w:tcW w:w="1188" w:type="dxa"/>
            <w:tcBorders>
              <w:top w:val="single" w:sz="4" w:space="0" w:color="auto"/>
              <w:left w:val="nil"/>
              <w:bottom w:val="single" w:sz="4" w:space="0" w:color="auto"/>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Skew</w:t>
            </w:r>
          </w:p>
        </w:tc>
        <w:tc>
          <w:tcPr>
            <w:tcW w:w="1188" w:type="dxa"/>
            <w:tcBorders>
              <w:top w:val="single" w:sz="4" w:space="0" w:color="auto"/>
              <w:left w:val="nil"/>
              <w:bottom w:val="single" w:sz="4" w:space="0" w:color="auto"/>
              <w:right w:val="nil"/>
            </w:tcBorders>
          </w:tcPr>
          <w:p w:rsidR="00BF5444" w:rsidRPr="00EB106E" w:rsidRDefault="00BF5444" w:rsidP="006E0CF6">
            <w:pPr>
              <w:spacing w:line="240" w:lineRule="auto"/>
              <w:jc w:val="center"/>
              <w:rPr>
                <w:rFonts w:cstheme="minorHAnsi"/>
                <w:color w:val="000000"/>
              </w:rPr>
            </w:pPr>
            <w:r w:rsidRPr="00EB106E">
              <w:rPr>
                <w:rFonts w:cstheme="minorHAnsi"/>
                <w:color w:val="000000"/>
              </w:rPr>
              <w:t>Kurtosis</w:t>
            </w:r>
          </w:p>
        </w:tc>
      </w:tr>
      <w:tr w:rsidR="00BF5444" w:rsidRPr="00EB106E" w:rsidTr="002948ED">
        <w:trPr>
          <w:trHeight w:val="300"/>
        </w:trPr>
        <w:tc>
          <w:tcPr>
            <w:tcW w:w="2534" w:type="dxa"/>
            <w:tcBorders>
              <w:top w:val="nil"/>
              <w:left w:val="nil"/>
              <w:bottom w:val="nil"/>
              <w:right w:val="nil"/>
            </w:tcBorders>
            <w:shd w:val="clear" w:color="auto" w:fill="auto"/>
            <w:noWrap/>
            <w:vAlign w:val="center"/>
            <w:hideMark/>
          </w:tcPr>
          <w:p w:rsidR="00BF5444" w:rsidRPr="00EB106E" w:rsidRDefault="00BF5444" w:rsidP="006E0CF6">
            <w:pPr>
              <w:spacing w:line="240" w:lineRule="auto"/>
              <w:rPr>
                <w:rFonts w:cstheme="minorHAnsi"/>
                <w:color w:val="000000"/>
              </w:rPr>
            </w:pPr>
            <w:r w:rsidRPr="00EB106E">
              <w:rPr>
                <w:rFonts w:cstheme="minorHAnsi"/>
                <w:color w:val="000000"/>
              </w:rPr>
              <w:t>BDEFS</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33.59</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7.96</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40</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0.7</w:t>
            </w:r>
          </w:p>
        </w:tc>
        <w:tc>
          <w:tcPr>
            <w:tcW w:w="1188" w:type="dxa"/>
            <w:tcBorders>
              <w:top w:val="nil"/>
              <w:left w:val="nil"/>
              <w:bottom w:val="nil"/>
              <w:right w:val="nil"/>
            </w:tcBorders>
            <w:vAlign w:val="center"/>
          </w:tcPr>
          <w:p w:rsidR="00BF5444" w:rsidRPr="00EB106E" w:rsidRDefault="00BF5444" w:rsidP="006E0CF6">
            <w:pPr>
              <w:spacing w:line="240" w:lineRule="auto"/>
              <w:jc w:val="center"/>
              <w:rPr>
                <w:rFonts w:cstheme="minorHAnsi"/>
              </w:rPr>
            </w:pPr>
            <w:r w:rsidRPr="00EB106E">
              <w:rPr>
                <w:rFonts w:cstheme="minorHAnsi"/>
              </w:rPr>
              <w:t>0.25</w:t>
            </w:r>
          </w:p>
        </w:tc>
      </w:tr>
      <w:tr w:rsidR="00BF5444" w:rsidRPr="00EB106E" w:rsidTr="002948ED">
        <w:trPr>
          <w:trHeight w:val="300"/>
        </w:trPr>
        <w:tc>
          <w:tcPr>
            <w:tcW w:w="2534" w:type="dxa"/>
            <w:tcBorders>
              <w:top w:val="nil"/>
              <w:left w:val="nil"/>
              <w:bottom w:val="nil"/>
              <w:right w:val="nil"/>
            </w:tcBorders>
            <w:shd w:val="clear" w:color="auto" w:fill="auto"/>
            <w:noWrap/>
            <w:vAlign w:val="center"/>
            <w:hideMark/>
          </w:tcPr>
          <w:p w:rsidR="00BF5444" w:rsidRPr="00EB106E" w:rsidRDefault="00BF5444" w:rsidP="006E0CF6">
            <w:pPr>
              <w:spacing w:line="240" w:lineRule="auto"/>
              <w:rPr>
                <w:rFonts w:cstheme="minorHAnsi"/>
                <w:color w:val="000000"/>
              </w:rPr>
            </w:pPr>
            <w:r w:rsidRPr="00EB106E">
              <w:rPr>
                <w:rFonts w:cstheme="minorHAnsi"/>
                <w:color w:val="000000"/>
              </w:rPr>
              <w:t>IMI - Interest</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16.67</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9.56</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40.14</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0.33</w:t>
            </w:r>
          </w:p>
        </w:tc>
        <w:tc>
          <w:tcPr>
            <w:tcW w:w="1188" w:type="dxa"/>
            <w:tcBorders>
              <w:top w:val="nil"/>
              <w:left w:val="nil"/>
              <w:bottom w:val="nil"/>
              <w:right w:val="nil"/>
            </w:tcBorders>
            <w:vAlign w:val="center"/>
          </w:tcPr>
          <w:p w:rsidR="00BF5444" w:rsidRPr="00EB106E" w:rsidRDefault="00BF5444" w:rsidP="006E0CF6">
            <w:pPr>
              <w:spacing w:line="240" w:lineRule="auto"/>
              <w:jc w:val="center"/>
              <w:rPr>
                <w:rFonts w:cstheme="minorHAnsi"/>
              </w:rPr>
            </w:pPr>
            <w:r w:rsidRPr="00EB106E">
              <w:rPr>
                <w:rFonts w:cstheme="minorHAnsi"/>
              </w:rPr>
              <w:t>-0.69</w:t>
            </w:r>
          </w:p>
        </w:tc>
      </w:tr>
      <w:tr w:rsidR="00BF5444" w:rsidRPr="00EB106E" w:rsidTr="002948ED">
        <w:trPr>
          <w:trHeight w:val="300"/>
        </w:trPr>
        <w:tc>
          <w:tcPr>
            <w:tcW w:w="2534" w:type="dxa"/>
            <w:tcBorders>
              <w:top w:val="nil"/>
              <w:left w:val="nil"/>
              <w:bottom w:val="nil"/>
              <w:right w:val="nil"/>
            </w:tcBorders>
            <w:shd w:val="clear" w:color="auto" w:fill="auto"/>
            <w:noWrap/>
            <w:vAlign w:val="center"/>
            <w:hideMark/>
          </w:tcPr>
          <w:p w:rsidR="00BF5444" w:rsidRPr="00EB106E" w:rsidRDefault="00BF5444" w:rsidP="006E0CF6">
            <w:pPr>
              <w:spacing w:line="240" w:lineRule="auto"/>
              <w:rPr>
                <w:rFonts w:cstheme="minorHAnsi"/>
                <w:color w:val="000000"/>
              </w:rPr>
            </w:pPr>
            <w:r w:rsidRPr="00EB106E">
              <w:rPr>
                <w:rFonts w:cstheme="minorHAnsi"/>
                <w:color w:val="000000"/>
              </w:rPr>
              <w:t>Two Back</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64.37</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15.37</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68.41</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-0.25</w:t>
            </w:r>
          </w:p>
        </w:tc>
        <w:tc>
          <w:tcPr>
            <w:tcW w:w="1188" w:type="dxa"/>
            <w:tcBorders>
              <w:top w:val="nil"/>
              <w:left w:val="nil"/>
              <w:bottom w:val="nil"/>
              <w:right w:val="nil"/>
            </w:tcBorders>
            <w:vAlign w:val="center"/>
          </w:tcPr>
          <w:p w:rsidR="00BF5444" w:rsidRPr="00EB106E" w:rsidRDefault="00BF5444" w:rsidP="006E0CF6">
            <w:pPr>
              <w:spacing w:line="240" w:lineRule="auto"/>
              <w:jc w:val="center"/>
              <w:rPr>
                <w:rFonts w:cstheme="minorHAnsi"/>
              </w:rPr>
            </w:pPr>
            <w:r w:rsidRPr="00EB106E">
              <w:rPr>
                <w:rFonts w:cstheme="minorHAnsi"/>
              </w:rPr>
              <w:t>-0.52</w:t>
            </w:r>
          </w:p>
        </w:tc>
      </w:tr>
      <w:tr w:rsidR="00BF5444" w:rsidRPr="00EB106E" w:rsidTr="002948ED">
        <w:trPr>
          <w:trHeight w:val="300"/>
        </w:trPr>
        <w:tc>
          <w:tcPr>
            <w:tcW w:w="2534" w:type="dxa"/>
            <w:tcBorders>
              <w:top w:val="nil"/>
              <w:left w:val="nil"/>
              <w:bottom w:val="nil"/>
              <w:right w:val="nil"/>
            </w:tcBorders>
            <w:shd w:val="clear" w:color="auto" w:fill="auto"/>
            <w:noWrap/>
            <w:vAlign w:val="center"/>
            <w:hideMark/>
          </w:tcPr>
          <w:p w:rsidR="00BF5444" w:rsidRPr="00EB106E" w:rsidRDefault="00BF5444" w:rsidP="006E0CF6">
            <w:pPr>
              <w:spacing w:line="240" w:lineRule="auto"/>
              <w:rPr>
                <w:rFonts w:cstheme="minorHAnsi"/>
                <w:color w:val="000000"/>
              </w:rPr>
            </w:pPr>
            <w:r w:rsidRPr="00EB106E">
              <w:rPr>
                <w:rFonts w:cstheme="minorHAnsi"/>
                <w:color w:val="000000"/>
              </w:rPr>
              <w:t>Keep Track</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0.77</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0.15</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0.8</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-1.15</w:t>
            </w:r>
          </w:p>
        </w:tc>
        <w:tc>
          <w:tcPr>
            <w:tcW w:w="1188" w:type="dxa"/>
            <w:tcBorders>
              <w:top w:val="nil"/>
              <w:left w:val="nil"/>
              <w:bottom w:val="nil"/>
              <w:right w:val="nil"/>
            </w:tcBorders>
            <w:vAlign w:val="center"/>
          </w:tcPr>
          <w:p w:rsidR="00BF5444" w:rsidRPr="00EB106E" w:rsidRDefault="00BF5444" w:rsidP="006E0CF6">
            <w:pPr>
              <w:spacing w:line="240" w:lineRule="auto"/>
              <w:jc w:val="center"/>
              <w:rPr>
                <w:rFonts w:cstheme="minorHAnsi"/>
              </w:rPr>
            </w:pPr>
            <w:r w:rsidRPr="00EB106E">
              <w:rPr>
                <w:rFonts w:cstheme="minorHAnsi"/>
              </w:rPr>
              <w:t>1.27</w:t>
            </w:r>
          </w:p>
        </w:tc>
      </w:tr>
      <w:tr w:rsidR="00BF5444" w:rsidRPr="00EB106E" w:rsidTr="002948ED">
        <w:trPr>
          <w:trHeight w:val="300"/>
        </w:trPr>
        <w:tc>
          <w:tcPr>
            <w:tcW w:w="2534" w:type="dxa"/>
            <w:tcBorders>
              <w:top w:val="nil"/>
              <w:left w:val="nil"/>
              <w:bottom w:val="nil"/>
              <w:right w:val="nil"/>
            </w:tcBorders>
            <w:shd w:val="clear" w:color="auto" w:fill="auto"/>
            <w:noWrap/>
            <w:vAlign w:val="center"/>
            <w:hideMark/>
          </w:tcPr>
          <w:p w:rsidR="00BF5444" w:rsidRPr="00EB106E" w:rsidRDefault="00BF5444" w:rsidP="006E0CF6">
            <w:pPr>
              <w:spacing w:line="240" w:lineRule="auto"/>
              <w:rPr>
                <w:rFonts w:cstheme="minorHAnsi"/>
                <w:color w:val="000000"/>
              </w:rPr>
            </w:pPr>
            <w:r w:rsidRPr="00EB106E">
              <w:rPr>
                <w:rFonts w:cstheme="minorHAnsi"/>
                <w:color w:val="000000"/>
              </w:rPr>
              <w:t>Number-Letter</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236.35</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249.68</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1355.95</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0.32</w:t>
            </w:r>
          </w:p>
        </w:tc>
        <w:tc>
          <w:tcPr>
            <w:tcW w:w="1188" w:type="dxa"/>
            <w:tcBorders>
              <w:top w:val="nil"/>
              <w:left w:val="nil"/>
              <w:bottom w:val="nil"/>
              <w:right w:val="nil"/>
            </w:tcBorders>
            <w:vAlign w:val="center"/>
          </w:tcPr>
          <w:p w:rsidR="00BF5444" w:rsidRPr="00EB106E" w:rsidRDefault="00BF5444" w:rsidP="006E0CF6">
            <w:pPr>
              <w:spacing w:line="240" w:lineRule="auto"/>
              <w:jc w:val="center"/>
              <w:rPr>
                <w:rFonts w:cstheme="minorHAnsi"/>
              </w:rPr>
            </w:pPr>
            <w:r w:rsidRPr="00EB106E">
              <w:rPr>
                <w:rFonts w:cstheme="minorHAnsi"/>
              </w:rPr>
              <w:t>-0.08</w:t>
            </w:r>
          </w:p>
        </w:tc>
      </w:tr>
      <w:tr w:rsidR="00BF5444" w:rsidRPr="00EB106E" w:rsidTr="002948ED">
        <w:trPr>
          <w:trHeight w:val="300"/>
        </w:trPr>
        <w:tc>
          <w:tcPr>
            <w:tcW w:w="2534" w:type="dxa"/>
            <w:tcBorders>
              <w:top w:val="nil"/>
              <w:left w:val="nil"/>
              <w:bottom w:val="nil"/>
              <w:right w:val="nil"/>
            </w:tcBorders>
            <w:shd w:val="clear" w:color="auto" w:fill="auto"/>
            <w:noWrap/>
            <w:vAlign w:val="center"/>
            <w:hideMark/>
          </w:tcPr>
          <w:p w:rsidR="00BF5444" w:rsidRPr="00EB106E" w:rsidRDefault="00BF5444" w:rsidP="006E0CF6">
            <w:pPr>
              <w:spacing w:line="240" w:lineRule="auto"/>
              <w:rPr>
                <w:rFonts w:cstheme="minorHAnsi"/>
                <w:color w:val="000000"/>
              </w:rPr>
            </w:pPr>
            <w:r w:rsidRPr="00EB106E">
              <w:rPr>
                <w:rFonts w:cstheme="minorHAnsi"/>
                <w:color w:val="000000"/>
              </w:rPr>
              <w:t>Category Switch</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237.55</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198.83</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1658.15</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0.68</w:t>
            </w:r>
          </w:p>
        </w:tc>
        <w:tc>
          <w:tcPr>
            <w:tcW w:w="1188" w:type="dxa"/>
            <w:tcBorders>
              <w:top w:val="nil"/>
              <w:left w:val="nil"/>
              <w:bottom w:val="nil"/>
              <w:right w:val="nil"/>
            </w:tcBorders>
            <w:vAlign w:val="center"/>
          </w:tcPr>
          <w:p w:rsidR="00BF5444" w:rsidRPr="00EB106E" w:rsidRDefault="00BF5444" w:rsidP="006E0CF6">
            <w:pPr>
              <w:spacing w:line="240" w:lineRule="auto"/>
              <w:jc w:val="center"/>
              <w:rPr>
                <w:rFonts w:cstheme="minorHAnsi"/>
              </w:rPr>
            </w:pPr>
            <w:r w:rsidRPr="00EB106E">
              <w:rPr>
                <w:rFonts w:cstheme="minorHAnsi"/>
              </w:rPr>
              <w:t>2.7</w:t>
            </w:r>
          </w:p>
        </w:tc>
      </w:tr>
      <w:tr w:rsidR="00BF5444" w:rsidRPr="00EB106E" w:rsidTr="002948ED">
        <w:trPr>
          <w:trHeight w:val="300"/>
        </w:trPr>
        <w:tc>
          <w:tcPr>
            <w:tcW w:w="2534" w:type="dxa"/>
            <w:tcBorders>
              <w:top w:val="nil"/>
              <w:left w:val="nil"/>
              <w:bottom w:val="nil"/>
              <w:right w:val="nil"/>
            </w:tcBorders>
            <w:shd w:val="clear" w:color="auto" w:fill="auto"/>
            <w:noWrap/>
            <w:vAlign w:val="center"/>
            <w:hideMark/>
          </w:tcPr>
          <w:p w:rsidR="00BF5444" w:rsidRPr="00EB106E" w:rsidRDefault="00BF5444" w:rsidP="006E0CF6">
            <w:pPr>
              <w:spacing w:line="240" w:lineRule="auto"/>
              <w:rPr>
                <w:rFonts w:cstheme="minorHAnsi"/>
                <w:color w:val="000000"/>
              </w:rPr>
            </w:pPr>
            <w:proofErr w:type="spellStart"/>
            <w:r w:rsidRPr="00EB106E">
              <w:rPr>
                <w:rFonts w:cstheme="minorHAnsi"/>
                <w:color w:val="000000"/>
              </w:rPr>
              <w:t>AOSpan</w:t>
            </w:r>
            <w:proofErr w:type="spellEnd"/>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26.75</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12.76</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55</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-0.01</w:t>
            </w:r>
          </w:p>
        </w:tc>
        <w:tc>
          <w:tcPr>
            <w:tcW w:w="1188" w:type="dxa"/>
            <w:tcBorders>
              <w:top w:val="nil"/>
              <w:left w:val="nil"/>
              <w:bottom w:val="nil"/>
              <w:right w:val="nil"/>
            </w:tcBorders>
            <w:vAlign w:val="center"/>
          </w:tcPr>
          <w:p w:rsidR="00BF5444" w:rsidRPr="00EB106E" w:rsidRDefault="00BF5444" w:rsidP="006E0CF6">
            <w:pPr>
              <w:spacing w:line="240" w:lineRule="auto"/>
              <w:jc w:val="center"/>
              <w:rPr>
                <w:rFonts w:cstheme="minorHAnsi"/>
              </w:rPr>
            </w:pPr>
            <w:r w:rsidRPr="00EB106E">
              <w:rPr>
                <w:rFonts w:cstheme="minorHAnsi"/>
              </w:rPr>
              <w:t>-0.16</w:t>
            </w:r>
          </w:p>
        </w:tc>
      </w:tr>
      <w:tr w:rsidR="00BF5444" w:rsidRPr="00EB106E" w:rsidTr="002948ED">
        <w:trPr>
          <w:trHeight w:val="300"/>
        </w:trPr>
        <w:tc>
          <w:tcPr>
            <w:tcW w:w="2534" w:type="dxa"/>
            <w:tcBorders>
              <w:top w:val="nil"/>
              <w:left w:val="nil"/>
              <w:bottom w:val="nil"/>
              <w:right w:val="nil"/>
            </w:tcBorders>
            <w:shd w:val="clear" w:color="auto" w:fill="auto"/>
            <w:noWrap/>
            <w:vAlign w:val="center"/>
            <w:hideMark/>
          </w:tcPr>
          <w:p w:rsidR="00BF5444" w:rsidRPr="00EB106E" w:rsidRDefault="00BF5444" w:rsidP="006E0CF6">
            <w:pPr>
              <w:spacing w:line="240" w:lineRule="auto"/>
              <w:rPr>
                <w:rFonts w:cstheme="minorHAnsi"/>
                <w:color w:val="000000"/>
              </w:rPr>
            </w:pPr>
            <w:r w:rsidRPr="00EB106E">
              <w:rPr>
                <w:rFonts w:cstheme="minorHAnsi"/>
                <w:color w:val="000000"/>
              </w:rPr>
              <w:t>Card Sort</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31.44</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6.11</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39.11</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0.48</w:t>
            </w:r>
          </w:p>
        </w:tc>
        <w:tc>
          <w:tcPr>
            <w:tcW w:w="1188" w:type="dxa"/>
            <w:tcBorders>
              <w:top w:val="nil"/>
              <w:left w:val="nil"/>
              <w:bottom w:val="nil"/>
              <w:right w:val="nil"/>
            </w:tcBorders>
            <w:vAlign w:val="center"/>
          </w:tcPr>
          <w:p w:rsidR="00BF5444" w:rsidRPr="00EB106E" w:rsidRDefault="00BF5444" w:rsidP="006E0CF6">
            <w:pPr>
              <w:spacing w:line="240" w:lineRule="auto"/>
              <w:jc w:val="center"/>
              <w:rPr>
                <w:rFonts w:cstheme="minorHAnsi"/>
              </w:rPr>
            </w:pPr>
            <w:r w:rsidRPr="00EB106E">
              <w:rPr>
                <w:rFonts w:cstheme="minorHAnsi"/>
              </w:rPr>
              <w:t>-0.59</w:t>
            </w:r>
          </w:p>
        </w:tc>
      </w:tr>
      <w:tr w:rsidR="00BF5444" w:rsidRPr="00EB106E" w:rsidTr="002948ED">
        <w:trPr>
          <w:trHeight w:val="300"/>
        </w:trPr>
        <w:tc>
          <w:tcPr>
            <w:tcW w:w="2534" w:type="dxa"/>
            <w:tcBorders>
              <w:top w:val="nil"/>
              <w:left w:val="nil"/>
              <w:bottom w:val="nil"/>
              <w:right w:val="nil"/>
            </w:tcBorders>
            <w:shd w:val="clear" w:color="auto" w:fill="auto"/>
            <w:noWrap/>
            <w:vAlign w:val="center"/>
            <w:hideMark/>
          </w:tcPr>
          <w:p w:rsidR="00BF5444" w:rsidRPr="00EB106E" w:rsidRDefault="00BF5444" w:rsidP="006E0CF6">
            <w:pPr>
              <w:spacing w:line="240" w:lineRule="auto"/>
              <w:rPr>
                <w:rFonts w:cstheme="minorHAnsi"/>
                <w:color w:val="000000"/>
              </w:rPr>
            </w:pPr>
            <w:r w:rsidRPr="00EB106E">
              <w:rPr>
                <w:rFonts w:cstheme="minorHAnsi"/>
                <w:color w:val="000000"/>
              </w:rPr>
              <w:t>Tower</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1839.16</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321.98</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1516.44</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-0.09</w:t>
            </w:r>
          </w:p>
        </w:tc>
        <w:tc>
          <w:tcPr>
            <w:tcW w:w="1188" w:type="dxa"/>
            <w:tcBorders>
              <w:top w:val="nil"/>
              <w:left w:val="nil"/>
              <w:bottom w:val="nil"/>
              <w:right w:val="nil"/>
            </w:tcBorders>
            <w:vAlign w:val="center"/>
          </w:tcPr>
          <w:p w:rsidR="00BF5444" w:rsidRPr="00EB106E" w:rsidRDefault="00BF5444" w:rsidP="006E0CF6">
            <w:pPr>
              <w:spacing w:line="240" w:lineRule="auto"/>
              <w:jc w:val="center"/>
              <w:rPr>
                <w:rFonts w:cstheme="minorHAnsi"/>
              </w:rPr>
            </w:pPr>
            <w:r w:rsidRPr="00EB106E">
              <w:rPr>
                <w:rFonts w:cstheme="minorHAnsi"/>
              </w:rPr>
              <w:t>0.51</w:t>
            </w:r>
          </w:p>
        </w:tc>
      </w:tr>
      <w:tr w:rsidR="00BF5444" w:rsidRPr="00EB106E" w:rsidTr="002948ED">
        <w:trPr>
          <w:trHeight w:val="300"/>
        </w:trPr>
        <w:tc>
          <w:tcPr>
            <w:tcW w:w="2534" w:type="dxa"/>
            <w:tcBorders>
              <w:top w:val="nil"/>
              <w:left w:val="nil"/>
              <w:bottom w:val="nil"/>
              <w:right w:val="nil"/>
            </w:tcBorders>
            <w:shd w:val="clear" w:color="auto" w:fill="auto"/>
            <w:noWrap/>
            <w:vAlign w:val="center"/>
            <w:hideMark/>
          </w:tcPr>
          <w:p w:rsidR="00BF5444" w:rsidRPr="00EB106E" w:rsidRDefault="00BF5444" w:rsidP="006E0CF6">
            <w:pPr>
              <w:spacing w:line="240" w:lineRule="auto"/>
              <w:rPr>
                <w:rFonts w:cstheme="minorHAnsi"/>
                <w:color w:val="000000"/>
              </w:rPr>
            </w:pPr>
            <w:r w:rsidRPr="00EB106E">
              <w:rPr>
                <w:rFonts w:cstheme="minorHAnsi"/>
                <w:color w:val="000000"/>
              </w:rPr>
              <w:t>Visual Vigilance</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327.60</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54.76</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333.96</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1.99</w:t>
            </w:r>
          </w:p>
        </w:tc>
        <w:tc>
          <w:tcPr>
            <w:tcW w:w="1188" w:type="dxa"/>
            <w:tcBorders>
              <w:top w:val="nil"/>
              <w:left w:val="nil"/>
              <w:bottom w:val="nil"/>
              <w:right w:val="nil"/>
            </w:tcBorders>
            <w:vAlign w:val="center"/>
          </w:tcPr>
          <w:p w:rsidR="00BF5444" w:rsidRPr="00EB106E" w:rsidRDefault="00BF5444" w:rsidP="006E0CF6">
            <w:pPr>
              <w:spacing w:line="240" w:lineRule="auto"/>
              <w:jc w:val="center"/>
              <w:rPr>
                <w:rFonts w:cstheme="minorHAnsi"/>
              </w:rPr>
            </w:pPr>
            <w:r w:rsidRPr="00EB106E">
              <w:rPr>
                <w:rFonts w:cstheme="minorHAnsi"/>
              </w:rPr>
              <w:t>5.58</w:t>
            </w:r>
          </w:p>
        </w:tc>
      </w:tr>
      <w:tr w:rsidR="00BF5444" w:rsidRPr="00EB106E" w:rsidTr="002948ED">
        <w:trPr>
          <w:trHeight w:val="300"/>
        </w:trPr>
        <w:tc>
          <w:tcPr>
            <w:tcW w:w="2534" w:type="dxa"/>
            <w:tcBorders>
              <w:top w:val="nil"/>
              <w:left w:val="nil"/>
              <w:bottom w:val="nil"/>
              <w:right w:val="nil"/>
            </w:tcBorders>
            <w:shd w:val="clear" w:color="auto" w:fill="auto"/>
            <w:noWrap/>
            <w:vAlign w:val="center"/>
            <w:hideMark/>
          </w:tcPr>
          <w:p w:rsidR="00BF5444" w:rsidRPr="00EB106E" w:rsidRDefault="00BF5444" w:rsidP="006E0CF6">
            <w:pPr>
              <w:spacing w:line="240" w:lineRule="auto"/>
              <w:rPr>
                <w:rFonts w:cstheme="minorHAnsi"/>
                <w:color w:val="000000"/>
              </w:rPr>
            </w:pPr>
            <w:proofErr w:type="spellStart"/>
            <w:r w:rsidRPr="00EB106E">
              <w:rPr>
                <w:rFonts w:cstheme="minorHAnsi"/>
                <w:color w:val="000000"/>
              </w:rPr>
              <w:t>FivePT</w:t>
            </w:r>
            <w:proofErr w:type="spellEnd"/>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34.02</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10.18</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60</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-0.81</w:t>
            </w:r>
          </w:p>
        </w:tc>
        <w:tc>
          <w:tcPr>
            <w:tcW w:w="1188" w:type="dxa"/>
            <w:tcBorders>
              <w:top w:val="nil"/>
              <w:left w:val="nil"/>
              <w:bottom w:val="nil"/>
              <w:right w:val="nil"/>
            </w:tcBorders>
            <w:vAlign w:val="center"/>
          </w:tcPr>
          <w:p w:rsidR="00BF5444" w:rsidRPr="00EB106E" w:rsidRDefault="00BF5444" w:rsidP="006E0CF6">
            <w:pPr>
              <w:spacing w:line="240" w:lineRule="auto"/>
              <w:jc w:val="center"/>
              <w:rPr>
                <w:rFonts w:cstheme="minorHAnsi"/>
              </w:rPr>
            </w:pPr>
            <w:r w:rsidRPr="00EB106E">
              <w:rPr>
                <w:rFonts w:cstheme="minorHAnsi"/>
              </w:rPr>
              <w:t>29.85</w:t>
            </w:r>
          </w:p>
        </w:tc>
      </w:tr>
      <w:tr w:rsidR="00BF5444" w:rsidRPr="00EB106E" w:rsidTr="002948ED">
        <w:trPr>
          <w:trHeight w:val="300"/>
        </w:trPr>
        <w:tc>
          <w:tcPr>
            <w:tcW w:w="2534" w:type="dxa"/>
            <w:tcBorders>
              <w:top w:val="nil"/>
              <w:left w:val="nil"/>
              <w:bottom w:val="nil"/>
              <w:right w:val="nil"/>
            </w:tcBorders>
            <w:shd w:val="clear" w:color="auto" w:fill="auto"/>
            <w:noWrap/>
            <w:vAlign w:val="center"/>
            <w:hideMark/>
          </w:tcPr>
          <w:p w:rsidR="00BF5444" w:rsidRPr="00EB106E" w:rsidRDefault="00BF5444" w:rsidP="006E0CF6">
            <w:pPr>
              <w:spacing w:line="240" w:lineRule="auto"/>
              <w:rPr>
                <w:rFonts w:cstheme="minorHAnsi"/>
                <w:color w:val="000000"/>
              </w:rPr>
            </w:pPr>
            <w:proofErr w:type="spellStart"/>
            <w:r w:rsidRPr="00EB106E">
              <w:rPr>
                <w:rFonts w:cstheme="minorHAnsi"/>
                <w:color w:val="000000"/>
              </w:rPr>
              <w:t>Stroop</w:t>
            </w:r>
            <w:proofErr w:type="spellEnd"/>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17.65</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7.72</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37.36</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-0.22</w:t>
            </w:r>
          </w:p>
        </w:tc>
        <w:tc>
          <w:tcPr>
            <w:tcW w:w="1188" w:type="dxa"/>
            <w:tcBorders>
              <w:top w:val="nil"/>
              <w:left w:val="nil"/>
              <w:bottom w:val="nil"/>
              <w:right w:val="nil"/>
            </w:tcBorders>
            <w:vAlign w:val="center"/>
          </w:tcPr>
          <w:p w:rsidR="00BF5444" w:rsidRPr="00EB106E" w:rsidRDefault="00BF5444" w:rsidP="006E0CF6">
            <w:pPr>
              <w:spacing w:line="240" w:lineRule="auto"/>
              <w:jc w:val="center"/>
              <w:rPr>
                <w:rFonts w:cstheme="minorHAnsi"/>
              </w:rPr>
            </w:pPr>
            <w:r w:rsidRPr="00EB106E">
              <w:rPr>
                <w:rFonts w:cstheme="minorHAnsi"/>
              </w:rPr>
              <w:t>1.29</w:t>
            </w:r>
          </w:p>
        </w:tc>
      </w:tr>
      <w:tr w:rsidR="00BF5444" w:rsidRPr="00EB106E" w:rsidTr="002948ED">
        <w:trPr>
          <w:trHeight w:val="300"/>
        </w:trPr>
        <w:tc>
          <w:tcPr>
            <w:tcW w:w="2534" w:type="dxa"/>
            <w:tcBorders>
              <w:top w:val="nil"/>
              <w:left w:val="nil"/>
              <w:bottom w:val="nil"/>
              <w:right w:val="nil"/>
            </w:tcBorders>
            <w:shd w:val="clear" w:color="auto" w:fill="auto"/>
            <w:noWrap/>
            <w:vAlign w:val="center"/>
            <w:hideMark/>
          </w:tcPr>
          <w:p w:rsidR="00BF5444" w:rsidRPr="00EB106E" w:rsidRDefault="00BF5444" w:rsidP="006E0CF6">
            <w:pPr>
              <w:spacing w:line="240" w:lineRule="auto"/>
              <w:rPr>
                <w:rFonts w:cstheme="minorHAnsi"/>
                <w:color w:val="000000"/>
              </w:rPr>
            </w:pPr>
            <w:r w:rsidRPr="00EB106E">
              <w:rPr>
                <w:rFonts w:cstheme="minorHAnsi"/>
                <w:color w:val="000000"/>
              </w:rPr>
              <w:t>Flanker</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95.27</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48.95</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273.7</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0.12</w:t>
            </w:r>
          </w:p>
        </w:tc>
        <w:tc>
          <w:tcPr>
            <w:tcW w:w="1188" w:type="dxa"/>
            <w:tcBorders>
              <w:top w:val="nil"/>
              <w:left w:val="nil"/>
              <w:bottom w:val="nil"/>
              <w:right w:val="nil"/>
            </w:tcBorders>
            <w:vAlign w:val="center"/>
          </w:tcPr>
          <w:p w:rsidR="00BF5444" w:rsidRPr="00EB106E" w:rsidRDefault="00BF5444" w:rsidP="006E0CF6">
            <w:pPr>
              <w:spacing w:line="240" w:lineRule="auto"/>
              <w:jc w:val="center"/>
              <w:rPr>
                <w:rFonts w:cstheme="minorHAnsi"/>
              </w:rPr>
            </w:pPr>
            <w:r w:rsidRPr="00EB106E">
              <w:rPr>
                <w:rFonts w:cstheme="minorHAnsi"/>
              </w:rPr>
              <w:t>-0.55</w:t>
            </w:r>
          </w:p>
        </w:tc>
      </w:tr>
      <w:tr w:rsidR="00BF5444" w:rsidRPr="00EB106E" w:rsidTr="002948ED">
        <w:trPr>
          <w:trHeight w:val="300"/>
        </w:trPr>
        <w:tc>
          <w:tcPr>
            <w:tcW w:w="2534" w:type="dxa"/>
            <w:tcBorders>
              <w:top w:val="nil"/>
              <w:left w:val="nil"/>
              <w:bottom w:val="nil"/>
              <w:right w:val="nil"/>
            </w:tcBorders>
            <w:shd w:val="clear" w:color="auto" w:fill="auto"/>
            <w:noWrap/>
            <w:vAlign w:val="center"/>
            <w:hideMark/>
          </w:tcPr>
          <w:p w:rsidR="00BF5444" w:rsidRPr="00EB106E" w:rsidRDefault="00BF5444" w:rsidP="006E0CF6">
            <w:pPr>
              <w:spacing w:line="240" w:lineRule="auto"/>
              <w:rPr>
                <w:rFonts w:cstheme="minorHAnsi"/>
                <w:color w:val="000000"/>
              </w:rPr>
            </w:pPr>
            <w:r w:rsidRPr="00EB106E">
              <w:rPr>
                <w:rFonts w:cstheme="minorHAnsi"/>
                <w:color w:val="000000"/>
              </w:rPr>
              <w:t>Go-no-go</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3.59</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1.4</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6.44</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-0.07</w:t>
            </w:r>
          </w:p>
        </w:tc>
        <w:tc>
          <w:tcPr>
            <w:tcW w:w="1188" w:type="dxa"/>
            <w:tcBorders>
              <w:top w:val="nil"/>
              <w:left w:val="nil"/>
              <w:bottom w:val="nil"/>
              <w:right w:val="nil"/>
            </w:tcBorders>
            <w:vAlign w:val="center"/>
          </w:tcPr>
          <w:p w:rsidR="00BF5444" w:rsidRPr="00EB106E" w:rsidRDefault="00BF5444" w:rsidP="006E0CF6">
            <w:pPr>
              <w:spacing w:line="240" w:lineRule="auto"/>
              <w:jc w:val="center"/>
              <w:rPr>
                <w:rFonts w:cstheme="minorHAnsi"/>
              </w:rPr>
            </w:pPr>
            <w:r w:rsidRPr="00EB106E">
              <w:rPr>
                <w:rFonts w:cstheme="minorHAnsi"/>
              </w:rPr>
              <w:t>0.01</w:t>
            </w:r>
          </w:p>
        </w:tc>
      </w:tr>
      <w:tr w:rsidR="00BF5444" w:rsidRPr="00EB106E" w:rsidTr="002948ED">
        <w:trPr>
          <w:trHeight w:val="300"/>
        </w:trPr>
        <w:tc>
          <w:tcPr>
            <w:tcW w:w="2534" w:type="dxa"/>
            <w:tcBorders>
              <w:top w:val="nil"/>
              <w:left w:val="nil"/>
              <w:bottom w:val="nil"/>
              <w:right w:val="nil"/>
            </w:tcBorders>
            <w:shd w:val="clear" w:color="auto" w:fill="auto"/>
            <w:noWrap/>
            <w:vAlign w:val="center"/>
            <w:hideMark/>
          </w:tcPr>
          <w:p w:rsidR="00BF5444" w:rsidRPr="00EB106E" w:rsidRDefault="00BF5444" w:rsidP="006E0CF6">
            <w:pPr>
              <w:spacing w:line="240" w:lineRule="auto"/>
              <w:rPr>
                <w:rFonts w:cstheme="minorHAnsi"/>
                <w:color w:val="000000"/>
              </w:rPr>
            </w:pPr>
            <w:r w:rsidRPr="00EB106E">
              <w:rPr>
                <w:rFonts w:cstheme="minorHAnsi"/>
                <w:color w:val="000000"/>
              </w:rPr>
              <w:t>Standard CPT</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5.39</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1.93</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6.49</w:t>
            </w:r>
          </w:p>
        </w:tc>
        <w:tc>
          <w:tcPr>
            <w:tcW w:w="1188" w:type="dxa"/>
            <w:tcBorders>
              <w:top w:val="nil"/>
              <w:left w:val="nil"/>
              <w:bottom w:val="nil"/>
              <w:right w:val="nil"/>
            </w:tcBorders>
            <w:shd w:val="clear" w:color="auto" w:fill="auto"/>
            <w:noWrap/>
            <w:vAlign w:val="center"/>
            <w:hideMark/>
          </w:tcPr>
          <w:p w:rsidR="00BF5444" w:rsidRPr="00EB106E" w:rsidRDefault="00BF5444" w:rsidP="006E0CF6">
            <w:pPr>
              <w:spacing w:line="240" w:lineRule="auto"/>
              <w:jc w:val="center"/>
              <w:rPr>
                <w:rFonts w:cstheme="minorHAnsi"/>
                <w:color w:val="000000"/>
              </w:rPr>
            </w:pPr>
            <w:r w:rsidRPr="00EB106E">
              <w:rPr>
                <w:rFonts w:cstheme="minorHAnsi"/>
                <w:color w:val="000000"/>
              </w:rPr>
              <w:t>-0.87</w:t>
            </w:r>
          </w:p>
        </w:tc>
        <w:tc>
          <w:tcPr>
            <w:tcW w:w="1188" w:type="dxa"/>
            <w:tcBorders>
              <w:top w:val="nil"/>
              <w:left w:val="nil"/>
              <w:bottom w:val="nil"/>
              <w:right w:val="nil"/>
            </w:tcBorders>
            <w:vAlign w:val="center"/>
          </w:tcPr>
          <w:p w:rsidR="00BF5444" w:rsidRPr="00EB106E" w:rsidRDefault="00BF5444" w:rsidP="006E0CF6">
            <w:pPr>
              <w:spacing w:line="240" w:lineRule="auto"/>
              <w:jc w:val="center"/>
              <w:rPr>
                <w:rFonts w:cstheme="minorHAnsi"/>
              </w:rPr>
            </w:pPr>
            <w:r w:rsidRPr="00EB106E">
              <w:rPr>
                <w:rFonts w:cstheme="minorHAnsi"/>
              </w:rPr>
              <w:t>-1.2</w:t>
            </w:r>
          </w:p>
        </w:tc>
      </w:tr>
      <w:tr w:rsidR="00BF5444" w:rsidRPr="00EB106E" w:rsidTr="002948ED">
        <w:trPr>
          <w:trHeight w:val="300"/>
        </w:trPr>
        <w:tc>
          <w:tcPr>
            <w:tcW w:w="2534" w:type="dxa"/>
            <w:tcBorders>
              <w:top w:val="nil"/>
              <w:left w:val="nil"/>
              <w:bottom w:val="nil"/>
              <w:right w:val="nil"/>
            </w:tcBorders>
            <w:shd w:val="clear" w:color="auto" w:fill="auto"/>
            <w:noWrap/>
            <w:vAlign w:val="center"/>
          </w:tcPr>
          <w:p w:rsidR="00BF5444" w:rsidRPr="00EB106E" w:rsidRDefault="00BF5444" w:rsidP="006E0CF6">
            <w:pPr>
              <w:spacing w:line="240" w:lineRule="auto"/>
              <w:rPr>
                <w:rFonts w:cstheme="minorHAnsi"/>
                <w:color w:val="000000"/>
              </w:rPr>
            </w:pPr>
            <w:r w:rsidRPr="00EB106E">
              <w:rPr>
                <w:rFonts w:cstheme="minorHAnsi"/>
                <w:color w:val="000000"/>
              </w:rPr>
              <w:t xml:space="preserve">MATB-II </w:t>
            </w:r>
            <w:proofErr w:type="spellStart"/>
            <w:r w:rsidRPr="00EB106E">
              <w:rPr>
                <w:rFonts w:cstheme="minorHAnsi"/>
                <w:color w:val="000000"/>
              </w:rPr>
              <w:t>SysMon</w:t>
            </w:r>
            <w:proofErr w:type="spellEnd"/>
          </w:p>
        </w:tc>
        <w:tc>
          <w:tcPr>
            <w:tcW w:w="1188" w:type="dxa"/>
            <w:tcBorders>
              <w:top w:val="nil"/>
              <w:left w:val="nil"/>
              <w:bottom w:val="nil"/>
              <w:right w:val="nil"/>
            </w:tcBorders>
            <w:shd w:val="clear" w:color="auto" w:fill="auto"/>
            <w:noWrap/>
            <w:vAlign w:val="center"/>
          </w:tcPr>
          <w:p w:rsidR="00BF5444" w:rsidRPr="00EB106E" w:rsidRDefault="00BF5444" w:rsidP="006E0CF6">
            <w:pPr>
              <w:spacing w:line="240" w:lineRule="auto"/>
              <w:jc w:val="center"/>
              <w:rPr>
                <w:rFonts w:cstheme="minorHAnsi"/>
                <w:color w:val="000000"/>
              </w:rPr>
            </w:pPr>
            <w:r w:rsidRPr="00EB106E">
              <w:rPr>
                <w:rFonts w:cstheme="minorHAnsi"/>
                <w:color w:val="000000"/>
              </w:rPr>
              <w:t>0.41</w:t>
            </w:r>
          </w:p>
        </w:tc>
        <w:tc>
          <w:tcPr>
            <w:tcW w:w="1188" w:type="dxa"/>
            <w:tcBorders>
              <w:top w:val="nil"/>
              <w:left w:val="nil"/>
              <w:bottom w:val="nil"/>
              <w:right w:val="nil"/>
            </w:tcBorders>
            <w:shd w:val="clear" w:color="auto" w:fill="auto"/>
            <w:noWrap/>
            <w:vAlign w:val="center"/>
          </w:tcPr>
          <w:p w:rsidR="00BF5444" w:rsidRPr="00EB106E" w:rsidRDefault="00BF5444" w:rsidP="006E0CF6">
            <w:pPr>
              <w:spacing w:line="240" w:lineRule="auto"/>
              <w:jc w:val="center"/>
              <w:rPr>
                <w:rFonts w:cstheme="minorHAnsi"/>
                <w:color w:val="000000"/>
              </w:rPr>
            </w:pPr>
            <w:r w:rsidRPr="00EB106E">
              <w:rPr>
                <w:rFonts w:cstheme="minorHAnsi"/>
                <w:color w:val="000000"/>
              </w:rPr>
              <w:t>0.200</w:t>
            </w:r>
          </w:p>
        </w:tc>
        <w:tc>
          <w:tcPr>
            <w:tcW w:w="1188" w:type="dxa"/>
            <w:tcBorders>
              <w:top w:val="nil"/>
              <w:left w:val="nil"/>
              <w:bottom w:val="nil"/>
              <w:right w:val="nil"/>
            </w:tcBorders>
            <w:shd w:val="clear" w:color="auto" w:fill="auto"/>
            <w:noWrap/>
            <w:vAlign w:val="center"/>
          </w:tcPr>
          <w:p w:rsidR="00BF5444" w:rsidRPr="00EB106E" w:rsidRDefault="00BF5444" w:rsidP="006E0CF6">
            <w:pPr>
              <w:spacing w:line="240" w:lineRule="auto"/>
              <w:jc w:val="center"/>
              <w:rPr>
                <w:rFonts w:cstheme="minorHAnsi"/>
                <w:color w:val="000000"/>
              </w:rPr>
            </w:pPr>
            <w:r w:rsidRPr="00EB106E">
              <w:rPr>
                <w:rFonts w:cstheme="minorHAnsi"/>
                <w:color w:val="000000"/>
              </w:rPr>
              <w:t>0.88</w:t>
            </w:r>
          </w:p>
        </w:tc>
        <w:tc>
          <w:tcPr>
            <w:tcW w:w="1188" w:type="dxa"/>
            <w:tcBorders>
              <w:top w:val="nil"/>
              <w:left w:val="nil"/>
              <w:bottom w:val="nil"/>
              <w:right w:val="nil"/>
            </w:tcBorders>
            <w:shd w:val="clear" w:color="auto" w:fill="auto"/>
            <w:noWrap/>
            <w:vAlign w:val="center"/>
          </w:tcPr>
          <w:p w:rsidR="00BF5444" w:rsidRPr="00EB106E" w:rsidRDefault="00BF5444" w:rsidP="006E0CF6">
            <w:pPr>
              <w:spacing w:line="240" w:lineRule="auto"/>
              <w:jc w:val="center"/>
              <w:rPr>
                <w:rFonts w:cstheme="minorHAnsi"/>
                <w:color w:val="000000"/>
              </w:rPr>
            </w:pPr>
            <w:r w:rsidRPr="00EB106E">
              <w:rPr>
                <w:rFonts w:cstheme="minorHAnsi"/>
                <w:color w:val="000000"/>
              </w:rPr>
              <w:t>0.59</w:t>
            </w:r>
          </w:p>
        </w:tc>
        <w:tc>
          <w:tcPr>
            <w:tcW w:w="1188" w:type="dxa"/>
            <w:tcBorders>
              <w:top w:val="nil"/>
              <w:left w:val="nil"/>
              <w:bottom w:val="nil"/>
              <w:right w:val="nil"/>
            </w:tcBorders>
            <w:vAlign w:val="center"/>
          </w:tcPr>
          <w:p w:rsidR="00BF5444" w:rsidRPr="00EB106E" w:rsidRDefault="00BF5444" w:rsidP="006E0CF6">
            <w:pPr>
              <w:spacing w:line="240" w:lineRule="auto"/>
              <w:jc w:val="center"/>
              <w:rPr>
                <w:rFonts w:cstheme="minorHAnsi"/>
              </w:rPr>
            </w:pPr>
            <w:r w:rsidRPr="00EB106E">
              <w:rPr>
                <w:rFonts w:cstheme="minorHAnsi"/>
              </w:rPr>
              <w:t>0.25</w:t>
            </w:r>
          </w:p>
        </w:tc>
      </w:tr>
      <w:tr w:rsidR="00BF5444" w:rsidRPr="00EB106E" w:rsidTr="002948ED">
        <w:trPr>
          <w:trHeight w:val="300"/>
        </w:trPr>
        <w:tc>
          <w:tcPr>
            <w:tcW w:w="2534" w:type="dxa"/>
            <w:tcBorders>
              <w:top w:val="nil"/>
              <w:left w:val="nil"/>
              <w:bottom w:val="nil"/>
              <w:right w:val="nil"/>
            </w:tcBorders>
            <w:shd w:val="clear" w:color="auto" w:fill="auto"/>
            <w:noWrap/>
            <w:vAlign w:val="center"/>
          </w:tcPr>
          <w:p w:rsidR="00BF5444" w:rsidRPr="00EB106E" w:rsidRDefault="00BF5444" w:rsidP="006E0CF6">
            <w:pPr>
              <w:spacing w:line="240" w:lineRule="auto"/>
              <w:rPr>
                <w:rFonts w:cstheme="minorHAnsi"/>
                <w:color w:val="000000"/>
              </w:rPr>
            </w:pPr>
            <w:r w:rsidRPr="00EB106E">
              <w:rPr>
                <w:rFonts w:cstheme="minorHAnsi"/>
                <w:color w:val="000000"/>
              </w:rPr>
              <w:t xml:space="preserve">MATB-II </w:t>
            </w:r>
            <w:proofErr w:type="spellStart"/>
            <w:r w:rsidRPr="00EB106E">
              <w:rPr>
                <w:rFonts w:cstheme="minorHAnsi"/>
                <w:color w:val="000000"/>
              </w:rPr>
              <w:t>Comm</w:t>
            </w:r>
            <w:proofErr w:type="spellEnd"/>
          </w:p>
        </w:tc>
        <w:tc>
          <w:tcPr>
            <w:tcW w:w="1188" w:type="dxa"/>
            <w:tcBorders>
              <w:top w:val="nil"/>
              <w:left w:val="nil"/>
              <w:bottom w:val="nil"/>
              <w:right w:val="nil"/>
            </w:tcBorders>
            <w:shd w:val="clear" w:color="auto" w:fill="auto"/>
            <w:noWrap/>
            <w:vAlign w:val="center"/>
          </w:tcPr>
          <w:p w:rsidR="00BF5444" w:rsidRPr="00EB106E" w:rsidRDefault="00BF5444" w:rsidP="006E0CF6">
            <w:pPr>
              <w:spacing w:line="240" w:lineRule="auto"/>
              <w:jc w:val="center"/>
              <w:rPr>
                <w:rFonts w:cstheme="minorHAnsi"/>
                <w:color w:val="000000"/>
              </w:rPr>
            </w:pPr>
            <w:r w:rsidRPr="00EB106E">
              <w:rPr>
                <w:rFonts w:cstheme="minorHAnsi"/>
                <w:color w:val="000000"/>
              </w:rPr>
              <w:t>0.87</w:t>
            </w:r>
          </w:p>
        </w:tc>
        <w:tc>
          <w:tcPr>
            <w:tcW w:w="1188" w:type="dxa"/>
            <w:tcBorders>
              <w:top w:val="nil"/>
              <w:left w:val="nil"/>
              <w:bottom w:val="nil"/>
              <w:right w:val="nil"/>
            </w:tcBorders>
            <w:shd w:val="clear" w:color="auto" w:fill="auto"/>
            <w:noWrap/>
            <w:vAlign w:val="center"/>
          </w:tcPr>
          <w:p w:rsidR="00BF5444" w:rsidRPr="00EB106E" w:rsidRDefault="00BF5444" w:rsidP="006E0CF6">
            <w:pPr>
              <w:spacing w:line="240" w:lineRule="auto"/>
              <w:jc w:val="center"/>
              <w:rPr>
                <w:rFonts w:cstheme="minorHAnsi"/>
                <w:color w:val="000000"/>
              </w:rPr>
            </w:pPr>
            <w:r w:rsidRPr="00EB106E">
              <w:rPr>
                <w:rFonts w:cstheme="minorHAnsi"/>
                <w:color w:val="000000"/>
              </w:rPr>
              <w:t>0.17</w:t>
            </w:r>
          </w:p>
        </w:tc>
        <w:tc>
          <w:tcPr>
            <w:tcW w:w="1188" w:type="dxa"/>
            <w:tcBorders>
              <w:top w:val="nil"/>
              <w:left w:val="nil"/>
              <w:bottom w:val="nil"/>
              <w:right w:val="nil"/>
            </w:tcBorders>
            <w:shd w:val="clear" w:color="auto" w:fill="auto"/>
            <w:noWrap/>
            <w:vAlign w:val="center"/>
          </w:tcPr>
          <w:p w:rsidR="00BF5444" w:rsidRPr="00EB106E" w:rsidRDefault="00BF5444" w:rsidP="006E0CF6">
            <w:pPr>
              <w:spacing w:line="240" w:lineRule="auto"/>
              <w:jc w:val="center"/>
              <w:rPr>
                <w:rFonts w:cstheme="minorHAnsi"/>
                <w:color w:val="000000"/>
              </w:rPr>
            </w:pPr>
            <w:r w:rsidRPr="00EB106E">
              <w:rPr>
                <w:rFonts w:cstheme="minorHAnsi"/>
                <w:color w:val="000000"/>
              </w:rPr>
              <w:t>0.70</w:t>
            </w:r>
          </w:p>
        </w:tc>
        <w:tc>
          <w:tcPr>
            <w:tcW w:w="1188" w:type="dxa"/>
            <w:tcBorders>
              <w:top w:val="nil"/>
              <w:left w:val="nil"/>
              <w:bottom w:val="nil"/>
              <w:right w:val="nil"/>
            </w:tcBorders>
            <w:shd w:val="clear" w:color="auto" w:fill="auto"/>
            <w:noWrap/>
            <w:vAlign w:val="center"/>
          </w:tcPr>
          <w:p w:rsidR="00BF5444" w:rsidRPr="00EB106E" w:rsidRDefault="00BF5444" w:rsidP="006E0CF6">
            <w:pPr>
              <w:spacing w:line="240" w:lineRule="auto"/>
              <w:jc w:val="center"/>
              <w:rPr>
                <w:rFonts w:cstheme="minorHAnsi"/>
                <w:color w:val="000000"/>
              </w:rPr>
            </w:pPr>
            <w:r w:rsidRPr="00EB106E">
              <w:rPr>
                <w:rFonts w:cstheme="minorHAnsi"/>
                <w:color w:val="000000"/>
              </w:rPr>
              <w:t>-1.41</w:t>
            </w:r>
          </w:p>
        </w:tc>
        <w:tc>
          <w:tcPr>
            <w:tcW w:w="1188" w:type="dxa"/>
            <w:tcBorders>
              <w:top w:val="nil"/>
              <w:left w:val="nil"/>
              <w:bottom w:val="nil"/>
              <w:right w:val="nil"/>
            </w:tcBorders>
            <w:vAlign w:val="center"/>
          </w:tcPr>
          <w:p w:rsidR="00BF5444" w:rsidRPr="00EB106E" w:rsidRDefault="00BF5444" w:rsidP="006E0CF6">
            <w:pPr>
              <w:spacing w:line="240" w:lineRule="auto"/>
              <w:jc w:val="center"/>
              <w:rPr>
                <w:rFonts w:cstheme="minorHAnsi"/>
              </w:rPr>
            </w:pPr>
            <w:r w:rsidRPr="00EB106E">
              <w:rPr>
                <w:rFonts w:cstheme="minorHAnsi"/>
              </w:rPr>
              <w:t>1.55</w:t>
            </w:r>
          </w:p>
        </w:tc>
      </w:tr>
      <w:tr w:rsidR="00BF5444" w:rsidRPr="00EB106E" w:rsidTr="002948ED">
        <w:trPr>
          <w:trHeight w:val="300"/>
        </w:trPr>
        <w:tc>
          <w:tcPr>
            <w:tcW w:w="2534" w:type="dxa"/>
            <w:tcBorders>
              <w:top w:val="nil"/>
              <w:left w:val="nil"/>
              <w:bottom w:val="nil"/>
              <w:right w:val="nil"/>
            </w:tcBorders>
            <w:shd w:val="clear" w:color="auto" w:fill="auto"/>
            <w:noWrap/>
            <w:vAlign w:val="center"/>
          </w:tcPr>
          <w:p w:rsidR="00BF5444" w:rsidRPr="00EB106E" w:rsidRDefault="00BF5444" w:rsidP="006E0CF6">
            <w:pPr>
              <w:spacing w:line="240" w:lineRule="auto"/>
              <w:rPr>
                <w:rFonts w:cstheme="minorHAnsi"/>
                <w:color w:val="000000"/>
              </w:rPr>
            </w:pPr>
            <w:r w:rsidRPr="00EB106E">
              <w:rPr>
                <w:rFonts w:cstheme="minorHAnsi"/>
                <w:color w:val="000000"/>
              </w:rPr>
              <w:t>MATB-II Tracking</w:t>
            </w:r>
          </w:p>
        </w:tc>
        <w:tc>
          <w:tcPr>
            <w:tcW w:w="1188" w:type="dxa"/>
            <w:tcBorders>
              <w:top w:val="nil"/>
              <w:left w:val="nil"/>
              <w:bottom w:val="nil"/>
              <w:right w:val="nil"/>
            </w:tcBorders>
            <w:shd w:val="clear" w:color="auto" w:fill="auto"/>
            <w:noWrap/>
            <w:vAlign w:val="center"/>
          </w:tcPr>
          <w:p w:rsidR="00BF5444" w:rsidRPr="00EB106E" w:rsidRDefault="00BF5444" w:rsidP="006E0CF6">
            <w:pPr>
              <w:spacing w:line="240" w:lineRule="auto"/>
              <w:jc w:val="center"/>
              <w:rPr>
                <w:rFonts w:cstheme="minorHAnsi"/>
                <w:color w:val="000000"/>
              </w:rPr>
            </w:pPr>
            <w:r w:rsidRPr="00EB106E">
              <w:rPr>
                <w:rFonts w:cstheme="minorHAnsi"/>
                <w:color w:val="000000"/>
              </w:rPr>
              <w:t>55.37</w:t>
            </w:r>
          </w:p>
        </w:tc>
        <w:tc>
          <w:tcPr>
            <w:tcW w:w="1188" w:type="dxa"/>
            <w:tcBorders>
              <w:top w:val="nil"/>
              <w:left w:val="nil"/>
              <w:bottom w:val="nil"/>
              <w:right w:val="nil"/>
            </w:tcBorders>
            <w:shd w:val="clear" w:color="auto" w:fill="auto"/>
            <w:noWrap/>
            <w:vAlign w:val="center"/>
          </w:tcPr>
          <w:p w:rsidR="00BF5444" w:rsidRPr="00EB106E" w:rsidRDefault="00BF5444" w:rsidP="006E0CF6">
            <w:pPr>
              <w:spacing w:line="240" w:lineRule="auto"/>
              <w:jc w:val="center"/>
              <w:rPr>
                <w:rFonts w:cstheme="minorHAnsi"/>
                <w:color w:val="000000"/>
              </w:rPr>
            </w:pPr>
            <w:r w:rsidRPr="00EB106E">
              <w:rPr>
                <w:rFonts w:cstheme="minorHAnsi"/>
                <w:color w:val="000000"/>
              </w:rPr>
              <w:t>31.06</w:t>
            </w:r>
          </w:p>
        </w:tc>
        <w:tc>
          <w:tcPr>
            <w:tcW w:w="1188" w:type="dxa"/>
            <w:tcBorders>
              <w:top w:val="nil"/>
              <w:left w:val="nil"/>
              <w:bottom w:val="nil"/>
              <w:right w:val="nil"/>
            </w:tcBorders>
            <w:shd w:val="clear" w:color="auto" w:fill="auto"/>
            <w:noWrap/>
            <w:vAlign w:val="center"/>
          </w:tcPr>
          <w:p w:rsidR="00BF5444" w:rsidRPr="00EB106E" w:rsidRDefault="00BF5444" w:rsidP="006E0CF6">
            <w:pPr>
              <w:spacing w:line="240" w:lineRule="auto"/>
              <w:jc w:val="center"/>
              <w:rPr>
                <w:rFonts w:cstheme="minorHAnsi"/>
                <w:color w:val="000000"/>
              </w:rPr>
            </w:pPr>
            <w:r w:rsidRPr="00EB106E">
              <w:rPr>
                <w:rFonts w:cstheme="minorHAnsi"/>
                <w:color w:val="000000"/>
              </w:rPr>
              <w:t>16283</w:t>
            </w:r>
          </w:p>
        </w:tc>
        <w:tc>
          <w:tcPr>
            <w:tcW w:w="1188" w:type="dxa"/>
            <w:tcBorders>
              <w:top w:val="nil"/>
              <w:left w:val="nil"/>
              <w:bottom w:val="nil"/>
              <w:right w:val="nil"/>
            </w:tcBorders>
            <w:shd w:val="clear" w:color="auto" w:fill="auto"/>
            <w:noWrap/>
            <w:vAlign w:val="center"/>
          </w:tcPr>
          <w:p w:rsidR="00BF5444" w:rsidRPr="00EB106E" w:rsidRDefault="00BF5444" w:rsidP="006E0CF6">
            <w:pPr>
              <w:spacing w:line="240" w:lineRule="auto"/>
              <w:jc w:val="center"/>
              <w:rPr>
                <w:rFonts w:cstheme="minorHAnsi"/>
                <w:color w:val="000000"/>
              </w:rPr>
            </w:pPr>
            <w:r w:rsidRPr="00EB106E">
              <w:rPr>
                <w:rFonts w:cstheme="minorHAnsi"/>
                <w:color w:val="000000"/>
              </w:rPr>
              <w:t>2.09</w:t>
            </w:r>
          </w:p>
        </w:tc>
        <w:tc>
          <w:tcPr>
            <w:tcW w:w="1188" w:type="dxa"/>
            <w:tcBorders>
              <w:top w:val="nil"/>
              <w:left w:val="nil"/>
              <w:bottom w:val="nil"/>
              <w:right w:val="nil"/>
            </w:tcBorders>
            <w:vAlign w:val="center"/>
          </w:tcPr>
          <w:p w:rsidR="00BF5444" w:rsidRPr="00EB106E" w:rsidRDefault="00BF5444" w:rsidP="006E0CF6">
            <w:pPr>
              <w:spacing w:line="240" w:lineRule="auto"/>
              <w:jc w:val="center"/>
              <w:rPr>
                <w:rFonts w:cstheme="minorHAnsi"/>
              </w:rPr>
            </w:pPr>
            <w:r w:rsidRPr="00EB106E">
              <w:rPr>
                <w:rFonts w:cstheme="minorHAnsi"/>
              </w:rPr>
              <w:t>4.14</w:t>
            </w:r>
          </w:p>
        </w:tc>
      </w:tr>
      <w:tr w:rsidR="00BF5444" w:rsidRPr="00EB106E" w:rsidTr="002948ED">
        <w:trPr>
          <w:trHeight w:val="300"/>
        </w:trPr>
        <w:tc>
          <w:tcPr>
            <w:tcW w:w="2534" w:type="dxa"/>
            <w:tcBorders>
              <w:top w:val="nil"/>
              <w:left w:val="nil"/>
              <w:bottom w:val="nil"/>
              <w:right w:val="nil"/>
            </w:tcBorders>
            <w:shd w:val="clear" w:color="auto" w:fill="auto"/>
            <w:noWrap/>
            <w:vAlign w:val="center"/>
          </w:tcPr>
          <w:p w:rsidR="00BF5444" w:rsidRPr="00EB106E" w:rsidRDefault="00BF5444" w:rsidP="006E0CF6">
            <w:pPr>
              <w:spacing w:line="240" w:lineRule="auto"/>
              <w:rPr>
                <w:rFonts w:cstheme="minorHAnsi"/>
                <w:color w:val="000000"/>
              </w:rPr>
            </w:pPr>
            <w:r w:rsidRPr="00EB106E">
              <w:rPr>
                <w:rFonts w:cstheme="minorHAnsi"/>
                <w:color w:val="000000"/>
              </w:rPr>
              <w:t>MATB-II Resource</w:t>
            </w:r>
          </w:p>
        </w:tc>
        <w:tc>
          <w:tcPr>
            <w:tcW w:w="1188" w:type="dxa"/>
            <w:tcBorders>
              <w:top w:val="nil"/>
              <w:left w:val="nil"/>
              <w:bottom w:val="nil"/>
              <w:right w:val="nil"/>
            </w:tcBorders>
            <w:shd w:val="clear" w:color="auto" w:fill="auto"/>
            <w:noWrap/>
            <w:vAlign w:val="center"/>
          </w:tcPr>
          <w:p w:rsidR="00BF5444" w:rsidRPr="00EB106E" w:rsidRDefault="00BF5444" w:rsidP="006E0CF6">
            <w:pPr>
              <w:spacing w:line="240" w:lineRule="auto"/>
              <w:jc w:val="center"/>
              <w:rPr>
                <w:rFonts w:cstheme="minorHAnsi"/>
                <w:color w:val="000000"/>
              </w:rPr>
            </w:pPr>
            <w:r w:rsidRPr="00EB106E">
              <w:rPr>
                <w:rFonts w:cstheme="minorHAnsi"/>
                <w:color w:val="000000"/>
              </w:rPr>
              <w:t>-569.63</w:t>
            </w:r>
          </w:p>
        </w:tc>
        <w:tc>
          <w:tcPr>
            <w:tcW w:w="1188" w:type="dxa"/>
            <w:tcBorders>
              <w:top w:val="nil"/>
              <w:left w:val="nil"/>
              <w:bottom w:val="nil"/>
              <w:right w:val="nil"/>
            </w:tcBorders>
            <w:shd w:val="clear" w:color="auto" w:fill="auto"/>
            <w:noWrap/>
            <w:vAlign w:val="center"/>
          </w:tcPr>
          <w:p w:rsidR="00BF5444" w:rsidRPr="00EB106E" w:rsidRDefault="00BF5444" w:rsidP="006E0CF6">
            <w:pPr>
              <w:spacing w:line="240" w:lineRule="auto"/>
              <w:jc w:val="center"/>
              <w:rPr>
                <w:rFonts w:cstheme="minorHAnsi"/>
                <w:color w:val="000000"/>
              </w:rPr>
            </w:pPr>
            <w:r w:rsidRPr="00EB106E">
              <w:rPr>
                <w:rFonts w:cstheme="minorHAnsi"/>
                <w:color w:val="000000"/>
              </w:rPr>
              <w:t>772.80</w:t>
            </w:r>
          </w:p>
        </w:tc>
        <w:tc>
          <w:tcPr>
            <w:tcW w:w="1188" w:type="dxa"/>
            <w:tcBorders>
              <w:top w:val="nil"/>
              <w:left w:val="nil"/>
              <w:bottom w:val="nil"/>
              <w:right w:val="nil"/>
            </w:tcBorders>
            <w:shd w:val="clear" w:color="auto" w:fill="auto"/>
            <w:noWrap/>
            <w:vAlign w:val="center"/>
          </w:tcPr>
          <w:p w:rsidR="00BF5444" w:rsidRPr="00EB106E" w:rsidRDefault="00BF5444" w:rsidP="006E0CF6">
            <w:pPr>
              <w:spacing w:line="240" w:lineRule="auto"/>
              <w:jc w:val="center"/>
              <w:rPr>
                <w:rFonts w:cstheme="minorHAnsi"/>
                <w:color w:val="000000"/>
              </w:rPr>
            </w:pPr>
            <w:r w:rsidRPr="00EB106E">
              <w:rPr>
                <w:rFonts w:cstheme="minorHAnsi"/>
                <w:color w:val="000000"/>
              </w:rPr>
              <w:t>3585.7</w:t>
            </w:r>
          </w:p>
        </w:tc>
        <w:tc>
          <w:tcPr>
            <w:tcW w:w="1188" w:type="dxa"/>
            <w:tcBorders>
              <w:top w:val="nil"/>
              <w:left w:val="nil"/>
              <w:bottom w:val="nil"/>
              <w:right w:val="nil"/>
            </w:tcBorders>
            <w:shd w:val="clear" w:color="auto" w:fill="auto"/>
            <w:noWrap/>
            <w:vAlign w:val="center"/>
          </w:tcPr>
          <w:p w:rsidR="00BF5444" w:rsidRPr="00EB106E" w:rsidRDefault="00BF5444" w:rsidP="006E0CF6">
            <w:pPr>
              <w:spacing w:line="240" w:lineRule="auto"/>
              <w:jc w:val="center"/>
              <w:rPr>
                <w:rFonts w:cstheme="minorHAnsi"/>
                <w:color w:val="000000"/>
              </w:rPr>
            </w:pPr>
            <w:r w:rsidRPr="00EB106E">
              <w:rPr>
                <w:rFonts w:cstheme="minorHAnsi"/>
                <w:color w:val="000000"/>
              </w:rPr>
              <w:t>-0.56</w:t>
            </w:r>
          </w:p>
        </w:tc>
        <w:tc>
          <w:tcPr>
            <w:tcW w:w="1188" w:type="dxa"/>
            <w:tcBorders>
              <w:top w:val="nil"/>
              <w:left w:val="nil"/>
              <w:bottom w:val="nil"/>
              <w:right w:val="nil"/>
            </w:tcBorders>
            <w:vAlign w:val="center"/>
          </w:tcPr>
          <w:p w:rsidR="00BF5444" w:rsidRPr="00EB106E" w:rsidRDefault="00BF5444" w:rsidP="006E0CF6">
            <w:pPr>
              <w:spacing w:line="240" w:lineRule="auto"/>
              <w:jc w:val="center"/>
              <w:rPr>
                <w:rFonts w:cstheme="minorHAnsi"/>
              </w:rPr>
            </w:pPr>
            <w:r w:rsidRPr="00EB106E">
              <w:rPr>
                <w:rFonts w:cstheme="minorHAnsi"/>
              </w:rPr>
              <w:t>-0.39</w:t>
            </w:r>
          </w:p>
        </w:tc>
      </w:tr>
      <w:tr w:rsidR="00BF5444" w:rsidRPr="00EB106E" w:rsidTr="002948ED">
        <w:trPr>
          <w:trHeight w:val="300"/>
        </w:trPr>
        <w:tc>
          <w:tcPr>
            <w:tcW w:w="2534" w:type="dxa"/>
            <w:tcBorders>
              <w:top w:val="nil"/>
              <w:left w:val="nil"/>
              <w:bottom w:val="single" w:sz="4" w:space="0" w:color="auto"/>
              <w:right w:val="nil"/>
            </w:tcBorders>
            <w:shd w:val="clear" w:color="auto" w:fill="auto"/>
            <w:noWrap/>
            <w:vAlign w:val="center"/>
          </w:tcPr>
          <w:p w:rsidR="00BF5444" w:rsidRPr="00EB106E" w:rsidRDefault="00BF5444" w:rsidP="006E0CF6">
            <w:pPr>
              <w:spacing w:line="240" w:lineRule="auto"/>
              <w:rPr>
                <w:rFonts w:cstheme="minorHAnsi"/>
                <w:color w:val="000000"/>
              </w:rPr>
            </w:pPr>
            <w:r w:rsidRPr="00EB106E">
              <w:rPr>
                <w:rFonts w:cstheme="minorHAnsi"/>
                <w:color w:val="000000"/>
              </w:rPr>
              <w:t>MATB-II Performance</w:t>
            </w:r>
          </w:p>
        </w:tc>
        <w:tc>
          <w:tcPr>
            <w:tcW w:w="1188" w:type="dxa"/>
            <w:tcBorders>
              <w:top w:val="nil"/>
              <w:left w:val="nil"/>
              <w:bottom w:val="single" w:sz="4" w:space="0" w:color="auto"/>
              <w:right w:val="nil"/>
            </w:tcBorders>
            <w:shd w:val="clear" w:color="auto" w:fill="auto"/>
            <w:noWrap/>
            <w:vAlign w:val="center"/>
          </w:tcPr>
          <w:p w:rsidR="00BF5444" w:rsidRPr="00EB106E" w:rsidRDefault="00BF5444" w:rsidP="006E0CF6">
            <w:pPr>
              <w:spacing w:line="240" w:lineRule="auto"/>
              <w:jc w:val="center"/>
              <w:rPr>
                <w:rFonts w:cstheme="minorHAnsi"/>
                <w:color w:val="000000"/>
              </w:rPr>
            </w:pPr>
            <w:r w:rsidRPr="00EB106E">
              <w:rPr>
                <w:rFonts w:cstheme="minorHAnsi"/>
                <w:color w:val="000000"/>
              </w:rPr>
              <w:t>0.00</w:t>
            </w:r>
          </w:p>
        </w:tc>
        <w:tc>
          <w:tcPr>
            <w:tcW w:w="1188" w:type="dxa"/>
            <w:tcBorders>
              <w:top w:val="nil"/>
              <w:left w:val="nil"/>
              <w:bottom w:val="single" w:sz="4" w:space="0" w:color="auto"/>
              <w:right w:val="nil"/>
            </w:tcBorders>
            <w:shd w:val="clear" w:color="auto" w:fill="auto"/>
            <w:noWrap/>
            <w:vAlign w:val="center"/>
          </w:tcPr>
          <w:p w:rsidR="00BF5444" w:rsidRPr="00EB106E" w:rsidRDefault="00BF5444" w:rsidP="006E0CF6">
            <w:pPr>
              <w:spacing w:line="240" w:lineRule="auto"/>
              <w:jc w:val="center"/>
              <w:rPr>
                <w:rFonts w:cstheme="minorHAnsi"/>
                <w:color w:val="000000"/>
              </w:rPr>
            </w:pPr>
            <w:r w:rsidRPr="00EB106E">
              <w:rPr>
                <w:rFonts w:cstheme="minorHAnsi"/>
                <w:color w:val="000000"/>
              </w:rPr>
              <w:t>0.50</w:t>
            </w:r>
          </w:p>
        </w:tc>
        <w:tc>
          <w:tcPr>
            <w:tcW w:w="1188" w:type="dxa"/>
            <w:tcBorders>
              <w:top w:val="nil"/>
              <w:left w:val="nil"/>
              <w:bottom w:val="single" w:sz="4" w:space="0" w:color="auto"/>
              <w:right w:val="nil"/>
            </w:tcBorders>
            <w:shd w:val="clear" w:color="auto" w:fill="auto"/>
            <w:noWrap/>
            <w:vAlign w:val="center"/>
          </w:tcPr>
          <w:p w:rsidR="00BF5444" w:rsidRPr="00EB106E" w:rsidRDefault="00BF5444" w:rsidP="006E0CF6">
            <w:pPr>
              <w:spacing w:line="240" w:lineRule="auto"/>
              <w:jc w:val="center"/>
              <w:rPr>
                <w:rFonts w:cstheme="minorHAnsi"/>
                <w:color w:val="000000"/>
              </w:rPr>
            </w:pPr>
            <w:r w:rsidRPr="00EB106E">
              <w:rPr>
                <w:rFonts w:cstheme="minorHAnsi"/>
                <w:color w:val="000000"/>
              </w:rPr>
              <w:t>3.35</w:t>
            </w:r>
          </w:p>
        </w:tc>
        <w:tc>
          <w:tcPr>
            <w:tcW w:w="1188" w:type="dxa"/>
            <w:tcBorders>
              <w:top w:val="nil"/>
              <w:left w:val="nil"/>
              <w:bottom w:val="single" w:sz="4" w:space="0" w:color="auto"/>
              <w:right w:val="nil"/>
            </w:tcBorders>
            <w:shd w:val="clear" w:color="auto" w:fill="auto"/>
            <w:noWrap/>
            <w:vAlign w:val="center"/>
          </w:tcPr>
          <w:p w:rsidR="00BF5444" w:rsidRPr="00EB106E" w:rsidRDefault="00BF5444" w:rsidP="006E0CF6">
            <w:pPr>
              <w:spacing w:line="240" w:lineRule="auto"/>
              <w:jc w:val="center"/>
              <w:rPr>
                <w:rFonts w:cstheme="minorHAnsi"/>
                <w:color w:val="000000"/>
              </w:rPr>
            </w:pPr>
            <w:r w:rsidRPr="00EB106E">
              <w:rPr>
                <w:rFonts w:cstheme="minorHAnsi"/>
                <w:color w:val="000000"/>
              </w:rPr>
              <w:t>0.05</w:t>
            </w:r>
          </w:p>
        </w:tc>
        <w:tc>
          <w:tcPr>
            <w:tcW w:w="1188" w:type="dxa"/>
            <w:tcBorders>
              <w:top w:val="nil"/>
              <w:left w:val="nil"/>
              <w:bottom w:val="single" w:sz="4" w:space="0" w:color="auto"/>
              <w:right w:val="nil"/>
            </w:tcBorders>
            <w:vAlign w:val="center"/>
          </w:tcPr>
          <w:p w:rsidR="00BF5444" w:rsidRPr="00EB106E" w:rsidRDefault="00BF5444" w:rsidP="006E0CF6">
            <w:pPr>
              <w:spacing w:line="240" w:lineRule="auto"/>
              <w:jc w:val="center"/>
              <w:rPr>
                <w:rFonts w:cstheme="minorHAnsi"/>
              </w:rPr>
            </w:pPr>
            <w:r w:rsidRPr="00EB106E">
              <w:rPr>
                <w:rFonts w:cstheme="minorHAnsi"/>
              </w:rPr>
              <w:t>1.02</w:t>
            </w:r>
          </w:p>
        </w:tc>
      </w:tr>
    </w:tbl>
    <w:p w:rsidR="00BF5444" w:rsidRDefault="00BF5444" w:rsidP="00BF5444">
      <w:pPr>
        <w:rPr>
          <w:rFonts w:cstheme="minorHAnsi"/>
        </w:rPr>
      </w:pPr>
      <w:r w:rsidRPr="00EB106E">
        <w:rPr>
          <w:rFonts w:cstheme="minorHAnsi"/>
          <w:i/>
        </w:rPr>
        <w:t xml:space="preserve">Note. </w:t>
      </w:r>
      <w:r w:rsidR="00571C8C">
        <w:rPr>
          <w:rFonts w:cstheme="minorHAnsi"/>
          <w:i/>
        </w:rPr>
        <w:t xml:space="preserve"> </w:t>
      </w:r>
      <w:r w:rsidRPr="00EB106E">
        <w:rPr>
          <w:rFonts w:cstheme="minorHAnsi"/>
          <w:i/>
        </w:rPr>
        <w:t xml:space="preserve">N = </w:t>
      </w:r>
      <w:r w:rsidRPr="00EB106E">
        <w:rPr>
          <w:rFonts w:cstheme="minorHAnsi"/>
        </w:rPr>
        <w:t xml:space="preserve">306.  All values represent raw, </w:t>
      </w:r>
      <w:proofErr w:type="spellStart"/>
      <w:r w:rsidRPr="00EB106E">
        <w:rPr>
          <w:rFonts w:cstheme="minorHAnsi"/>
        </w:rPr>
        <w:t>nonstandardized</w:t>
      </w:r>
      <w:proofErr w:type="spellEnd"/>
      <w:r w:rsidRPr="00EB106E">
        <w:rPr>
          <w:rFonts w:cstheme="minorHAnsi"/>
        </w:rPr>
        <w:t xml:space="preserve"> scores.</w:t>
      </w:r>
    </w:p>
    <w:p w:rsidR="00D565C4" w:rsidRDefault="00D565C4" w:rsidP="00BF5444">
      <w:pPr>
        <w:rPr>
          <w:rFonts w:cstheme="minorHAnsi"/>
        </w:rPr>
      </w:pPr>
    </w:p>
    <w:p w:rsidR="00D565C4" w:rsidRDefault="00D565C4">
      <w:pPr>
        <w:spacing w:line="240" w:lineRule="auto"/>
        <w:rPr>
          <w:rFonts w:cstheme="minorHAnsi"/>
        </w:rPr>
      </w:pPr>
      <w:r>
        <w:rPr>
          <w:rFonts w:cstheme="minorHAnsi"/>
        </w:rPr>
        <w:br w:type="page"/>
      </w:r>
    </w:p>
    <w:p w:rsidR="000F4C55" w:rsidRDefault="000F4C55" w:rsidP="000F4C55">
      <w:pPr>
        <w:pStyle w:val="Caption"/>
        <w:keepNext/>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8"/>
        <w:gridCol w:w="485"/>
        <w:gridCol w:w="431"/>
        <w:gridCol w:w="432"/>
        <w:gridCol w:w="431"/>
        <w:gridCol w:w="432"/>
        <w:gridCol w:w="431"/>
        <w:gridCol w:w="432"/>
        <w:gridCol w:w="432"/>
        <w:gridCol w:w="431"/>
        <w:gridCol w:w="432"/>
        <w:gridCol w:w="431"/>
        <w:gridCol w:w="432"/>
        <w:gridCol w:w="432"/>
        <w:gridCol w:w="431"/>
        <w:gridCol w:w="432"/>
        <w:gridCol w:w="431"/>
        <w:gridCol w:w="432"/>
        <w:gridCol w:w="432"/>
      </w:tblGrid>
      <w:tr w:rsidR="000F4C55" w:rsidTr="002948ED">
        <w:trPr>
          <w:cantSplit/>
          <w:trHeight w:val="494"/>
        </w:trPr>
        <w:tc>
          <w:tcPr>
            <w:tcW w:w="638" w:type="dxa"/>
            <w:textDirection w:val="btLr"/>
          </w:tcPr>
          <w:p w:rsidR="000F4C55" w:rsidRPr="00EB106E" w:rsidRDefault="000F4C55" w:rsidP="0062301F">
            <w:pPr>
              <w:pStyle w:val="Heading1"/>
            </w:pPr>
          </w:p>
        </w:tc>
        <w:tc>
          <w:tcPr>
            <w:tcW w:w="485" w:type="dxa"/>
            <w:vMerge w:val="restart"/>
            <w:tcBorders>
              <w:right w:val="single" w:sz="4" w:space="0" w:color="auto"/>
            </w:tcBorders>
            <w:textDirection w:val="btLr"/>
            <w:vAlign w:val="bottom"/>
          </w:tcPr>
          <w:p w:rsidR="000F4C55" w:rsidRPr="00EB106E" w:rsidRDefault="000F4C55" w:rsidP="00EB106E">
            <w:pPr>
              <w:spacing w:line="240" w:lineRule="auto"/>
            </w:pPr>
            <w:r w:rsidRPr="00EB106E">
              <w:t>Pearson Correlations Coefficients for Target Dependent Variables</w:t>
            </w:r>
          </w:p>
        </w:tc>
        <w:tc>
          <w:tcPr>
            <w:tcW w:w="431" w:type="dxa"/>
            <w:tcBorders>
              <w:left w:val="single" w:sz="4" w:space="0" w:color="auto"/>
              <w:righ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15</w:t>
            </w:r>
          </w:p>
        </w:tc>
        <w:tc>
          <w:tcPr>
            <w:tcW w:w="432" w:type="dxa"/>
            <w:tcBorders>
              <w:lef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cBorders>
              <w:righ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w:t>
            </w:r>
          </w:p>
        </w:tc>
        <w:tc>
          <w:tcPr>
            <w:tcW w:w="432" w:type="dxa"/>
            <w:tcBorders>
              <w:left w:val="single" w:sz="4" w:space="0" w:color="auto"/>
            </w:tcBorders>
            <w:textDirection w:val="btL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p>
        </w:tc>
      </w:tr>
      <w:tr w:rsidR="000F4C55" w:rsidTr="002948ED">
        <w:trPr>
          <w:cantSplit/>
          <w:trHeight w:val="620"/>
        </w:trPr>
        <w:tc>
          <w:tcPr>
            <w:tcW w:w="638" w:type="dxa"/>
            <w:textDirection w:val="btLr"/>
          </w:tcPr>
          <w:p w:rsidR="000F4C55" w:rsidRPr="00EB106E" w:rsidRDefault="000F4C55" w:rsidP="0062301F">
            <w:pPr>
              <w:pStyle w:val="Heading1"/>
            </w:pPr>
          </w:p>
        </w:tc>
        <w:tc>
          <w:tcPr>
            <w:tcW w:w="485" w:type="dxa"/>
            <w:vMerge/>
            <w:tcBorders>
              <w:right w:val="single" w:sz="4" w:space="0" w:color="auto"/>
            </w:tcBorders>
            <w:textDirection w:val="btLr"/>
          </w:tcPr>
          <w:p w:rsidR="000F4C55" w:rsidRPr="00EB106E" w:rsidRDefault="000F4C55" w:rsidP="0062301F">
            <w:pPr>
              <w:pStyle w:val="Heading1"/>
            </w:pPr>
          </w:p>
        </w:tc>
        <w:tc>
          <w:tcPr>
            <w:tcW w:w="431" w:type="dxa"/>
            <w:tcBorders>
              <w:left w:val="single" w:sz="4" w:space="0" w:color="auto"/>
              <w:righ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14</w:t>
            </w:r>
          </w:p>
        </w:tc>
        <w:tc>
          <w:tcPr>
            <w:tcW w:w="432" w:type="dxa"/>
            <w:tcBorders>
              <w:lef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w:t>
            </w:r>
          </w:p>
        </w:tc>
        <w:tc>
          <w:tcPr>
            <w:tcW w:w="432" w:type="dxa"/>
            <w:tcBorders>
              <w:righ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0.01</w:t>
            </w:r>
          </w:p>
        </w:tc>
        <w:tc>
          <w:tcPr>
            <w:tcW w:w="432" w:type="dxa"/>
            <w:tcBorders>
              <w:left w:val="single" w:sz="4" w:space="0" w:color="auto"/>
            </w:tcBorders>
            <w:textDirection w:val="btL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r>
      <w:tr w:rsidR="000F4C55" w:rsidTr="002948ED">
        <w:trPr>
          <w:cantSplit/>
          <w:trHeight w:val="719"/>
        </w:trPr>
        <w:tc>
          <w:tcPr>
            <w:tcW w:w="638" w:type="dxa"/>
            <w:textDirection w:val="btLr"/>
          </w:tcPr>
          <w:p w:rsidR="000F4C55" w:rsidRPr="00EB106E" w:rsidRDefault="000F4C55" w:rsidP="0062301F">
            <w:pPr>
              <w:pStyle w:val="Heading1"/>
            </w:pPr>
          </w:p>
        </w:tc>
        <w:tc>
          <w:tcPr>
            <w:tcW w:w="485" w:type="dxa"/>
            <w:vMerge/>
            <w:tcBorders>
              <w:right w:val="single" w:sz="4" w:space="0" w:color="auto"/>
            </w:tcBorders>
            <w:textDirection w:val="btLr"/>
          </w:tcPr>
          <w:p w:rsidR="000F4C55" w:rsidRPr="00EB106E" w:rsidRDefault="000F4C55" w:rsidP="0062301F">
            <w:pPr>
              <w:pStyle w:val="Heading1"/>
            </w:pPr>
          </w:p>
        </w:tc>
        <w:tc>
          <w:tcPr>
            <w:tcW w:w="431" w:type="dxa"/>
            <w:tcBorders>
              <w:left w:val="single" w:sz="4" w:space="0" w:color="auto"/>
              <w:righ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13</w:t>
            </w:r>
          </w:p>
        </w:tc>
        <w:tc>
          <w:tcPr>
            <w:tcW w:w="432" w:type="dxa"/>
            <w:tcBorders>
              <w:lef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0.29</w:t>
            </w:r>
          </w:p>
        </w:tc>
        <w:tc>
          <w:tcPr>
            <w:tcW w:w="432" w:type="dxa"/>
            <w:tcBorders>
              <w:righ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-0.03</w:t>
            </w:r>
          </w:p>
        </w:tc>
        <w:tc>
          <w:tcPr>
            <w:tcW w:w="432" w:type="dxa"/>
            <w:tcBorders>
              <w:left w:val="single" w:sz="4" w:space="0" w:color="auto"/>
            </w:tcBorders>
            <w:textDirection w:val="btL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r>
      <w:tr w:rsidR="000F4C55" w:rsidTr="002948ED">
        <w:trPr>
          <w:cantSplit/>
          <w:trHeight w:val="720"/>
        </w:trPr>
        <w:tc>
          <w:tcPr>
            <w:tcW w:w="638" w:type="dxa"/>
            <w:textDirection w:val="btLr"/>
          </w:tcPr>
          <w:p w:rsidR="000F4C55" w:rsidRPr="00EB106E" w:rsidRDefault="000F4C55" w:rsidP="0062301F">
            <w:pPr>
              <w:pStyle w:val="Heading1"/>
            </w:pPr>
          </w:p>
        </w:tc>
        <w:tc>
          <w:tcPr>
            <w:tcW w:w="485" w:type="dxa"/>
            <w:vMerge/>
            <w:tcBorders>
              <w:right w:val="single" w:sz="4" w:space="0" w:color="auto"/>
            </w:tcBorders>
            <w:textDirection w:val="btLr"/>
          </w:tcPr>
          <w:p w:rsidR="000F4C55" w:rsidRPr="00EB106E" w:rsidRDefault="000F4C55" w:rsidP="0062301F">
            <w:pPr>
              <w:pStyle w:val="Heading1"/>
            </w:pPr>
          </w:p>
        </w:tc>
        <w:tc>
          <w:tcPr>
            <w:tcW w:w="431" w:type="dxa"/>
            <w:tcBorders>
              <w:left w:val="single" w:sz="4" w:space="0" w:color="auto"/>
              <w:righ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12</w:t>
            </w:r>
          </w:p>
        </w:tc>
        <w:tc>
          <w:tcPr>
            <w:tcW w:w="432" w:type="dxa"/>
            <w:tcBorders>
              <w:lef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0.37</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0.16</w:t>
            </w:r>
          </w:p>
        </w:tc>
        <w:tc>
          <w:tcPr>
            <w:tcW w:w="432" w:type="dxa"/>
            <w:tcBorders>
              <w:righ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0.03</w:t>
            </w:r>
          </w:p>
        </w:tc>
        <w:tc>
          <w:tcPr>
            <w:tcW w:w="432" w:type="dxa"/>
            <w:tcBorders>
              <w:left w:val="single" w:sz="4" w:space="0" w:color="auto"/>
            </w:tcBorders>
            <w:textDirection w:val="btL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r>
      <w:tr w:rsidR="000F4C55" w:rsidTr="002948ED">
        <w:trPr>
          <w:cantSplit/>
          <w:trHeight w:val="720"/>
        </w:trPr>
        <w:tc>
          <w:tcPr>
            <w:tcW w:w="638" w:type="dxa"/>
            <w:textDirection w:val="btLr"/>
          </w:tcPr>
          <w:p w:rsidR="000F4C55" w:rsidRPr="00EB106E" w:rsidRDefault="000F4C55" w:rsidP="0062301F">
            <w:pPr>
              <w:pStyle w:val="Heading1"/>
            </w:pPr>
          </w:p>
        </w:tc>
        <w:tc>
          <w:tcPr>
            <w:tcW w:w="485" w:type="dxa"/>
            <w:vMerge/>
            <w:tcBorders>
              <w:right w:val="single" w:sz="4" w:space="0" w:color="auto"/>
            </w:tcBorders>
            <w:textDirection w:val="btLr"/>
          </w:tcPr>
          <w:p w:rsidR="000F4C55" w:rsidRPr="00EB106E" w:rsidRDefault="000F4C55" w:rsidP="0062301F">
            <w:pPr>
              <w:pStyle w:val="Heading1"/>
            </w:pPr>
          </w:p>
        </w:tc>
        <w:tc>
          <w:tcPr>
            <w:tcW w:w="431" w:type="dxa"/>
            <w:tcBorders>
              <w:left w:val="single" w:sz="4" w:space="0" w:color="auto"/>
              <w:righ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11</w:t>
            </w:r>
          </w:p>
        </w:tc>
        <w:tc>
          <w:tcPr>
            <w:tcW w:w="432" w:type="dxa"/>
            <w:tcBorders>
              <w:lef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0.07</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0.04</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0.03</w:t>
            </w:r>
          </w:p>
        </w:tc>
        <w:tc>
          <w:tcPr>
            <w:tcW w:w="432" w:type="dxa"/>
            <w:tcBorders>
              <w:righ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-0.04</w:t>
            </w:r>
          </w:p>
        </w:tc>
        <w:tc>
          <w:tcPr>
            <w:tcW w:w="432" w:type="dxa"/>
            <w:tcBorders>
              <w:left w:val="single" w:sz="4" w:space="0" w:color="auto"/>
            </w:tcBorders>
            <w:textDirection w:val="btL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r>
      <w:tr w:rsidR="000F4C55" w:rsidTr="002948ED">
        <w:trPr>
          <w:cantSplit/>
          <w:trHeight w:val="602"/>
        </w:trPr>
        <w:tc>
          <w:tcPr>
            <w:tcW w:w="638" w:type="dxa"/>
            <w:vMerge w:val="restart"/>
            <w:textDirection w:val="btLr"/>
          </w:tcPr>
          <w:p w:rsidR="000F4C55" w:rsidRPr="00EB106E" w:rsidRDefault="000F4C55" w:rsidP="000F4C55">
            <w:bookmarkStart w:id="42" w:name="_Toc384712515"/>
            <w:r>
              <w:t xml:space="preserve">Table </w:t>
            </w:r>
            <w:r w:rsidR="00AF75D3">
              <w:fldChar w:fldCharType="begin"/>
            </w:r>
            <w:r>
              <w:instrText xml:space="preserve"> SEQ Table \* ARABIC </w:instrText>
            </w:r>
            <w:r w:rsidR="00AF75D3">
              <w:fldChar w:fldCharType="separate"/>
            </w:r>
            <w:r w:rsidR="002948ED">
              <w:rPr>
                <w:noProof/>
              </w:rPr>
              <w:t>2</w:t>
            </w:r>
            <w:bookmarkEnd w:id="42"/>
            <w:r w:rsidR="00AF75D3">
              <w:fldChar w:fldCharType="end"/>
            </w:r>
          </w:p>
        </w:tc>
        <w:tc>
          <w:tcPr>
            <w:tcW w:w="485" w:type="dxa"/>
            <w:vMerge/>
            <w:tcBorders>
              <w:right w:val="single" w:sz="4" w:space="0" w:color="auto"/>
            </w:tcBorders>
            <w:textDirection w:val="btLr"/>
          </w:tcPr>
          <w:p w:rsidR="000F4C55" w:rsidRPr="00EB106E" w:rsidRDefault="000F4C55" w:rsidP="0062301F">
            <w:pPr>
              <w:pStyle w:val="Heading1"/>
            </w:pPr>
          </w:p>
        </w:tc>
        <w:tc>
          <w:tcPr>
            <w:tcW w:w="431" w:type="dxa"/>
            <w:tcBorders>
              <w:left w:val="single" w:sz="4" w:space="0" w:color="auto"/>
              <w:righ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10</w:t>
            </w:r>
          </w:p>
        </w:tc>
        <w:tc>
          <w:tcPr>
            <w:tcW w:w="432" w:type="dxa"/>
            <w:tcBorders>
              <w:lef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0.06</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0.02</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0.04</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0.04</w:t>
            </w:r>
          </w:p>
        </w:tc>
        <w:tc>
          <w:tcPr>
            <w:tcW w:w="432" w:type="dxa"/>
            <w:tcBorders>
              <w:righ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0.05</w:t>
            </w:r>
          </w:p>
        </w:tc>
        <w:tc>
          <w:tcPr>
            <w:tcW w:w="432" w:type="dxa"/>
            <w:tcBorders>
              <w:left w:val="single" w:sz="4" w:space="0" w:color="auto"/>
            </w:tcBorders>
            <w:textDirection w:val="btL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r>
      <w:tr w:rsidR="000F4C55" w:rsidTr="002948ED">
        <w:trPr>
          <w:cantSplit/>
          <w:trHeight w:val="720"/>
        </w:trPr>
        <w:tc>
          <w:tcPr>
            <w:tcW w:w="638" w:type="dxa"/>
            <w:vMerge/>
            <w:textDirection w:val="btLr"/>
          </w:tcPr>
          <w:p w:rsidR="000F4C55" w:rsidRPr="00EB106E" w:rsidRDefault="000F4C55" w:rsidP="0062301F">
            <w:pPr>
              <w:pStyle w:val="Heading1"/>
            </w:pPr>
          </w:p>
        </w:tc>
        <w:tc>
          <w:tcPr>
            <w:tcW w:w="485" w:type="dxa"/>
            <w:vMerge/>
            <w:tcBorders>
              <w:right w:val="single" w:sz="4" w:space="0" w:color="auto"/>
            </w:tcBorders>
            <w:textDirection w:val="btLr"/>
          </w:tcPr>
          <w:p w:rsidR="000F4C55" w:rsidRPr="00EB106E" w:rsidRDefault="000F4C55" w:rsidP="0062301F">
            <w:pPr>
              <w:pStyle w:val="Heading1"/>
            </w:pPr>
          </w:p>
        </w:tc>
        <w:tc>
          <w:tcPr>
            <w:tcW w:w="431" w:type="dxa"/>
            <w:tcBorders>
              <w:left w:val="single" w:sz="4" w:space="0" w:color="auto"/>
              <w:righ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9</w:t>
            </w:r>
          </w:p>
        </w:tc>
        <w:tc>
          <w:tcPr>
            <w:tcW w:w="432" w:type="dxa"/>
            <w:tcBorders>
              <w:lef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0.01</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-0.04</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-0.03</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-0.13</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-0.17</w:t>
            </w:r>
          </w:p>
        </w:tc>
        <w:tc>
          <w:tcPr>
            <w:tcW w:w="432" w:type="dxa"/>
            <w:tcBorders>
              <w:righ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0.03</w:t>
            </w:r>
          </w:p>
        </w:tc>
        <w:tc>
          <w:tcPr>
            <w:tcW w:w="432" w:type="dxa"/>
            <w:vMerge w:val="restart"/>
            <w:tcBorders>
              <w:left w:val="single" w:sz="4" w:space="0" w:color="auto"/>
            </w:tcBorders>
            <w:textDirection w:val="btLr"/>
          </w:tcPr>
          <w:p w:rsidR="000F4C55" w:rsidRPr="000F4C55" w:rsidRDefault="000F4C55" w:rsidP="000F4C55">
            <w:pPr>
              <w:spacing w:line="240" w:lineRule="auto"/>
              <w:rPr>
                <w:sz w:val="20"/>
                <w:szCs w:val="20"/>
              </w:rPr>
            </w:pPr>
            <w:r w:rsidRPr="000F4C55">
              <w:rPr>
                <w:i/>
                <w:sz w:val="20"/>
                <w:szCs w:val="20"/>
              </w:rPr>
              <w:t>Note.</w:t>
            </w:r>
            <w:r w:rsidRPr="000F4C55">
              <w:rPr>
                <w:sz w:val="20"/>
                <w:szCs w:val="20"/>
              </w:rPr>
              <w:t xml:space="preserve"> </w:t>
            </w:r>
            <w:r w:rsidR="00571C8C">
              <w:rPr>
                <w:sz w:val="20"/>
                <w:szCs w:val="20"/>
              </w:rPr>
              <w:t xml:space="preserve"> </w:t>
            </w:r>
            <w:r w:rsidRPr="000F4C55">
              <w:rPr>
                <w:i/>
                <w:sz w:val="20"/>
                <w:szCs w:val="20"/>
              </w:rPr>
              <w:t>N</w:t>
            </w:r>
            <w:r w:rsidRPr="000F4C55">
              <w:rPr>
                <w:sz w:val="20"/>
                <w:szCs w:val="20"/>
              </w:rPr>
              <w:t xml:space="preserve"> = 306. </w:t>
            </w:r>
            <w:proofErr w:type="gramStart"/>
            <w:r w:rsidRPr="000F4C55">
              <w:rPr>
                <w:i/>
                <w:sz w:val="20"/>
                <w:szCs w:val="20"/>
              </w:rPr>
              <w:t>p</w:t>
            </w:r>
            <w:proofErr w:type="gramEnd"/>
            <w:r w:rsidRPr="000F4C55">
              <w:rPr>
                <w:sz w:val="20"/>
                <w:szCs w:val="20"/>
              </w:rPr>
              <w:t xml:space="preserve"> &lt; .05 are in boldface.</w:t>
            </w:r>
          </w:p>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r>
      <w:tr w:rsidR="000F4C55" w:rsidTr="002948ED">
        <w:trPr>
          <w:cantSplit/>
          <w:trHeight w:val="720"/>
        </w:trPr>
        <w:tc>
          <w:tcPr>
            <w:tcW w:w="638" w:type="dxa"/>
            <w:vMerge/>
            <w:textDirection w:val="btLr"/>
          </w:tcPr>
          <w:p w:rsidR="000F4C55" w:rsidRPr="00EB106E" w:rsidRDefault="000F4C55" w:rsidP="0062301F">
            <w:pPr>
              <w:pStyle w:val="Heading1"/>
            </w:pPr>
          </w:p>
        </w:tc>
        <w:tc>
          <w:tcPr>
            <w:tcW w:w="485" w:type="dxa"/>
            <w:vMerge/>
            <w:tcBorders>
              <w:right w:val="single" w:sz="4" w:space="0" w:color="auto"/>
            </w:tcBorders>
            <w:textDirection w:val="btLr"/>
          </w:tcPr>
          <w:p w:rsidR="000F4C55" w:rsidRPr="00EB106E" w:rsidRDefault="000F4C55" w:rsidP="0062301F">
            <w:pPr>
              <w:pStyle w:val="Heading1"/>
            </w:pPr>
          </w:p>
        </w:tc>
        <w:tc>
          <w:tcPr>
            <w:tcW w:w="431" w:type="dxa"/>
            <w:tcBorders>
              <w:left w:val="single" w:sz="4" w:space="0" w:color="auto"/>
              <w:righ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8</w:t>
            </w:r>
          </w:p>
        </w:tc>
        <w:tc>
          <w:tcPr>
            <w:tcW w:w="432" w:type="dxa"/>
            <w:tcBorders>
              <w:lef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-0.09</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0.12</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0.1</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0.04</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0.05</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0.08</w:t>
            </w:r>
          </w:p>
        </w:tc>
        <w:tc>
          <w:tcPr>
            <w:tcW w:w="432" w:type="dxa"/>
            <w:tcBorders>
              <w:righ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-0.04</w:t>
            </w:r>
          </w:p>
        </w:tc>
        <w:tc>
          <w:tcPr>
            <w:tcW w:w="432" w:type="dxa"/>
            <w:vMerge/>
            <w:tcBorders>
              <w:left w:val="single" w:sz="4" w:space="0" w:color="auto"/>
            </w:tcBorders>
            <w:textDirection w:val="btL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r>
      <w:tr w:rsidR="000F4C55" w:rsidTr="002948ED">
        <w:trPr>
          <w:cantSplit/>
          <w:trHeight w:val="720"/>
        </w:trPr>
        <w:tc>
          <w:tcPr>
            <w:tcW w:w="638" w:type="dxa"/>
            <w:vMerge/>
            <w:textDirection w:val="btLr"/>
          </w:tcPr>
          <w:p w:rsidR="000F4C55" w:rsidRPr="00EB106E" w:rsidRDefault="000F4C55" w:rsidP="0062301F">
            <w:pPr>
              <w:pStyle w:val="Heading1"/>
            </w:pPr>
          </w:p>
        </w:tc>
        <w:tc>
          <w:tcPr>
            <w:tcW w:w="485" w:type="dxa"/>
            <w:vMerge/>
            <w:tcBorders>
              <w:right w:val="single" w:sz="4" w:space="0" w:color="auto"/>
            </w:tcBorders>
            <w:textDirection w:val="btLr"/>
          </w:tcPr>
          <w:p w:rsidR="000F4C55" w:rsidRPr="00EB106E" w:rsidRDefault="000F4C55" w:rsidP="0062301F">
            <w:pPr>
              <w:pStyle w:val="Heading1"/>
            </w:pPr>
          </w:p>
        </w:tc>
        <w:tc>
          <w:tcPr>
            <w:tcW w:w="431" w:type="dxa"/>
            <w:tcBorders>
              <w:left w:val="single" w:sz="4" w:space="0" w:color="auto"/>
              <w:righ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7</w:t>
            </w:r>
          </w:p>
        </w:tc>
        <w:tc>
          <w:tcPr>
            <w:tcW w:w="432" w:type="dxa"/>
            <w:tcBorders>
              <w:lef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0.01</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-0.05</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0.03</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-0.05</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-0.05</w:t>
            </w:r>
          </w:p>
        </w:tc>
        <w:tc>
          <w:tcPr>
            <w:tcW w:w="432" w:type="dxa"/>
            <w:tcBorders>
              <w:righ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0.02</w:t>
            </w:r>
          </w:p>
        </w:tc>
        <w:tc>
          <w:tcPr>
            <w:tcW w:w="432" w:type="dxa"/>
            <w:vMerge/>
            <w:tcBorders>
              <w:left w:val="single" w:sz="4" w:space="0" w:color="auto"/>
            </w:tcBorders>
            <w:textDirection w:val="btL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r>
      <w:tr w:rsidR="000F4C55" w:rsidTr="002948ED">
        <w:trPr>
          <w:cantSplit/>
          <w:trHeight w:val="720"/>
        </w:trPr>
        <w:tc>
          <w:tcPr>
            <w:tcW w:w="638" w:type="dxa"/>
            <w:vMerge/>
            <w:textDirection w:val="btLr"/>
          </w:tcPr>
          <w:p w:rsidR="000F4C55" w:rsidRPr="00EB106E" w:rsidRDefault="000F4C55" w:rsidP="0062301F">
            <w:pPr>
              <w:pStyle w:val="Heading1"/>
            </w:pPr>
          </w:p>
        </w:tc>
        <w:tc>
          <w:tcPr>
            <w:tcW w:w="485" w:type="dxa"/>
            <w:vMerge/>
            <w:tcBorders>
              <w:right w:val="single" w:sz="4" w:space="0" w:color="auto"/>
            </w:tcBorders>
            <w:textDirection w:val="btLr"/>
          </w:tcPr>
          <w:p w:rsidR="000F4C55" w:rsidRPr="00EB106E" w:rsidRDefault="000F4C55" w:rsidP="0062301F">
            <w:pPr>
              <w:pStyle w:val="Heading1"/>
            </w:pPr>
          </w:p>
        </w:tc>
        <w:tc>
          <w:tcPr>
            <w:tcW w:w="431" w:type="dxa"/>
            <w:tcBorders>
              <w:left w:val="single" w:sz="4" w:space="0" w:color="auto"/>
              <w:righ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6</w:t>
            </w:r>
          </w:p>
        </w:tc>
        <w:tc>
          <w:tcPr>
            <w:tcW w:w="432" w:type="dxa"/>
            <w:tcBorders>
              <w:lef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-0.1</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0.16</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-0.05</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0.24</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0.07</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0.07</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0.15</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0.05</w:t>
            </w:r>
          </w:p>
        </w:tc>
        <w:tc>
          <w:tcPr>
            <w:tcW w:w="432" w:type="dxa"/>
            <w:tcBorders>
              <w:righ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-0.04</w:t>
            </w:r>
          </w:p>
        </w:tc>
        <w:tc>
          <w:tcPr>
            <w:tcW w:w="432" w:type="dxa"/>
            <w:vMerge/>
            <w:tcBorders>
              <w:left w:val="single" w:sz="4" w:space="0" w:color="auto"/>
            </w:tcBorders>
            <w:textDirection w:val="btL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r>
      <w:tr w:rsidR="000F4C55" w:rsidTr="002948ED">
        <w:trPr>
          <w:cantSplit/>
          <w:trHeight w:val="720"/>
        </w:trPr>
        <w:tc>
          <w:tcPr>
            <w:tcW w:w="638" w:type="dxa"/>
            <w:vMerge/>
            <w:textDirection w:val="btLr"/>
          </w:tcPr>
          <w:p w:rsidR="000F4C55" w:rsidRPr="00EB106E" w:rsidRDefault="000F4C55" w:rsidP="0062301F">
            <w:pPr>
              <w:pStyle w:val="Heading1"/>
            </w:pPr>
          </w:p>
        </w:tc>
        <w:tc>
          <w:tcPr>
            <w:tcW w:w="485" w:type="dxa"/>
            <w:vMerge/>
            <w:tcBorders>
              <w:right w:val="single" w:sz="4" w:space="0" w:color="auto"/>
            </w:tcBorders>
            <w:textDirection w:val="btLr"/>
          </w:tcPr>
          <w:p w:rsidR="000F4C55" w:rsidRPr="00EB106E" w:rsidRDefault="000F4C55" w:rsidP="0062301F">
            <w:pPr>
              <w:pStyle w:val="Heading1"/>
            </w:pPr>
          </w:p>
        </w:tc>
        <w:tc>
          <w:tcPr>
            <w:tcW w:w="431" w:type="dxa"/>
            <w:tcBorders>
              <w:left w:val="single" w:sz="4" w:space="0" w:color="auto"/>
              <w:righ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5</w:t>
            </w:r>
          </w:p>
        </w:tc>
        <w:tc>
          <w:tcPr>
            <w:tcW w:w="432" w:type="dxa"/>
            <w:tcBorders>
              <w:lef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0.09</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-0.01</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0.02</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-0.06</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0.08</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-0.13</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0.08</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0.1</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0.11</w:t>
            </w:r>
          </w:p>
        </w:tc>
        <w:tc>
          <w:tcPr>
            <w:tcW w:w="432" w:type="dxa"/>
            <w:tcBorders>
              <w:righ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0.1</w:t>
            </w:r>
          </w:p>
        </w:tc>
        <w:tc>
          <w:tcPr>
            <w:tcW w:w="432" w:type="dxa"/>
            <w:vMerge/>
            <w:tcBorders>
              <w:left w:val="single" w:sz="4" w:space="0" w:color="auto"/>
            </w:tcBorders>
            <w:textDirection w:val="btL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r>
      <w:tr w:rsidR="000F4C55" w:rsidTr="002948ED">
        <w:trPr>
          <w:cantSplit/>
          <w:trHeight w:val="720"/>
        </w:trPr>
        <w:tc>
          <w:tcPr>
            <w:tcW w:w="638" w:type="dxa"/>
            <w:vMerge/>
            <w:textDirection w:val="btLr"/>
          </w:tcPr>
          <w:p w:rsidR="000F4C55" w:rsidRPr="00EB106E" w:rsidRDefault="000F4C55" w:rsidP="0062301F">
            <w:pPr>
              <w:pStyle w:val="Heading1"/>
            </w:pPr>
          </w:p>
        </w:tc>
        <w:tc>
          <w:tcPr>
            <w:tcW w:w="485" w:type="dxa"/>
            <w:vMerge/>
            <w:tcBorders>
              <w:right w:val="single" w:sz="4" w:space="0" w:color="auto"/>
            </w:tcBorders>
            <w:textDirection w:val="btLr"/>
          </w:tcPr>
          <w:p w:rsidR="000F4C55" w:rsidRPr="00EB106E" w:rsidRDefault="000F4C55" w:rsidP="0062301F">
            <w:pPr>
              <w:pStyle w:val="Heading1"/>
            </w:pPr>
          </w:p>
        </w:tc>
        <w:tc>
          <w:tcPr>
            <w:tcW w:w="431" w:type="dxa"/>
            <w:tcBorders>
              <w:left w:val="single" w:sz="4" w:space="0" w:color="auto"/>
              <w:righ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4</w:t>
            </w:r>
          </w:p>
        </w:tc>
        <w:tc>
          <w:tcPr>
            <w:tcW w:w="432" w:type="dxa"/>
            <w:tcBorders>
              <w:lef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0.29</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0.09</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-0.02</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0.03</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-0.06</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0.06</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-0.09</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0.06</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0.13</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0.07</w:t>
            </w:r>
          </w:p>
        </w:tc>
        <w:tc>
          <w:tcPr>
            <w:tcW w:w="432" w:type="dxa"/>
            <w:tcBorders>
              <w:righ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0.13</w:t>
            </w:r>
          </w:p>
        </w:tc>
        <w:tc>
          <w:tcPr>
            <w:tcW w:w="432" w:type="dxa"/>
            <w:vMerge/>
            <w:tcBorders>
              <w:left w:val="single" w:sz="4" w:space="0" w:color="auto"/>
            </w:tcBorders>
            <w:textDirection w:val="btL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p>
        </w:tc>
      </w:tr>
      <w:tr w:rsidR="000F4C55" w:rsidTr="002948ED">
        <w:trPr>
          <w:cantSplit/>
          <w:trHeight w:val="720"/>
        </w:trPr>
        <w:tc>
          <w:tcPr>
            <w:tcW w:w="638" w:type="dxa"/>
            <w:vMerge/>
            <w:textDirection w:val="btLr"/>
          </w:tcPr>
          <w:p w:rsidR="000F4C55" w:rsidRPr="00EB106E" w:rsidRDefault="000F4C55" w:rsidP="0062301F">
            <w:pPr>
              <w:pStyle w:val="Heading1"/>
            </w:pPr>
          </w:p>
        </w:tc>
        <w:tc>
          <w:tcPr>
            <w:tcW w:w="485" w:type="dxa"/>
            <w:vMerge/>
            <w:tcBorders>
              <w:right w:val="single" w:sz="4" w:space="0" w:color="auto"/>
            </w:tcBorders>
            <w:textDirection w:val="btLr"/>
          </w:tcPr>
          <w:p w:rsidR="000F4C55" w:rsidRPr="00EB106E" w:rsidRDefault="000F4C55" w:rsidP="0062301F">
            <w:pPr>
              <w:pStyle w:val="Heading1"/>
            </w:pPr>
          </w:p>
        </w:tc>
        <w:tc>
          <w:tcPr>
            <w:tcW w:w="431" w:type="dxa"/>
            <w:tcBorders>
              <w:left w:val="single" w:sz="4" w:space="0" w:color="auto"/>
              <w:righ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3</w:t>
            </w:r>
          </w:p>
        </w:tc>
        <w:tc>
          <w:tcPr>
            <w:tcW w:w="432" w:type="dxa"/>
            <w:tcBorders>
              <w:lef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0.11</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0.13</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0.23</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-0.08</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0.15</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-0.18</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0.08</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0.12</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0.03</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0.11</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0.21</w:t>
            </w:r>
          </w:p>
        </w:tc>
        <w:tc>
          <w:tcPr>
            <w:tcW w:w="432" w:type="dxa"/>
            <w:tcBorders>
              <w:righ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0.03</w:t>
            </w:r>
          </w:p>
        </w:tc>
        <w:tc>
          <w:tcPr>
            <w:tcW w:w="432" w:type="dxa"/>
            <w:vMerge/>
            <w:tcBorders>
              <w:left w:val="single" w:sz="4" w:space="0" w:color="auto"/>
            </w:tcBorders>
            <w:textDirection w:val="btL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r>
      <w:tr w:rsidR="000F4C55" w:rsidTr="002948ED">
        <w:trPr>
          <w:cantSplit/>
          <w:trHeight w:val="720"/>
        </w:trPr>
        <w:tc>
          <w:tcPr>
            <w:tcW w:w="638" w:type="dxa"/>
            <w:vMerge/>
            <w:textDirection w:val="btLr"/>
          </w:tcPr>
          <w:p w:rsidR="000F4C55" w:rsidRPr="00EB106E" w:rsidRDefault="000F4C55" w:rsidP="0062301F">
            <w:pPr>
              <w:pStyle w:val="Heading1"/>
            </w:pPr>
          </w:p>
        </w:tc>
        <w:tc>
          <w:tcPr>
            <w:tcW w:w="485" w:type="dxa"/>
            <w:vMerge/>
            <w:tcBorders>
              <w:right w:val="single" w:sz="4" w:space="0" w:color="auto"/>
            </w:tcBorders>
            <w:textDirection w:val="btLr"/>
          </w:tcPr>
          <w:p w:rsidR="000F4C55" w:rsidRPr="00EB106E" w:rsidRDefault="000F4C55" w:rsidP="0062301F">
            <w:pPr>
              <w:pStyle w:val="Heading1"/>
            </w:pPr>
          </w:p>
        </w:tc>
        <w:tc>
          <w:tcPr>
            <w:tcW w:w="431" w:type="dxa"/>
            <w:tcBorders>
              <w:left w:val="single" w:sz="4" w:space="0" w:color="auto"/>
              <w:righ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2</w:t>
            </w:r>
          </w:p>
        </w:tc>
        <w:tc>
          <w:tcPr>
            <w:tcW w:w="432" w:type="dxa"/>
            <w:tcBorders>
              <w:lef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0.35</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0.03</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0.1</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0.24</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-0.07</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0.32</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-0.19</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0.26</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0.14</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0.08</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0.12</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0.12</w:t>
            </w:r>
          </w:p>
        </w:tc>
        <w:tc>
          <w:tcPr>
            <w:tcW w:w="432" w:type="dxa"/>
            <w:tcBorders>
              <w:righ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0.09</w:t>
            </w:r>
          </w:p>
        </w:tc>
        <w:tc>
          <w:tcPr>
            <w:tcW w:w="432" w:type="dxa"/>
            <w:vMerge/>
            <w:tcBorders>
              <w:left w:val="single" w:sz="4" w:space="0" w:color="auto"/>
            </w:tcBorders>
            <w:textDirection w:val="btL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r>
      <w:tr w:rsidR="000F4C55" w:rsidTr="002948ED">
        <w:trPr>
          <w:cantSplit/>
          <w:trHeight w:val="719"/>
        </w:trPr>
        <w:tc>
          <w:tcPr>
            <w:tcW w:w="638" w:type="dxa"/>
            <w:vMerge/>
            <w:textDirection w:val="btLr"/>
          </w:tcPr>
          <w:p w:rsidR="000F4C55" w:rsidRPr="00EB106E" w:rsidRDefault="000F4C55" w:rsidP="0062301F">
            <w:pPr>
              <w:pStyle w:val="Heading1"/>
            </w:pPr>
          </w:p>
        </w:tc>
        <w:tc>
          <w:tcPr>
            <w:tcW w:w="485" w:type="dxa"/>
            <w:vMerge/>
            <w:tcBorders>
              <w:right w:val="single" w:sz="4" w:space="0" w:color="auto"/>
            </w:tcBorders>
            <w:textDirection w:val="btLr"/>
          </w:tcPr>
          <w:p w:rsidR="000F4C55" w:rsidRPr="00EB106E" w:rsidRDefault="000F4C55" w:rsidP="0062301F">
            <w:pPr>
              <w:pStyle w:val="Heading1"/>
            </w:pPr>
          </w:p>
        </w:tc>
        <w:tc>
          <w:tcPr>
            <w:tcW w:w="431" w:type="dxa"/>
            <w:tcBorders>
              <w:left w:val="single" w:sz="4" w:space="0" w:color="auto"/>
              <w:righ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1</w:t>
            </w:r>
          </w:p>
        </w:tc>
        <w:tc>
          <w:tcPr>
            <w:tcW w:w="432" w:type="dxa"/>
            <w:tcBorders>
              <w:lef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0.18</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0.11</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0.12</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-0.02</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0.04</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-0.05</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0.19</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-0.2</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0.09</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-0.04</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0.02</w:t>
            </w:r>
          </w:p>
        </w:tc>
        <w:tc>
          <w:tcPr>
            <w:tcW w:w="432"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0.03</w:t>
            </w:r>
          </w:p>
        </w:tc>
        <w:tc>
          <w:tcPr>
            <w:tcW w:w="431" w:type="dxa"/>
            <w:textDirection w:val="btLr"/>
            <w:vAlign w:val="center"/>
          </w:tcPr>
          <w:p w:rsidR="000F4C55" w:rsidRPr="00EB106E" w:rsidRDefault="000F4C55" w:rsidP="00EB106E">
            <w:pPr>
              <w:spacing w:line="240" w:lineRule="auto"/>
              <w:ind w:left="113" w:right="113"/>
              <w:jc w:val="center"/>
              <w:rPr>
                <w:rFonts w:asciiTheme="majorHAnsi" w:hAnsiTheme="majorHAnsi" w:cstheme="majorHAnsi"/>
                <w:b/>
                <w:bCs/>
                <w:color w:val="000000"/>
                <w:sz w:val="20"/>
                <w:szCs w:val="20"/>
              </w:rPr>
            </w:pPr>
            <w:r w:rsidRPr="00EB106E">
              <w:rPr>
                <w:rFonts w:asciiTheme="majorHAnsi" w:hAnsiTheme="majorHAnsi" w:cstheme="majorHAnsi"/>
                <w:b/>
                <w:bCs/>
                <w:color w:val="000000"/>
                <w:sz w:val="20"/>
                <w:szCs w:val="20"/>
              </w:rPr>
              <w:t>0.12</w:t>
            </w:r>
          </w:p>
        </w:tc>
        <w:tc>
          <w:tcPr>
            <w:tcW w:w="432" w:type="dxa"/>
            <w:tcBorders>
              <w:right w:val="single" w:sz="4" w:space="0" w:color="auto"/>
            </w:tcBorders>
            <w:textDirection w:val="btLr"/>
            <w:vAlign w:val="cente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r w:rsidRPr="00EB106E">
              <w:rPr>
                <w:rFonts w:asciiTheme="majorHAnsi" w:hAnsiTheme="majorHAnsi" w:cstheme="majorHAnsi"/>
                <w:color w:val="000000"/>
                <w:sz w:val="20"/>
                <w:szCs w:val="20"/>
              </w:rPr>
              <w:t>0.1</w:t>
            </w:r>
          </w:p>
        </w:tc>
        <w:tc>
          <w:tcPr>
            <w:tcW w:w="432" w:type="dxa"/>
            <w:vMerge/>
            <w:tcBorders>
              <w:left w:val="single" w:sz="4" w:space="0" w:color="auto"/>
            </w:tcBorders>
            <w:textDirection w:val="btLr"/>
          </w:tcPr>
          <w:p w:rsidR="000F4C55" w:rsidRPr="00EB106E" w:rsidRDefault="000F4C55" w:rsidP="00EB106E">
            <w:pPr>
              <w:spacing w:line="240" w:lineRule="auto"/>
              <w:ind w:left="113" w:right="113"/>
              <w:jc w:val="center"/>
              <w:rPr>
                <w:rFonts w:asciiTheme="majorHAnsi" w:hAnsiTheme="majorHAnsi" w:cstheme="majorHAnsi"/>
                <w:color w:val="000000"/>
                <w:sz w:val="20"/>
                <w:szCs w:val="20"/>
              </w:rPr>
            </w:pPr>
          </w:p>
        </w:tc>
      </w:tr>
      <w:tr w:rsidR="000F4C55" w:rsidTr="002948ED">
        <w:trPr>
          <w:cantSplit/>
          <w:trHeight w:val="2042"/>
        </w:trPr>
        <w:tc>
          <w:tcPr>
            <w:tcW w:w="638" w:type="dxa"/>
            <w:vMerge/>
            <w:textDirection w:val="btLr"/>
          </w:tcPr>
          <w:p w:rsidR="000F4C55" w:rsidRDefault="000F4C55" w:rsidP="0062301F">
            <w:pPr>
              <w:pStyle w:val="Heading1"/>
            </w:pPr>
          </w:p>
        </w:tc>
        <w:tc>
          <w:tcPr>
            <w:tcW w:w="485" w:type="dxa"/>
            <w:vMerge/>
            <w:tcBorders>
              <w:right w:val="single" w:sz="4" w:space="0" w:color="auto"/>
            </w:tcBorders>
            <w:textDirection w:val="btLr"/>
          </w:tcPr>
          <w:p w:rsidR="000F4C55" w:rsidRDefault="000F4C55" w:rsidP="0062301F">
            <w:pPr>
              <w:pStyle w:val="Heading1"/>
            </w:pPr>
          </w:p>
        </w:tc>
        <w:tc>
          <w:tcPr>
            <w:tcW w:w="431" w:type="dxa"/>
            <w:tcBorders>
              <w:left w:val="single" w:sz="4" w:space="0" w:color="auto"/>
              <w:right w:val="single" w:sz="4" w:space="0" w:color="auto"/>
            </w:tcBorders>
            <w:textDirection w:val="btLr"/>
            <w:vAlign w:val="center"/>
          </w:tcPr>
          <w:p w:rsidR="000F4C55" w:rsidRPr="00EB106E" w:rsidRDefault="000F4C55" w:rsidP="00F47775">
            <w:pPr>
              <w:spacing w:line="240" w:lineRule="auto"/>
              <w:ind w:left="115" w:right="115"/>
              <w:rPr>
                <w:rFonts w:cstheme="minorHAnsi"/>
                <w:color w:val="000000"/>
                <w:sz w:val="20"/>
                <w:szCs w:val="20"/>
              </w:rPr>
            </w:pPr>
            <w:r w:rsidRPr="00EB106E">
              <w:rPr>
                <w:rFonts w:cstheme="minorHAnsi"/>
                <w:color w:val="000000"/>
                <w:sz w:val="20"/>
                <w:szCs w:val="20"/>
              </w:rPr>
              <w:t>Task</w:t>
            </w:r>
          </w:p>
        </w:tc>
        <w:tc>
          <w:tcPr>
            <w:tcW w:w="432" w:type="dxa"/>
            <w:tcBorders>
              <w:left w:val="single" w:sz="4" w:space="0" w:color="auto"/>
            </w:tcBorders>
            <w:textDirection w:val="btLr"/>
            <w:vAlign w:val="center"/>
          </w:tcPr>
          <w:p w:rsidR="000F4C55" w:rsidRPr="00EB106E" w:rsidRDefault="000F4C55" w:rsidP="00F47775">
            <w:pPr>
              <w:spacing w:line="240" w:lineRule="auto"/>
              <w:ind w:left="115" w:right="115"/>
              <w:rPr>
                <w:rFonts w:cstheme="minorHAnsi"/>
                <w:color w:val="000000"/>
                <w:sz w:val="20"/>
                <w:szCs w:val="20"/>
              </w:rPr>
            </w:pPr>
            <w:r w:rsidRPr="00EB106E">
              <w:rPr>
                <w:rFonts w:cstheme="minorHAnsi"/>
                <w:color w:val="000000"/>
                <w:sz w:val="20"/>
                <w:szCs w:val="20"/>
              </w:rPr>
              <w:t>1. IMI - Interest</w:t>
            </w:r>
          </w:p>
        </w:tc>
        <w:tc>
          <w:tcPr>
            <w:tcW w:w="431" w:type="dxa"/>
            <w:textDirection w:val="btLr"/>
            <w:vAlign w:val="center"/>
          </w:tcPr>
          <w:p w:rsidR="000F4C55" w:rsidRPr="00EB106E" w:rsidRDefault="000F4C55" w:rsidP="00F47775">
            <w:pPr>
              <w:spacing w:line="240" w:lineRule="auto"/>
              <w:ind w:left="115" w:right="115"/>
              <w:rPr>
                <w:rFonts w:cstheme="minorHAnsi"/>
                <w:color w:val="000000"/>
                <w:sz w:val="20"/>
                <w:szCs w:val="20"/>
              </w:rPr>
            </w:pPr>
            <w:r w:rsidRPr="00EB106E">
              <w:rPr>
                <w:rFonts w:cstheme="minorHAnsi"/>
                <w:color w:val="000000"/>
                <w:sz w:val="20"/>
                <w:szCs w:val="20"/>
              </w:rPr>
              <w:t>2. Two Back</w:t>
            </w:r>
          </w:p>
        </w:tc>
        <w:tc>
          <w:tcPr>
            <w:tcW w:w="432" w:type="dxa"/>
            <w:textDirection w:val="btLr"/>
            <w:vAlign w:val="center"/>
          </w:tcPr>
          <w:p w:rsidR="000F4C55" w:rsidRPr="00EB106E" w:rsidRDefault="000F4C55" w:rsidP="00F47775">
            <w:pPr>
              <w:spacing w:line="240" w:lineRule="auto"/>
              <w:ind w:left="115" w:right="115"/>
              <w:rPr>
                <w:rFonts w:cstheme="minorHAnsi"/>
                <w:color w:val="000000"/>
                <w:sz w:val="20"/>
                <w:szCs w:val="20"/>
              </w:rPr>
            </w:pPr>
            <w:r w:rsidRPr="00EB106E">
              <w:rPr>
                <w:rFonts w:cstheme="minorHAnsi"/>
                <w:color w:val="000000"/>
                <w:sz w:val="20"/>
                <w:szCs w:val="20"/>
              </w:rPr>
              <w:t>3. Keep Track</w:t>
            </w:r>
          </w:p>
        </w:tc>
        <w:tc>
          <w:tcPr>
            <w:tcW w:w="431" w:type="dxa"/>
            <w:textDirection w:val="btLr"/>
            <w:vAlign w:val="center"/>
          </w:tcPr>
          <w:p w:rsidR="000F4C55" w:rsidRPr="00EB106E" w:rsidRDefault="000F4C55" w:rsidP="00F47775">
            <w:pPr>
              <w:spacing w:line="240" w:lineRule="auto"/>
              <w:ind w:left="115" w:right="115"/>
              <w:rPr>
                <w:rFonts w:cstheme="minorHAnsi"/>
                <w:color w:val="000000"/>
                <w:sz w:val="20"/>
                <w:szCs w:val="20"/>
              </w:rPr>
            </w:pPr>
            <w:r w:rsidRPr="00EB106E">
              <w:rPr>
                <w:rFonts w:cstheme="minorHAnsi"/>
                <w:color w:val="000000"/>
                <w:sz w:val="20"/>
                <w:szCs w:val="20"/>
              </w:rPr>
              <w:t>4. Number-Letter</w:t>
            </w:r>
          </w:p>
        </w:tc>
        <w:tc>
          <w:tcPr>
            <w:tcW w:w="432" w:type="dxa"/>
            <w:textDirection w:val="btLr"/>
            <w:vAlign w:val="center"/>
          </w:tcPr>
          <w:p w:rsidR="000F4C55" w:rsidRPr="00EB106E" w:rsidRDefault="000F4C55" w:rsidP="00F47775">
            <w:pPr>
              <w:spacing w:line="240" w:lineRule="auto"/>
              <w:ind w:left="115" w:right="115"/>
              <w:rPr>
                <w:rFonts w:cstheme="minorHAnsi"/>
                <w:color w:val="000000"/>
                <w:sz w:val="20"/>
                <w:szCs w:val="20"/>
              </w:rPr>
            </w:pPr>
            <w:r w:rsidRPr="00EB106E">
              <w:rPr>
                <w:rFonts w:cstheme="minorHAnsi"/>
                <w:color w:val="000000"/>
                <w:sz w:val="20"/>
                <w:szCs w:val="20"/>
              </w:rPr>
              <w:t>5. Category Switch</w:t>
            </w:r>
          </w:p>
        </w:tc>
        <w:tc>
          <w:tcPr>
            <w:tcW w:w="432" w:type="dxa"/>
            <w:textDirection w:val="btLr"/>
            <w:vAlign w:val="center"/>
          </w:tcPr>
          <w:p w:rsidR="000F4C55" w:rsidRPr="00EB106E" w:rsidRDefault="000F4C55" w:rsidP="00F47775">
            <w:pPr>
              <w:spacing w:line="240" w:lineRule="auto"/>
              <w:ind w:left="115" w:right="115"/>
              <w:rPr>
                <w:rFonts w:cstheme="minorHAnsi"/>
                <w:color w:val="000000"/>
                <w:sz w:val="20"/>
                <w:szCs w:val="20"/>
              </w:rPr>
            </w:pPr>
            <w:r w:rsidRPr="00EB106E">
              <w:rPr>
                <w:rFonts w:cstheme="minorHAnsi"/>
                <w:color w:val="000000"/>
                <w:sz w:val="20"/>
                <w:szCs w:val="20"/>
              </w:rPr>
              <w:t xml:space="preserve">6. </w:t>
            </w:r>
            <w:proofErr w:type="spellStart"/>
            <w:r w:rsidRPr="00EB106E">
              <w:rPr>
                <w:rFonts w:cstheme="minorHAnsi"/>
                <w:color w:val="000000"/>
                <w:sz w:val="20"/>
                <w:szCs w:val="20"/>
              </w:rPr>
              <w:t>AOSpan</w:t>
            </w:r>
            <w:proofErr w:type="spellEnd"/>
          </w:p>
        </w:tc>
        <w:tc>
          <w:tcPr>
            <w:tcW w:w="431" w:type="dxa"/>
            <w:textDirection w:val="btLr"/>
            <w:vAlign w:val="center"/>
          </w:tcPr>
          <w:p w:rsidR="000F4C55" w:rsidRPr="00EB106E" w:rsidRDefault="000F4C55" w:rsidP="00F47775">
            <w:pPr>
              <w:spacing w:line="240" w:lineRule="auto"/>
              <w:ind w:left="115" w:right="115"/>
              <w:rPr>
                <w:rFonts w:cstheme="minorHAnsi"/>
                <w:color w:val="000000"/>
                <w:sz w:val="20"/>
                <w:szCs w:val="20"/>
              </w:rPr>
            </w:pPr>
            <w:r w:rsidRPr="00EB106E">
              <w:rPr>
                <w:rFonts w:cstheme="minorHAnsi"/>
                <w:color w:val="000000"/>
                <w:sz w:val="20"/>
                <w:szCs w:val="20"/>
              </w:rPr>
              <w:t>7. Card Sort</w:t>
            </w:r>
          </w:p>
        </w:tc>
        <w:tc>
          <w:tcPr>
            <w:tcW w:w="432" w:type="dxa"/>
            <w:textDirection w:val="btLr"/>
            <w:vAlign w:val="center"/>
          </w:tcPr>
          <w:p w:rsidR="000F4C55" w:rsidRPr="00EB106E" w:rsidRDefault="000F4C55" w:rsidP="00F47775">
            <w:pPr>
              <w:spacing w:line="240" w:lineRule="auto"/>
              <w:ind w:left="115" w:right="115"/>
              <w:rPr>
                <w:rFonts w:cstheme="minorHAnsi"/>
                <w:color w:val="000000"/>
                <w:sz w:val="20"/>
                <w:szCs w:val="20"/>
              </w:rPr>
            </w:pPr>
            <w:r w:rsidRPr="00EB106E">
              <w:rPr>
                <w:rFonts w:cstheme="minorHAnsi"/>
                <w:color w:val="000000"/>
                <w:sz w:val="20"/>
                <w:szCs w:val="20"/>
              </w:rPr>
              <w:t>8. Tower</w:t>
            </w:r>
          </w:p>
        </w:tc>
        <w:tc>
          <w:tcPr>
            <w:tcW w:w="431" w:type="dxa"/>
            <w:textDirection w:val="btLr"/>
            <w:vAlign w:val="center"/>
          </w:tcPr>
          <w:p w:rsidR="000F4C55" w:rsidRPr="00EB106E" w:rsidRDefault="000F4C55" w:rsidP="00F47775">
            <w:pPr>
              <w:spacing w:line="240" w:lineRule="auto"/>
              <w:ind w:left="115" w:right="115"/>
              <w:rPr>
                <w:rFonts w:cstheme="minorHAnsi"/>
                <w:color w:val="000000"/>
                <w:sz w:val="20"/>
                <w:szCs w:val="20"/>
              </w:rPr>
            </w:pPr>
            <w:r w:rsidRPr="00EB106E">
              <w:rPr>
                <w:rFonts w:cstheme="minorHAnsi"/>
                <w:color w:val="000000"/>
                <w:sz w:val="20"/>
                <w:szCs w:val="20"/>
              </w:rPr>
              <w:t>9. Visual Vigilance</w:t>
            </w:r>
          </w:p>
        </w:tc>
        <w:tc>
          <w:tcPr>
            <w:tcW w:w="432" w:type="dxa"/>
            <w:textDirection w:val="btLr"/>
            <w:vAlign w:val="center"/>
          </w:tcPr>
          <w:p w:rsidR="000F4C55" w:rsidRPr="00EB106E" w:rsidRDefault="000F4C55" w:rsidP="00F47775">
            <w:pPr>
              <w:spacing w:line="240" w:lineRule="auto"/>
              <w:ind w:left="115" w:right="115"/>
              <w:rPr>
                <w:rFonts w:cstheme="minorHAnsi"/>
                <w:color w:val="000000"/>
                <w:sz w:val="20"/>
                <w:szCs w:val="20"/>
              </w:rPr>
            </w:pPr>
            <w:r w:rsidRPr="00EB106E">
              <w:rPr>
                <w:rFonts w:cstheme="minorHAnsi"/>
                <w:color w:val="000000"/>
                <w:sz w:val="20"/>
                <w:szCs w:val="20"/>
              </w:rPr>
              <w:t xml:space="preserve">10. </w:t>
            </w:r>
            <w:proofErr w:type="spellStart"/>
            <w:r w:rsidRPr="00EB106E">
              <w:rPr>
                <w:rFonts w:cstheme="minorHAnsi"/>
                <w:color w:val="000000"/>
                <w:sz w:val="20"/>
                <w:szCs w:val="20"/>
              </w:rPr>
              <w:t>FivePT</w:t>
            </w:r>
            <w:proofErr w:type="spellEnd"/>
          </w:p>
        </w:tc>
        <w:tc>
          <w:tcPr>
            <w:tcW w:w="432" w:type="dxa"/>
            <w:textDirection w:val="btLr"/>
            <w:vAlign w:val="center"/>
          </w:tcPr>
          <w:p w:rsidR="000F4C55" w:rsidRPr="00EB106E" w:rsidRDefault="000F4C55" w:rsidP="00F47775">
            <w:pPr>
              <w:spacing w:line="240" w:lineRule="auto"/>
              <w:ind w:left="115" w:right="115"/>
              <w:rPr>
                <w:rFonts w:cstheme="minorHAnsi"/>
                <w:color w:val="000000"/>
                <w:sz w:val="20"/>
                <w:szCs w:val="20"/>
              </w:rPr>
            </w:pPr>
            <w:r w:rsidRPr="00EB106E">
              <w:rPr>
                <w:rFonts w:cstheme="minorHAnsi"/>
                <w:color w:val="000000"/>
                <w:sz w:val="20"/>
                <w:szCs w:val="20"/>
              </w:rPr>
              <w:t xml:space="preserve">11. </w:t>
            </w:r>
            <w:proofErr w:type="spellStart"/>
            <w:r w:rsidRPr="00EB106E">
              <w:rPr>
                <w:rFonts w:cstheme="minorHAnsi"/>
                <w:color w:val="000000"/>
                <w:sz w:val="20"/>
                <w:szCs w:val="20"/>
              </w:rPr>
              <w:t>Stroop</w:t>
            </w:r>
            <w:proofErr w:type="spellEnd"/>
          </w:p>
        </w:tc>
        <w:tc>
          <w:tcPr>
            <w:tcW w:w="431" w:type="dxa"/>
            <w:textDirection w:val="btLr"/>
            <w:vAlign w:val="center"/>
          </w:tcPr>
          <w:p w:rsidR="000F4C55" w:rsidRPr="00EB106E" w:rsidRDefault="000F4C55" w:rsidP="00F47775">
            <w:pPr>
              <w:spacing w:line="240" w:lineRule="auto"/>
              <w:ind w:left="113" w:right="113"/>
              <w:rPr>
                <w:rFonts w:cstheme="minorHAnsi"/>
                <w:color w:val="000000"/>
                <w:sz w:val="20"/>
                <w:szCs w:val="20"/>
              </w:rPr>
            </w:pPr>
            <w:r w:rsidRPr="00EB106E">
              <w:rPr>
                <w:rFonts w:cstheme="minorHAnsi"/>
                <w:color w:val="000000"/>
                <w:sz w:val="20"/>
                <w:szCs w:val="20"/>
              </w:rPr>
              <w:t>12. Flanker</w:t>
            </w:r>
          </w:p>
        </w:tc>
        <w:tc>
          <w:tcPr>
            <w:tcW w:w="432" w:type="dxa"/>
            <w:textDirection w:val="btLr"/>
            <w:vAlign w:val="center"/>
          </w:tcPr>
          <w:p w:rsidR="000F4C55" w:rsidRPr="00EB106E" w:rsidRDefault="000F4C55" w:rsidP="00F47775">
            <w:pPr>
              <w:spacing w:line="240" w:lineRule="auto"/>
              <w:ind w:left="113" w:right="113"/>
              <w:rPr>
                <w:rFonts w:cstheme="minorHAnsi"/>
                <w:color w:val="000000"/>
                <w:sz w:val="20"/>
                <w:szCs w:val="20"/>
              </w:rPr>
            </w:pPr>
            <w:r w:rsidRPr="00EB106E">
              <w:rPr>
                <w:rFonts w:cstheme="minorHAnsi"/>
                <w:color w:val="000000"/>
                <w:sz w:val="20"/>
                <w:szCs w:val="20"/>
              </w:rPr>
              <w:t>13. Go-no-go</w:t>
            </w:r>
          </w:p>
        </w:tc>
        <w:tc>
          <w:tcPr>
            <w:tcW w:w="431" w:type="dxa"/>
            <w:textDirection w:val="btLr"/>
            <w:vAlign w:val="center"/>
          </w:tcPr>
          <w:p w:rsidR="000F4C55" w:rsidRPr="00EB106E" w:rsidRDefault="000F4C55" w:rsidP="00F47775">
            <w:pPr>
              <w:spacing w:line="240" w:lineRule="auto"/>
              <w:ind w:left="113" w:right="113"/>
              <w:rPr>
                <w:rFonts w:cstheme="minorHAnsi"/>
                <w:color w:val="000000"/>
                <w:sz w:val="20"/>
                <w:szCs w:val="20"/>
              </w:rPr>
            </w:pPr>
            <w:r w:rsidRPr="00EB106E">
              <w:rPr>
                <w:rFonts w:cstheme="minorHAnsi"/>
                <w:color w:val="000000"/>
                <w:sz w:val="20"/>
                <w:szCs w:val="20"/>
              </w:rPr>
              <w:t>14. Standard CPT</w:t>
            </w:r>
          </w:p>
        </w:tc>
        <w:tc>
          <w:tcPr>
            <w:tcW w:w="432" w:type="dxa"/>
            <w:tcBorders>
              <w:right w:val="single" w:sz="4" w:space="0" w:color="auto"/>
            </w:tcBorders>
            <w:textDirection w:val="btLr"/>
            <w:vAlign w:val="center"/>
          </w:tcPr>
          <w:p w:rsidR="000F4C55" w:rsidRPr="00EB106E" w:rsidRDefault="000F4C55" w:rsidP="00EB106E">
            <w:pPr>
              <w:spacing w:line="240" w:lineRule="auto"/>
              <w:ind w:left="113" w:right="113"/>
              <w:rPr>
                <w:rFonts w:cstheme="minorHAnsi"/>
                <w:color w:val="000000"/>
                <w:sz w:val="20"/>
                <w:szCs w:val="20"/>
              </w:rPr>
            </w:pPr>
            <w:r w:rsidRPr="00EB106E">
              <w:rPr>
                <w:rFonts w:cstheme="minorHAnsi"/>
                <w:color w:val="000000"/>
                <w:sz w:val="20"/>
                <w:szCs w:val="20"/>
              </w:rPr>
              <w:t xml:space="preserve">15. MATB-II </w:t>
            </w:r>
            <w:r>
              <w:rPr>
                <w:rFonts w:cstheme="minorHAnsi"/>
                <w:color w:val="000000"/>
                <w:sz w:val="20"/>
                <w:szCs w:val="20"/>
              </w:rPr>
              <w:t>Overall</w:t>
            </w:r>
          </w:p>
        </w:tc>
        <w:tc>
          <w:tcPr>
            <w:tcW w:w="432" w:type="dxa"/>
            <w:vMerge/>
            <w:tcBorders>
              <w:left w:val="single" w:sz="4" w:space="0" w:color="auto"/>
            </w:tcBorders>
            <w:textDirection w:val="btLr"/>
          </w:tcPr>
          <w:p w:rsidR="000F4C55" w:rsidRPr="00EB106E" w:rsidRDefault="000F4C55" w:rsidP="00EB106E">
            <w:pPr>
              <w:spacing w:line="240" w:lineRule="auto"/>
              <w:ind w:left="113" w:right="113"/>
              <w:rPr>
                <w:rFonts w:cstheme="minorHAnsi"/>
                <w:color w:val="000000"/>
                <w:sz w:val="20"/>
                <w:szCs w:val="20"/>
              </w:rPr>
            </w:pPr>
          </w:p>
        </w:tc>
      </w:tr>
    </w:tbl>
    <w:p w:rsidR="00D565C4" w:rsidRDefault="00D565C4" w:rsidP="0062301F">
      <w:pPr>
        <w:pStyle w:val="Heading1"/>
      </w:pPr>
    </w:p>
    <w:p w:rsidR="002948ED" w:rsidRPr="002948ED" w:rsidRDefault="002948ED" w:rsidP="002948ED">
      <w:pPr>
        <w:pStyle w:val="Caption"/>
        <w:keepNext/>
        <w:spacing w:line="480" w:lineRule="auto"/>
        <w:rPr>
          <w:b w:val="0"/>
        </w:rPr>
      </w:pPr>
      <w:bookmarkStart w:id="43" w:name="_Toc384712516"/>
      <w:r w:rsidRPr="002948ED">
        <w:rPr>
          <w:b w:val="0"/>
        </w:rPr>
        <w:lastRenderedPageBreak/>
        <w:t xml:space="preserve">Table </w:t>
      </w:r>
      <w:r w:rsidR="00AF75D3" w:rsidRPr="002948ED">
        <w:rPr>
          <w:b w:val="0"/>
        </w:rPr>
        <w:fldChar w:fldCharType="begin"/>
      </w:r>
      <w:r w:rsidRPr="002948ED">
        <w:rPr>
          <w:b w:val="0"/>
        </w:rPr>
        <w:instrText xml:space="preserve"> SEQ Table \* ARABIC </w:instrText>
      </w:r>
      <w:r w:rsidR="00AF75D3" w:rsidRPr="002948ED">
        <w:rPr>
          <w:b w:val="0"/>
        </w:rPr>
        <w:fldChar w:fldCharType="separate"/>
      </w:r>
      <w:r>
        <w:rPr>
          <w:b w:val="0"/>
          <w:noProof/>
        </w:rPr>
        <w:t>3</w:t>
      </w:r>
      <w:bookmarkEnd w:id="43"/>
      <w:r w:rsidR="00AF75D3" w:rsidRPr="002948ED">
        <w:rPr>
          <w:b w:val="0"/>
        </w:rPr>
        <w:fldChar w:fldCharType="end"/>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7"/>
        <w:gridCol w:w="547"/>
        <w:gridCol w:w="1475"/>
        <w:gridCol w:w="827"/>
        <w:gridCol w:w="884"/>
        <w:gridCol w:w="985"/>
        <w:gridCol w:w="1037"/>
      </w:tblGrid>
      <w:tr w:rsidR="000F4C55" w:rsidTr="001722A1">
        <w:trPr>
          <w:trHeight w:val="350"/>
        </w:trPr>
        <w:tc>
          <w:tcPr>
            <w:tcW w:w="5000" w:type="pct"/>
            <w:gridSpan w:val="7"/>
            <w:tcBorders>
              <w:top w:val="nil"/>
              <w:bottom w:val="single" w:sz="4" w:space="0" w:color="auto"/>
            </w:tcBorders>
            <w:vAlign w:val="center"/>
          </w:tcPr>
          <w:p w:rsidR="000F4C55" w:rsidRPr="00E7198B" w:rsidRDefault="000F4C55" w:rsidP="007C7C12">
            <w:pPr>
              <w:spacing w:line="240" w:lineRule="auto"/>
              <w:rPr>
                <w:i/>
              </w:rPr>
            </w:pPr>
            <w:r w:rsidRPr="00E7198B">
              <w:rPr>
                <w:i/>
              </w:rPr>
              <w:t xml:space="preserve">Model Fit </w:t>
            </w:r>
            <w:r w:rsidR="007C7C12">
              <w:rPr>
                <w:i/>
              </w:rPr>
              <w:t>Indices</w:t>
            </w:r>
          </w:p>
        </w:tc>
      </w:tr>
      <w:tr w:rsidR="00812211" w:rsidTr="001722A1">
        <w:trPr>
          <w:trHeight w:val="350"/>
        </w:trPr>
        <w:tc>
          <w:tcPr>
            <w:tcW w:w="1702" w:type="pct"/>
            <w:tcBorders>
              <w:top w:val="single" w:sz="4" w:space="0" w:color="auto"/>
              <w:bottom w:val="single" w:sz="4" w:space="0" w:color="auto"/>
            </w:tcBorders>
            <w:vAlign w:val="center"/>
          </w:tcPr>
          <w:p w:rsidR="000F4C55" w:rsidRDefault="000F4C55" w:rsidP="009A27B6">
            <w:pPr>
              <w:spacing w:line="240" w:lineRule="auto"/>
              <w:jc w:val="center"/>
            </w:pPr>
            <w:r>
              <w:t>Model</w:t>
            </w:r>
          </w:p>
        </w:tc>
        <w:tc>
          <w:tcPr>
            <w:tcW w:w="319" w:type="pct"/>
            <w:tcBorders>
              <w:top w:val="single" w:sz="4" w:space="0" w:color="auto"/>
              <w:bottom w:val="single" w:sz="4" w:space="0" w:color="auto"/>
            </w:tcBorders>
            <w:vAlign w:val="center"/>
          </w:tcPr>
          <w:p w:rsidR="000F4C55" w:rsidRPr="00E404A6" w:rsidRDefault="000F4C55" w:rsidP="009A27B6">
            <w:pPr>
              <w:spacing w:line="240" w:lineRule="auto"/>
              <w:jc w:val="center"/>
            </w:pPr>
            <w:proofErr w:type="spellStart"/>
            <w:r>
              <w:rPr>
                <w:i/>
              </w:rPr>
              <w:t>df</w:t>
            </w:r>
            <w:proofErr w:type="spellEnd"/>
          </w:p>
        </w:tc>
        <w:tc>
          <w:tcPr>
            <w:tcW w:w="851" w:type="pct"/>
            <w:tcBorders>
              <w:top w:val="single" w:sz="4" w:space="0" w:color="auto"/>
              <w:bottom w:val="single" w:sz="4" w:space="0" w:color="auto"/>
            </w:tcBorders>
            <w:vAlign w:val="center"/>
          </w:tcPr>
          <w:p w:rsidR="000F4C55" w:rsidRPr="00FB1895" w:rsidRDefault="000F4C55" w:rsidP="009A27B6">
            <w:pPr>
              <w:spacing w:line="240" w:lineRule="auto"/>
              <w:jc w:val="center"/>
            </w:pPr>
            <w:r>
              <w:rPr>
                <w:rFonts w:cstheme="minorHAnsi"/>
              </w:rPr>
              <w:t>χ</w:t>
            </w:r>
            <w:r>
              <w:rPr>
                <w:rFonts w:ascii="Calibri" w:hAnsi="Calibri" w:cs="Calibri"/>
                <w:vertAlign w:val="superscript"/>
              </w:rPr>
              <w:t xml:space="preserve">2 </w:t>
            </w:r>
            <w:r>
              <w:rPr>
                <w:rFonts w:ascii="Calibri" w:hAnsi="Calibri" w:cs="Calibri"/>
              </w:rPr>
              <w:t>(</w:t>
            </w:r>
            <w:r>
              <w:rPr>
                <w:rFonts w:ascii="Calibri" w:hAnsi="Calibri" w:cs="Calibri"/>
                <w:i/>
              </w:rPr>
              <w:t>p</w:t>
            </w:r>
            <w:r>
              <w:rPr>
                <w:rFonts w:ascii="Calibri" w:hAnsi="Calibri" w:cs="Calibri"/>
              </w:rPr>
              <w:t>)</w:t>
            </w:r>
          </w:p>
        </w:tc>
        <w:tc>
          <w:tcPr>
            <w:tcW w:w="479" w:type="pct"/>
            <w:tcBorders>
              <w:top w:val="single" w:sz="4" w:space="0" w:color="auto"/>
              <w:bottom w:val="single" w:sz="4" w:space="0" w:color="auto"/>
            </w:tcBorders>
            <w:vAlign w:val="center"/>
          </w:tcPr>
          <w:p w:rsidR="000F4C55" w:rsidRDefault="000F4C55" w:rsidP="009A27B6">
            <w:pPr>
              <w:spacing w:line="240" w:lineRule="auto"/>
              <w:jc w:val="center"/>
            </w:pPr>
            <w:r>
              <w:t>CFI</w:t>
            </w:r>
          </w:p>
        </w:tc>
        <w:tc>
          <w:tcPr>
            <w:tcW w:w="479" w:type="pct"/>
            <w:tcBorders>
              <w:top w:val="single" w:sz="4" w:space="0" w:color="auto"/>
              <w:bottom w:val="single" w:sz="4" w:space="0" w:color="auto"/>
            </w:tcBorders>
            <w:vAlign w:val="center"/>
          </w:tcPr>
          <w:p w:rsidR="000F4C55" w:rsidRDefault="000F4C55" w:rsidP="009A27B6">
            <w:pPr>
              <w:spacing w:line="240" w:lineRule="auto"/>
              <w:jc w:val="center"/>
            </w:pPr>
            <w:r>
              <w:t>SRMR</w:t>
            </w:r>
          </w:p>
        </w:tc>
        <w:tc>
          <w:tcPr>
            <w:tcW w:w="570" w:type="pct"/>
            <w:tcBorders>
              <w:top w:val="single" w:sz="4" w:space="0" w:color="auto"/>
              <w:bottom w:val="single" w:sz="4" w:space="0" w:color="auto"/>
            </w:tcBorders>
            <w:vAlign w:val="center"/>
          </w:tcPr>
          <w:p w:rsidR="000F4C55" w:rsidRDefault="000F4C55" w:rsidP="009A27B6">
            <w:pPr>
              <w:spacing w:line="240" w:lineRule="auto"/>
              <w:jc w:val="center"/>
            </w:pPr>
            <w:r>
              <w:t>AIC</w:t>
            </w:r>
          </w:p>
        </w:tc>
        <w:tc>
          <w:tcPr>
            <w:tcW w:w="600" w:type="pct"/>
            <w:tcBorders>
              <w:top w:val="single" w:sz="4" w:space="0" w:color="auto"/>
              <w:bottom w:val="single" w:sz="4" w:space="0" w:color="auto"/>
            </w:tcBorders>
            <w:vAlign w:val="center"/>
          </w:tcPr>
          <w:p w:rsidR="000F4C55" w:rsidRDefault="000F4C55" w:rsidP="009A27B6">
            <w:pPr>
              <w:spacing w:line="240" w:lineRule="auto"/>
              <w:jc w:val="center"/>
            </w:pPr>
            <w:r>
              <w:t>BIC</w:t>
            </w:r>
          </w:p>
        </w:tc>
      </w:tr>
      <w:tr w:rsidR="00812211" w:rsidTr="001722A1">
        <w:tc>
          <w:tcPr>
            <w:tcW w:w="1702" w:type="pct"/>
            <w:tcBorders>
              <w:top w:val="single" w:sz="4" w:space="0" w:color="auto"/>
            </w:tcBorders>
          </w:tcPr>
          <w:p w:rsidR="000F4C55" w:rsidRDefault="000F4C55" w:rsidP="009A27B6">
            <w:pPr>
              <w:spacing w:line="240" w:lineRule="auto"/>
            </w:pPr>
            <w:r>
              <w:t>Miyake et al. (2000)*</w:t>
            </w:r>
          </w:p>
        </w:tc>
        <w:tc>
          <w:tcPr>
            <w:tcW w:w="319" w:type="pct"/>
            <w:tcBorders>
              <w:top w:val="single" w:sz="4" w:space="0" w:color="auto"/>
            </w:tcBorders>
          </w:tcPr>
          <w:p w:rsidR="000F4C55" w:rsidRDefault="000F4C55" w:rsidP="009A27B6">
            <w:pPr>
              <w:spacing w:line="240" w:lineRule="auto"/>
              <w:jc w:val="center"/>
            </w:pPr>
            <w:r>
              <w:t>6</w:t>
            </w:r>
          </w:p>
        </w:tc>
        <w:tc>
          <w:tcPr>
            <w:tcW w:w="851" w:type="pct"/>
            <w:tcBorders>
              <w:top w:val="single" w:sz="4" w:space="0" w:color="auto"/>
            </w:tcBorders>
          </w:tcPr>
          <w:p w:rsidR="000F4C55" w:rsidRDefault="002948ED" w:rsidP="002948ED">
            <w:pPr>
              <w:spacing w:line="240" w:lineRule="auto"/>
              <w:jc w:val="center"/>
            </w:pPr>
            <w:r>
              <w:t>12.643(</w:t>
            </w:r>
            <w:r w:rsidR="000F4C55">
              <w:t>.0</w:t>
            </w:r>
            <w:r>
              <w:t>5</w:t>
            </w:r>
            <w:r w:rsidR="000F4C55">
              <w:t>)</w:t>
            </w:r>
          </w:p>
        </w:tc>
        <w:tc>
          <w:tcPr>
            <w:tcW w:w="479" w:type="pct"/>
            <w:tcBorders>
              <w:top w:val="single" w:sz="4" w:space="0" w:color="auto"/>
            </w:tcBorders>
          </w:tcPr>
          <w:p w:rsidR="000F4C55" w:rsidRDefault="000F4C55" w:rsidP="009A27B6">
            <w:pPr>
              <w:spacing w:line="240" w:lineRule="auto"/>
              <w:jc w:val="center"/>
            </w:pPr>
            <w:r>
              <w:t>0.924</w:t>
            </w:r>
          </w:p>
        </w:tc>
        <w:tc>
          <w:tcPr>
            <w:tcW w:w="479" w:type="pct"/>
            <w:tcBorders>
              <w:top w:val="single" w:sz="4" w:space="0" w:color="auto"/>
            </w:tcBorders>
          </w:tcPr>
          <w:p w:rsidR="000F4C55" w:rsidRDefault="000F4C55" w:rsidP="009A27B6">
            <w:pPr>
              <w:spacing w:line="240" w:lineRule="auto"/>
              <w:jc w:val="center"/>
            </w:pPr>
            <w:r>
              <w:t>0.051</w:t>
            </w:r>
          </w:p>
        </w:tc>
        <w:tc>
          <w:tcPr>
            <w:tcW w:w="570" w:type="pct"/>
            <w:tcBorders>
              <w:top w:val="single" w:sz="4" w:space="0" w:color="auto"/>
            </w:tcBorders>
          </w:tcPr>
          <w:p w:rsidR="000F4C55" w:rsidRDefault="000F4C55" w:rsidP="009A27B6">
            <w:pPr>
              <w:spacing w:line="240" w:lineRule="auto"/>
              <w:jc w:val="center"/>
            </w:pPr>
            <w:r>
              <w:t>4612</w:t>
            </w:r>
          </w:p>
        </w:tc>
        <w:tc>
          <w:tcPr>
            <w:tcW w:w="600" w:type="pct"/>
            <w:tcBorders>
              <w:top w:val="single" w:sz="4" w:space="0" w:color="auto"/>
            </w:tcBorders>
          </w:tcPr>
          <w:p w:rsidR="000F4C55" w:rsidRDefault="000F4C55" w:rsidP="009A27B6">
            <w:pPr>
              <w:spacing w:line="240" w:lineRule="auto"/>
              <w:jc w:val="center"/>
            </w:pPr>
            <w:r>
              <w:t>4668</w:t>
            </w:r>
          </w:p>
        </w:tc>
      </w:tr>
      <w:tr w:rsidR="00812211" w:rsidTr="001722A1">
        <w:tc>
          <w:tcPr>
            <w:tcW w:w="1702" w:type="pct"/>
          </w:tcPr>
          <w:p w:rsidR="000F4C55" w:rsidRDefault="000F4C55" w:rsidP="009A27B6">
            <w:pPr>
              <w:spacing w:line="240" w:lineRule="auto"/>
            </w:pPr>
            <w:r>
              <w:t>Faneros (2011)</w:t>
            </w:r>
          </w:p>
        </w:tc>
        <w:tc>
          <w:tcPr>
            <w:tcW w:w="319" w:type="pct"/>
          </w:tcPr>
          <w:p w:rsidR="000F4C55" w:rsidRDefault="000F4C55" w:rsidP="009A27B6">
            <w:pPr>
              <w:spacing w:line="240" w:lineRule="auto"/>
              <w:jc w:val="center"/>
            </w:pPr>
            <w:r>
              <w:t>8</w:t>
            </w:r>
          </w:p>
        </w:tc>
        <w:tc>
          <w:tcPr>
            <w:tcW w:w="851" w:type="pct"/>
          </w:tcPr>
          <w:p w:rsidR="000F4C55" w:rsidRDefault="002948ED" w:rsidP="002948ED">
            <w:pPr>
              <w:spacing w:line="240" w:lineRule="auto"/>
              <w:jc w:val="center"/>
            </w:pPr>
            <w:r>
              <w:t>6.802(</w:t>
            </w:r>
            <w:r w:rsidR="000F4C55">
              <w:t>.5</w:t>
            </w:r>
            <w:r>
              <w:t>6</w:t>
            </w:r>
            <w:r w:rsidR="000F4C55">
              <w:t>)</w:t>
            </w:r>
          </w:p>
        </w:tc>
        <w:tc>
          <w:tcPr>
            <w:tcW w:w="479" w:type="pct"/>
          </w:tcPr>
          <w:p w:rsidR="000F4C55" w:rsidRDefault="000F4C55" w:rsidP="009A27B6">
            <w:pPr>
              <w:spacing w:line="240" w:lineRule="auto"/>
              <w:jc w:val="center"/>
            </w:pPr>
            <w:r>
              <w:t>1.000</w:t>
            </w:r>
          </w:p>
        </w:tc>
        <w:tc>
          <w:tcPr>
            <w:tcW w:w="479" w:type="pct"/>
          </w:tcPr>
          <w:p w:rsidR="000F4C55" w:rsidRDefault="000F4C55" w:rsidP="009A27B6">
            <w:pPr>
              <w:spacing w:line="240" w:lineRule="auto"/>
              <w:jc w:val="center"/>
            </w:pPr>
            <w:r>
              <w:t>0.030</w:t>
            </w:r>
          </w:p>
        </w:tc>
        <w:tc>
          <w:tcPr>
            <w:tcW w:w="570" w:type="pct"/>
          </w:tcPr>
          <w:p w:rsidR="000F4C55" w:rsidRDefault="000F4C55" w:rsidP="009A27B6">
            <w:pPr>
              <w:spacing w:line="240" w:lineRule="auto"/>
              <w:jc w:val="center"/>
            </w:pPr>
            <w:r>
              <w:t>4709</w:t>
            </w:r>
          </w:p>
        </w:tc>
        <w:tc>
          <w:tcPr>
            <w:tcW w:w="600" w:type="pct"/>
          </w:tcPr>
          <w:p w:rsidR="000F4C55" w:rsidRDefault="009A27B6" w:rsidP="009A27B6">
            <w:pPr>
              <w:spacing w:line="240" w:lineRule="auto"/>
              <w:jc w:val="center"/>
            </w:pPr>
            <w:r>
              <w:t>4757</w:t>
            </w:r>
          </w:p>
        </w:tc>
      </w:tr>
      <w:tr w:rsidR="00812211" w:rsidTr="001722A1">
        <w:tc>
          <w:tcPr>
            <w:tcW w:w="1702" w:type="pct"/>
          </w:tcPr>
          <w:p w:rsidR="000F4C55" w:rsidRDefault="000F4C55" w:rsidP="009A27B6">
            <w:pPr>
              <w:spacing w:line="240" w:lineRule="auto"/>
            </w:pPr>
            <w:r>
              <w:t>Peterson and Posner (2012)</w:t>
            </w:r>
          </w:p>
        </w:tc>
        <w:tc>
          <w:tcPr>
            <w:tcW w:w="319" w:type="pct"/>
          </w:tcPr>
          <w:p w:rsidR="000F4C55" w:rsidRDefault="0047621F" w:rsidP="009A27B6">
            <w:pPr>
              <w:spacing w:line="240" w:lineRule="auto"/>
              <w:jc w:val="center"/>
            </w:pPr>
            <w:r>
              <w:t>10</w:t>
            </w:r>
          </w:p>
        </w:tc>
        <w:tc>
          <w:tcPr>
            <w:tcW w:w="851" w:type="pct"/>
          </w:tcPr>
          <w:p w:rsidR="000F4C55" w:rsidRDefault="0047621F" w:rsidP="0047621F">
            <w:pPr>
              <w:spacing w:line="240" w:lineRule="auto"/>
              <w:jc w:val="center"/>
            </w:pPr>
            <w:r>
              <w:t>7.047</w:t>
            </w:r>
            <w:r w:rsidR="002948ED">
              <w:t>(</w:t>
            </w:r>
            <w:r w:rsidR="000F4C55">
              <w:t>.</w:t>
            </w:r>
            <w:r>
              <w:t>72</w:t>
            </w:r>
            <w:r w:rsidR="000F4C55">
              <w:t>)</w:t>
            </w:r>
          </w:p>
        </w:tc>
        <w:tc>
          <w:tcPr>
            <w:tcW w:w="479" w:type="pct"/>
          </w:tcPr>
          <w:p w:rsidR="000F4C55" w:rsidRDefault="000F4C55" w:rsidP="009A27B6">
            <w:pPr>
              <w:spacing w:line="240" w:lineRule="auto"/>
              <w:jc w:val="center"/>
            </w:pPr>
            <w:r>
              <w:t>1.000</w:t>
            </w:r>
          </w:p>
        </w:tc>
        <w:tc>
          <w:tcPr>
            <w:tcW w:w="479" w:type="pct"/>
          </w:tcPr>
          <w:p w:rsidR="000F4C55" w:rsidRDefault="000F4C55" w:rsidP="009A27B6">
            <w:pPr>
              <w:spacing w:line="240" w:lineRule="auto"/>
              <w:jc w:val="center"/>
            </w:pPr>
            <w:r>
              <w:t>0.024</w:t>
            </w:r>
          </w:p>
        </w:tc>
        <w:tc>
          <w:tcPr>
            <w:tcW w:w="570" w:type="pct"/>
          </w:tcPr>
          <w:p w:rsidR="000F4C55" w:rsidRDefault="000F4C55" w:rsidP="0047621F">
            <w:pPr>
              <w:spacing w:line="240" w:lineRule="auto"/>
              <w:jc w:val="center"/>
            </w:pPr>
            <w:r w:rsidRPr="00665CD9">
              <w:t>462</w:t>
            </w:r>
            <w:r w:rsidR="0047621F">
              <w:t>5</w:t>
            </w:r>
          </w:p>
        </w:tc>
        <w:tc>
          <w:tcPr>
            <w:tcW w:w="600" w:type="pct"/>
          </w:tcPr>
          <w:p w:rsidR="000F4C55" w:rsidRDefault="009A27B6" w:rsidP="0047621F">
            <w:pPr>
              <w:spacing w:line="240" w:lineRule="auto"/>
              <w:jc w:val="center"/>
            </w:pPr>
            <w:r>
              <w:t>469</w:t>
            </w:r>
            <w:r w:rsidR="0047621F">
              <w:t>2</w:t>
            </w:r>
          </w:p>
        </w:tc>
      </w:tr>
      <w:tr w:rsidR="00812211" w:rsidTr="001722A1">
        <w:tc>
          <w:tcPr>
            <w:tcW w:w="1702" w:type="pct"/>
          </w:tcPr>
          <w:p w:rsidR="000F4C55" w:rsidRDefault="000F4C55" w:rsidP="009A27B6">
            <w:pPr>
              <w:spacing w:line="240" w:lineRule="auto"/>
            </w:pPr>
            <w:r>
              <w:t>Barkley (2012)</w:t>
            </w:r>
          </w:p>
        </w:tc>
        <w:tc>
          <w:tcPr>
            <w:tcW w:w="319" w:type="pct"/>
          </w:tcPr>
          <w:p w:rsidR="000F4C55" w:rsidRDefault="000F4C55" w:rsidP="009A27B6">
            <w:pPr>
              <w:spacing w:line="240" w:lineRule="auto"/>
              <w:jc w:val="center"/>
            </w:pPr>
            <w:r>
              <w:t>3</w:t>
            </w:r>
          </w:p>
        </w:tc>
        <w:tc>
          <w:tcPr>
            <w:tcW w:w="851" w:type="pct"/>
          </w:tcPr>
          <w:p w:rsidR="000F4C55" w:rsidRDefault="002948ED" w:rsidP="002948ED">
            <w:pPr>
              <w:spacing w:line="240" w:lineRule="auto"/>
              <w:jc w:val="center"/>
            </w:pPr>
            <w:r>
              <w:t>3.725 (</w:t>
            </w:r>
            <w:r w:rsidR="000F4C55">
              <w:t>.29)</w:t>
            </w:r>
          </w:p>
        </w:tc>
        <w:tc>
          <w:tcPr>
            <w:tcW w:w="479" w:type="pct"/>
          </w:tcPr>
          <w:p w:rsidR="000F4C55" w:rsidRDefault="000F4C55" w:rsidP="009A27B6">
            <w:pPr>
              <w:spacing w:line="240" w:lineRule="auto"/>
              <w:jc w:val="center"/>
            </w:pPr>
            <w:r>
              <w:t>0.989</w:t>
            </w:r>
          </w:p>
        </w:tc>
        <w:tc>
          <w:tcPr>
            <w:tcW w:w="479" w:type="pct"/>
          </w:tcPr>
          <w:p w:rsidR="000F4C55" w:rsidRDefault="000F4C55" w:rsidP="009A27B6">
            <w:pPr>
              <w:spacing w:line="240" w:lineRule="auto"/>
              <w:jc w:val="center"/>
            </w:pPr>
            <w:r>
              <w:t>0.020</w:t>
            </w:r>
          </w:p>
        </w:tc>
        <w:tc>
          <w:tcPr>
            <w:tcW w:w="570" w:type="pct"/>
          </w:tcPr>
          <w:p w:rsidR="000F4C55" w:rsidRDefault="000F4C55" w:rsidP="009A27B6">
            <w:pPr>
              <w:spacing w:line="240" w:lineRule="auto"/>
              <w:jc w:val="center"/>
            </w:pPr>
            <w:r>
              <w:t>4952</w:t>
            </w:r>
          </w:p>
        </w:tc>
        <w:tc>
          <w:tcPr>
            <w:tcW w:w="600" w:type="pct"/>
          </w:tcPr>
          <w:p w:rsidR="000F4C55" w:rsidRDefault="009A27B6" w:rsidP="009A27B6">
            <w:pPr>
              <w:spacing w:line="240" w:lineRule="auto"/>
              <w:jc w:val="center"/>
            </w:pPr>
            <w:r>
              <w:t>5019</w:t>
            </w:r>
          </w:p>
        </w:tc>
      </w:tr>
    </w:tbl>
    <w:p w:rsidR="007C5113" w:rsidRDefault="000F4C55" w:rsidP="009A27B6">
      <w:pPr>
        <w:spacing w:line="240" w:lineRule="auto"/>
        <w:rPr>
          <w:iCs/>
        </w:rPr>
      </w:pPr>
      <w:r w:rsidRPr="006F1C31">
        <w:rPr>
          <w:i/>
          <w:iCs/>
        </w:rPr>
        <w:t>Note.</w:t>
      </w:r>
      <w:r w:rsidRPr="009F60F1">
        <w:rPr>
          <w:iCs/>
        </w:rPr>
        <w:t xml:space="preserve"> </w:t>
      </w:r>
      <w:r>
        <w:rPr>
          <w:iCs/>
        </w:rPr>
        <w:t xml:space="preserve"> G</w:t>
      </w:r>
      <w:r w:rsidRPr="009F60F1">
        <w:rPr>
          <w:iCs/>
        </w:rPr>
        <w:t>ood model fits typically will not have a significant</w:t>
      </w:r>
      <w:r>
        <w:rPr>
          <w:iCs/>
        </w:rPr>
        <w:t xml:space="preserve"> Χ</w:t>
      </w:r>
      <w:r w:rsidRPr="006F1C31">
        <w:rPr>
          <w:iCs/>
          <w:vertAlign w:val="superscript"/>
        </w:rPr>
        <w:t>2</w:t>
      </w:r>
      <w:r>
        <w:rPr>
          <w:iCs/>
        </w:rPr>
        <w:t>,</w:t>
      </w:r>
      <w:r w:rsidRPr="009F60F1">
        <w:rPr>
          <w:iCs/>
        </w:rPr>
        <w:t xml:space="preserve"> a </w:t>
      </w:r>
      <w:proofErr w:type="spellStart"/>
      <w:r>
        <w:rPr>
          <w:iCs/>
        </w:rPr>
        <w:t>Bentler</w:t>
      </w:r>
      <w:proofErr w:type="spellEnd"/>
      <w:r>
        <w:rPr>
          <w:iCs/>
        </w:rPr>
        <w:t xml:space="preserve"> Comparative Fit Index (</w:t>
      </w:r>
      <w:r w:rsidRPr="009F60F1">
        <w:rPr>
          <w:iCs/>
        </w:rPr>
        <w:t>CFI</w:t>
      </w:r>
      <w:r>
        <w:rPr>
          <w:iCs/>
        </w:rPr>
        <w:t>)</w:t>
      </w:r>
      <w:r w:rsidRPr="009F60F1">
        <w:rPr>
          <w:iCs/>
        </w:rPr>
        <w:t xml:space="preserve"> equal to or greater than 0.95</w:t>
      </w:r>
      <w:r>
        <w:rPr>
          <w:iCs/>
        </w:rPr>
        <w:t>, and a Standardized Root Mean Square Residual (SRMR) of less than 0.08</w:t>
      </w:r>
      <w:r w:rsidRPr="009F60F1">
        <w:rPr>
          <w:iCs/>
        </w:rPr>
        <w:t xml:space="preserve">.  A lower </w:t>
      </w:r>
      <w:proofErr w:type="spellStart"/>
      <w:r>
        <w:rPr>
          <w:iCs/>
        </w:rPr>
        <w:t>Akaike</w:t>
      </w:r>
      <w:proofErr w:type="spellEnd"/>
      <w:r>
        <w:rPr>
          <w:iCs/>
        </w:rPr>
        <w:t xml:space="preserve"> Information Criteria</w:t>
      </w:r>
      <w:r w:rsidRPr="009F60F1">
        <w:rPr>
          <w:iCs/>
        </w:rPr>
        <w:t xml:space="preserve"> </w:t>
      </w:r>
      <w:r>
        <w:rPr>
          <w:iCs/>
        </w:rPr>
        <w:t>(</w:t>
      </w:r>
      <w:r w:rsidRPr="009F60F1">
        <w:rPr>
          <w:iCs/>
        </w:rPr>
        <w:t>AIC</w:t>
      </w:r>
      <w:r>
        <w:rPr>
          <w:iCs/>
        </w:rPr>
        <w:t>)</w:t>
      </w:r>
      <w:r w:rsidRPr="009F60F1">
        <w:rPr>
          <w:iCs/>
        </w:rPr>
        <w:t xml:space="preserve"> and </w:t>
      </w:r>
      <w:r>
        <w:rPr>
          <w:iCs/>
        </w:rPr>
        <w:t>Bayesian Information Criteria (</w:t>
      </w:r>
      <w:r w:rsidRPr="009F60F1">
        <w:rPr>
          <w:iCs/>
        </w:rPr>
        <w:t>BIC</w:t>
      </w:r>
      <w:r>
        <w:rPr>
          <w:iCs/>
        </w:rPr>
        <w:t>)</w:t>
      </w:r>
      <w:r w:rsidRPr="009F60F1">
        <w:rPr>
          <w:iCs/>
        </w:rPr>
        <w:t xml:space="preserve"> are desired when comparing two models.</w:t>
      </w:r>
      <w:r>
        <w:rPr>
          <w:iCs/>
        </w:rPr>
        <w:t xml:space="preserve">  </w:t>
      </w:r>
    </w:p>
    <w:p w:rsidR="000F4C55" w:rsidRPr="000F4C55" w:rsidRDefault="000F4C55" w:rsidP="009A27B6">
      <w:pPr>
        <w:spacing w:line="240" w:lineRule="auto"/>
        <w:rPr>
          <w:lang w:bidi="ar-SA"/>
        </w:rPr>
      </w:pPr>
      <w:r>
        <w:rPr>
          <w:iCs/>
        </w:rPr>
        <w:t>*Model run post-hoc.</w:t>
      </w:r>
    </w:p>
    <w:p w:rsidR="00D565C4" w:rsidRDefault="00D565C4">
      <w:pPr>
        <w:spacing w:line="240" w:lineRule="auto"/>
        <w:rPr>
          <w:rFonts w:asciiTheme="majorHAnsi" w:hAnsiTheme="majorHAnsi" w:cstheme="majorHAnsi"/>
          <w:color w:val="000000"/>
          <w:lang w:bidi="ar-SA"/>
        </w:rPr>
      </w:pPr>
      <w:r>
        <w:br w:type="page"/>
      </w:r>
    </w:p>
    <w:p w:rsidR="009A27B6" w:rsidRDefault="009A27B6" w:rsidP="009A27B6"/>
    <w:p w:rsidR="002948ED" w:rsidRPr="002948ED" w:rsidRDefault="002948ED" w:rsidP="002948ED">
      <w:pPr>
        <w:pStyle w:val="Caption"/>
        <w:keepNext/>
        <w:spacing w:line="480" w:lineRule="auto"/>
        <w:rPr>
          <w:b w:val="0"/>
        </w:rPr>
      </w:pPr>
      <w:bookmarkStart w:id="44" w:name="_Toc384712517"/>
      <w:r w:rsidRPr="002948ED">
        <w:rPr>
          <w:b w:val="0"/>
        </w:rPr>
        <w:t xml:space="preserve">Table </w:t>
      </w:r>
      <w:r w:rsidR="00AF75D3" w:rsidRPr="002948ED">
        <w:rPr>
          <w:b w:val="0"/>
        </w:rPr>
        <w:fldChar w:fldCharType="begin"/>
      </w:r>
      <w:r w:rsidRPr="002948ED">
        <w:rPr>
          <w:b w:val="0"/>
        </w:rPr>
        <w:instrText xml:space="preserve"> SEQ Table \* ARABIC </w:instrText>
      </w:r>
      <w:r w:rsidR="00AF75D3" w:rsidRPr="002948ED">
        <w:rPr>
          <w:b w:val="0"/>
        </w:rPr>
        <w:fldChar w:fldCharType="separate"/>
      </w:r>
      <w:r>
        <w:rPr>
          <w:b w:val="0"/>
          <w:noProof/>
        </w:rPr>
        <w:t>4</w:t>
      </w:r>
      <w:bookmarkEnd w:id="44"/>
      <w:r w:rsidR="00AF75D3" w:rsidRPr="002948ED">
        <w:rPr>
          <w:b w:val="0"/>
        </w:rPr>
        <w:fldChar w:fldCharType="end"/>
      </w:r>
    </w:p>
    <w:tbl>
      <w:tblPr>
        <w:tblStyle w:val="TableGrid"/>
        <w:tblW w:w="5000" w:type="pct"/>
        <w:tblLook w:val="04A0" w:firstRow="1" w:lastRow="0" w:firstColumn="1" w:lastColumn="0" w:noHBand="0" w:noVBand="1"/>
      </w:tblPr>
      <w:tblGrid>
        <w:gridCol w:w="3154"/>
        <w:gridCol w:w="436"/>
        <w:gridCol w:w="711"/>
        <w:gridCol w:w="711"/>
        <w:gridCol w:w="656"/>
        <w:gridCol w:w="925"/>
        <w:gridCol w:w="1035"/>
        <w:gridCol w:w="1084"/>
      </w:tblGrid>
      <w:tr w:rsidR="002948ED" w:rsidTr="001722A1">
        <w:trPr>
          <w:trHeight w:val="74"/>
        </w:trPr>
        <w:tc>
          <w:tcPr>
            <w:tcW w:w="5000" w:type="pct"/>
            <w:gridSpan w:val="8"/>
            <w:tcBorders>
              <w:top w:val="nil"/>
              <w:left w:val="nil"/>
              <w:bottom w:val="single" w:sz="4" w:space="0" w:color="auto"/>
              <w:right w:val="nil"/>
            </w:tcBorders>
          </w:tcPr>
          <w:p w:rsidR="002948ED" w:rsidRPr="00AA22C1" w:rsidRDefault="002948ED" w:rsidP="002948ED">
            <w:pPr>
              <w:spacing w:line="240" w:lineRule="auto"/>
              <w:rPr>
                <w:i/>
              </w:rPr>
            </w:pPr>
            <w:r>
              <w:rPr>
                <w:i/>
              </w:rPr>
              <w:t>Path Analysis for MATB-II on to Faneros (2011) model</w:t>
            </w:r>
          </w:p>
        </w:tc>
      </w:tr>
      <w:tr w:rsidR="001722A1" w:rsidTr="001722A1">
        <w:trPr>
          <w:trHeight w:val="64"/>
        </w:trPr>
        <w:tc>
          <w:tcPr>
            <w:tcW w:w="1919" w:type="pct"/>
            <w:tcBorders>
              <w:top w:val="single" w:sz="4" w:space="0" w:color="auto"/>
              <w:left w:val="nil"/>
              <w:bottom w:val="nil"/>
              <w:right w:val="nil"/>
            </w:tcBorders>
          </w:tcPr>
          <w:p w:rsidR="002948ED" w:rsidRDefault="002948ED" w:rsidP="002948ED">
            <w:pPr>
              <w:spacing w:line="240" w:lineRule="auto"/>
            </w:pPr>
          </w:p>
        </w:tc>
        <w:tc>
          <w:tcPr>
            <w:tcW w:w="207" w:type="pct"/>
            <w:tcBorders>
              <w:top w:val="single" w:sz="4" w:space="0" w:color="auto"/>
              <w:left w:val="nil"/>
              <w:bottom w:val="nil"/>
              <w:right w:val="nil"/>
            </w:tcBorders>
          </w:tcPr>
          <w:p w:rsidR="002948ED" w:rsidRDefault="002948ED" w:rsidP="002948ED">
            <w:pPr>
              <w:spacing w:line="240" w:lineRule="auto"/>
            </w:pPr>
          </w:p>
        </w:tc>
        <w:tc>
          <w:tcPr>
            <w:tcW w:w="413" w:type="pct"/>
            <w:tcBorders>
              <w:top w:val="single" w:sz="4" w:space="0" w:color="auto"/>
              <w:left w:val="nil"/>
              <w:bottom w:val="nil"/>
              <w:right w:val="nil"/>
            </w:tcBorders>
          </w:tcPr>
          <w:p w:rsidR="002948ED" w:rsidRDefault="002948ED" w:rsidP="002948ED">
            <w:pPr>
              <w:spacing w:line="240" w:lineRule="auto"/>
            </w:pPr>
          </w:p>
        </w:tc>
        <w:tc>
          <w:tcPr>
            <w:tcW w:w="414" w:type="pct"/>
            <w:tcBorders>
              <w:top w:val="single" w:sz="4" w:space="0" w:color="auto"/>
              <w:left w:val="nil"/>
              <w:bottom w:val="nil"/>
              <w:right w:val="nil"/>
            </w:tcBorders>
          </w:tcPr>
          <w:p w:rsidR="002948ED" w:rsidRDefault="002948ED" w:rsidP="002948ED">
            <w:pPr>
              <w:spacing w:line="240" w:lineRule="auto"/>
            </w:pPr>
          </w:p>
        </w:tc>
        <w:tc>
          <w:tcPr>
            <w:tcW w:w="413" w:type="pct"/>
            <w:tcBorders>
              <w:top w:val="single" w:sz="4" w:space="0" w:color="auto"/>
              <w:left w:val="nil"/>
              <w:bottom w:val="nil"/>
              <w:right w:val="nil"/>
            </w:tcBorders>
          </w:tcPr>
          <w:p w:rsidR="002948ED" w:rsidRDefault="002948ED" w:rsidP="002948ED">
            <w:pPr>
              <w:spacing w:line="240" w:lineRule="auto"/>
            </w:pPr>
          </w:p>
        </w:tc>
        <w:tc>
          <w:tcPr>
            <w:tcW w:w="1634" w:type="pct"/>
            <w:gridSpan w:val="3"/>
            <w:tcBorders>
              <w:top w:val="single" w:sz="4" w:space="0" w:color="auto"/>
              <w:left w:val="nil"/>
              <w:bottom w:val="single" w:sz="4" w:space="0" w:color="auto"/>
              <w:right w:val="nil"/>
            </w:tcBorders>
          </w:tcPr>
          <w:p w:rsidR="002948ED" w:rsidRPr="001722A1" w:rsidRDefault="002948ED" w:rsidP="001722A1">
            <w:pPr>
              <w:spacing w:line="240" w:lineRule="auto"/>
              <w:jc w:val="center"/>
              <w:rPr>
                <w:sz w:val="22"/>
                <w:szCs w:val="22"/>
              </w:rPr>
            </w:pPr>
            <w:r w:rsidRPr="001722A1">
              <w:rPr>
                <w:sz w:val="22"/>
                <w:szCs w:val="22"/>
              </w:rPr>
              <w:t>Coefficients for paths</w:t>
            </w:r>
          </w:p>
        </w:tc>
      </w:tr>
      <w:tr w:rsidR="001722A1" w:rsidTr="001722A1">
        <w:trPr>
          <w:trHeight w:val="64"/>
        </w:trPr>
        <w:tc>
          <w:tcPr>
            <w:tcW w:w="1919" w:type="pct"/>
            <w:tcBorders>
              <w:top w:val="nil"/>
              <w:left w:val="nil"/>
              <w:bottom w:val="single" w:sz="4" w:space="0" w:color="auto"/>
              <w:right w:val="nil"/>
            </w:tcBorders>
          </w:tcPr>
          <w:p w:rsidR="002948ED" w:rsidRPr="001722A1" w:rsidRDefault="002948ED" w:rsidP="002948ED">
            <w:pPr>
              <w:spacing w:line="240" w:lineRule="auto"/>
              <w:rPr>
                <w:sz w:val="22"/>
                <w:szCs w:val="22"/>
              </w:rPr>
            </w:pPr>
            <w:r w:rsidRPr="001722A1">
              <w:rPr>
                <w:sz w:val="22"/>
                <w:szCs w:val="22"/>
              </w:rPr>
              <w:t>Model</w:t>
            </w:r>
          </w:p>
        </w:tc>
        <w:tc>
          <w:tcPr>
            <w:tcW w:w="207" w:type="pct"/>
            <w:tcBorders>
              <w:top w:val="nil"/>
              <w:left w:val="nil"/>
              <w:bottom w:val="single" w:sz="4" w:space="0" w:color="auto"/>
              <w:right w:val="nil"/>
            </w:tcBorders>
          </w:tcPr>
          <w:p w:rsidR="002948ED" w:rsidRPr="001722A1" w:rsidRDefault="002948ED" w:rsidP="002948ED">
            <w:pPr>
              <w:spacing w:line="240" w:lineRule="auto"/>
              <w:jc w:val="center"/>
              <w:rPr>
                <w:sz w:val="22"/>
                <w:szCs w:val="22"/>
              </w:rPr>
            </w:pPr>
            <w:proofErr w:type="spellStart"/>
            <w:r w:rsidRPr="001722A1">
              <w:rPr>
                <w:i/>
                <w:sz w:val="22"/>
                <w:szCs w:val="22"/>
              </w:rPr>
              <w:t>df</w:t>
            </w:r>
            <w:proofErr w:type="spellEnd"/>
          </w:p>
        </w:tc>
        <w:tc>
          <w:tcPr>
            <w:tcW w:w="413" w:type="pct"/>
            <w:tcBorders>
              <w:top w:val="nil"/>
              <w:left w:val="nil"/>
              <w:bottom w:val="single" w:sz="4" w:space="0" w:color="auto"/>
              <w:right w:val="nil"/>
            </w:tcBorders>
          </w:tcPr>
          <w:p w:rsidR="002948ED" w:rsidRPr="001722A1" w:rsidRDefault="002948ED" w:rsidP="002948ED">
            <w:pPr>
              <w:spacing w:line="240" w:lineRule="auto"/>
              <w:jc w:val="center"/>
              <w:rPr>
                <w:sz w:val="22"/>
                <w:szCs w:val="22"/>
              </w:rPr>
            </w:pPr>
            <w:r w:rsidRPr="001722A1">
              <w:rPr>
                <w:rFonts w:cstheme="minorHAnsi"/>
                <w:sz w:val="22"/>
                <w:szCs w:val="22"/>
              </w:rPr>
              <w:t>χ</w:t>
            </w:r>
            <w:r w:rsidRPr="001722A1">
              <w:rPr>
                <w:rFonts w:ascii="Calibri" w:hAnsi="Calibri" w:cs="Calibri"/>
                <w:sz w:val="22"/>
                <w:szCs w:val="22"/>
                <w:vertAlign w:val="superscript"/>
              </w:rPr>
              <w:t>2</w:t>
            </w:r>
          </w:p>
        </w:tc>
        <w:tc>
          <w:tcPr>
            <w:tcW w:w="414" w:type="pct"/>
            <w:tcBorders>
              <w:top w:val="nil"/>
              <w:left w:val="nil"/>
              <w:bottom w:val="single" w:sz="4" w:space="0" w:color="auto"/>
              <w:right w:val="nil"/>
            </w:tcBorders>
          </w:tcPr>
          <w:p w:rsidR="002948ED" w:rsidRPr="001722A1" w:rsidRDefault="002948ED" w:rsidP="002948ED">
            <w:pPr>
              <w:spacing w:line="240" w:lineRule="auto"/>
              <w:jc w:val="center"/>
              <w:rPr>
                <w:sz w:val="22"/>
                <w:szCs w:val="22"/>
              </w:rPr>
            </w:pPr>
            <w:r w:rsidRPr="001722A1">
              <w:rPr>
                <w:sz w:val="22"/>
                <w:szCs w:val="22"/>
              </w:rPr>
              <w:t>CFI</w:t>
            </w:r>
          </w:p>
        </w:tc>
        <w:tc>
          <w:tcPr>
            <w:tcW w:w="413" w:type="pct"/>
            <w:tcBorders>
              <w:top w:val="nil"/>
              <w:left w:val="nil"/>
              <w:bottom w:val="single" w:sz="4" w:space="0" w:color="auto"/>
              <w:right w:val="nil"/>
            </w:tcBorders>
          </w:tcPr>
          <w:p w:rsidR="002948ED" w:rsidRPr="001722A1" w:rsidRDefault="002948ED" w:rsidP="002948ED">
            <w:pPr>
              <w:spacing w:line="240" w:lineRule="auto"/>
              <w:jc w:val="center"/>
              <w:rPr>
                <w:sz w:val="22"/>
                <w:szCs w:val="22"/>
              </w:rPr>
            </w:pPr>
            <w:r w:rsidRPr="001722A1">
              <w:rPr>
                <w:sz w:val="22"/>
                <w:szCs w:val="22"/>
              </w:rPr>
              <w:t>BIC</w:t>
            </w:r>
          </w:p>
        </w:tc>
        <w:tc>
          <w:tcPr>
            <w:tcW w:w="517" w:type="pct"/>
            <w:tcBorders>
              <w:left w:val="nil"/>
              <w:bottom w:val="single" w:sz="4" w:space="0" w:color="auto"/>
              <w:right w:val="nil"/>
            </w:tcBorders>
          </w:tcPr>
          <w:p w:rsidR="002948ED" w:rsidRPr="001722A1" w:rsidRDefault="002948ED" w:rsidP="002948ED">
            <w:pPr>
              <w:spacing w:line="240" w:lineRule="auto"/>
              <w:jc w:val="center"/>
              <w:rPr>
                <w:sz w:val="22"/>
                <w:szCs w:val="22"/>
              </w:rPr>
            </w:pPr>
            <w:r w:rsidRPr="001722A1">
              <w:rPr>
                <w:sz w:val="22"/>
                <w:szCs w:val="22"/>
              </w:rPr>
              <w:t>Shifting</w:t>
            </w:r>
          </w:p>
        </w:tc>
        <w:tc>
          <w:tcPr>
            <w:tcW w:w="517" w:type="pct"/>
            <w:tcBorders>
              <w:left w:val="nil"/>
              <w:bottom w:val="single" w:sz="4" w:space="0" w:color="auto"/>
              <w:right w:val="nil"/>
            </w:tcBorders>
          </w:tcPr>
          <w:p w:rsidR="002948ED" w:rsidRPr="001722A1" w:rsidRDefault="002948ED" w:rsidP="002948ED">
            <w:pPr>
              <w:spacing w:line="240" w:lineRule="auto"/>
              <w:jc w:val="center"/>
              <w:rPr>
                <w:sz w:val="22"/>
                <w:szCs w:val="22"/>
              </w:rPr>
            </w:pPr>
            <w:r w:rsidRPr="001722A1">
              <w:rPr>
                <w:sz w:val="22"/>
                <w:szCs w:val="22"/>
              </w:rPr>
              <w:t>Updating</w:t>
            </w:r>
          </w:p>
        </w:tc>
        <w:tc>
          <w:tcPr>
            <w:tcW w:w="600" w:type="pct"/>
            <w:tcBorders>
              <w:left w:val="nil"/>
              <w:bottom w:val="single" w:sz="4" w:space="0" w:color="auto"/>
              <w:right w:val="nil"/>
            </w:tcBorders>
          </w:tcPr>
          <w:p w:rsidR="002948ED" w:rsidRPr="001722A1" w:rsidRDefault="002948ED" w:rsidP="002948ED">
            <w:pPr>
              <w:spacing w:line="240" w:lineRule="auto"/>
              <w:jc w:val="center"/>
              <w:rPr>
                <w:sz w:val="22"/>
                <w:szCs w:val="22"/>
              </w:rPr>
            </w:pPr>
            <w:r w:rsidRPr="001722A1">
              <w:rPr>
                <w:sz w:val="22"/>
                <w:szCs w:val="22"/>
              </w:rPr>
              <w:t>Inhibition</w:t>
            </w:r>
          </w:p>
        </w:tc>
      </w:tr>
      <w:tr w:rsidR="001722A1" w:rsidTr="001722A1">
        <w:trPr>
          <w:trHeight w:val="64"/>
        </w:trPr>
        <w:tc>
          <w:tcPr>
            <w:tcW w:w="1919" w:type="pct"/>
            <w:tcBorders>
              <w:top w:val="single" w:sz="4" w:space="0" w:color="auto"/>
              <w:left w:val="nil"/>
              <w:bottom w:val="nil"/>
              <w:right w:val="nil"/>
            </w:tcBorders>
          </w:tcPr>
          <w:p w:rsidR="002948ED" w:rsidRPr="001722A1" w:rsidRDefault="001722A1" w:rsidP="001722A1">
            <w:pPr>
              <w:spacing w:line="240" w:lineRule="auto"/>
              <w:rPr>
                <w:sz w:val="22"/>
                <w:szCs w:val="22"/>
              </w:rPr>
            </w:pPr>
            <w:r w:rsidRPr="001722A1">
              <w:rPr>
                <w:sz w:val="22"/>
                <w:szCs w:val="22"/>
              </w:rPr>
              <w:t>1. 2 Paths (shifting,</w:t>
            </w:r>
            <w:r w:rsidR="002948ED" w:rsidRPr="001722A1">
              <w:rPr>
                <w:sz w:val="22"/>
                <w:szCs w:val="22"/>
              </w:rPr>
              <w:t xml:space="preserve"> updating)</w:t>
            </w:r>
          </w:p>
        </w:tc>
        <w:tc>
          <w:tcPr>
            <w:tcW w:w="207" w:type="pct"/>
            <w:tcBorders>
              <w:top w:val="single" w:sz="4" w:space="0" w:color="auto"/>
              <w:left w:val="nil"/>
              <w:bottom w:val="nil"/>
              <w:right w:val="nil"/>
            </w:tcBorders>
          </w:tcPr>
          <w:p w:rsidR="002948ED" w:rsidRPr="001722A1" w:rsidRDefault="002948ED" w:rsidP="002948ED">
            <w:pPr>
              <w:spacing w:line="240" w:lineRule="auto"/>
              <w:jc w:val="center"/>
              <w:rPr>
                <w:sz w:val="22"/>
                <w:szCs w:val="22"/>
              </w:rPr>
            </w:pPr>
            <w:r w:rsidRPr="001722A1">
              <w:rPr>
                <w:sz w:val="22"/>
                <w:szCs w:val="22"/>
              </w:rPr>
              <w:t>11</w:t>
            </w:r>
          </w:p>
        </w:tc>
        <w:tc>
          <w:tcPr>
            <w:tcW w:w="413" w:type="pct"/>
            <w:tcBorders>
              <w:top w:val="single" w:sz="4" w:space="0" w:color="auto"/>
              <w:left w:val="nil"/>
              <w:bottom w:val="nil"/>
              <w:right w:val="nil"/>
            </w:tcBorders>
          </w:tcPr>
          <w:p w:rsidR="002948ED" w:rsidRPr="001722A1" w:rsidRDefault="002948ED" w:rsidP="002948ED">
            <w:pPr>
              <w:spacing w:line="240" w:lineRule="auto"/>
              <w:jc w:val="center"/>
              <w:rPr>
                <w:sz w:val="22"/>
                <w:szCs w:val="22"/>
              </w:rPr>
            </w:pPr>
            <w:r w:rsidRPr="001722A1">
              <w:rPr>
                <w:sz w:val="22"/>
                <w:szCs w:val="22"/>
              </w:rPr>
              <w:t>16.42</w:t>
            </w:r>
          </w:p>
        </w:tc>
        <w:tc>
          <w:tcPr>
            <w:tcW w:w="414" w:type="pct"/>
            <w:tcBorders>
              <w:top w:val="single" w:sz="4" w:space="0" w:color="auto"/>
              <w:left w:val="nil"/>
              <w:bottom w:val="nil"/>
              <w:right w:val="nil"/>
            </w:tcBorders>
          </w:tcPr>
          <w:p w:rsidR="002948ED" w:rsidRPr="001722A1" w:rsidRDefault="002948ED" w:rsidP="002948ED">
            <w:pPr>
              <w:spacing w:line="240" w:lineRule="auto"/>
              <w:jc w:val="center"/>
              <w:rPr>
                <w:sz w:val="22"/>
                <w:szCs w:val="22"/>
              </w:rPr>
            </w:pPr>
            <w:r w:rsidRPr="001722A1">
              <w:rPr>
                <w:sz w:val="22"/>
                <w:szCs w:val="22"/>
              </w:rPr>
              <w:t>0.925</w:t>
            </w:r>
          </w:p>
        </w:tc>
        <w:tc>
          <w:tcPr>
            <w:tcW w:w="413" w:type="pct"/>
            <w:tcBorders>
              <w:top w:val="single" w:sz="4" w:space="0" w:color="auto"/>
              <w:left w:val="nil"/>
              <w:bottom w:val="nil"/>
              <w:right w:val="nil"/>
            </w:tcBorders>
          </w:tcPr>
          <w:p w:rsidR="002948ED" w:rsidRPr="001722A1" w:rsidRDefault="002948ED" w:rsidP="002948ED">
            <w:pPr>
              <w:spacing w:line="240" w:lineRule="auto"/>
              <w:jc w:val="center"/>
              <w:rPr>
                <w:sz w:val="22"/>
                <w:szCs w:val="22"/>
              </w:rPr>
            </w:pPr>
            <w:r w:rsidRPr="001722A1">
              <w:rPr>
                <w:sz w:val="22"/>
                <w:szCs w:val="22"/>
              </w:rPr>
              <w:t>5235</w:t>
            </w:r>
          </w:p>
        </w:tc>
        <w:tc>
          <w:tcPr>
            <w:tcW w:w="517" w:type="pct"/>
            <w:tcBorders>
              <w:top w:val="single" w:sz="4" w:space="0" w:color="auto"/>
              <w:left w:val="nil"/>
              <w:bottom w:val="nil"/>
              <w:right w:val="nil"/>
            </w:tcBorders>
          </w:tcPr>
          <w:p w:rsidR="002948ED" w:rsidRPr="001722A1" w:rsidRDefault="002948ED" w:rsidP="002948ED">
            <w:pPr>
              <w:spacing w:line="240" w:lineRule="auto"/>
              <w:jc w:val="center"/>
              <w:rPr>
                <w:sz w:val="22"/>
                <w:szCs w:val="22"/>
              </w:rPr>
            </w:pPr>
            <w:r w:rsidRPr="001722A1">
              <w:rPr>
                <w:sz w:val="22"/>
                <w:szCs w:val="22"/>
              </w:rPr>
              <w:t>.34</w:t>
            </w:r>
          </w:p>
        </w:tc>
        <w:tc>
          <w:tcPr>
            <w:tcW w:w="517" w:type="pct"/>
            <w:tcBorders>
              <w:top w:val="single" w:sz="4" w:space="0" w:color="auto"/>
              <w:left w:val="nil"/>
              <w:bottom w:val="nil"/>
              <w:right w:val="nil"/>
            </w:tcBorders>
          </w:tcPr>
          <w:p w:rsidR="002948ED" w:rsidRPr="001722A1" w:rsidRDefault="002948ED" w:rsidP="002948ED">
            <w:pPr>
              <w:spacing w:line="240" w:lineRule="auto"/>
              <w:jc w:val="center"/>
              <w:rPr>
                <w:sz w:val="22"/>
                <w:szCs w:val="22"/>
              </w:rPr>
            </w:pPr>
            <w:r w:rsidRPr="001722A1">
              <w:rPr>
                <w:sz w:val="22"/>
                <w:szCs w:val="22"/>
              </w:rPr>
              <w:t>.59</w:t>
            </w:r>
          </w:p>
        </w:tc>
        <w:tc>
          <w:tcPr>
            <w:tcW w:w="600" w:type="pct"/>
            <w:tcBorders>
              <w:top w:val="single" w:sz="4" w:space="0" w:color="auto"/>
              <w:left w:val="nil"/>
              <w:bottom w:val="nil"/>
              <w:right w:val="nil"/>
            </w:tcBorders>
          </w:tcPr>
          <w:p w:rsidR="002948ED" w:rsidRPr="001722A1" w:rsidRDefault="002948ED" w:rsidP="002948ED">
            <w:pPr>
              <w:spacing w:line="240" w:lineRule="auto"/>
              <w:jc w:val="center"/>
              <w:rPr>
                <w:sz w:val="22"/>
                <w:szCs w:val="22"/>
              </w:rPr>
            </w:pPr>
            <w:r w:rsidRPr="001722A1">
              <w:rPr>
                <w:sz w:val="22"/>
                <w:szCs w:val="22"/>
              </w:rPr>
              <w:t>---</w:t>
            </w:r>
          </w:p>
        </w:tc>
      </w:tr>
      <w:tr w:rsidR="001722A1" w:rsidTr="001722A1">
        <w:trPr>
          <w:trHeight w:val="74"/>
        </w:trPr>
        <w:tc>
          <w:tcPr>
            <w:tcW w:w="1919" w:type="pct"/>
            <w:tcBorders>
              <w:top w:val="nil"/>
              <w:left w:val="nil"/>
              <w:bottom w:val="nil"/>
              <w:right w:val="nil"/>
            </w:tcBorders>
          </w:tcPr>
          <w:p w:rsidR="002948ED" w:rsidRPr="001722A1" w:rsidRDefault="001722A1" w:rsidP="002948ED">
            <w:pPr>
              <w:spacing w:line="240" w:lineRule="auto"/>
              <w:rPr>
                <w:sz w:val="22"/>
                <w:szCs w:val="22"/>
              </w:rPr>
            </w:pPr>
            <w:r w:rsidRPr="001722A1">
              <w:rPr>
                <w:sz w:val="22"/>
                <w:szCs w:val="22"/>
              </w:rPr>
              <w:t>2. 2 Paths (updating,</w:t>
            </w:r>
            <w:r w:rsidR="002948ED" w:rsidRPr="001722A1">
              <w:rPr>
                <w:sz w:val="22"/>
                <w:szCs w:val="22"/>
              </w:rPr>
              <w:t xml:space="preserve"> inhibition)</w:t>
            </w:r>
          </w:p>
        </w:tc>
        <w:tc>
          <w:tcPr>
            <w:tcW w:w="207" w:type="pct"/>
            <w:tcBorders>
              <w:top w:val="nil"/>
              <w:left w:val="nil"/>
              <w:bottom w:val="nil"/>
              <w:right w:val="nil"/>
            </w:tcBorders>
          </w:tcPr>
          <w:p w:rsidR="002948ED" w:rsidRPr="001722A1" w:rsidRDefault="002948ED" w:rsidP="002948ED">
            <w:pPr>
              <w:spacing w:line="240" w:lineRule="auto"/>
              <w:jc w:val="center"/>
              <w:rPr>
                <w:sz w:val="22"/>
                <w:szCs w:val="22"/>
              </w:rPr>
            </w:pPr>
            <w:r w:rsidRPr="001722A1">
              <w:rPr>
                <w:sz w:val="22"/>
                <w:szCs w:val="22"/>
              </w:rPr>
              <w:t>11</w:t>
            </w:r>
          </w:p>
        </w:tc>
        <w:tc>
          <w:tcPr>
            <w:tcW w:w="413" w:type="pct"/>
            <w:tcBorders>
              <w:top w:val="nil"/>
              <w:left w:val="nil"/>
              <w:bottom w:val="nil"/>
              <w:right w:val="nil"/>
            </w:tcBorders>
          </w:tcPr>
          <w:p w:rsidR="002948ED" w:rsidRPr="001722A1" w:rsidRDefault="002948ED" w:rsidP="002948ED">
            <w:pPr>
              <w:spacing w:line="240" w:lineRule="auto"/>
              <w:jc w:val="center"/>
              <w:rPr>
                <w:sz w:val="22"/>
                <w:szCs w:val="22"/>
              </w:rPr>
            </w:pPr>
            <w:r w:rsidRPr="001722A1">
              <w:rPr>
                <w:sz w:val="22"/>
                <w:szCs w:val="22"/>
              </w:rPr>
              <w:t>16.42</w:t>
            </w:r>
          </w:p>
        </w:tc>
        <w:tc>
          <w:tcPr>
            <w:tcW w:w="414" w:type="pct"/>
            <w:tcBorders>
              <w:top w:val="nil"/>
              <w:left w:val="nil"/>
              <w:bottom w:val="nil"/>
              <w:right w:val="nil"/>
            </w:tcBorders>
          </w:tcPr>
          <w:p w:rsidR="002948ED" w:rsidRPr="001722A1" w:rsidRDefault="002948ED" w:rsidP="002948ED">
            <w:pPr>
              <w:spacing w:line="240" w:lineRule="auto"/>
              <w:jc w:val="center"/>
              <w:rPr>
                <w:sz w:val="22"/>
                <w:szCs w:val="22"/>
              </w:rPr>
            </w:pPr>
            <w:r w:rsidRPr="001722A1">
              <w:rPr>
                <w:sz w:val="22"/>
                <w:szCs w:val="22"/>
              </w:rPr>
              <w:t>0.925</w:t>
            </w:r>
          </w:p>
        </w:tc>
        <w:tc>
          <w:tcPr>
            <w:tcW w:w="413" w:type="pct"/>
            <w:tcBorders>
              <w:top w:val="nil"/>
              <w:left w:val="nil"/>
              <w:bottom w:val="nil"/>
              <w:right w:val="nil"/>
            </w:tcBorders>
          </w:tcPr>
          <w:p w:rsidR="002948ED" w:rsidRPr="001722A1" w:rsidRDefault="002948ED" w:rsidP="002948ED">
            <w:pPr>
              <w:spacing w:line="240" w:lineRule="auto"/>
              <w:jc w:val="center"/>
              <w:rPr>
                <w:sz w:val="22"/>
                <w:szCs w:val="22"/>
              </w:rPr>
            </w:pPr>
            <w:r w:rsidRPr="001722A1">
              <w:rPr>
                <w:sz w:val="22"/>
                <w:szCs w:val="22"/>
              </w:rPr>
              <w:t>5235</w:t>
            </w:r>
          </w:p>
        </w:tc>
        <w:tc>
          <w:tcPr>
            <w:tcW w:w="517" w:type="pct"/>
            <w:tcBorders>
              <w:top w:val="nil"/>
              <w:left w:val="nil"/>
              <w:bottom w:val="nil"/>
              <w:right w:val="nil"/>
            </w:tcBorders>
          </w:tcPr>
          <w:p w:rsidR="002948ED" w:rsidRPr="001722A1" w:rsidRDefault="002948ED" w:rsidP="002948ED">
            <w:pPr>
              <w:spacing w:line="240" w:lineRule="auto"/>
              <w:jc w:val="center"/>
              <w:rPr>
                <w:sz w:val="22"/>
                <w:szCs w:val="22"/>
              </w:rPr>
            </w:pPr>
            <w:r w:rsidRPr="001722A1">
              <w:rPr>
                <w:sz w:val="22"/>
                <w:szCs w:val="22"/>
              </w:rPr>
              <w:t>---</w:t>
            </w:r>
          </w:p>
        </w:tc>
        <w:tc>
          <w:tcPr>
            <w:tcW w:w="517" w:type="pct"/>
            <w:tcBorders>
              <w:top w:val="nil"/>
              <w:left w:val="nil"/>
              <w:bottom w:val="nil"/>
              <w:right w:val="nil"/>
            </w:tcBorders>
          </w:tcPr>
          <w:p w:rsidR="002948ED" w:rsidRPr="001722A1" w:rsidRDefault="002948ED" w:rsidP="002948ED">
            <w:pPr>
              <w:spacing w:line="240" w:lineRule="auto"/>
              <w:jc w:val="center"/>
              <w:rPr>
                <w:sz w:val="22"/>
                <w:szCs w:val="22"/>
              </w:rPr>
            </w:pPr>
            <w:r w:rsidRPr="001722A1">
              <w:rPr>
                <w:sz w:val="22"/>
                <w:szCs w:val="22"/>
              </w:rPr>
              <w:t>.17</w:t>
            </w:r>
          </w:p>
        </w:tc>
        <w:tc>
          <w:tcPr>
            <w:tcW w:w="600" w:type="pct"/>
            <w:tcBorders>
              <w:top w:val="nil"/>
              <w:left w:val="nil"/>
              <w:bottom w:val="nil"/>
              <w:right w:val="nil"/>
            </w:tcBorders>
          </w:tcPr>
          <w:p w:rsidR="002948ED" w:rsidRPr="001722A1" w:rsidRDefault="002948ED" w:rsidP="002948ED">
            <w:pPr>
              <w:spacing w:line="240" w:lineRule="auto"/>
              <w:jc w:val="center"/>
              <w:rPr>
                <w:sz w:val="22"/>
                <w:szCs w:val="22"/>
              </w:rPr>
            </w:pPr>
            <w:r w:rsidRPr="001722A1">
              <w:rPr>
                <w:sz w:val="22"/>
                <w:szCs w:val="22"/>
              </w:rPr>
              <w:t>.39</w:t>
            </w:r>
          </w:p>
        </w:tc>
      </w:tr>
      <w:tr w:rsidR="001722A1" w:rsidRPr="00AA22C1" w:rsidTr="001722A1">
        <w:trPr>
          <w:trHeight w:val="74"/>
        </w:trPr>
        <w:tc>
          <w:tcPr>
            <w:tcW w:w="1919" w:type="pct"/>
            <w:tcBorders>
              <w:top w:val="nil"/>
              <w:left w:val="nil"/>
              <w:bottom w:val="nil"/>
              <w:right w:val="nil"/>
            </w:tcBorders>
          </w:tcPr>
          <w:p w:rsidR="002948ED" w:rsidRPr="001722A1" w:rsidRDefault="002948ED" w:rsidP="002948ED">
            <w:pPr>
              <w:spacing w:line="240" w:lineRule="auto"/>
              <w:rPr>
                <w:b/>
                <w:sz w:val="22"/>
                <w:szCs w:val="22"/>
              </w:rPr>
            </w:pPr>
            <w:r w:rsidRPr="001722A1">
              <w:rPr>
                <w:b/>
                <w:sz w:val="22"/>
                <w:szCs w:val="22"/>
              </w:rPr>
              <w:t>3. 1 Path (shifting)</w:t>
            </w:r>
          </w:p>
        </w:tc>
        <w:tc>
          <w:tcPr>
            <w:tcW w:w="207" w:type="pct"/>
            <w:tcBorders>
              <w:top w:val="nil"/>
              <w:left w:val="nil"/>
              <w:bottom w:val="nil"/>
              <w:right w:val="nil"/>
            </w:tcBorders>
          </w:tcPr>
          <w:p w:rsidR="002948ED" w:rsidRPr="001722A1" w:rsidRDefault="002948ED" w:rsidP="002948ED">
            <w:pPr>
              <w:spacing w:line="240" w:lineRule="auto"/>
              <w:jc w:val="center"/>
              <w:rPr>
                <w:b/>
                <w:sz w:val="22"/>
                <w:szCs w:val="22"/>
              </w:rPr>
            </w:pPr>
            <w:r w:rsidRPr="001722A1">
              <w:rPr>
                <w:b/>
                <w:sz w:val="22"/>
                <w:szCs w:val="22"/>
              </w:rPr>
              <w:t>12</w:t>
            </w:r>
          </w:p>
        </w:tc>
        <w:tc>
          <w:tcPr>
            <w:tcW w:w="413" w:type="pct"/>
            <w:tcBorders>
              <w:top w:val="nil"/>
              <w:left w:val="nil"/>
              <w:bottom w:val="nil"/>
              <w:right w:val="nil"/>
            </w:tcBorders>
          </w:tcPr>
          <w:p w:rsidR="002948ED" w:rsidRPr="001722A1" w:rsidRDefault="002948ED" w:rsidP="002948ED">
            <w:pPr>
              <w:spacing w:line="240" w:lineRule="auto"/>
              <w:jc w:val="center"/>
              <w:rPr>
                <w:b/>
                <w:sz w:val="22"/>
                <w:szCs w:val="22"/>
              </w:rPr>
            </w:pPr>
            <w:r w:rsidRPr="001722A1">
              <w:rPr>
                <w:b/>
                <w:sz w:val="22"/>
                <w:szCs w:val="22"/>
              </w:rPr>
              <w:t>16.60</w:t>
            </w:r>
          </w:p>
        </w:tc>
        <w:tc>
          <w:tcPr>
            <w:tcW w:w="414" w:type="pct"/>
            <w:tcBorders>
              <w:top w:val="nil"/>
              <w:left w:val="nil"/>
              <w:bottom w:val="nil"/>
              <w:right w:val="nil"/>
            </w:tcBorders>
          </w:tcPr>
          <w:p w:rsidR="002948ED" w:rsidRPr="001722A1" w:rsidRDefault="002948ED" w:rsidP="002948ED">
            <w:pPr>
              <w:spacing w:line="240" w:lineRule="auto"/>
              <w:jc w:val="center"/>
              <w:rPr>
                <w:b/>
                <w:sz w:val="22"/>
                <w:szCs w:val="22"/>
              </w:rPr>
            </w:pPr>
            <w:r w:rsidRPr="001722A1">
              <w:rPr>
                <w:b/>
                <w:sz w:val="22"/>
                <w:szCs w:val="22"/>
              </w:rPr>
              <w:t>0.936</w:t>
            </w:r>
          </w:p>
        </w:tc>
        <w:tc>
          <w:tcPr>
            <w:tcW w:w="413" w:type="pct"/>
            <w:tcBorders>
              <w:top w:val="nil"/>
              <w:left w:val="nil"/>
              <w:bottom w:val="nil"/>
              <w:right w:val="nil"/>
            </w:tcBorders>
          </w:tcPr>
          <w:p w:rsidR="002948ED" w:rsidRPr="001722A1" w:rsidRDefault="002948ED" w:rsidP="002948ED">
            <w:pPr>
              <w:spacing w:line="240" w:lineRule="auto"/>
              <w:jc w:val="center"/>
              <w:rPr>
                <w:b/>
                <w:sz w:val="22"/>
                <w:szCs w:val="22"/>
              </w:rPr>
            </w:pPr>
            <w:r w:rsidRPr="001722A1">
              <w:rPr>
                <w:b/>
                <w:sz w:val="22"/>
                <w:szCs w:val="22"/>
              </w:rPr>
              <w:t>5229</w:t>
            </w:r>
          </w:p>
        </w:tc>
        <w:tc>
          <w:tcPr>
            <w:tcW w:w="517" w:type="pct"/>
            <w:tcBorders>
              <w:top w:val="nil"/>
              <w:left w:val="nil"/>
              <w:bottom w:val="nil"/>
              <w:right w:val="nil"/>
            </w:tcBorders>
          </w:tcPr>
          <w:p w:rsidR="002948ED" w:rsidRPr="001722A1" w:rsidRDefault="002948ED" w:rsidP="002948ED">
            <w:pPr>
              <w:spacing w:line="240" w:lineRule="auto"/>
              <w:jc w:val="center"/>
              <w:rPr>
                <w:b/>
                <w:sz w:val="22"/>
                <w:szCs w:val="22"/>
              </w:rPr>
            </w:pPr>
            <w:r w:rsidRPr="001722A1">
              <w:rPr>
                <w:b/>
                <w:sz w:val="22"/>
                <w:szCs w:val="22"/>
              </w:rPr>
              <w:t>.32</w:t>
            </w:r>
          </w:p>
        </w:tc>
        <w:tc>
          <w:tcPr>
            <w:tcW w:w="517" w:type="pct"/>
            <w:tcBorders>
              <w:top w:val="nil"/>
              <w:left w:val="nil"/>
              <w:bottom w:val="nil"/>
              <w:right w:val="nil"/>
            </w:tcBorders>
          </w:tcPr>
          <w:p w:rsidR="002948ED" w:rsidRPr="001722A1" w:rsidRDefault="002948ED" w:rsidP="002948ED">
            <w:pPr>
              <w:spacing w:line="240" w:lineRule="auto"/>
              <w:jc w:val="center"/>
              <w:rPr>
                <w:b/>
                <w:sz w:val="22"/>
                <w:szCs w:val="22"/>
              </w:rPr>
            </w:pPr>
            <w:r w:rsidRPr="001722A1">
              <w:rPr>
                <w:b/>
                <w:sz w:val="22"/>
                <w:szCs w:val="22"/>
              </w:rPr>
              <w:t>---</w:t>
            </w:r>
          </w:p>
        </w:tc>
        <w:tc>
          <w:tcPr>
            <w:tcW w:w="600" w:type="pct"/>
            <w:tcBorders>
              <w:top w:val="nil"/>
              <w:left w:val="nil"/>
              <w:bottom w:val="nil"/>
              <w:right w:val="nil"/>
            </w:tcBorders>
          </w:tcPr>
          <w:p w:rsidR="002948ED" w:rsidRPr="001722A1" w:rsidRDefault="002948ED" w:rsidP="002948ED">
            <w:pPr>
              <w:spacing w:line="240" w:lineRule="auto"/>
              <w:jc w:val="center"/>
              <w:rPr>
                <w:b/>
                <w:sz w:val="22"/>
                <w:szCs w:val="22"/>
              </w:rPr>
            </w:pPr>
            <w:r w:rsidRPr="001722A1">
              <w:rPr>
                <w:b/>
                <w:sz w:val="22"/>
                <w:szCs w:val="22"/>
              </w:rPr>
              <w:t>---</w:t>
            </w:r>
          </w:p>
        </w:tc>
      </w:tr>
      <w:tr w:rsidR="001722A1" w:rsidTr="001722A1">
        <w:trPr>
          <w:trHeight w:val="74"/>
        </w:trPr>
        <w:tc>
          <w:tcPr>
            <w:tcW w:w="1919" w:type="pct"/>
            <w:tcBorders>
              <w:top w:val="nil"/>
              <w:left w:val="nil"/>
              <w:right w:val="nil"/>
            </w:tcBorders>
          </w:tcPr>
          <w:p w:rsidR="002948ED" w:rsidRPr="001722A1" w:rsidRDefault="002948ED" w:rsidP="002948ED">
            <w:pPr>
              <w:spacing w:line="240" w:lineRule="auto"/>
              <w:rPr>
                <w:sz w:val="22"/>
                <w:szCs w:val="22"/>
              </w:rPr>
            </w:pPr>
            <w:r w:rsidRPr="001722A1">
              <w:rPr>
                <w:sz w:val="22"/>
                <w:szCs w:val="22"/>
              </w:rPr>
              <w:t>4. 1 Path (inhibition)</w:t>
            </w:r>
          </w:p>
        </w:tc>
        <w:tc>
          <w:tcPr>
            <w:tcW w:w="207" w:type="pct"/>
            <w:tcBorders>
              <w:top w:val="nil"/>
              <w:left w:val="nil"/>
              <w:right w:val="nil"/>
            </w:tcBorders>
          </w:tcPr>
          <w:p w:rsidR="002948ED" w:rsidRPr="001722A1" w:rsidRDefault="002948ED" w:rsidP="002948ED">
            <w:pPr>
              <w:spacing w:line="240" w:lineRule="auto"/>
              <w:jc w:val="center"/>
              <w:rPr>
                <w:sz w:val="22"/>
                <w:szCs w:val="22"/>
              </w:rPr>
            </w:pPr>
            <w:r w:rsidRPr="001722A1">
              <w:rPr>
                <w:sz w:val="22"/>
                <w:szCs w:val="22"/>
              </w:rPr>
              <w:t>12</w:t>
            </w:r>
          </w:p>
        </w:tc>
        <w:tc>
          <w:tcPr>
            <w:tcW w:w="413" w:type="pct"/>
            <w:tcBorders>
              <w:top w:val="nil"/>
              <w:left w:val="nil"/>
              <w:right w:val="nil"/>
            </w:tcBorders>
          </w:tcPr>
          <w:p w:rsidR="002948ED" w:rsidRPr="001722A1" w:rsidRDefault="002948ED" w:rsidP="002948ED">
            <w:pPr>
              <w:spacing w:line="240" w:lineRule="auto"/>
              <w:jc w:val="center"/>
              <w:rPr>
                <w:sz w:val="22"/>
                <w:szCs w:val="22"/>
              </w:rPr>
            </w:pPr>
            <w:r w:rsidRPr="001722A1">
              <w:rPr>
                <w:sz w:val="22"/>
                <w:szCs w:val="22"/>
              </w:rPr>
              <w:t>16.60</w:t>
            </w:r>
          </w:p>
        </w:tc>
        <w:tc>
          <w:tcPr>
            <w:tcW w:w="414" w:type="pct"/>
            <w:tcBorders>
              <w:top w:val="nil"/>
              <w:left w:val="nil"/>
              <w:right w:val="nil"/>
            </w:tcBorders>
          </w:tcPr>
          <w:p w:rsidR="002948ED" w:rsidRPr="001722A1" w:rsidRDefault="002948ED" w:rsidP="002948ED">
            <w:pPr>
              <w:spacing w:line="240" w:lineRule="auto"/>
              <w:jc w:val="center"/>
              <w:rPr>
                <w:sz w:val="22"/>
                <w:szCs w:val="22"/>
              </w:rPr>
            </w:pPr>
            <w:r w:rsidRPr="001722A1">
              <w:rPr>
                <w:sz w:val="22"/>
                <w:szCs w:val="22"/>
              </w:rPr>
              <w:t>0.936</w:t>
            </w:r>
          </w:p>
        </w:tc>
        <w:tc>
          <w:tcPr>
            <w:tcW w:w="413" w:type="pct"/>
            <w:tcBorders>
              <w:top w:val="nil"/>
              <w:left w:val="nil"/>
              <w:right w:val="nil"/>
            </w:tcBorders>
          </w:tcPr>
          <w:p w:rsidR="002948ED" w:rsidRPr="001722A1" w:rsidRDefault="002948ED" w:rsidP="002948ED">
            <w:pPr>
              <w:spacing w:line="240" w:lineRule="auto"/>
              <w:jc w:val="center"/>
              <w:rPr>
                <w:sz w:val="22"/>
                <w:szCs w:val="22"/>
              </w:rPr>
            </w:pPr>
            <w:r w:rsidRPr="001722A1">
              <w:rPr>
                <w:sz w:val="22"/>
                <w:szCs w:val="22"/>
              </w:rPr>
              <w:t>5229</w:t>
            </w:r>
          </w:p>
        </w:tc>
        <w:tc>
          <w:tcPr>
            <w:tcW w:w="517" w:type="pct"/>
            <w:tcBorders>
              <w:top w:val="nil"/>
              <w:left w:val="nil"/>
              <w:right w:val="nil"/>
            </w:tcBorders>
          </w:tcPr>
          <w:p w:rsidR="002948ED" w:rsidRPr="001722A1" w:rsidRDefault="002948ED" w:rsidP="002948ED">
            <w:pPr>
              <w:spacing w:line="240" w:lineRule="auto"/>
              <w:jc w:val="center"/>
              <w:rPr>
                <w:sz w:val="22"/>
                <w:szCs w:val="22"/>
              </w:rPr>
            </w:pPr>
            <w:r w:rsidRPr="001722A1">
              <w:rPr>
                <w:sz w:val="22"/>
                <w:szCs w:val="22"/>
              </w:rPr>
              <w:t>---</w:t>
            </w:r>
          </w:p>
        </w:tc>
        <w:tc>
          <w:tcPr>
            <w:tcW w:w="517" w:type="pct"/>
            <w:tcBorders>
              <w:top w:val="nil"/>
              <w:left w:val="nil"/>
              <w:right w:val="nil"/>
            </w:tcBorders>
          </w:tcPr>
          <w:p w:rsidR="002948ED" w:rsidRPr="001722A1" w:rsidRDefault="002948ED" w:rsidP="002948ED">
            <w:pPr>
              <w:spacing w:line="240" w:lineRule="auto"/>
              <w:jc w:val="center"/>
              <w:rPr>
                <w:sz w:val="22"/>
                <w:szCs w:val="22"/>
              </w:rPr>
            </w:pPr>
            <w:r w:rsidRPr="001722A1">
              <w:rPr>
                <w:sz w:val="22"/>
                <w:szCs w:val="22"/>
              </w:rPr>
              <w:t>---</w:t>
            </w:r>
          </w:p>
        </w:tc>
        <w:tc>
          <w:tcPr>
            <w:tcW w:w="600" w:type="pct"/>
            <w:tcBorders>
              <w:top w:val="nil"/>
              <w:left w:val="nil"/>
              <w:right w:val="nil"/>
            </w:tcBorders>
          </w:tcPr>
          <w:p w:rsidR="002948ED" w:rsidRPr="001722A1" w:rsidRDefault="002948ED" w:rsidP="002948ED">
            <w:pPr>
              <w:spacing w:line="240" w:lineRule="auto"/>
              <w:jc w:val="center"/>
              <w:rPr>
                <w:sz w:val="22"/>
                <w:szCs w:val="22"/>
              </w:rPr>
            </w:pPr>
            <w:r w:rsidRPr="001722A1">
              <w:rPr>
                <w:sz w:val="22"/>
                <w:szCs w:val="22"/>
              </w:rPr>
              <w:t>.25</w:t>
            </w:r>
          </w:p>
        </w:tc>
      </w:tr>
    </w:tbl>
    <w:p w:rsidR="00AA0B13" w:rsidRDefault="002948ED" w:rsidP="0062301F">
      <w:r>
        <w:rPr>
          <w:i/>
        </w:rPr>
        <w:t>Note.</w:t>
      </w:r>
      <w:r>
        <w:t xml:space="preserve"> </w:t>
      </w:r>
      <w:r w:rsidR="00571C8C">
        <w:t xml:space="preserve"> </w:t>
      </w:r>
      <w:r>
        <w:t>Endorsed model is in bold.</w:t>
      </w:r>
    </w:p>
    <w:p w:rsidR="009A27B6" w:rsidRDefault="009A27B6" w:rsidP="009A27B6">
      <w:pPr>
        <w:rPr>
          <w:lang w:bidi="ar-SA"/>
        </w:rPr>
      </w:pPr>
    </w:p>
    <w:p w:rsidR="009A27B6" w:rsidRDefault="009A27B6" w:rsidP="009A27B6">
      <w:pPr>
        <w:rPr>
          <w:lang w:bidi="ar-SA"/>
        </w:rPr>
      </w:pPr>
    </w:p>
    <w:p w:rsidR="009A27B6" w:rsidRDefault="009A27B6">
      <w:pPr>
        <w:spacing w:line="240" w:lineRule="auto"/>
        <w:rPr>
          <w:lang w:bidi="ar-SA"/>
        </w:rPr>
      </w:pPr>
      <w:r>
        <w:rPr>
          <w:lang w:bidi="ar-SA"/>
        </w:rPr>
        <w:br w:type="page"/>
      </w:r>
    </w:p>
    <w:p w:rsidR="002948ED" w:rsidRDefault="002948ED" w:rsidP="002948ED">
      <w:pPr>
        <w:pStyle w:val="Caption"/>
        <w:keepNext/>
        <w:spacing w:line="480" w:lineRule="auto"/>
      </w:pPr>
      <w:bookmarkStart w:id="45" w:name="_Toc384712518"/>
      <w:r>
        <w:lastRenderedPageBreak/>
        <w:t xml:space="preserve">Table </w:t>
      </w:r>
      <w:r w:rsidR="00AF75D3">
        <w:fldChar w:fldCharType="begin"/>
      </w:r>
      <w:r>
        <w:instrText xml:space="preserve"> SEQ Table \* ARABIC </w:instrText>
      </w:r>
      <w:r w:rsidR="00AF75D3">
        <w:fldChar w:fldCharType="separate"/>
      </w:r>
      <w:r>
        <w:rPr>
          <w:noProof/>
        </w:rPr>
        <w:t>5</w:t>
      </w:r>
      <w:bookmarkEnd w:id="45"/>
      <w:r w:rsidR="00AF75D3">
        <w:fldChar w:fldCharType="end"/>
      </w:r>
    </w:p>
    <w:tbl>
      <w:tblPr>
        <w:tblStyle w:val="TableGrid"/>
        <w:tblW w:w="5000" w:type="pct"/>
        <w:tblLook w:val="04A0" w:firstRow="1" w:lastRow="0" w:firstColumn="1" w:lastColumn="0" w:noHBand="0" w:noVBand="1"/>
      </w:tblPr>
      <w:tblGrid>
        <w:gridCol w:w="3125"/>
        <w:gridCol w:w="529"/>
        <w:gridCol w:w="711"/>
        <w:gridCol w:w="693"/>
        <w:gridCol w:w="693"/>
        <w:gridCol w:w="1472"/>
        <w:gridCol w:w="1472"/>
        <w:gridCol w:w="17"/>
      </w:tblGrid>
      <w:tr w:rsidR="002948ED" w:rsidTr="001722A1">
        <w:trPr>
          <w:trHeight w:val="74"/>
        </w:trPr>
        <w:tc>
          <w:tcPr>
            <w:tcW w:w="5000" w:type="pct"/>
            <w:gridSpan w:val="8"/>
            <w:tcBorders>
              <w:top w:val="nil"/>
              <w:left w:val="nil"/>
              <w:bottom w:val="single" w:sz="4" w:space="0" w:color="auto"/>
              <w:right w:val="nil"/>
            </w:tcBorders>
          </w:tcPr>
          <w:p w:rsidR="002948ED" w:rsidRPr="00AA22C1" w:rsidRDefault="002948ED" w:rsidP="002948ED">
            <w:pPr>
              <w:spacing w:line="240" w:lineRule="auto"/>
              <w:rPr>
                <w:i/>
              </w:rPr>
            </w:pPr>
            <w:r>
              <w:rPr>
                <w:i/>
              </w:rPr>
              <w:t>Path Analysis for MATB-II on to Peterson and Posner (2012) model</w:t>
            </w:r>
          </w:p>
        </w:tc>
      </w:tr>
      <w:tr w:rsidR="002948ED" w:rsidTr="001722A1">
        <w:trPr>
          <w:trHeight w:val="64"/>
        </w:trPr>
        <w:tc>
          <w:tcPr>
            <w:tcW w:w="1795" w:type="pct"/>
            <w:tcBorders>
              <w:top w:val="single" w:sz="4" w:space="0" w:color="auto"/>
              <w:left w:val="nil"/>
              <w:bottom w:val="nil"/>
              <w:right w:val="nil"/>
            </w:tcBorders>
          </w:tcPr>
          <w:p w:rsidR="002948ED" w:rsidRPr="001722A1" w:rsidRDefault="002948ED" w:rsidP="002948ED">
            <w:pPr>
              <w:spacing w:line="240" w:lineRule="auto"/>
              <w:rPr>
                <w:sz w:val="22"/>
                <w:szCs w:val="22"/>
              </w:rPr>
            </w:pPr>
          </w:p>
        </w:tc>
        <w:tc>
          <w:tcPr>
            <w:tcW w:w="305" w:type="pct"/>
            <w:tcBorders>
              <w:top w:val="single" w:sz="4" w:space="0" w:color="auto"/>
              <w:left w:val="nil"/>
              <w:bottom w:val="nil"/>
              <w:right w:val="nil"/>
            </w:tcBorders>
          </w:tcPr>
          <w:p w:rsidR="002948ED" w:rsidRPr="001722A1" w:rsidRDefault="002948ED" w:rsidP="002948ED">
            <w:pPr>
              <w:spacing w:line="240" w:lineRule="auto"/>
              <w:rPr>
                <w:sz w:val="22"/>
                <w:szCs w:val="22"/>
              </w:rPr>
            </w:pPr>
          </w:p>
        </w:tc>
        <w:tc>
          <w:tcPr>
            <w:tcW w:w="399" w:type="pct"/>
            <w:tcBorders>
              <w:top w:val="single" w:sz="4" w:space="0" w:color="auto"/>
              <w:left w:val="nil"/>
              <w:bottom w:val="nil"/>
              <w:right w:val="nil"/>
            </w:tcBorders>
          </w:tcPr>
          <w:p w:rsidR="002948ED" w:rsidRPr="001722A1" w:rsidRDefault="002948ED" w:rsidP="002948ED">
            <w:pPr>
              <w:spacing w:line="240" w:lineRule="auto"/>
              <w:rPr>
                <w:sz w:val="22"/>
                <w:szCs w:val="22"/>
              </w:rPr>
            </w:pPr>
          </w:p>
        </w:tc>
        <w:tc>
          <w:tcPr>
            <w:tcW w:w="399" w:type="pct"/>
            <w:tcBorders>
              <w:top w:val="single" w:sz="4" w:space="0" w:color="auto"/>
              <w:left w:val="nil"/>
              <w:bottom w:val="nil"/>
              <w:right w:val="nil"/>
            </w:tcBorders>
          </w:tcPr>
          <w:p w:rsidR="002948ED" w:rsidRPr="001722A1" w:rsidRDefault="002948ED" w:rsidP="002948ED">
            <w:pPr>
              <w:spacing w:line="240" w:lineRule="auto"/>
              <w:rPr>
                <w:sz w:val="22"/>
                <w:szCs w:val="22"/>
              </w:rPr>
            </w:pPr>
          </w:p>
        </w:tc>
        <w:tc>
          <w:tcPr>
            <w:tcW w:w="399" w:type="pct"/>
            <w:tcBorders>
              <w:top w:val="single" w:sz="4" w:space="0" w:color="auto"/>
              <w:left w:val="nil"/>
              <w:bottom w:val="nil"/>
              <w:right w:val="nil"/>
            </w:tcBorders>
          </w:tcPr>
          <w:p w:rsidR="002948ED" w:rsidRPr="001722A1" w:rsidRDefault="002948ED" w:rsidP="002948ED">
            <w:pPr>
              <w:spacing w:line="240" w:lineRule="auto"/>
              <w:rPr>
                <w:sz w:val="22"/>
                <w:szCs w:val="22"/>
              </w:rPr>
            </w:pPr>
          </w:p>
        </w:tc>
        <w:tc>
          <w:tcPr>
            <w:tcW w:w="1701" w:type="pct"/>
            <w:gridSpan w:val="3"/>
            <w:tcBorders>
              <w:top w:val="single" w:sz="4" w:space="0" w:color="auto"/>
              <w:left w:val="nil"/>
              <w:bottom w:val="single" w:sz="4" w:space="0" w:color="auto"/>
              <w:right w:val="nil"/>
            </w:tcBorders>
          </w:tcPr>
          <w:p w:rsidR="002948ED" w:rsidRPr="001722A1" w:rsidRDefault="002948ED" w:rsidP="001722A1">
            <w:pPr>
              <w:spacing w:line="240" w:lineRule="auto"/>
              <w:jc w:val="center"/>
              <w:rPr>
                <w:sz w:val="22"/>
                <w:szCs w:val="22"/>
              </w:rPr>
            </w:pPr>
            <w:r w:rsidRPr="001722A1">
              <w:rPr>
                <w:sz w:val="22"/>
                <w:szCs w:val="22"/>
              </w:rPr>
              <w:t>Coefficients for paths</w:t>
            </w:r>
          </w:p>
        </w:tc>
      </w:tr>
      <w:tr w:rsidR="002948ED" w:rsidTr="001722A1">
        <w:trPr>
          <w:gridAfter w:val="1"/>
          <w:wAfter w:w="9" w:type="pct"/>
          <w:trHeight w:val="64"/>
        </w:trPr>
        <w:tc>
          <w:tcPr>
            <w:tcW w:w="1795" w:type="pct"/>
            <w:tcBorders>
              <w:top w:val="nil"/>
              <w:left w:val="nil"/>
              <w:bottom w:val="single" w:sz="4" w:space="0" w:color="auto"/>
              <w:right w:val="nil"/>
            </w:tcBorders>
            <w:vAlign w:val="bottom"/>
          </w:tcPr>
          <w:p w:rsidR="002948ED" w:rsidRPr="001722A1" w:rsidRDefault="002948ED" w:rsidP="002948ED">
            <w:pPr>
              <w:spacing w:line="240" w:lineRule="auto"/>
              <w:rPr>
                <w:sz w:val="22"/>
                <w:szCs w:val="22"/>
              </w:rPr>
            </w:pPr>
            <w:r w:rsidRPr="001722A1">
              <w:rPr>
                <w:sz w:val="22"/>
                <w:szCs w:val="22"/>
              </w:rPr>
              <w:t>Model</w:t>
            </w:r>
          </w:p>
        </w:tc>
        <w:tc>
          <w:tcPr>
            <w:tcW w:w="305" w:type="pct"/>
            <w:tcBorders>
              <w:top w:val="nil"/>
              <w:left w:val="nil"/>
              <w:bottom w:val="single" w:sz="4" w:space="0" w:color="auto"/>
              <w:right w:val="nil"/>
            </w:tcBorders>
            <w:vAlign w:val="bottom"/>
          </w:tcPr>
          <w:p w:rsidR="002948ED" w:rsidRPr="001722A1" w:rsidRDefault="002948ED" w:rsidP="002948ED">
            <w:pPr>
              <w:spacing w:line="240" w:lineRule="auto"/>
              <w:jc w:val="center"/>
              <w:rPr>
                <w:sz w:val="22"/>
                <w:szCs w:val="22"/>
              </w:rPr>
            </w:pPr>
            <w:proofErr w:type="spellStart"/>
            <w:r w:rsidRPr="001722A1">
              <w:rPr>
                <w:i/>
                <w:sz w:val="22"/>
                <w:szCs w:val="22"/>
              </w:rPr>
              <w:t>df</w:t>
            </w:r>
            <w:proofErr w:type="spellEnd"/>
          </w:p>
        </w:tc>
        <w:tc>
          <w:tcPr>
            <w:tcW w:w="399" w:type="pct"/>
            <w:tcBorders>
              <w:top w:val="nil"/>
              <w:left w:val="nil"/>
              <w:bottom w:val="single" w:sz="4" w:space="0" w:color="auto"/>
              <w:right w:val="nil"/>
            </w:tcBorders>
            <w:vAlign w:val="bottom"/>
          </w:tcPr>
          <w:p w:rsidR="002948ED" w:rsidRPr="001722A1" w:rsidRDefault="002948ED" w:rsidP="002948ED">
            <w:pPr>
              <w:spacing w:line="240" w:lineRule="auto"/>
              <w:jc w:val="center"/>
              <w:rPr>
                <w:sz w:val="22"/>
                <w:szCs w:val="22"/>
              </w:rPr>
            </w:pPr>
            <w:r w:rsidRPr="001722A1">
              <w:rPr>
                <w:rFonts w:cstheme="minorHAnsi"/>
                <w:sz w:val="22"/>
                <w:szCs w:val="22"/>
              </w:rPr>
              <w:t>χ</w:t>
            </w:r>
            <w:r w:rsidRPr="001722A1">
              <w:rPr>
                <w:rFonts w:ascii="Calibri" w:hAnsi="Calibri" w:cs="Calibri"/>
                <w:sz w:val="22"/>
                <w:szCs w:val="22"/>
                <w:vertAlign w:val="superscript"/>
              </w:rPr>
              <w:t>2</w:t>
            </w:r>
          </w:p>
        </w:tc>
        <w:tc>
          <w:tcPr>
            <w:tcW w:w="399" w:type="pct"/>
            <w:tcBorders>
              <w:top w:val="nil"/>
              <w:left w:val="nil"/>
              <w:bottom w:val="single" w:sz="4" w:space="0" w:color="auto"/>
              <w:right w:val="nil"/>
            </w:tcBorders>
            <w:vAlign w:val="bottom"/>
          </w:tcPr>
          <w:p w:rsidR="002948ED" w:rsidRPr="001722A1" w:rsidRDefault="002948ED" w:rsidP="002948ED">
            <w:pPr>
              <w:spacing w:line="240" w:lineRule="auto"/>
              <w:jc w:val="center"/>
              <w:rPr>
                <w:sz w:val="22"/>
                <w:szCs w:val="22"/>
              </w:rPr>
            </w:pPr>
            <w:r w:rsidRPr="001722A1">
              <w:rPr>
                <w:sz w:val="22"/>
                <w:szCs w:val="22"/>
              </w:rPr>
              <w:t>CFI</w:t>
            </w:r>
          </w:p>
        </w:tc>
        <w:tc>
          <w:tcPr>
            <w:tcW w:w="399" w:type="pct"/>
            <w:tcBorders>
              <w:top w:val="nil"/>
              <w:left w:val="nil"/>
              <w:bottom w:val="single" w:sz="4" w:space="0" w:color="auto"/>
              <w:right w:val="nil"/>
            </w:tcBorders>
            <w:vAlign w:val="bottom"/>
          </w:tcPr>
          <w:p w:rsidR="002948ED" w:rsidRPr="001722A1" w:rsidRDefault="002948ED" w:rsidP="002948ED">
            <w:pPr>
              <w:spacing w:line="240" w:lineRule="auto"/>
              <w:jc w:val="center"/>
              <w:rPr>
                <w:sz w:val="22"/>
                <w:szCs w:val="22"/>
              </w:rPr>
            </w:pPr>
            <w:r w:rsidRPr="001722A1">
              <w:rPr>
                <w:sz w:val="22"/>
                <w:szCs w:val="22"/>
              </w:rPr>
              <w:t>BIC</w:t>
            </w:r>
          </w:p>
        </w:tc>
        <w:tc>
          <w:tcPr>
            <w:tcW w:w="846" w:type="pct"/>
            <w:tcBorders>
              <w:left w:val="nil"/>
              <w:bottom w:val="single" w:sz="4" w:space="0" w:color="auto"/>
              <w:right w:val="nil"/>
            </w:tcBorders>
            <w:vAlign w:val="bottom"/>
          </w:tcPr>
          <w:p w:rsidR="002948ED" w:rsidRPr="001722A1" w:rsidRDefault="002948ED" w:rsidP="002948ED">
            <w:pPr>
              <w:spacing w:line="240" w:lineRule="auto"/>
              <w:jc w:val="center"/>
              <w:rPr>
                <w:sz w:val="22"/>
                <w:szCs w:val="22"/>
              </w:rPr>
            </w:pPr>
            <w:proofErr w:type="spellStart"/>
            <w:r w:rsidRPr="001722A1">
              <w:rPr>
                <w:sz w:val="22"/>
                <w:szCs w:val="22"/>
              </w:rPr>
              <w:t>Circulo-opercular</w:t>
            </w:r>
            <w:proofErr w:type="spellEnd"/>
          </w:p>
        </w:tc>
        <w:tc>
          <w:tcPr>
            <w:tcW w:w="846" w:type="pct"/>
            <w:tcBorders>
              <w:left w:val="nil"/>
              <w:bottom w:val="single" w:sz="4" w:space="0" w:color="auto"/>
              <w:right w:val="nil"/>
            </w:tcBorders>
            <w:vAlign w:val="bottom"/>
          </w:tcPr>
          <w:p w:rsidR="002948ED" w:rsidRPr="001722A1" w:rsidRDefault="002948ED" w:rsidP="002948ED">
            <w:pPr>
              <w:spacing w:line="240" w:lineRule="auto"/>
              <w:jc w:val="center"/>
              <w:rPr>
                <w:sz w:val="22"/>
                <w:szCs w:val="22"/>
              </w:rPr>
            </w:pPr>
            <w:proofErr w:type="spellStart"/>
            <w:r w:rsidRPr="001722A1">
              <w:rPr>
                <w:sz w:val="22"/>
                <w:szCs w:val="22"/>
              </w:rPr>
              <w:t>Fronto</w:t>
            </w:r>
            <w:proofErr w:type="spellEnd"/>
            <w:r w:rsidRPr="001722A1">
              <w:rPr>
                <w:sz w:val="22"/>
                <w:szCs w:val="22"/>
              </w:rPr>
              <w:t>-</w:t>
            </w:r>
            <w:r w:rsidRPr="001722A1">
              <w:rPr>
                <w:sz w:val="22"/>
                <w:szCs w:val="22"/>
              </w:rPr>
              <w:br/>
              <w:t>parietal</w:t>
            </w:r>
          </w:p>
        </w:tc>
      </w:tr>
      <w:tr w:rsidR="002948ED" w:rsidTr="001722A1">
        <w:trPr>
          <w:gridAfter w:val="1"/>
          <w:wAfter w:w="9" w:type="pct"/>
          <w:trHeight w:val="64"/>
        </w:trPr>
        <w:tc>
          <w:tcPr>
            <w:tcW w:w="1795" w:type="pct"/>
            <w:tcBorders>
              <w:top w:val="single" w:sz="4" w:space="0" w:color="auto"/>
              <w:left w:val="nil"/>
              <w:bottom w:val="nil"/>
              <w:right w:val="nil"/>
            </w:tcBorders>
          </w:tcPr>
          <w:p w:rsidR="002948ED" w:rsidRPr="001722A1" w:rsidRDefault="002948ED" w:rsidP="002948ED">
            <w:pPr>
              <w:spacing w:line="240" w:lineRule="auto"/>
              <w:rPr>
                <w:sz w:val="22"/>
                <w:szCs w:val="22"/>
              </w:rPr>
            </w:pPr>
            <w:r w:rsidRPr="001722A1">
              <w:rPr>
                <w:sz w:val="22"/>
                <w:szCs w:val="22"/>
              </w:rPr>
              <w:t>1. 2 Paths</w:t>
            </w:r>
          </w:p>
        </w:tc>
        <w:tc>
          <w:tcPr>
            <w:tcW w:w="305" w:type="pct"/>
            <w:tcBorders>
              <w:top w:val="single" w:sz="4" w:space="0" w:color="auto"/>
              <w:left w:val="nil"/>
              <w:bottom w:val="nil"/>
              <w:right w:val="nil"/>
            </w:tcBorders>
          </w:tcPr>
          <w:p w:rsidR="002948ED" w:rsidRPr="001722A1" w:rsidRDefault="002948ED" w:rsidP="002948ED">
            <w:pPr>
              <w:spacing w:line="240" w:lineRule="auto"/>
              <w:jc w:val="center"/>
              <w:rPr>
                <w:sz w:val="22"/>
                <w:szCs w:val="22"/>
              </w:rPr>
            </w:pPr>
            <w:r w:rsidRPr="001722A1">
              <w:rPr>
                <w:sz w:val="22"/>
                <w:szCs w:val="22"/>
              </w:rPr>
              <w:t>15</w:t>
            </w:r>
          </w:p>
        </w:tc>
        <w:tc>
          <w:tcPr>
            <w:tcW w:w="399" w:type="pct"/>
            <w:tcBorders>
              <w:top w:val="single" w:sz="4" w:space="0" w:color="auto"/>
              <w:left w:val="nil"/>
              <w:bottom w:val="nil"/>
              <w:right w:val="nil"/>
            </w:tcBorders>
          </w:tcPr>
          <w:p w:rsidR="002948ED" w:rsidRPr="001722A1" w:rsidRDefault="002948ED" w:rsidP="002948ED">
            <w:pPr>
              <w:spacing w:line="240" w:lineRule="auto"/>
              <w:jc w:val="center"/>
              <w:rPr>
                <w:sz w:val="22"/>
                <w:szCs w:val="22"/>
              </w:rPr>
            </w:pPr>
            <w:r w:rsidRPr="001722A1">
              <w:rPr>
                <w:sz w:val="22"/>
                <w:szCs w:val="22"/>
              </w:rPr>
              <w:t>12.73</w:t>
            </w:r>
          </w:p>
        </w:tc>
        <w:tc>
          <w:tcPr>
            <w:tcW w:w="399" w:type="pct"/>
            <w:tcBorders>
              <w:top w:val="single" w:sz="4" w:space="0" w:color="auto"/>
              <w:left w:val="nil"/>
              <w:bottom w:val="nil"/>
              <w:right w:val="nil"/>
            </w:tcBorders>
          </w:tcPr>
          <w:p w:rsidR="002948ED" w:rsidRPr="001722A1" w:rsidRDefault="002948ED" w:rsidP="002948ED">
            <w:pPr>
              <w:spacing w:line="240" w:lineRule="auto"/>
              <w:jc w:val="center"/>
              <w:rPr>
                <w:sz w:val="22"/>
                <w:szCs w:val="22"/>
              </w:rPr>
            </w:pPr>
            <w:r w:rsidRPr="001722A1">
              <w:rPr>
                <w:sz w:val="22"/>
                <w:szCs w:val="22"/>
              </w:rPr>
              <w:t>1.0</w:t>
            </w:r>
          </w:p>
        </w:tc>
        <w:tc>
          <w:tcPr>
            <w:tcW w:w="399" w:type="pct"/>
            <w:tcBorders>
              <w:top w:val="single" w:sz="4" w:space="0" w:color="auto"/>
              <w:left w:val="nil"/>
              <w:bottom w:val="nil"/>
              <w:right w:val="nil"/>
            </w:tcBorders>
          </w:tcPr>
          <w:p w:rsidR="002948ED" w:rsidRPr="001722A1" w:rsidRDefault="002948ED" w:rsidP="002948ED">
            <w:pPr>
              <w:spacing w:line="240" w:lineRule="auto"/>
              <w:jc w:val="center"/>
              <w:rPr>
                <w:sz w:val="22"/>
                <w:szCs w:val="22"/>
              </w:rPr>
            </w:pPr>
            <w:r w:rsidRPr="001722A1">
              <w:rPr>
                <w:sz w:val="22"/>
                <w:szCs w:val="22"/>
              </w:rPr>
              <w:t>5166</w:t>
            </w:r>
          </w:p>
        </w:tc>
        <w:tc>
          <w:tcPr>
            <w:tcW w:w="846" w:type="pct"/>
            <w:tcBorders>
              <w:top w:val="single" w:sz="4" w:space="0" w:color="auto"/>
              <w:left w:val="nil"/>
              <w:bottom w:val="nil"/>
              <w:right w:val="nil"/>
            </w:tcBorders>
          </w:tcPr>
          <w:p w:rsidR="002948ED" w:rsidRPr="001722A1" w:rsidRDefault="002948ED" w:rsidP="002948ED">
            <w:pPr>
              <w:spacing w:line="240" w:lineRule="auto"/>
              <w:jc w:val="center"/>
              <w:rPr>
                <w:sz w:val="22"/>
                <w:szCs w:val="22"/>
              </w:rPr>
            </w:pPr>
            <w:r w:rsidRPr="001722A1">
              <w:rPr>
                <w:sz w:val="22"/>
                <w:szCs w:val="22"/>
              </w:rPr>
              <w:t>-.05</w:t>
            </w:r>
          </w:p>
        </w:tc>
        <w:tc>
          <w:tcPr>
            <w:tcW w:w="846" w:type="pct"/>
            <w:tcBorders>
              <w:top w:val="single" w:sz="4" w:space="0" w:color="auto"/>
              <w:left w:val="nil"/>
              <w:bottom w:val="nil"/>
              <w:right w:val="nil"/>
            </w:tcBorders>
          </w:tcPr>
          <w:p w:rsidR="002948ED" w:rsidRPr="001722A1" w:rsidRDefault="002948ED" w:rsidP="002948ED">
            <w:pPr>
              <w:spacing w:line="240" w:lineRule="auto"/>
              <w:jc w:val="center"/>
              <w:rPr>
                <w:sz w:val="22"/>
                <w:szCs w:val="22"/>
              </w:rPr>
            </w:pPr>
            <w:r w:rsidRPr="001722A1">
              <w:rPr>
                <w:sz w:val="22"/>
                <w:szCs w:val="22"/>
              </w:rPr>
              <w:t>.22*</w:t>
            </w:r>
          </w:p>
        </w:tc>
      </w:tr>
      <w:tr w:rsidR="002948ED" w:rsidTr="001722A1">
        <w:trPr>
          <w:gridAfter w:val="1"/>
          <w:wAfter w:w="9" w:type="pct"/>
          <w:trHeight w:val="74"/>
        </w:trPr>
        <w:tc>
          <w:tcPr>
            <w:tcW w:w="1795" w:type="pct"/>
            <w:tcBorders>
              <w:top w:val="nil"/>
              <w:left w:val="nil"/>
              <w:bottom w:val="nil"/>
              <w:right w:val="nil"/>
            </w:tcBorders>
          </w:tcPr>
          <w:p w:rsidR="002948ED" w:rsidRPr="001722A1" w:rsidRDefault="002948ED" w:rsidP="002948ED">
            <w:pPr>
              <w:spacing w:line="240" w:lineRule="auto"/>
              <w:rPr>
                <w:sz w:val="22"/>
                <w:szCs w:val="22"/>
              </w:rPr>
            </w:pPr>
            <w:r w:rsidRPr="001722A1">
              <w:rPr>
                <w:sz w:val="22"/>
                <w:szCs w:val="22"/>
              </w:rPr>
              <w:t>2. 1 Path (</w:t>
            </w:r>
            <w:proofErr w:type="spellStart"/>
            <w:r w:rsidRPr="001722A1">
              <w:rPr>
                <w:sz w:val="22"/>
                <w:szCs w:val="22"/>
              </w:rPr>
              <w:t>Circulo-opercular</w:t>
            </w:r>
            <w:proofErr w:type="spellEnd"/>
            <w:r w:rsidRPr="001722A1">
              <w:rPr>
                <w:sz w:val="22"/>
                <w:szCs w:val="22"/>
              </w:rPr>
              <w:t>)</w:t>
            </w:r>
          </w:p>
        </w:tc>
        <w:tc>
          <w:tcPr>
            <w:tcW w:w="305" w:type="pct"/>
            <w:tcBorders>
              <w:top w:val="nil"/>
              <w:left w:val="nil"/>
              <w:bottom w:val="nil"/>
              <w:right w:val="nil"/>
            </w:tcBorders>
          </w:tcPr>
          <w:p w:rsidR="002948ED" w:rsidRPr="001722A1" w:rsidRDefault="002948ED" w:rsidP="002948ED">
            <w:pPr>
              <w:spacing w:line="240" w:lineRule="auto"/>
              <w:jc w:val="center"/>
              <w:rPr>
                <w:sz w:val="22"/>
                <w:szCs w:val="22"/>
              </w:rPr>
            </w:pPr>
            <w:r w:rsidRPr="001722A1">
              <w:rPr>
                <w:sz w:val="22"/>
                <w:szCs w:val="22"/>
              </w:rPr>
              <w:t>16</w:t>
            </w:r>
          </w:p>
        </w:tc>
        <w:tc>
          <w:tcPr>
            <w:tcW w:w="399" w:type="pct"/>
            <w:tcBorders>
              <w:top w:val="nil"/>
              <w:left w:val="nil"/>
              <w:bottom w:val="nil"/>
              <w:right w:val="nil"/>
            </w:tcBorders>
          </w:tcPr>
          <w:p w:rsidR="002948ED" w:rsidRPr="001722A1" w:rsidRDefault="002948ED" w:rsidP="002948ED">
            <w:pPr>
              <w:spacing w:line="240" w:lineRule="auto"/>
              <w:jc w:val="center"/>
              <w:rPr>
                <w:sz w:val="22"/>
                <w:szCs w:val="22"/>
              </w:rPr>
            </w:pPr>
            <w:r w:rsidRPr="001722A1">
              <w:rPr>
                <w:sz w:val="22"/>
                <w:szCs w:val="22"/>
              </w:rPr>
              <w:t>18.12</w:t>
            </w:r>
          </w:p>
        </w:tc>
        <w:tc>
          <w:tcPr>
            <w:tcW w:w="399" w:type="pct"/>
            <w:tcBorders>
              <w:top w:val="nil"/>
              <w:left w:val="nil"/>
              <w:bottom w:val="nil"/>
              <w:right w:val="nil"/>
            </w:tcBorders>
          </w:tcPr>
          <w:p w:rsidR="002948ED" w:rsidRPr="001722A1" w:rsidRDefault="002948ED" w:rsidP="002948ED">
            <w:pPr>
              <w:spacing w:line="240" w:lineRule="auto"/>
              <w:jc w:val="center"/>
              <w:rPr>
                <w:sz w:val="22"/>
                <w:szCs w:val="22"/>
              </w:rPr>
            </w:pPr>
            <w:r w:rsidRPr="001722A1">
              <w:rPr>
                <w:sz w:val="22"/>
                <w:szCs w:val="22"/>
              </w:rPr>
              <w:t>.98</w:t>
            </w:r>
          </w:p>
        </w:tc>
        <w:tc>
          <w:tcPr>
            <w:tcW w:w="399" w:type="pct"/>
            <w:tcBorders>
              <w:top w:val="nil"/>
              <w:left w:val="nil"/>
              <w:bottom w:val="nil"/>
              <w:right w:val="nil"/>
            </w:tcBorders>
          </w:tcPr>
          <w:p w:rsidR="002948ED" w:rsidRPr="001722A1" w:rsidRDefault="002948ED" w:rsidP="002948ED">
            <w:pPr>
              <w:spacing w:line="240" w:lineRule="auto"/>
              <w:jc w:val="center"/>
              <w:rPr>
                <w:sz w:val="22"/>
                <w:szCs w:val="22"/>
              </w:rPr>
            </w:pPr>
            <w:r w:rsidRPr="001722A1">
              <w:rPr>
                <w:sz w:val="22"/>
                <w:szCs w:val="22"/>
              </w:rPr>
              <w:t>5166</w:t>
            </w:r>
          </w:p>
        </w:tc>
        <w:tc>
          <w:tcPr>
            <w:tcW w:w="846" w:type="pct"/>
            <w:tcBorders>
              <w:top w:val="nil"/>
              <w:left w:val="nil"/>
              <w:bottom w:val="nil"/>
              <w:right w:val="nil"/>
            </w:tcBorders>
          </w:tcPr>
          <w:p w:rsidR="002948ED" w:rsidRPr="001722A1" w:rsidRDefault="002948ED" w:rsidP="002948ED">
            <w:pPr>
              <w:spacing w:line="240" w:lineRule="auto"/>
              <w:jc w:val="center"/>
              <w:rPr>
                <w:sz w:val="22"/>
                <w:szCs w:val="22"/>
              </w:rPr>
            </w:pPr>
            <w:r w:rsidRPr="001722A1">
              <w:rPr>
                <w:color w:val="FFFFFF" w:themeColor="background1"/>
                <w:sz w:val="22"/>
                <w:szCs w:val="22"/>
              </w:rPr>
              <w:t>-</w:t>
            </w:r>
            <w:r w:rsidRPr="001722A1">
              <w:rPr>
                <w:sz w:val="22"/>
                <w:szCs w:val="22"/>
              </w:rPr>
              <w:t>.05</w:t>
            </w:r>
          </w:p>
        </w:tc>
        <w:tc>
          <w:tcPr>
            <w:tcW w:w="846" w:type="pct"/>
            <w:tcBorders>
              <w:top w:val="nil"/>
              <w:left w:val="nil"/>
              <w:bottom w:val="nil"/>
              <w:right w:val="nil"/>
            </w:tcBorders>
          </w:tcPr>
          <w:p w:rsidR="002948ED" w:rsidRPr="001722A1" w:rsidRDefault="002948ED" w:rsidP="002948ED">
            <w:pPr>
              <w:spacing w:line="240" w:lineRule="auto"/>
              <w:jc w:val="center"/>
              <w:rPr>
                <w:sz w:val="22"/>
                <w:szCs w:val="22"/>
              </w:rPr>
            </w:pPr>
            <w:r w:rsidRPr="001722A1">
              <w:rPr>
                <w:sz w:val="22"/>
                <w:szCs w:val="22"/>
              </w:rPr>
              <w:t>---</w:t>
            </w:r>
          </w:p>
        </w:tc>
      </w:tr>
      <w:tr w:rsidR="002948ED" w:rsidTr="001722A1">
        <w:trPr>
          <w:gridAfter w:val="1"/>
          <w:wAfter w:w="9" w:type="pct"/>
          <w:trHeight w:val="74"/>
        </w:trPr>
        <w:tc>
          <w:tcPr>
            <w:tcW w:w="1795" w:type="pct"/>
            <w:tcBorders>
              <w:top w:val="nil"/>
              <w:left w:val="nil"/>
              <w:right w:val="nil"/>
            </w:tcBorders>
          </w:tcPr>
          <w:p w:rsidR="002948ED" w:rsidRPr="001722A1" w:rsidRDefault="002948ED" w:rsidP="002948ED">
            <w:pPr>
              <w:spacing w:line="240" w:lineRule="auto"/>
              <w:rPr>
                <w:b/>
                <w:sz w:val="22"/>
                <w:szCs w:val="22"/>
              </w:rPr>
            </w:pPr>
            <w:r w:rsidRPr="001722A1">
              <w:rPr>
                <w:b/>
                <w:sz w:val="22"/>
                <w:szCs w:val="22"/>
              </w:rPr>
              <w:t>3. 1 Path (</w:t>
            </w:r>
            <w:proofErr w:type="spellStart"/>
            <w:r w:rsidRPr="001722A1">
              <w:rPr>
                <w:b/>
                <w:sz w:val="22"/>
                <w:szCs w:val="22"/>
              </w:rPr>
              <w:t>Fronto</w:t>
            </w:r>
            <w:proofErr w:type="spellEnd"/>
            <w:r w:rsidRPr="001722A1">
              <w:rPr>
                <w:b/>
                <w:sz w:val="22"/>
                <w:szCs w:val="22"/>
              </w:rPr>
              <w:t>-parietal)</w:t>
            </w:r>
          </w:p>
        </w:tc>
        <w:tc>
          <w:tcPr>
            <w:tcW w:w="305" w:type="pct"/>
            <w:tcBorders>
              <w:top w:val="nil"/>
              <w:left w:val="nil"/>
              <w:right w:val="nil"/>
            </w:tcBorders>
          </w:tcPr>
          <w:p w:rsidR="002948ED" w:rsidRPr="001722A1" w:rsidRDefault="002948ED" w:rsidP="002948ED">
            <w:pPr>
              <w:spacing w:line="240" w:lineRule="auto"/>
              <w:jc w:val="center"/>
              <w:rPr>
                <w:b/>
                <w:sz w:val="22"/>
                <w:szCs w:val="22"/>
              </w:rPr>
            </w:pPr>
            <w:r w:rsidRPr="001722A1">
              <w:rPr>
                <w:b/>
                <w:sz w:val="22"/>
                <w:szCs w:val="22"/>
              </w:rPr>
              <w:t>16</w:t>
            </w:r>
          </w:p>
        </w:tc>
        <w:tc>
          <w:tcPr>
            <w:tcW w:w="399" w:type="pct"/>
            <w:tcBorders>
              <w:top w:val="nil"/>
              <w:left w:val="nil"/>
              <w:right w:val="nil"/>
            </w:tcBorders>
          </w:tcPr>
          <w:p w:rsidR="002948ED" w:rsidRPr="001722A1" w:rsidRDefault="002948ED" w:rsidP="002948ED">
            <w:pPr>
              <w:spacing w:line="240" w:lineRule="auto"/>
              <w:jc w:val="center"/>
              <w:rPr>
                <w:b/>
                <w:sz w:val="22"/>
                <w:szCs w:val="22"/>
              </w:rPr>
            </w:pPr>
            <w:r w:rsidRPr="001722A1">
              <w:rPr>
                <w:b/>
                <w:sz w:val="22"/>
                <w:szCs w:val="22"/>
              </w:rPr>
              <w:t>13.05</w:t>
            </w:r>
          </w:p>
        </w:tc>
        <w:tc>
          <w:tcPr>
            <w:tcW w:w="399" w:type="pct"/>
            <w:tcBorders>
              <w:top w:val="nil"/>
              <w:left w:val="nil"/>
              <w:right w:val="nil"/>
            </w:tcBorders>
          </w:tcPr>
          <w:p w:rsidR="002948ED" w:rsidRPr="001722A1" w:rsidRDefault="002948ED" w:rsidP="002948ED">
            <w:pPr>
              <w:spacing w:line="240" w:lineRule="auto"/>
              <w:jc w:val="center"/>
              <w:rPr>
                <w:b/>
                <w:sz w:val="22"/>
                <w:szCs w:val="22"/>
              </w:rPr>
            </w:pPr>
            <w:r w:rsidRPr="001722A1">
              <w:rPr>
                <w:b/>
                <w:sz w:val="22"/>
                <w:szCs w:val="22"/>
              </w:rPr>
              <w:t>1.0</w:t>
            </w:r>
          </w:p>
        </w:tc>
        <w:tc>
          <w:tcPr>
            <w:tcW w:w="399" w:type="pct"/>
            <w:tcBorders>
              <w:top w:val="nil"/>
              <w:left w:val="nil"/>
              <w:right w:val="nil"/>
            </w:tcBorders>
          </w:tcPr>
          <w:p w:rsidR="002948ED" w:rsidRPr="001722A1" w:rsidRDefault="002948ED" w:rsidP="002948ED">
            <w:pPr>
              <w:spacing w:line="240" w:lineRule="auto"/>
              <w:jc w:val="center"/>
              <w:rPr>
                <w:b/>
                <w:sz w:val="22"/>
                <w:szCs w:val="22"/>
              </w:rPr>
            </w:pPr>
            <w:r w:rsidRPr="001722A1">
              <w:rPr>
                <w:b/>
                <w:sz w:val="22"/>
                <w:szCs w:val="22"/>
              </w:rPr>
              <w:t>5161</w:t>
            </w:r>
          </w:p>
        </w:tc>
        <w:tc>
          <w:tcPr>
            <w:tcW w:w="846" w:type="pct"/>
            <w:tcBorders>
              <w:top w:val="nil"/>
              <w:left w:val="nil"/>
              <w:right w:val="nil"/>
            </w:tcBorders>
          </w:tcPr>
          <w:p w:rsidR="002948ED" w:rsidRPr="001722A1" w:rsidRDefault="002948ED" w:rsidP="002948ED">
            <w:pPr>
              <w:spacing w:line="240" w:lineRule="auto"/>
              <w:jc w:val="center"/>
              <w:rPr>
                <w:b/>
                <w:sz w:val="22"/>
                <w:szCs w:val="22"/>
              </w:rPr>
            </w:pPr>
            <w:r w:rsidRPr="001722A1">
              <w:rPr>
                <w:b/>
                <w:sz w:val="22"/>
                <w:szCs w:val="22"/>
              </w:rPr>
              <w:t>---</w:t>
            </w:r>
          </w:p>
        </w:tc>
        <w:tc>
          <w:tcPr>
            <w:tcW w:w="846" w:type="pct"/>
            <w:tcBorders>
              <w:top w:val="nil"/>
              <w:left w:val="nil"/>
              <w:right w:val="nil"/>
            </w:tcBorders>
          </w:tcPr>
          <w:p w:rsidR="002948ED" w:rsidRPr="001722A1" w:rsidRDefault="002948ED" w:rsidP="002948ED">
            <w:pPr>
              <w:spacing w:line="240" w:lineRule="auto"/>
              <w:jc w:val="center"/>
              <w:rPr>
                <w:b/>
                <w:sz w:val="22"/>
                <w:szCs w:val="22"/>
              </w:rPr>
            </w:pPr>
            <w:r w:rsidRPr="001722A1">
              <w:rPr>
                <w:b/>
                <w:sz w:val="22"/>
                <w:szCs w:val="22"/>
              </w:rPr>
              <w:t>.20*</w:t>
            </w:r>
          </w:p>
        </w:tc>
      </w:tr>
    </w:tbl>
    <w:p w:rsidR="007C5113" w:rsidRDefault="002948ED" w:rsidP="002948ED">
      <w:pPr>
        <w:spacing w:line="240" w:lineRule="auto"/>
      </w:pPr>
      <w:r>
        <w:rPr>
          <w:i/>
        </w:rPr>
        <w:t>Note.</w:t>
      </w:r>
      <w:r>
        <w:t xml:space="preserve"> </w:t>
      </w:r>
      <w:r w:rsidR="00571C8C">
        <w:t xml:space="preserve"> </w:t>
      </w:r>
      <w:r>
        <w:t xml:space="preserve">Endorsed model is in bold.  </w:t>
      </w:r>
    </w:p>
    <w:p w:rsidR="009A27B6" w:rsidRDefault="002948ED" w:rsidP="002948ED">
      <w:pPr>
        <w:spacing w:line="240" w:lineRule="auto"/>
        <w:rPr>
          <w:lang w:bidi="ar-SA"/>
        </w:rPr>
      </w:pPr>
      <w:proofErr w:type="gramStart"/>
      <w:r>
        <w:t>*</w:t>
      </w:r>
      <w:r>
        <w:rPr>
          <w:i/>
        </w:rPr>
        <w:t>p</w:t>
      </w:r>
      <w:r>
        <w:t xml:space="preserve"> &lt; .01.</w:t>
      </w:r>
      <w:proofErr w:type="gramEnd"/>
    </w:p>
    <w:p w:rsidR="002948ED" w:rsidRDefault="002948ED" w:rsidP="009A27B6">
      <w:pPr>
        <w:rPr>
          <w:lang w:bidi="ar-SA"/>
        </w:rPr>
      </w:pPr>
    </w:p>
    <w:p w:rsidR="002948ED" w:rsidRDefault="002948ED" w:rsidP="009A27B6">
      <w:pPr>
        <w:rPr>
          <w:lang w:bidi="ar-SA"/>
        </w:rPr>
      </w:pPr>
    </w:p>
    <w:p w:rsidR="002948ED" w:rsidRDefault="002948ED" w:rsidP="009A27B6">
      <w:pPr>
        <w:rPr>
          <w:lang w:bidi="ar-SA"/>
        </w:rPr>
      </w:pPr>
    </w:p>
    <w:p w:rsidR="002948ED" w:rsidRDefault="002948ED">
      <w:pPr>
        <w:spacing w:line="240" w:lineRule="auto"/>
        <w:rPr>
          <w:lang w:bidi="ar-SA"/>
        </w:rPr>
      </w:pPr>
      <w:r>
        <w:rPr>
          <w:lang w:bidi="ar-SA"/>
        </w:rPr>
        <w:br w:type="page"/>
      </w:r>
    </w:p>
    <w:p w:rsidR="001722A1" w:rsidRDefault="001722A1" w:rsidP="001722A1">
      <w:pPr>
        <w:keepNext/>
      </w:pPr>
      <w:r>
        <w:rPr>
          <w:noProof/>
          <w:lang w:bidi="ar-SA"/>
        </w:rPr>
        <w:lastRenderedPageBreak/>
        <w:drawing>
          <wp:inline distT="0" distB="0" distL="0" distR="0">
            <wp:extent cx="5368649" cy="3898164"/>
            <wp:effectExtent l="0" t="0" r="3810" b="762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72242" cy="3900773"/>
                    </a:xfrm>
                    <a:prstGeom prst="rect">
                      <a:avLst/>
                    </a:prstGeom>
                    <a:noFill/>
                  </pic:spPr>
                </pic:pic>
              </a:graphicData>
            </a:graphic>
          </wp:inline>
        </w:drawing>
      </w:r>
    </w:p>
    <w:p w:rsidR="002948ED" w:rsidRPr="001722A1" w:rsidRDefault="001722A1" w:rsidP="001722A1">
      <w:pPr>
        <w:pStyle w:val="Caption"/>
        <w:rPr>
          <w:b w:val="0"/>
          <w:i/>
          <w:lang w:bidi="ar-SA"/>
        </w:rPr>
      </w:pPr>
      <w:bookmarkStart w:id="46" w:name="_Toc385342885"/>
      <w:proofErr w:type="gramStart"/>
      <w:r w:rsidRPr="001722A1">
        <w:rPr>
          <w:b w:val="0"/>
          <w:i/>
        </w:rPr>
        <w:t xml:space="preserve">Figure </w:t>
      </w:r>
      <w:r w:rsidR="00AF75D3" w:rsidRPr="001722A1">
        <w:rPr>
          <w:b w:val="0"/>
          <w:i/>
        </w:rPr>
        <w:fldChar w:fldCharType="begin"/>
      </w:r>
      <w:r w:rsidRPr="001722A1">
        <w:rPr>
          <w:b w:val="0"/>
          <w:i/>
        </w:rPr>
        <w:instrText xml:space="preserve"> SEQ Figure \* ARABIC </w:instrText>
      </w:r>
      <w:r w:rsidR="00AF75D3" w:rsidRPr="001722A1">
        <w:rPr>
          <w:b w:val="0"/>
          <w:i/>
        </w:rPr>
        <w:fldChar w:fldCharType="separate"/>
      </w:r>
      <w:r w:rsidR="00C237C0">
        <w:rPr>
          <w:b w:val="0"/>
          <w:i/>
          <w:noProof/>
        </w:rPr>
        <w:t>1</w:t>
      </w:r>
      <w:r w:rsidR="00AF75D3" w:rsidRPr="001722A1">
        <w:rPr>
          <w:b w:val="0"/>
          <w:i/>
        </w:rPr>
        <w:fldChar w:fldCharType="end"/>
      </w:r>
      <w:r>
        <w:rPr>
          <w:b w:val="0"/>
          <w:i/>
        </w:rPr>
        <w:t>.</w:t>
      </w:r>
      <w:proofErr w:type="gramEnd"/>
      <w:r>
        <w:rPr>
          <w:b w:val="0"/>
          <w:i/>
        </w:rPr>
        <w:t xml:space="preserve"> </w:t>
      </w:r>
      <w:r w:rsidR="00571C8C">
        <w:rPr>
          <w:b w:val="0"/>
          <w:i/>
        </w:rPr>
        <w:t xml:space="preserve"> </w:t>
      </w:r>
      <w:proofErr w:type="gramStart"/>
      <w:r w:rsidRPr="001722A1">
        <w:rPr>
          <w:b w:val="0"/>
        </w:rPr>
        <w:t>Model of executive function as presented by Miyake and Friedman (2012).</w:t>
      </w:r>
      <w:bookmarkEnd w:id="46"/>
      <w:proofErr w:type="gramEnd"/>
    </w:p>
    <w:p w:rsidR="002948ED" w:rsidRDefault="002948ED" w:rsidP="009A27B6">
      <w:pPr>
        <w:rPr>
          <w:lang w:bidi="ar-SA"/>
        </w:rPr>
      </w:pPr>
    </w:p>
    <w:p w:rsidR="002948ED" w:rsidRDefault="002948ED" w:rsidP="009A27B6">
      <w:pPr>
        <w:rPr>
          <w:lang w:bidi="ar-SA"/>
        </w:rPr>
      </w:pPr>
    </w:p>
    <w:p w:rsidR="002948ED" w:rsidRDefault="002948ED">
      <w:pPr>
        <w:spacing w:line="240" w:lineRule="auto"/>
        <w:rPr>
          <w:lang w:bidi="ar-SA"/>
        </w:rPr>
      </w:pPr>
      <w:r>
        <w:rPr>
          <w:lang w:bidi="ar-SA"/>
        </w:rPr>
        <w:br w:type="page"/>
      </w:r>
    </w:p>
    <w:p w:rsidR="001722A1" w:rsidRDefault="001722A1" w:rsidP="001722A1">
      <w:pPr>
        <w:keepNext/>
      </w:pPr>
      <w:r>
        <w:rPr>
          <w:noProof/>
          <w:lang w:bidi="ar-SA"/>
        </w:rPr>
        <w:lastRenderedPageBreak/>
        <w:drawing>
          <wp:inline distT="0" distB="0" distL="0" distR="0">
            <wp:extent cx="5394960" cy="3618543"/>
            <wp:effectExtent l="0" t="0" r="0" b="127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94960" cy="3618543"/>
                    </a:xfrm>
                    <a:prstGeom prst="rect">
                      <a:avLst/>
                    </a:prstGeom>
                    <a:noFill/>
                  </pic:spPr>
                </pic:pic>
              </a:graphicData>
            </a:graphic>
          </wp:inline>
        </w:drawing>
      </w:r>
    </w:p>
    <w:p w:rsidR="002948ED" w:rsidRPr="001722A1" w:rsidRDefault="001722A1" w:rsidP="001722A1">
      <w:pPr>
        <w:pStyle w:val="Caption"/>
        <w:rPr>
          <w:b w:val="0"/>
          <w:lang w:bidi="ar-SA"/>
        </w:rPr>
      </w:pPr>
      <w:bookmarkStart w:id="47" w:name="_Toc385342886"/>
      <w:proofErr w:type="gramStart"/>
      <w:r w:rsidRPr="001722A1">
        <w:rPr>
          <w:b w:val="0"/>
          <w:i/>
        </w:rPr>
        <w:t xml:space="preserve">Figure </w:t>
      </w:r>
      <w:r w:rsidR="00AF75D3" w:rsidRPr="001722A1">
        <w:rPr>
          <w:b w:val="0"/>
          <w:i/>
        </w:rPr>
        <w:fldChar w:fldCharType="begin"/>
      </w:r>
      <w:r w:rsidRPr="001722A1">
        <w:rPr>
          <w:b w:val="0"/>
          <w:i/>
        </w:rPr>
        <w:instrText xml:space="preserve"> SEQ Figure \* ARABIC </w:instrText>
      </w:r>
      <w:r w:rsidR="00AF75D3" w:rsidRPr="001722A1">
        <w:rPr>
          <w:b w:val="0"/>
          <w:i/>
        </w:rPr>
        <w:fldChar w:fldCharType="separate"/>
      </w:r>
      <w:r w:rsidR="00C237C0">
        <w:rPr>
          <w:b w:val="0"/>
          <w:i/>
          <w:noProof/>
        </w:rPr>
        <w:t>2</w:t>
      </w:r>
      <w:r w:rsidR="00AF75D3" w:rsidRPr="001722A1">
        <w:rPr>
          <w:b w:val="0"/>
          <w:i/>
        </w:rPr>
        <w:fldChar w:fldCharType="end"/>
      </w:r>
      <w:r>
        <w:rPr>
          <w:b w:val="0"/>
          <w:i/>
        </w:rPr>
        <w:t>.</w:t>
      </w:r>
      <w:proofErr w:type="gramEnd"/>
      <w:r>
        <w:rPr>
          <w:b w:val="0"/>
          <w:i/>
        </w:rPr>
        <w:t xml:space="preserve"> </w:t>
      </w:r>
      <w:r w:rsidR="00571C8C">
        <w:rPr>
          <w:b w:val="0"/>
          <w:i/>
        </w:rPr>
        <w:t xml:space="preserve"> </w:t>
      </w:r>
      <w:proofErr w:type="gramStart"/>
      <w:r w:rsidRPr="001722A1">
        <w:rPr>
          <w:b w:val="0"/>
        </w:rPr>
        <w:t>Model of executive function resulting from exploratory factor analysis (Faneros, 2011).</w:t>
      </w:r>
      <w:bookmarkEnd w:id="47"/>
      <w:proofErr w:type="gramEnd"/>
    </w:p>
    <w:p w:rsidR="002948ED" w:rsidRDefault="002948ED" w:rsidP="009A27B6">
      <w:pPr>
        <w:rPr>
          <w:lang w:bidi="ar-SA"/>
        </w:rPr>
      </w:pPr>
    </w:p>
    <w:p w:rsidR="002948ED" w:rsidRDefault="002948ED" w:rsidP="009A27B6">
      <w:pPr>
        <w:rPr>
          <w:lang w:bidi="ar-SA"/>
        </w:rPr>
      </w:pPr>
    </w:p>
    <w:p w:rsidR="002948ED" w:rsidRDefault="002948ED" w:rsidP="009A27B6">
      <w:pPr>
        <w:rPr>
          <w:lang w:bidi="ar-SA"/>
        </w:rPr>
      </w:pPr>
    </w:p>
    <w:p w:rsidR="002948ED" w:rsidRDefault="002948ED">
      <w:pPr>
        <w:spacing w:line="240" w:lineRule="auto"/>
        <w:rPr>
          <w:lang w:bidi="ar-SA"/>
        </w:rPr>
      </w:pPr>
      <w:r>
        <w:rPr>
          <w:lang w:bidi="ar-SA"/>
        </w:rPr>
        <w:br w:type="page"/>
      </w:r>
    </w:p>
    <w:p w:rsidR="001722A1" w:rsidRDefault="001722A1" w:rsidP="001722A1">
      <w:pPr>
        <w:keepNext/>
      </w:pPr>
      <w:r>
        <w:rPr>
          <w:noProof/>
          <w:lang w:bidi="ar-SA"/>
        </w:rPr>
        <w:lastRenderedPageBreak/>
        <w:drawing>
          <wp:inline distT="0" distB="0" distL="0" distR="0">
            <wp:extent cx="5368649" cy="3380855"/>
            <wp:effectExtent l="19050" t="0" r="3451"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69223" cy="3381216"/>
                    </a:xfrm>
                    <a:prstGeom prst="rect">
                      <a:avLst/>
                    </a:prstGeom>
                    <a:noFill/>
                  </pic:spPr>
                </pic:pic>
              </a:graphicData>
            </a:graphic>
          </wp:inline>
        </w:drawing>
      </w:r>
    </w:p>
    <w:p w:rsidR="001722A1" w:rsidRPr="001722A1" w:rsidRDefault="001722A1" w:rsidP="001722A1">
      <w:pPr>
        <w:pStyle w:val="Caption"/>
        <w:rPr>
          <w:b w:val="0"/>
        </w:rPr>
      </w:pPr>
      <w:bookmarkStart w:id="48" w:name="_Toc385342887"/>
      <w:proofErr w:type="gramStart"/>
      <w:r w:rsidRPr="001722A1">
        <w:rPr>
          <w:b w:val="0"/>
          <w:i/>
        </w:rPr>
        <w:t xml:space="preserve">Figure </w:t>
      </w:r>
      <w:r w:rsidR="00AF75D3" w:rsidRPr="001722A1">
        <w:rPr>
          <w:b w:val="0"/>
          <w:i/>
        </w:rPr>
        <w:fldChar w:fldCharType="begin"/>
      </w:r>
      <w:r w:rsidRPr="001722A1">
        <w:rPr>
          <w:b w:val="0"/>
          <w:i/>
        </w:rPr>
        <w:instrText xml:space="preserve"> SEQ Figure \* ARABIC </w:instrText>
      </w:r>
      <w:r w:rsidR="00AF75D3" w:rsidRPr="001722A1">
        <w:rPr>
          <w:b w:val="0"/>
          <w:i/>
        </w:rPr>
        <w:fldChar w:fldCharType="separate"/>
      </w:r>
      <w:r w:rsidR="00C237C0">
        <w:rPr>
          <w:b w:val="0"/>
          <w:i/>
          <w:noProof/>
        </w:rPr>
        <w:t>3</w:t>
      </w:r>
      <w:r w:rsidR="00AF75D3" w:rsidRPr="001722A1">
        <w:rPr>
          <w:b w:val="0"/>
          <w:i/>
        </w:rPr>
        <w:fldChar w:fldCharType="end"/>
      </w:r>
      <w:r>
        <w:rPr>
          <w:b w:val="0"/>
          <w:i/>
        </w:rPr>
        <w:t>.</w:t>
      </w:r>
      <w:proofErr w:type="gramEnd"/>
      <w:r>
        <w:rPr>
          <w:b w:val="0"/>
          <w:i/>
        </w:rPr>
        <w:t xml:space="preserve"> </w:t>
      </w:r>
      <w:r w:rsidR="00571C8C">
        <w:rPr>
          <w:b w:val="0"/>
          <w:i/>
        </w:rPr>
        <w:t xml:space="preserve"> </w:t>
      </w:r>
      <w:r w:rsidRPr="001722A1">
        <w:rPr>
          <w:b w:val="0"/>
        </w:rPr>
        <w:t>Model of attention based on Petersen and Posner (2012).</w:t>
      </w:r>
      <w:bookmarkEnd w:id="48"/>
    </w:p>
    <w:p w:rsidR="002948ED" w:rsidRDefault="002948ED" w:rsidP="009A27B6">
      <w:pPr>
        <w:rPr>
          <w:lang w:bidi="ar-SA"/>
        </w:rPr>
      </w:pPr>
    </w:p>
    <w:p w:rsidR="002948ED" w:rsidRDefault="002948ED" w:rsidP="009A27B6">
      <w:pPr>
        <w:rPr>
          <w:lang w:bidi="ar-SA"/>
        </w:rPr>
      </w:pPr>
    </w:p>
    <w:p w:rsidR="002948ED" w:rsidRDefault="002948ED" w:rsidP="009A27B6">
      <w:pPr>
        <w:rPr>
          <w:lang w:bidi="ar-SA"/>
        </w:rPr>
      </w:pPr>
    </w:p>
    <w:p w:rsidR="002948ED" w:rsidRDefault="002948ED" w:rsidP="009A27B6">
      <w:pPr>
        <w:rPr>
          <w:lang w:bidi="ar-SA"/>
        </w:rPr>
      </w:pPr>
    </w:p>
    <w:p w:rsidR="002948ED" w:rsidRDefault="002948ED">
      <w:pPr>
        <w:spacing w:line="240" w:lineRule="auto"/>
        <w:rPr>
          <w:lang w:bidi="ar-SA"/>
        </w:rPr>
      </w:pPr>
      <w:r>
        <w:rPr>
          <w:lang w:bidi="ar-SA"/>
        </w:rPr>
        <w:br w:type="page"/>
      </w:r>
    </w:p>
    <w:p w:rsidR="007C5113" w:rsidRDefault="001722A1" w:rsidP="007C5113">
      <w:pPr>
        <w:keepNext/>
      </w:pPr>
      <w:r>
        <w:rPr>
          <w:noProof/>
          <w:lang w:bidi="ar-SA"/>
        </w:rPr>
        <w:lastRenderedPageBreak/>
        <w:drawing>
          <wp:inline distT="0" distB="0" distL="0" distR="0">
            <wp:extent cx="5262113" cy="3321995"/>
            <wp:effectExtent l="0" t="0" r="0" b="0"/>
            <wp:docPr id="544" name="Pictur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59106" cy="3320097"/>
                    </a:xfrm>
                    <a:prstGeom prst="rect">
                      <a:avLst/>
                    </a:prstGeom>
                    <a:noFill/>
                  </pic:spPr>
                </pic:pic>
              </a:graphicData>
            </a:graphic>
          </wp:inline>
        </w:drawing>
      </w:r>
    </w:p>
    <w:p w:rsidR="007C5113" w:rsidRPr="007C5113" w:rsidRDefault="007C5113" w:rsidP="007C5113">
      <w:pPr>
        <w:pStyle w:val="Caption"/>
        <w:rPr>
          <w:b w:val="0"/>
        </w:rPr>
      </w:pPr>
      <w:bookmarkStart w:id="49" w:name="_Toc385342888"/>
      <w:proofErr w:type="gramStart"/>
      <w:r w:rsidRPr="007C5113">
        <w:rPr>
          <w:b w:val="0"/>
          <w:i/>
        </w:rPr>
        <w:t xml:space="preserve">Figure </w:t>
      </w:r>
      <w:r w:rsidR="00AF75D3" w:rsidRPr="007C5113">
        <w:rPr>
          <w:b w:val="0"/>
          <w:i/>
        </w:rPr>
        <w:fldChar w:fldCharType="begin"/>
      </w:r>
      <w:r w:rsidRPr="007C5113">
        <w:rPr>
          <w:b w:val="0"/>
          <w:i/>
        </w:rPr>
        <w:instrText xml:space="preserve"> SEQ Figure \* ARABIC </w:instrText>
      </w:r>
      <w:r w:rsidR="00AF75D3" w:rsidRPr="007C5113">
        <w:rPr>
          <w:b w:val="0"/>
          <w:i/>
        </w:rPr>
        <w:fldChar w:fldCharType="separate"/>
      </w:r>
      <w:r w:rsidR="00C237C0">
        <w:rPr>
          <w:b w:val="0"/>
          <w:i/>
          <w:noProof/>
        </w:rPr>
        <w:t>4</w:t>
      </w:r>
      <w:r w:rsidR="00AF75D3" w:rsidRPr="007C5113">
        <w:rPr>
          <w:b w:val="0"/>
          <w:i/>
        </w:rPr>
        <w:fldChar w:fldCharType="end"/>
      </w:r>
      <w:r>
        <w:rPr>
          <w:b w:val="0"/>
          <w:i/>
        </w:rPr>
        <w:t>.</w:t>
      </w:r>
      <w:proofErr w:type="gramEnd"/>
      <w:r>
        <w:rPr>
          <w:b w:val="0"/>
          <w:i/>
        </w:rPr>
        <w:t xml:space="preserve"> </w:t>
      </w:r>
      <w:r w:rsidR="00571C8C">
        <w:rPr>
          <w:b w:val="0"/>
          <w:i/>
        </w:rPr>
        <w:t xml:space="preserve"> </w:t>
      </w:r>
      <w:r w:rsidRPr="007C5113">
        <w:rPr>
          <w:b w:val="0"/>
        </w:rPr>
        <w:t>Model of executive function based on Barkley (2012).  Note the process Self-Awareness is not contained in this model.</w:t>
      </w:r>
      <w:bookmarkEnd w:id="49"/>
    </w:p>
    <w:p w:rsidR="002948ED" w:rsidRDefault="002948ED" w:rsidP="009A27B6">
      <w:pPr>
        <w:rPr>
          <w:lang w:bidi="ar-SA"/>
        </w:rPr>
      </w:pPr>
    </w:p>
    <w:p w:rsidR="002948ED" w:rsidRDefault="002948ED" w:rsidP="009A27B6">
      <w:pPr>
        <w:rPr>
          <w:lang w:bidi="ar-SA"/>
        </w:rPr>
      </w:pPr>
    </w:p>
    <w:p w:rsidR="00C237C0" w:rsidRDefault="00C237C0">
      <w:pPr>
        <w:spacing w:line="240" w:lineRule="auto"/>
        <w:rPr>
          <w:lang w:bidi="ar-SA"/>
        </w:rPr>
      </w:pPr>
      <w:r>
        <w:rPr>
          <w:lang w:bidi="ar-SA"/>
        </w:rPr>
        <w:br w:type="page"/>
      </w:r>
    </w:p>
    <w:p w:rsidR="00C237C0" w:rsidRDefault="00C237C0" w:rsidP="00C237C0">
      <w:pPr>
        <w:keepNext/>
      </w:pPr>
      <w:r>
        <w:rPr>
          <w:noProof/>
          <w:lang w:bidi="ar-SA"/>
        </w:rPr>
        <w:lastRenderedPageBreak/>
        <w:drawing>
          <wp:inline distT="0" distB="0" distL="0" distR="0">
            <wp:extent cx="5370298" cy="4000500"/>
            <wp:effectExtent l="19050" t="0" r="1802" b="0"/>
            <wp:docPr id="1" name="Picture 1" descr="http://matb.larc.nasa.gov/files/2014/03/MATB-II_v1-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atb.larc.nasa.gov/files/2014/03/MATB-II_v1-1-20.jpg"/>
                    <pic:cNvPicPr>
                      <a:picLocks noChangeAspect="1" noChangeArrowheads="1"/>
                    </pic:cNvPicPr>
                  </pic:nvPicPr>
                  <pic:blipFill>
                    <a:blip r:embed="rId14" cstate="print"/>
                    <a:srcRect/>
                    <a:stretch>
                      <a:fillRect/>
                    </a:stretch>
                  </pic:blipFill>
                  <pic:spPr bwMode="auto">
                    <a:xfrm>
                      <a:off x="0" y="0"/>
                      <a:ext cx="5368911" cy="3999467"/>
                    </a:xfrm>
                    <a:prstGeom prst="rect">
                      <a:avLst/>
                    </a:prstGeom>
                    <a:noFill/>
                    <a:ln w="9525">
                      <a:noFill/>
                      <a:miter lim="800000"/>
                      <a:headEnd/>
                      <a:tailEnd/>
                    </a:ln>
                  </pic:spPr>
                </pic:pic>
              </a:graphicData>
            </a:graphic>
          </wp:inline>
        </w:drawing>
      </w:r>
    </w:p>
    <w:p w:rsidR="002948ED" w:rsidRPr="00C237C0" w:rsidRDefault="00C237C0" w:rsidP="00C237C0">
      <w:pPr>
        <w:pStyle w:val="Caption"/>
        <w:rPr>
          <w:b w:val="0"/>
          <w:lang w:bidi="ar-SA"/>
        </w:rPr>
      </w:pPr>
      <w:bookmarkStart w:id="50" w:name="_Toc385342889"/>
      <w:proofErr w:type="gramStart"/>
      <w:r w:rsidRPr="00C237C0">
        <w:rPr>
          <w:b w:val="0"/>
          <w:i/>
        </w:rPr>
        <w:t xml:space="preserve">Figure </w:t>
      </w:r>
      <w:r w:rsidR="00AF75D3" w:rsidRPr="00C237C0">
        <w:rPr>
          <w:b w:val="0"/>
          <w:i/>
        </w:rPr>
        <w:fldChar w:fldCharType="begin"/>
      </w:r>
      <w:r w:rsidRPr="00C237C0">
        <w:rPr>
          <w:b w:val="0"/>
          <w:i/>
        </w:rPr>
        <w:instrText xml:space="preserve"> SEQ Figure \* ARABIC </w:instrText>
      </w:r>
      <w:r w:rsidR="00AF75D3" w:rsidRPr="00C237C0">
        <w:rPr>
          <w:b w:val="0"/>
          <w:i/>
        </w:rPr>
        <w:fldChar w:fldCharType="separate"/>
      </w:r>
      <w:r w:rsidRPr="00C237C0">
        <w:rPr>
          <w:b w:val="0"/>
          <w:i/>
          <w:noProof/>
        </w:rPr>
        <w:t>5</w:t>
      </w:r>
      <w:r w:rsidR="00AF75D3" w:rsidRPr="00C237C0">
        <w:rPr>
          <w:b w:val="0"/>
          <w:i/>
        </w:rPr>
        <w:fldChar w:fldCharType="end"/>
      </w:r>
      <w:r>
        <w:rPr>
          <w:b w:val="0"/>
          <w:i/>
        </w:rPr>
        <w:t>.</w:t>
      </w:r>
      <w:proofErr w:type="gramEnd"/>
      <w:r>
        <w:rPr>
          <w:b w:val="0"/>
        </w:rPr>
        <w:t xml:space="preserve">  </w:t>
      </w:r>
      <w:proofErr w:type="gramStart"/>
      <w:r>
        <w:rPr>
          <w:b w:val="0"/>
        </w:rPr>
        <w:t>Example of a typical Multi-Attribute Task Battery II testing screen.</w:t>
      </w:r>
      <w:bookmarkEnd w:id="50"/>
      <w:proofErr w:type="gramEnd"/>
    </w:p>
    <w:p w:rsidR="00C237C0" w:rsidRDefault="00C237C0" w:rsidP="009A27B6">
      <w:pPr>
        <w:rPr>
          <w:lang w:bidi="ar-SA"/>
        </w:rPr>
      </w:pPr>
    </w:p>
    <w:p w:rsidR="00C237C0" w:rsidRDefault="00C237C0" w:rsidP="009A27B6">
      <w:pPr>
        <w:rPr>
          <w:lang w:bidi="ar-SA"/>
        </w:rPr>
      </w:pPr>
    </w:p>
    <w:p w:rsidR="00C237C0" w:rsidRDefault="00C237C0" w:rsidP="009A27B6">
      <w:pPr>
        <w:rPr>
          <w:lang w:bidi="ar-SA"/>
        </w:rPr>
      </w:pPr>
    </w:p>
    <w:p w:rsidR="002948ED" w:rsidRDefault="002948ED" w:rsidP="009A27B6">
      <w:pPr>
        <w:rPr>
          <w:lang w:bidi="ar-SA"/>
        </w:rPr>
      </w:pPr>
    </w:p>
    <w:p w:rsidR="002948ED" w:rsidRDefault="002948ED">
      <w:pPr>
        <w:spacing w:line="240" w:lineRule="auto"/>
        <w:rPr>
          <w:lang w:bidi="ar-SA"/>
        </w:rPr>
      </w:pPr>
      <w:r>
        <w:rPr>
          <w:lang w:bidi="ar-SA"/>
        </w:rPr>
        <w:br w:type="page"/>
      </w:r>
    </w:p>
    <w:p w:rsidR="007C5113" w:rsidRDefault="007C5113" w:rsidP="007C5113">
      <w:pPr>
        <w:keepNext/>
      </w:pPr>
      <w:r>
        <w:rPr>
          <w:i/>
          <w:noProof/>
          <w:lang w:bidi="ar-SA"/>
        </w:rPr>
        <w:lastRenderedPageBreak/>
        <w:drawing>
          <wp:inline distT="0" distB="0" distL="0" distR="0">
            <wp:extent cx="5394960" cy="5394960"/>
            <wp:effectExtent l="0" t="0" r="0" b="0"/>
            <wp:docPr id="13" name="Picture 12" descr="pairspanelsM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spanelsMF.png"/>
                    <pic:cNvPicPr/>
                  </pic:nvPicPr>
                  <pic:blipFill>
                    <a:blip r:embed="rId15" cstate="print"/>
                    <a:stretch>
                      <a:fillRect/>
                    </a:stretch>
                  </pic:blipFill>
                  <pic:spPr>
                    <a:xfrm>
                      <a:off x="0" y="0"/>
                      <a:ext cx="5394960" cy="5394960"/>
                    </a:xfrm>
                    <a:prstGeom prst="rect">
                      <a:avLst/>
                    </a:prstGeom>
                  </pic:spPr>
                </pic:pic>
              </a:graphicData>
            </a:graphic>
          </wp:inline>
        </w:drawing>
      </w:r>
    </w:p>
    <w:p w:rsidR="002948ED" w:rsidRPr="007C5113" w:rsidRDefault="007C5113" w:rsidP="007C5113">
      <w:pPr>
        <w:pStyle w:val="Caption"/>
        <w:rPr>
          <w:b w:val="0"/>
          <w:lang w:bidi="ar-SA"/>
        </w:rPr>
      </w:pPr>
      <w:bookmarkStart w:id="51" w:name="_Toc385342890"/>
      <w:proofErr w:type="gramStart"/>
      <w:r w:rsidRPr="007C5113">
        <w:rPr>
          <w:b w:val="0"/>
          <w:i/>
        </w:rPr>
        <w:t xml:space="preserve">Figure </w:t>
      </w:r>
      <w:r w:rsidR="00AF75D3" w:rsidRPr="007C5113">
        <w:rPr>
          <w:b w:val="0"/>
          <w:i/>
        </w:rPr>
        <w:fldChar w:fldCharType="begin"/>
      </w:r>
      <w:r w:rsidRPr="007C5113">
        <w:rPr>
          <w:b w:val="0"/>
          <w:i/>
        </w:rPr>
        <w:instrText xml:space="preserve"> SEQ Figure \* ARABIC </w:instrText>
      </w:r>
      <w:r w:rsidR="00AF75D3" w:rsidRPr="007C5113">
        <w:rPr>
          <w:b w:val="0"/>
          <w:i/>
        </w:rPr>
        <w:fldChar w:fldCharType="separate"/>
      </w:r>
      <w:r w:rsidR="00C237C0">
        <w:rPr>
          <w:b w:val="0"/>
          <w:i/>
          <w:noProof/>
        </w:rPr>
        <w:t>6</w:t>
      </w:r>
      <w:r w:rsidR="00AF75D3" w:rsidRPr="007C5113">
        <w:rPr>
          <w:b w:val="0"/>
          <w:i/>
        </w:rPr>
        <w:fldChar w:fldCharType="end"/>
      </w:r>
      <w:r>
        <w:rPr>
          <w:b w:val="0"/>
          <w:i/>
        </w:rPr>
        <w:t>.</w:t>
      </w:r>
      <w:proofErr w:type="gramEnd"/>
      <w:r>
        <w:rPr>
          <w:b w:val="0"/>
          <w:i/>
        </w:rPr>
        <w:t xml:space="preserve"> </w:t>
      </w:r>
      <w:r w:rsidR="00571C8C">
        <w:rPr>
          <w:b w:val="0"/>
          <w:i/>
        </w:rPr>
        <w:t xml:space="preserve"> </w:t>
      </w:r>
      <w:r w:rsidRPr="007C5113">
        <w:rPr>
          <w:b w:val="0"/>
        </w:rPr>
        <w:t>Correlations, distributions, and dot plots of the tasks used in the Miyake and Friedman (2012) model.</w:t>
      </w:r>
      <w:bookmarkEnd w:id="51"/>
    </w:p>
    <w:p w:rsidR="002948ED" w:rsidRDefault="002948ED" w:rsidP="009A27B6">
      <w:pPr>
        <w:rPr>
          <w:lang w:bidi="ar-SA"/>
        </w:rPr>
      </w:pPr>
    </w:p>
    <w:p w:rsidR="007C5113" w:rsidRDefault="007C5113">
      <w:pPr>
        <w:spacing w:line="240" w:lineRule="auto"/>
        <w:rPr>
          <w:lang w:bidi="ar-SA"/>
        </w:rPr>
      </w:pPr>
      <w:r>
        <w:rPr>
          <w:lang w:bidi="ar-SA"/>
        </w:rPr>
        <w:br w:type="page"/>
      </w:r>
    </w:p>
    <w:p w:rsidR="007C5113" w:rsidRDefault="007C5113" w:rsidP="007C5113">
      <w:pPr>
        <w:keepNext/>
      </w:pPr>
      <w:r>
        <w:rPr>
          <w:i/>
          <w:noProof/>
          <w:lang w:bidi="ar-SA"/>
        </w:rPr>
        <w:lastRenderedPageBreak/>
        <w:drawing>
          <wp:inline distT="0" distB="0" distL="0" distR="0">
            <wp:extent cx="5394960" cy="5394960"/>
            <wp:effectExtent l="0" t="0" r="0" b="0"/>
            <wp:docPr id="10" name="Picture 9" descr="pairspanels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spanelsF.png"/>
                    <pic:cNvPicPr/>
                  </pic:nvPicPr>
                  <pic:blipFill>
                    <a:blip r:embed="rId16" cstate="print"/>
                    <a:stretch>
                      <a:fillRect/>
                    </a:stretch>
                  </pic:blipFill>
                  <pic:spPr>
                    <a:xfrm>
                      <a:off x="0" y="0"/>
                      <a:ext cx="5394960" cy="5394960"/>
                    </a:xfrm>
                    <a:prstGeom prst="rect">
                      <a:avLst/>
                    </a:prstGeom>
                  </pic:spPr>
                </pic:pic>
              </a:graphicData>
            </a:graphic>
          </wp:inline>
        </w:drawing>
      </w:r>
    </w:p>
    <w:p w:rsidR="002948ED" w:rsidRPr="007C5113" w:rsidRDefault="007C5113" w:rsidP="007C5113">
      <w:pPr>
        <w:pStyle w:val="Caption"/>
        <w:rPr>
          <w:b w:val="0"/>
          <w:lang w:bidi="ar-SA"/>
        </w:rPr>
      </w:pPr>
      <w:bookmarkStart w:id="52" w:name="_Toc385342891"/>
      <w:proofErr w:type="gramStart"/>
      <w:r w:rsidRPr="007C5113">
        <w:rPr>
          <w:b w:val="0"/>
          <w:i/>
        </w:rPr>
        <w:t xml:space="preserve">Figure </w:t>
      </w:r>
      <w:r w:rsidR="00AF75D3" w:rsidRPr="007C5113">
        <w:rPr>
          <w:b w:val="0"/>
          <w:i/>
        </w:rPr>
        <w:fldChar w:fldCharType="begin"/>
      </w:r>
      <w:r w:rsidRPr="007C5113">
        <w:rPr>
          <w:b w:val="0"/>
          <w:i/>
        </w:rPr>
        <w:instrText xml:space="preserve"> SEQ Figure \* ARABIC </w:instrText>
      </w:r>
      <w:r w:rsidR="00AF75D3" w:rsidRPr="007C5113">
        <w:rPr>
          <w:b w:val="0"/>
          <w:i/>
        </w:rPr>
        <w:fldChar w:fldCharType="separate"/>
      </w:r>
      <w:r w:rsidR="00C237C0">
        <w:rPr>
          <w:b w:val="0"/>
          <w:i/>
          <w:noProof/>
        </w:rPr>
        <w:t>7</w:t>
      </w:r>
      <w:r w:rsidR="00AF75D3" w:rsidRPr="007C5113">
        <w:rPr>
          <w:b w:val="0"/>
          <w:i/>
        </w:rPr>
        <w:fldChar w:fldCharType="end"/>
      </w:r>
      <w:r>
        <w:rPr>
          <w:b w:val="0"/>
          <w:i/>
        </w:rPr>
        <w:t>.</w:t>
      </w:r>
      <w:proofErr w:type="gramEnd"/>
      <w:r>
        <w:rPr>
          <w:b w:val="0"/>
        </w:rPr>
        <w:t xml:space="preserve"> </w:t>
      </w:r>
      <w:r w:rsidR="00571C8C">
        <w:rPr>
          <w:b w:val="0"/>
        </w:rPr>
        <w:t xml:space="preserve"> </w:t>
      </w:r>
      <w:r w:rsidRPr="007C5113">
        <w:rPr>
          <w:b w:val="0"/>
        </w:rPr>
        <w:t>Correlations, distributions, and dot plots of the tasks used in the Faneros (2011) model.</w:t>
      </w:r>
      <w:bookmarkEnd w:id="52"/>
    </w:p>
    <w:p w:rsidR="002948ED" w:rsidRDefault="002948ED" w:rsidP="009A27B6">
      <w:pPr>
        <w:rPr>
          <w:lang w:bidi="ar-SA"/>
        </w:rPr>
      </w:pPr>
    </w:p>
    <w:p w:rsidR="002948ED" w:rsidRDefault="002948ED">
      <w:pPr>
        <w:spacing w:line="240" w:lineRule="auto"/>
        <w:rPr>
          <w:lang w:bidi="ar-SA"/>
        </w:rPr>
      </w:pPr>
      <w:r>
        <w:rPr>
          <w:lang w:bidi="ar-SA"/>
        </w:rPr>
        <w:br w:type="page"/>
      </w:r>
    </w:p>
    <w:p w:rsidR="007C5113" w:rsidRDefault="007C5113" w:rsidP="007C5113">
      <w:pPr>
        <w:keepNext/>
      </w:pPr>
      <w:r>
        <w:rPr>
          <w:i/>
          <w:noProof/>
          <w:lang w:bidi="ar-SA"/>
        </w:rPr>
        <w:lastRenderedPageBreak/>
        <w:drawing>
          <wp:inline distT="0" distB="0" distL="0" distR="0">
            <wp:extent cx="5394960" cy="5394960"/>
            <wp:effectExtent l="0" t="0" r="0" b="0"/>
            <wp:docPr id="11" name="Picture 10" descr="pairspanelsP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spanelsPP.png"/>
                    <pic:cNvPicPr/>
                  </pic:nvPicPr>
                  <pic:blipFill>
                    <a:blip r:embed="rId17" cstate="print"/>
                    <a:stretch>
                      <a:fillRect/>
                    </a:stretch>
                  </pic:blipFill>
                  <pic:spPr>
                    <a:xfrm>
                      <a:off x="0" y="0"/>
                      <a:ext cx="5394960" cy="5394960"/>
                    </a:xfrm>
                    <a:prstGeom prst="rect">
                      <a:avLst/>
                    </a:prstGeom>
                  </pic:spPr>
                </pic:pic>
              </a:graphicData>
            </a:graphic>
          </wp:inline>
        </w:drawing>
      </w:r>
    </w:p>
    <w:p w:rsidR="002948ED" w:rsidRPr="007C5113" w:rsidRDefault="007C5113" w:rsidP="007C5113">
      <w:pPr>
        <w:pStyle w:val="Caption"/>
        <w:rPr>
          <w:b w:val="0"/>
          <w:i/>
          <w:lang w:bidi="ar-SA"/>
        </w:rPr>
      </w:pPr>
      <w:bookmarkStart w:id="53" w:name="_Toc385342892"/>
      <w:proofErr w:type="gramStart"/>
      <w:r w:rsidRPr="007C5113">
        <w:rPr>
          <w:b w:val="0"/>
          <w:i/>
        </w:rPr>
        <w:t xml:space="preserve">Figure </w:t>
      </w:r>
      <w:r w:rsidR="00AF75D3" w:rsidRPr="007C5113">
        <w:rPr>
          <w:b w:val="0"/>
          <w:i/>
        </w:rPr>
        <w:fldChar w:fldCharType="begin"/>
      </w:r>
      <w:r w:rsidRPr="007C5113">
        <w:rPr>
          <w:b w:val="0"/>
          <w:i/>
        </w:rPr>
        <w:instrText xml:space="preserve"> SEQ Figure \* ARABIC </w:instrText>
      </w:r>
      <w:r w:rsidR="00AF75D3" w:rsidRPr="007C5113">
        <w:rPr>
          <w:b w:val="0"/>
          <w:i/>
        </w:rPr>
        <w:fldChar w:fldCharType="separate"/>
      </w:r>
      <w:r w:rsidR="00C237C0">
        <w:rPr>
          <w:b w:val="0"/>
          <w:i/>
          <w:noProof/>
        </w:rPr>
        <w:t>8</w:t>
      </w:r>
      <w:r w:rsidR="00AF75D3" w:rsidRPr="007C5113">
        <w:rPr>
          <w:b w:val="0"/>
          <w:i/>
        </w:rPr>
        <w:fldChar w:fldCharType="end"/>
      </w:r>
      <w:r>
        <w:rPr>
          <w:b w:val="0"/>
          <w:i/>
        </w:rPr>
        <w:t>.</w:t>
      </w:r>
      <w:proofErr w:type="gramEnd"/>
      <w:r>
        <w:rPr>
          <w:b w:val="0"/>
          <w:i/>
        </w:rPr>
        <w:t xml:space="preserve"> </w:t>
      </w:r>
      <w:r w:rsidR="00571C8C">
        <w:rPr>
          <w:b w:val="0"/>
          <w:i/>
        </w:rPr>
        <w:t xml:space="preserve"> </w:t>
      </w:r>
      <w:r w:rsidRPr="007C5113">
        <w:rPr>
          <w:b w:val="0"/>
        </w:rPr>
        <w:t>Correlations, distributions, and dot plots of the tasks used in the Peterson and Posner (2012) model.</w:t>
      </w:r>
      <w:bookmarkEnd w:id="53"/>
    </w:p>
    <w:p w:rsidR="002948ED" w:rsidRDefault="002948ED" w:rsidP="009A27B6">
      <w:pPr>
        <w:rPr>
          <w:lang w:bidi="ar-SA"/>
        </w:rPr>
      </w:pPr>
    </w:p>
    <w:p w:rsidR="002948ED" w:rsidRDefault="002948ED" w:rsidP="009A27B6">
      <w:pPr>
        <w:rPr>
          <w:lang w:bidi="ar-SA"/>
        </w:rPr>
      </w:pPr>
    </w:p>
    <w:p w:rsidR="002948ED" w:rsidRDefault="002948ED" w:rsidP="009A27B6">
      <w:pPr>
        <w:rPr>
          <w:lang w:bidi="ar-SA"/>
        </w:rPr>
      </w:pPr>
    </w:p>
    <w:p w:rsidR="002948ED" w:rsidRDefault="002948ED">
      <w:pPr>
        <w:spacing w:line="240" w:lineRule="auto"/>
        <w:rPr>
          <w:lang w:bidi="ar-SA"/>
        </w:rPr>
      </w:pPr>
      <w:r>
        <w:rPr>
          <w:lang w:bidi="ar-SA"/>
        </w:rPr>
        <w:br w:type="page"/>
      </w:r>
    </w:p>
    <w:p w:rsidR="007C5113" w:rsidRDefault="007C5113" w:rsidP="007C5113">
      <w:pPr>
        <w:keepNext/>
      </w:pPr>
      <w:r>
        <w:rPr>
          <w:i/>
          <w:noProof/>
          <w:lang w:bidi="ar-SA"/>
        </w:rPr>
        <w:lastRenderedPageBreak/>
        <w:drawing>
          <wp:inline distT="0" distB="0" distL="0" distR="0">
            <wp:extent cx="5394960" cy="5394960"/>
            <wp:effectExtent l="0" t="0" r="0" b="0"/>
            <wp:docPr id="12" name="Picture 11" descr="pairspanels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spanelsB.png"/>
                    <pic:cNvPicPr/>
                  </pic:nvPicPr>
                  <pic:blipFill>
                    <a:blip r:embed="rId18" cstate="print"/>
                    <a:stretch>
                      <a:fillRect/>
                    </a:stretch>
                  </pic:blipFill>
                  <pic:spPr>
                    <a:xfrm>
                      <a:off x="0" y="0"/>
                      <a:ext cx="5394960" cy="5394960"/>
                    </a:xfrm>
                    <a:prstGeom prst="rect">
                      <a:avLst/>
                    </a:prstGeom>
                  </pic:spPr>
                </pic:pic>
              </a:graphicData>
            </a:graphic>
          </wp:inline>
        </w:drawing>
      </w:r>
    </w:p>
    <w:p w:rsidR="002948ED" w:rsidRDefault="007C5113" w:rsidP="007C5113">
      <w:pPr>
        <w:pStyle w:val="Caption"/>
        <w:rPr>
          <w:b w:val="0"/>
        </w:rPr>
      </w:pPr>
      <w:bookmarkStart w:id="54" w:name="_Toc385342893"/>
      <w:proofErr w:type="gramStart"/>
      <w:r w:rsidRPr="007C5113">
        <w:rPr>
          <w:b w:val="0"/>
          <w:i/>
        </w:rPr>
        <w:t xml:space="preserve">Figure </w:t>
      </w:r>
      <w:r w:rsidR="00AF75D3" w:rsidRPr="007C5113">
        <w:rPr>
          <w:b w:val="0"/>
          <w:i/>
        </w:rPr>
        <w:fldChar w:fldCharType="begin"/>
      </w:r>
      <w:r w:rsidRPr="007C5113">
        <w:rPr>
          <w:b w:val="0"/>
          <w:i/>
        </w:rPr>
        <w:instrText xml:space="preserve"> SEQ Figure \* ARABIC </w:instrText>
      </w:r>
      <w:r w:rsidR="00AF75D3" w:rsidRPr="007C5113">
        <w:rPr>
          <w:b w:val="0"/>
          <w:i/>
        </w:rPr>
        <w:fldChar w:fldCharType="separate"/>
      </w:r>
      <w:r w:rsidR="00C237C0">
        <w:rPr>
          <w:b w:val="0"/>
          <w:i/>
          <w:noProof/>
        </w:rPr>
        <w:t>9</w:t>
      </w:r>
      <w:r w:rsidR="00AF75D3" w:rsidRPr="007C5113">
        <w:rPr>
          <w:b w:val="0"/>
          <w:i/>
        </w:rPr>
        <w:fldChar w:fldCharType="end"/>
      </w:r>
      <w:r>
        <w:rPr>
          <w:b w:val="0"/>
          <w:i/>
        </w:rPr>
        <w:t>.</w:t>
      </w:r>
      <w:proofErr w:type="gramEnd"/>
      <w:r>
        <w:rPr>
          <w:b w:val="0"/>
          <w:i/>
        </w:rPr>
        <w:t xml:space="preserve"> </w:t>
      </w:r>
      <w:r w:rsidR="00571C8C">
        <w:rPr>
          <w:b w:val="0"/>
          <w:i/>
        </w:rPr>
        <w:t xml:space="preserve"> </w:t>
      </w:r>
      <w:r w:rsidRPr="007C5113">
        <w:rPr>
          <w:b w:val="0"/>
        </w:rPr>
        <w:t>Correlations, distributions, and dot plots of the tasks used in the Barkley (2012) model.</w:t>
      </w:r>
      <w:bookmarkEnd w:id="54"/>
    </w:p>
    <w:p w:rsidR="007C5113" w:rsidRDefault="007C5113" w:rsidP="007C5113">
      <w:pPr>
        <w:rPr>
          <w:lang w:bidi="ar-SA"/>
        </w:rPr>
      </w:pPr>
    </w:p>
    <w:p w:rsidR="007C5113" w:rsidRDefault="007C5113" w:rsidP="007C5113">
      <w:pPr>
        <w:rPr>
          <w:lang w:bidi="ar-SA"/>
        </w:rPr>
      </w:pPr>
    </w:p>
    <w:p w:rsidR="007C5113" w:rsidRDefault="007C5113">
      <w:pPr>
        <w:spacing w:line="240" w:lineRule="auto"/>
        <w:rPr>
          <w:lang w:bidi="ar-SA"/>
        </w:rPr>
      </w:pPr>
      <w:r>
        <w:rPr>
          <w:lang w:bidi="ar-SA"/>
        </w:rPr>
        <w:br w:type="page"/>
      </w:r>
    </w:p>
    <w:p w:rsidR="007C5113" w:rsidRDefault="00117696" w:rsidP="007C5113">
      <w:pPr>
        <w:keepNext/>
      </w:pPr>
      <w:r>
        <w:rPr>
          <w:noProof/>
          <w:lang w:bidi="ar-SA"/>
        </w:rPr>
        <w:lastRenderedPageBreak/>
        <w:drawing>
          <wp:inline distT="0" distB="0" distL="0" distR="0">
            <wp:extent cx="5394960" cy="3513186"/>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a:stretch>
                      <a:fillRect/>
                    </a:stretch>
                  </pic:blipFill>
                  <pic:spPr bwMode="auto">
                    <a:xfrm>
                      <a:off x="0" y="0"/>
                      <a:ext cx="5394960" cy="3513186"/>
                    </a:xfrm>
                    <a:prstGeom prst="rect">
                      <a:avLst/>
                    </a:prstGeom>
                    <a:noFill/>
                  </pic:spPr>
                </pic:pic>
              </a:graphicData>
            </a:graphic>
          </wp:inline>
        </w:drawing>
      </w:r>
    </w:p>
    <w:p w:rsidR="007C5113" w:rsidRDefault="007C5113" w:rsidP="007C5113">
      <w:pPr>
        <w:pStyle w:val="Caption"/>
        <w:rPr>
          <w:b w:val="0"/>
        </w:rPr>
      </w:pPr>
      <w:bookmarkStart w:id="55" w:name="_Toc385342894"/>
      <w:proofErr w:type="gramStart"/>
      <w:r w:rsidRPr="007C5113">
        <w:rPr>
          <w:b w:val="0"/>
          <w:i/>
        </w:rPr>
        <w:t xml:space="preserve">Figure </w:t>
      </w:r>
      <w:r w:rsidR="00AF75D3" w:rsidRPr="007C5113">
        <w:rPr>
          <w:b w:val="0"/>
          <w:i/>
        </w:rPr>
        <w:fldChar w:fldCharType="begin"/>
      </w:r>
      <w:r w:rsidRPr="007C5113">
        <w:rPr>
          <w:b w:val="0"/>
          <w:i/>
        </w:rPr>
        <w:instrText xml:space="preserve"> SEQ Figure \* ARABIC </w:instrText>
      </w:r>
      <w:r w:rsidR="00AF75D3" w:rsidRPr="007C5113">
        <w:rPr>
          <w:b w:val="0"/>
          <w:i/>
        </w:rPr>
        <w:fldChar w:fldCharType="separate"/>
      </w:r>
      <w:r w:rsidR="00C237C0">
        <w:rPr>
          <w:b w:val="0"/>
          <w:i/>
          <w:noProof/>
        </w:rPr>
        <w:t>10</w:t>
      </w:r>
      <w:r w:rsidR="00AF75D3" w:rsidRPr="007C5113">
        <w:rPr>
          <w:b w:val="0"/>
          <w:i/>
        </w:rPr>
        <w:fldChar w:fldCharType="end"/>
      </w:r>
      <w:r>
        <w:rPr>
          <w:b w:val="0"/>
          <w:i/>
        </w:rPr>
        <w:t>.</w:t>
      </w:r>
      <w:proofErr w:type="gramEnd"/>
      <w:r>
        <w:rPr>
          <w:b w:val="0"/>
          <w:i/>
        </w:rPr>
        <w:t xml:space="preserve"> </w:t>
      </w:r>
      <w:proofErr w:type="gramStart"/>
      <w:r w:rsidRPr="007C5113">
        <w:rPr>
          <w:b w:val="0"/>
        </w:rPr>
        <w:t>Factor loadings for the Miyake et al. (2000) model.</w:t>
      </w:r>
      <w:proofErr w:type="gramEnd"/>
      <w:r w:rsidRPr="007C5113">
        <w:rPr>
          <w:b w:val="0"/>
        </w:rPr>
        <w:t xml:space="preserve">  Factor loading significance determined by a Wald test.</w:t>
      </w:r>
      <w:bookmarkEnd w:id="55"/>
      <w:r w:rsidRPr="007C5113">
        <w:rPr>
          <w:b w:val="0"/>
        </w:rPr>
        <w:t xml:space="preserve"> </w:t>
      </w:r>
    </w:p>
    <w:p w:rsidR="007C5113" w:rsidRDefault="007C5113" w:rsidP="007C5113">
      <w:pPr>
        <w:pStyle w:val="Caption"/>
        <w:rPr>
          <w:b w:val="0"/>
        </w:rPr>
      </w:pPr>
      <w:proofErr w:type="gramStart"/>
      <w:r w:rsidRPr="007C5113">
        <w:rPr>
          <w:b w:val="0"/>
        </w:rPr>
        <w:t>*</w:t>
      </w:r>
      <w:r w:rsidRPr="007C5113">
        <w:rPr>
          <w:b w:val="0"/>
          <w:i/>
        </w:rPr>
        <w:t>p</w:t>
      </w:r>
      <w:r w:rsidRPr="007C5113">
        <w:rPr>
          <w:b w:val="0"/>
        </w:rPr>
        <w:t xml:space="preserve"> &lt; .05.</w:t>
      </w:r>
      <w:proofErr w:type="gramEnd"/>
    </w:p>
    <w:p w:rsidR="007C5113" w:rsidRDefault="007C5113" w:rsidP="007C5113">
      <w:pPr>
        <w:rPr>
          <w:lang w:bidi="ar-SA"/>
        </w:rPr>
      </w:pPr>
    </w:p>
    <w:p w:rsidR="007C5113" w:rsidRDefault="007C5113" w:rsidP="007C5113">
      <w:pPr>
        <w:rPr>
          <w:lang w:bidi="ar-SA"/>
        </w:rPr>
      </w:pPr>
    </w:p>
    <w:p w:rsidR="007C5113" w:rsidRDefault="007C5113">
      <w:pPr>
        <w:spacing w:line="240" w:lineRule="auto"/>
        <w:rPr>
          <w:lang w:bidi="ar-SA"/>
        </w:rPr>
      </w:pPr>
      <w:r>
        <w:rPr>
          <w:lang w:bidi="ar-SA"/>
        </w:rPr>
        <w:br w:type="page"/>
      </w:r>
    </w:p>
    <w:p w:rsidR="007C5113" w:rsidRDefault="007C5113" w:rsidP="007C5113">
      <w:pPr>
        <w:keepNext/>
      </w:pPr>
      <w:r>
        <w:rPr>
          <w:i/>
          <w:noProof/>
          <w:lang w:bidi="ar-SA"/>
        </w:rPr>
        <w:lastRenderedPageBreak/>
        <w:drawing>
          <wp:inline distT="0" distB="0" distL="0" distR="0">
            <wp:extent cx="5394960" cy="3593758"/>
            <wp:effectExtent l="0" t="0" r="0" b="6985"/>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94960" cy="3593758"/>
                    </a:xfrm>
                    <a:prstGeom prst="rect">
                      <a:avLst/>
                    </a:prstGeom>
                    <a:noFill/>
                  </pic:spPr>
                </pic:pic>
              </a:graphicData>
            </a:graphic>
          </wp:inline>
        </w:drawing>
      </w:r>
    </w:p>
    <w:p w:rsidR="007C5113" w:rsidRDefault="007C5113" w:rsidP="007C5113">
      <w:pPr>
        <w:pStyle w:val="Caption"/>
        <w:rPr>
          <w:b w:val="0"/>
        </w:rPr>
      </w:pPr>
      <w:bookmarkStart w:id="56" w:name="_Toc385342895"/>
      <w:proofErr w:type="gramStart"/>
      <w:r w:rsidRPr="007C5113">
        <w:rPr>
          <w:b w:val="0"/>
          <w:i/>
        </w:rPr>
        <w:t xml:space="preserve">Figure </w:t>
      </w:r>
      <w:r w:rsidR="00AF75D3" w:rsidRPr="007C5113">
        <w:rPr>
          <w:b w:val="0"/>
          <w:i/>
        </w:rPr>
        <w:fldChar w:fldCharType="begin"/>
      </w:r>
      <w:r w:rsidRPr="007C5113">
        <w:rPr>
          <w:b w:val="0"/>
          <w:i/>
        </w:rPr>
        <w:instrText xml:space="preserve"> SEQ Figure \* ARABIC </w:instrText>
      </w:r>
      <w:r w:rsidR="00AF75D3" w:rsidRPr="007C5113">
        <w:rPr>
          <w:b w:val="0"/>
          <w:i/>
        </w:rPr>
        <w:fldChar w:fldCharType="separate"/>
      </w:r>
      <w:r w:rsidR="00C237C0">
        <w:rPr>
          <w:b w:val="0"/>
          <w:i/>
          <w:noProof/>
        </w:rPr>
        <w:t>11</w:t>
      </w:r>
      <w:r w:rsidR="00AF75D3" w:rsidRPr="007C5113">
        <w:rPr>
          <w:b w:val="0"/>
          <w:i/>
        </w:rPr>
        <w:fldChar w:fldCharType="end"/>
      </w:r>
      <w:r>
        <w:rPr>
          <w:b w:val="0"/>
          <w:i/>
        </w:rPr>
        <w:t>.</w:t>
      </w:r>
      <w:proofErr w:type="gramEnd"/>
      <w:r>
        <w:rPr>
          <w:b w:val="0"/>
          <w:i/>
        </w:rPr>
        <w:t xml:space="preserve"> </w:t>
      </w:r>
      <w:r w:rsidR="00571C8C">
        <w:rPr>
          <w:b w:val="0"/>
          <w:i/>
        </w:rPr>
        <w:t xml:space="preserve"> </w:t>
      </w:r>
      <w:proofErr w:type="gramStart"/>
      <w:r w:rsidRPr="007C5113">
        <w:rPr>
          <w:b w:val="0"/>
        </w:rPr>
        <w:t>Factor loadings for the Faneros (2011) model.</w:t>
      </w:r>
      <w:proofErr w:type="gramEnd"/>
      <w:r w:rsidRPr="007C5113">
        <w:rPr>
          <w:b w:val="0"/>
        </w:rPr>
        <w:t xml:space="preserve">  Factor loading significance determined by a Wald test.</w:t>
      </w:r>
      <w:bookmarkEnd w:id="56"/>
      <w:r w:rsidRPr="007C5113">
        <w:rPr>
          <w:b w:val="0"/>
        </w:rPr>
        <w:t xml:space="preserve"> </w:t>
      </w:r>
    </w:p>
    <w:p w:rsidR="007C5113" w:rsidRDefault="007C5113" w:rsidP="007C5113">
      <w:pPr>
        <w:pStyle w:val="Caption"/>
        <w:rPr>
          <w:b w:val="0"/>
        </w:rPr>
      </w:pPr>
      <w:proofErr w:type="gramStart"/>
      <w:r w:rsidRPr="007C5113">
        <w:rPr>
          <w:b w:val="0"/>
        </w:rPr>
        <w:t>*</w:t>
      </w:r>
      <w:r w:rsidRPr="007C5113">
        <w:rPr>
          <w:b w:val="0"/>
          <w:i/>
        </w:rPr>
        <w:t>p</w:t>
      </w:r>
      <w:r>
        <w:rPr>
          <w:b w:val="0"/>
        </w:rPr>
        <w:t xml:space="preserve"> &lt; .05.</w:t>
      </w:r>
      <w:proofErr w:type="gramEnd"/>
    </w:p>
    <w:p w:rsidR="007C5113" w:rsidRDefault="007C5113" w:rsidP="007C5113">
      <w:pPr>
        <w:rPr>
          <w:lang w:bidi="ar-SA"/>
        </w:rPr>
      </w:pPr>
    </w:p>
    <w:p w:rsidR="007C5113" w:rsidRDefault="007C5113" w:rsidP="007C5113">
      <w:pPr>
        <w:rPr>
          <w:lang w:bidi="ar-SA"/>
        </w:rPr>
      </w:pPr>
    </w:p>
    <w:p w:rsidR="007C5113" w:rsidRDefault="007C5113">
      <w:pPr>
        <w:spacing w:line="240" w:lineRule="auto"/>
        <w:rPr>
          <w:lang w:bidi="ar-SA"/>
        </w:rPr>
      </w:pPr>
      <w:r>
        <w:rPr>
          <w:lang w:bidi="ar-SA"/>
        </w:rPr>
        <w:br w:type="page"/>
      </w:r>
    </w:p>
    <w:p w:rsidR="007C5113" w:rsidRDefault="0045200A" w:rsidP="007C5113">
      <w:pPr>
        <w:keepNext/>
      </w:pPr>
      <w:r>
        <w:rPr>
          <w:noProof/>
          <w:lang w:bidi="ar-SA"/>
        </w:rPr>
        <w:lastRenderedPageBreak/>
        <w:drawing>
          <wp:inline distT="0" distB="0" distL="0" distR="0">
            <wp:extent cx="5394960" cy="2596896"/>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94960" cy="2596896"/>
                    </a:xfrm>
                    <a:prstGeom prst="rect">
                      <a:avLst/>
                    </a:prstGeom>
                    <a:noFill/>
                  </pic:spPr>
                </pic:pic>
              </a:graphicData>
            </a:graphic>
          </wp:inline>
        </w:drawing>
      </w:r>
    </w:p>
    <w:p w:rsidR="007C5113" w:rsidRDefault="007C5113" w:rsidP="007C5113">
      <w:pPr>
        <w:pStyle w:val="Caption"/>
        <w:rPr>
          <w:b w:val="0"/>
        </w:rPr>
      </w:pPr>
      <w:bookmarkStart w:id="57" w:name="_Toc385342896"/>
      <w:proofErr w:type="gramStart"/>
      <w:r w:rsidRPr="007C5113">
        <w:rPr>
          <w:b w:val="0"/>
          <w:i/>
        </w:rPr>
        <w:t xml:space="preserve">Figure </w:t>
      </w:r>
      <w:r w:rsidR="00AF75D3" w:rsidRPr="007C5113">
        <w:rPr>
          <w:b w:val="0"/>
          <w:i/>
        </w:rPr>
        <w:fldChar w:fldCharType="begin"/>
      </w:r>
      <w:r w:rsidRPr="007C5113">
        <w:rPr>
          <w:b w:val="0"/>
          <w:i/>
        </w:rPr>
        <w:instrText xml:space="preserve"> SEQ Figure \* ARABIC </w:instrText>
      </w:r>
      <w:r w:rsidR="00AF75D3" w:rsidRPr="007C5113">
        <w:rPr>
          <w:b w:val="0"/>
          <w:i/>
        </w:rPr>
        <w:fldChar w:fldCharType="separate"/>
      </w:r>
      <w:r w:rsidR="00C237C0">
        <w:rPr>
          <w:b w:val="0"/>
          <w:i/>
          <w:noProof/>
        </w:rPr>
        <w:t>12</w:t>
      </w:r>
      <w:r w:rsidR="00AF75D3" w:rsidRPr="007C5113">
        <w:rPr>
          <w:b w:val="0"/>
          <w:i/>
        </w:rPr>
        <w:fldChar w:fldCharType="end"/>
      </w:r>
      <w:r>
        <w:rPr>
          <w:b w:val="0"/>
          <w:i/>
        </w:rPr>
        <w:t>.</w:t>
      </w:r>
      <w:proofErr w:type="gramEnd"/>
      <w:r>
        <w:rPr>
          <w:b w:val="0"/>
          <w:i/>
        </w:rPr>
        <w:t xml:space="preserve"> </w:t>
      </w:r>
      <w:r w:rsidR="00571C8C">
        <w:rPr>
          <w:b w:val="0"/>
          <w:i/>
        </w:rPr>
        <w:t xml:space="preserve"> </w:t>
      </w:r>
      <w:proofErr w:type="gramStart"/>
      <w:r w:rsidRPr="007C5113">
        <w:rPr>
          <w:b w:val="0"/>
        </w:rPr>
        <w:t>Factor loadings for the Peterson and Posner (2012) model.</w:t>
      </w:r>
      <w:proofErr w:type="gramEnd"/>
      <w:r w:rsidRPr="007C5113">
        <w:rPr>
          <w:b w:val="0"/>
        </w:rPr>
        <w:t xml:space="preserve">  Factor loading significance determined by a Wald test.</w:t>
      </w:r>
      <w:bookmarkEnd w:id="57"/>
      <w:r w:rsidRPr="007C5113">
        <w:rPr>
          <w:b w:val="0"/>
        </w:rPr>
        <w:t xml:space="preserve"> </w:t>
      </w:r>
    </w:p>
    <w:p w:rsidR="007C5113" w:rsidRDefault="007C5113" w:rsidP="007C5113">
      <w:pPr>
        <w:pStyle w:val="Caption"/>
        <w:rPr>
          <w:b w:val="0"/>
        </w:rPr>
      </w:pPr>
      <w:proofErr w:type="gramStart"/>
      <w:r w:rsidRPr="007C5113">
        <w:rPr>
          <w:b w:val="0"/>
        </w:rPr>
        <w:t>*</w:t>
      </w:r>
      <w:r w:rsidRPr="007C5113">
        <w:rPr>
          <w:b w:val="0"/>
          <w:i/>
        </w:rPr>
        <w:t>p</w:t>
      </w:r>
      <w:r w:rsidRPr="007C5113">
        <w:rPr>
          <w:b w:val="0"/>
        </w:rPr>
        <w:t xml:space="preserve"> &lt; .05</w:t>
      </w:r>
      <w:r>
        <w:rPr>
          <w:b w:val="0"/>
        </w:rPr>
        <w:t>.</w:t>
      </w:r>
      <w:proofErr w:type="gramEnd"/>
    </w:p>
    <w:p w:rsidR="007C5113" w:rsidRDefault="007C5113" w:rsidP="007C5113">
      <w:pPr>
        <w:rPr>
          <w:lang w:bidi="ar-SA"/>
        </w:rPr>
      </w:pPr>
    </w:p>
    <w:p w:rsidR="007C5113" w:rsidRDefault="007C5113" w:rsidP="007C5113">
      <w:pPr>
        <w:rPr>
          <w:lang w:bidi="ar-SA"/>
        </w:rPr>
      </w:pPr>
    </w:p>
    <w:p w:rsidR="007C5113" w:rsidRDefault="007C5113">
      <w:pPr>
        <w:spacing w:line="240" w:lineRule="auto"/>
        <w:rPr>
          <w:lang w:bidi="ar-SA"/>
        </w:rPr>
      </w:pPr>
      <w:r>
        <w:rPr>
          <w:lang w:bidi="ar-SA"/>
        </w:rPr>
        <w:br w:type="page"/>
      </w:r>
    </w:p>
    <w:p w:rsidR="007C5113" w:rsidRDefault="007C5113" w:rsidP="007C5113">
      <w:pPr>
        <w:keepNext/>
      </w:pPr>
      <w:r>
        <w:rPr>
          <w:i/>
          <w:noProof/>
          <w:lang w:bidi="ar-SA"/>
        </w:rPr>
        <w:lastRenderedPageBreak/>
        <w:drawing>
          <wp:inline distT="0" distB="0" distL="0" distR="0">
            <wp:extent cx="5394960" cy="2456551"/>
            <wp:effectExtent l="0" t="0" r="0" b="127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94960" cy="2456551"/>
                    </a:xfrm>
                    <a:prstGeom prst="rect">
                      <a:avLst/>
                    </a:prstGeom>
                    <a:noFill/>
                  </pic:spPr>
                </pic:pic>
              </a:graphicData>
            </a:graphic>
          </wp:inline>
        </w:drawing>
      </w:r>
    </w:p>
    <w:p w:rsidR="007C5113" w:rsidRDefault="007C5113" w:rsidP="007C5113">
      <w:pPr>
        <w:pStyle w:val="Caption"/>
        <w:rPr>
          <w:b w:val="0"/>
        </w:rPr>
      </w:pPr>
      <w:bookmarkStart w:id="58" w:name="_Toc385342897"/>
      <w:proofErr w:type="gramStart"/>
      <w:r w:rsidRPr="007C5113">
        <w:rPr>
          <w:b w:val="0"/>
          <w:i/>
        </w:rPr>
        <w:t xml:space="preserve">Figure </w:t>
      </w:r>
      <w:r w:rsidR="00AF75D3" w:rsidRPr="007C5113">
        <w:rPr>
          <w:b w:val="0"/>
          <w:i/>
        </w:rPr>
        <w:fldChar w:fldCharType="begin"/>
      </w:r>
      <w:r w:rsidRPr="007C5113">
        <w:rPr>
          <w:b w:val="0"/>
          <w:i/>
        </w:rPr>
        <w:instrText xml:space="preserve"> SEQ Figure \* ARABIC </w:instrText>
      </w:r>
      <w:r w:rsidR="00AF75D3" w:rsidRPr="007C5113">
        <w:rPr>
          <w:b w:val="0"/>
          <w:i/>
        </w:rPr>
        <w:fldChar w:fldCharType="separate"/>
      </w:r>
      <w:r w:rsidR="00C237C0">
        <w:rPr>
          <w:b w:val="0"/>
          <w:i/>
          <w:noProof/>
        </w:rPr>
        <w:t>13</w:t>
      </w:r>
      <w:r w:rsidR="00AF75D3" w:rsidRPr="007C5113">
        <w:rPr>
          <w:b w:val="0"/>
          <w:i/>
        </w:rPr>
        <w:fldChar w:fldCharType="end"/>
      </w:r>
      <w:r>
        <w:rPr>
          <w:b w:val="0"/>
          <w:i/>
        </w:rPr>
        <w:t>.</w:t>
      </w:r>
      <w:proofErr w:type="gramEnd"/>
      <w:r>
        <w:rPr>
          <w:b w:val="0"/>
          <w:i/>
        </w:rPr>
        <w:t xml:space="preserve"> </w:t>
      </w:r>
      <w:r w:rsidR="00571C8C">
        <w:rPr>
          <w:b w:val="0"/>
          <w:i/>
        </w:rPr>
        <w:t xml:space="preserve"> </w:t>
      </w:r>
      <w:proofErr w:type="gramStart"/>
      <w:r w:rsidRPr="007C5113">
        <w:rPr>
          <w:b w:val="0"/>
        </w:rPr>
        <w:t>Factor loadings for the Barkley (2012) model.</w:t>
      </w:r>
      <w:proofErr w:type="gramEnd"/>
      <w:r w:rsidRPr="007C5113">
        <w:rPr>
          <w:b w:val="0"/>
        </w:rPr>
        <w:t xml:space="preserve">  Factor loading significance determined by a Wald test.</w:t>
      </w:r>
      <w:bookmarkEnd w:id="58"/>
      <w:r w:rsidRPr="007C5113">
        <w:rPr>
          <w:b w:val="0"/>
        </w:rPr>
        <w:t xml:space="preserve"> </w:t>
      </w:r>
    </w:p>
    <w:p w:rsidR="007C5113" w:rsidRDefault="007C5113" w:rsidP="007C5113">
      <w:pPr>
        <w:pStyle w:val="Caption"/>
        <w:rPr>
          <w:b w:val="0"/>
        </w:rPr>
      </w:pPr>
      <w:proofErr w:type="gramStart"/>
      <w:r w:rsidRPr="007C5113">
        <w:rPr>
          <w:b w:val="0"/>
        </w:rPr>
        <w:t>*p &lt; .05.</w:t>
      </w:r>
      <w:proofErr w:type="gramEnd"/>
    </w:p>
    <w:p w:rsidR="007C5113" w:rsidRDefault="007C5113" w:rsidP="007C5113">
      <w:pPr>
        <w:rPr>
          <w:lang w:bidi="ar-SA"/>
        </w:rPr>
      </w:pPr>
    </w:p>
    <w:p w:rsidR="007C5113" w:rsidRDefault="007C5113" w:rsidP="007C5113">
      <w:pPr>
        <w:rPr>
          <w:lang w:bidi="ar-SA"/>
        </w:rPr>
      </w:pPr>
    </w:p>
    <w:p w:rsidR="007C5113" w:rsidRPr="007C5113" w:rsidRDefault="007C5113" w:rsidP="007C5113">
      <w:pPr>
        <w:spacing w:line="240" w:lineRule="auto"/>
        <w:rPr>
          <w:lang w:bidi="ar-SA"/>
        </w:rPr>
      </w:pPr>
    </w:p>
    <w:sectPr w:rsidR="007C5113" w:rsidRPr="007C5113" w:rsidSect="00DA1971">
      <w:footerReference w:type="default" r:id="rId23"/>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549B" w:rsidRDefault="0077549B" w:rsidP="008E1C26">
      <w:pPr>
        <w:spacing w:line="240" w:lineRule="auto"/>
      </w:pPr>
      <w:r>
        <w:separator/>
      </w:r>
    </w:p>
  </w:endnote>
  <w:endnote w:type="continuationSeparator" w:id="0">
    <w:p w:rsidR="0077549B" w:rsidRDefault="0077549B"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29D" w:rsidRDefault="00B7229D" w:rsidP="008E1C26">
    <w:pPr>
      <w:pStyle w:val="Footer"/>
      <w:jc w:val="center"/>
    </w:pPr>
    <w:r>
      <w:fldChar w:fldCharType="begin"/>
    </w:r>
    <w:r>
      <w:instrText xml:space="preserve"> PAGE   \* MERGEFORMAT </w:instrText>
    </w:r>
    <w:r>
      <w:fldChar w:fldCharType="separate"/>
    </w:r>
    <w:r w:rsidR="00AC2EBF">
      <w:rPr>
        <w:noProof/>
      </w:rPr>
      <w:t>iv</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29D" w:rsidRDefault="00B7229D" w:rsidP="008E1C26">
    <w:pPr>
      <w:pStyle w:val="Footer"/>
      <w:jc w:val="center"/>
    </w:pPr>
    <w:r>
      <w:fldChar w:fldCharType="begin"/>
    </w:r>
    <w:r>
      <w:instrText xml:space="preserve"> PAGE   \* MERGEFORMAT </w:instrText>
    </w:r>
    <w:r>
      <w:fldChar w:fldCharType="separate"/>
    </w:r>
    <w:r w:rsidR="00AC2EBF">
      <w:rPr>
        <w:noProof/>
      </w:rPr>
      <w:t>66</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549B" w:rsidRDefault="0077549B" w:rsidP="008E1C26">
      <w:pPr>
        <w:spacing w:line="240" w:lineRule="auto"/>
      </w:pPr>
      <w:r>
        <w:separator/>
      </w:r>
    </w:p>
  </w:footnote>
  <w:footnote w:type="continuationSeparator" w:id="0">
    <w:p w:rsidR="0077549B" w:rsidRDefault="0077549B" w:rsidP="008E1C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9B672B8"/>
    <w:multiLevelType w:val="hybridMultilevel"/>
    <w:tmpl w:val="35DC9980"/>
    <w:lvl w:ilvl="0" w:tplc="D14E38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2"/>
  </w:num>
  <w:num w:numId="4">
    <w:abstractNumId w:val="0"/>
  </w:num>
  <w:num w:numId="5">
    <w:abstractNumId w:val="3"/>
  </w:num>
  <w:num w:numId="6">
    <w:abstractNumId w:val="4"/>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11D2F"/>
    <w:rsid w:val="00003518"/>
    <w:rsid w:val="00015B5C"/>
    <w:rsid w:val="00025A12"/>
    <w:rsid w:val="00026BDE"/>
    <w:rsid w:val="00041B04"/>
    <w:rsid w:val="00044558"/>
    <w:rsid w:val="0005374D"/>
    <w:rsid w:val="00076B36"/>
    <w:rsid w:val="00076BBA"/>
    <w:rsid w:val="00077A99"/>
    <w:rsid w:val="00077F0A"/>
    <w:rsid w:val="0008176F"/>
    <w:rsid w:val="000A6040"/>
    <w:rsid w:val="000C18E6"/>
    <w:rsid w:val="000C24B8"/>
    <w:rsid w:val="000D2DDE"/>
    <w:rsid w:val="000D3798"/>
    <w:rsid w:val="000E0E41"/>
    <w:rsid w:val="000E7FFB"/>
    <w:rsid w:val="000F4C55"/>
    <w:rsid w:val="000F56FF"/>
    <w:rsid w:val="00105BBB"/>
    <w:rsid w:val="00111915"/>
    <w:rsid w:val="00117696"/>
    <w:rsid w:val="00120F7E"/>
    <w:rsid w:val="001504BE"/>
    <w:rsid w:val="00150560"/>
    <w:rsid w:val="00153A9F"/>
    <w:rsid w:val="00172240"/>
    <w:rsid w:val="001722A1"/>
    <w:rsid w:val="00187691"/>
    <w:rsid w:val="001A3DDE"/>
    <w:rsid w:val="001B1288"/>
    <w:rsid w:val="001B12EF"/>
    <w:rsid w:val="001B521A"/>
    <w:rsid w:val="001C10A0"/>
    <w:rsid w:val="001C3B63"/>
    <w:rsid w:val="001C6BD3"/>
    <w:rsid w:val="001E005F"/>
    <w:rsid w:val="00213E78"/>
    <w:rsid w:val="002147D8"/>
    <w:rsid w:val="002211B8"/>
    <w:rsid w:val="002247A8"/>
    <w:rsid w:val="00227893"/>
    <w:rsid w:val="00244C26"/>
    <w:rsid w:val="0025177E"/>
    <w:rsid w:val="00253A0B"/>
    <w:rsid w:val="00257382"/>
    <w:rsid w:val="0025754A"/>
    <w:rsid w:val="00260F9A"/>
    <w:rsid w:val="00271ED6"/>
    <w:rsid w:val="00274BDD"/>
    <w:rsid w:val="00274E2C"/>
    <w:rsid w:val="002948ED"/>
    <w:rsid w:val="002A0FFA"/>
    <w:rsid w:val="002B38BC"/>
    <w:rsid w:val="002D6E20"/>
    <w:rsid w:val="002D7CE8"/>
    <w:rsid w:val="002E157F"/>
    <w:rsid w:val="00304FD6"/>
    <w:rsid w:val="0030767B"/>
    <w:rsid w:val="00314F3F"/>
    <w:rsid w:val="0032074D"/>
    <w:rsid w:val="003218D0"/>
    <w:rsid w:val="003240AA"/>
    <w:rsid w:val="00343673"/>
    <w:rsid w:val="003450B1"/>
    <w:rsid w:val="003635D6"/>
    <w:rsid w:val="00364E32"/>
    <w:rsid w:val="00377E19"/>
    <w:rsid w:val="003834D0"/>
    <w:rsid w:val="00385E9D"/>
    <w:rsid w:val="00386E26"/>
    <w:rsid w:val="00393159"/>
    <w:rsid w:val="00396207"/>
    <w:rsid w:val="003A060D"/>
    <w:rsid w:val="003B0A2F"/>
    <w:rsid w:val="003B12A9"/>
    <w:rsid w:val="003B73A8"/>
    <w:rsid w:val="003C7CAA"/>
    <w:rsid w:val="003D029A"/>
    <w:rsid w:val="003D34F2"/>
    <w:rsid w:val="003D5B82"/>
    <w:rsid w:val="003E22B5"/>
    <w:rsid w:val="00421740"/>
    <w:rsid w:val="004307B9"/>
    <w:rsid w:val="004431F8"/>
    <w:rsid w:val="0045200A"/>
    <w:rsid w:val="004571B7"/>
    <w:rsid w:val="00461AA9"/>
    <w:rsid w:val="0046674C"/>
    <w:rsid w:val="00472B7F"/>
    <w:rsid w:val="004750B4"/>
    <w:rsid w:val="0047621F"/>
    <w:rsid w:val="00477558"/>
    <w:rsid w:val="0049169B"/>
    <w:rsid w:val="004921F8"/>
    <w:rsid w:val="004A52B4"/>
    <w:rsid w:val="004A5FFE"/>
    <w:rsid w:val="004A7222"/>
    <w:rsid w:val="004B3F7D"/>
    <w:rsid w:val="004C2D98"/>
    <w:rsid w:val="004C45C5"/>
    <w:rsid w:val="004E1FF9"/>
    <w:rsid w:val="004E41F4"/>
    <w:rsid w:val="004F3AF3"/>
    <w:rsid w:val="00500741"/>
    <w:rsid w:val="00501A49"/>
    <w:rsid w:val="005107E7"/>
    <w:rsid w:val="00512FDD"/>
    <w:rsid w:val="0053028C"/>
    <w:rsid w:val="005354E8"/>
    <w:rsid w:val="00560258"/>
    <w:rsid w:val="00571C8C"/>
    <w:rsid w:val="0057775C"/>
    <w:rsid w:val="005819E7"/>
    <w:rsid w:val="00582EBC"/>
    <w:rsid w:val="00583C7E"/>
    <w:rsid w:val="005A2B79"/>
    <w:rsid w:val="005B0705"/>
    <w:rsid w:val="005B0815"/>
    <w:rsid w:val="005B16E2"/>
    <w:rsid w:val="005C0042"/>
    <w:rsid w:val="005C67D8"/>
    <w:rsid w:val="005E1530"/>
    <w:rsid w:val="005E64B8"/>
    <w:rsid w:val="005E64CF"/>
    <w:rsid w:val="006010A2"/>
    <w:rsid w:val="006050F2"/>
    <w:rsid w:val="0062301F"/>
    <w:rsid w:val="006259A0"/>
    <w:rsid w:val="006273C0"/>
    <w:rsid w:val="00630327"/>
    <w:rsid w:val="00632177"/>
    <w:rsid w:val="00633C74"/>
    <w:rsid w:val="00645A8F"/>
    <w:rsid w:val="0064722C"/>
    <w:rsid w:val="00647814"/>
    <w:rsid w:val="00653C73"/>
    <w:rsid w:val="00661C13"/>
    <w:rsid w:val="00690C50"/>
    <w:rsid w:val="006943D2"/>
    <w:rsid w:val="0069549B"/>
    <w:rsid w:val="006A01DE"/>
    <w:rsid w:val="006A42E4"/>
    <w:rsid w:val="006A6340"/>
    <w:rsid w:val="006B1D41"/>
    <w:rsid w:val="006B4721"/>
    <w:rsid w:val="006B5E52"/>
    <w:rsid w:val="006D1B98"/>
    <w:rsid w:val="006E0CF6"/>
    <w:rsid w:val="006F10CE"/>
    <w:rsid w:val="006F401C"/>
    <w:rsid w:val="0070017B"/>
    <w:rsid w:val="00705086"/>
    <w:rsid w:val="007072EF"/>
    <w:rsid w:val="007079D2"/>
    <w:rsid w:val="00711A6C"/>
    <w:rsid w:val="00721CEB"/>
    <w:rsid w:val="007247B0"/>
    <w:rsid w:val="00730F0A"/>
    <w:rsid w:val="0073140A"/>
    <w:rsid w:val="0073736D"/>
    <w:rsid w:val="007434E8"/>
    <w:rsid w:val="00746E16"/>
    <w:rsid w:val="00753077"/>
    <w:rsid w:val="007559B1"/>
    <w:rsid w:val="00760DFE"/>
    <w:rsid w:val="00761FDB"/>
    <w:rsid w:val="007640E3"/>
    <w:rsid w:val="007726AC"/>
    <w:rsid w:val="007739FB"/>
    <w:rsid w:val="0077549B"/>
    <w:rsid w:val="00775701"/>
    <w:rsid w:val="00776223"/>
    <w:rsid w:val="00784171"/>
    <w:rsid w:val="0078479E"/>
    <w:rsid w:val="007864D2"/>
    <w:rsid w:val="0078679A"/>
    <w:rsid w:val="007A29E9"/>
    <w:rsid w:val="007C5113"/>
    <w:rsid w:val="007C7C12"/>
    <w:rsid w:val="007E29CB"/>
    <w:rsid w:val="007F2648"/>
    <w:rsid w:val="00812211"/>
    <w:rsid w:val="00816EE7"/>
    <w:rsid w:val="00824136"/>
    <w:rsid w:val="008253D8"/>
    <w:rsid w:val="0082601C"/>
    <w:rsid w:val="008264BE"/>
    <w:rsid w:val="00840D97"/>
    <w:rsid w:val="00841129"/>
    <w:rsid w:val="008649D3"/>
    <w:rsid w:val="00864CF8"/>
    <w:rsid w:val="00881EFF"/>
    <w:rsid w:val="00882C1B"/>
    <w:rsid w:val="00890DBB"/>
    <w:rsid w:val="008A1EE9"/>
    <w:rsid w:val="008A256F"/>
    <w:rsid w:val="008A27B0"/>
    <w:rsid w:val="008A4F22"/>
    <w:rsid w:val="008A548A"/>
    <w:rsid w:val="008B504E"/>
    <w:rsid w:val="008B5D9F"/>
    <w:rsid w:val="008B7ED6"/>
    <w:rsid w:val="008C27FE"/>
    <w:rsid w:val="008C3DC9"/>
    <w:rsid w:val="008D2E8D"/>
    <w:rsid w:val="008E1C26"/>
    <w:rsid w:val="008F1822"/>
    <w:rsid w:val="00914FB3"/>
    <w:rsid w:val="00915D61"/>
    <w:rsid w:val="00917D6C"/>
    <w:rsid w:val="009245C5"/>
    <w:rsid w:val="00931178"/>
    <w:rsid w:val="00931BB1"/>
    <w:rsid w:val="0094119A"/>
    <w:rsid w:val="00941E9A"/>
    <w:rsid w:val="00952BBC"/>
    <w:rsid w:val="00965EC4"/>
    <w:rsid w:val="009671ED"/>
    <w:rsid w:val="00976BD6"/>
    <w:rsid w:val="00992C28"/>
    <w:rsid w:val="009A1894"/>
    <w:rsid w:val="009A27B6"/>
    <w:rsid w:val="009A50DE"/>
    <w:rsid w:val="009B49FC"/>
    <w:rsid w:val="009C699A"/>
    <w:rsid w:val="009E1586"/>
    <w:rsid w:val="009E6CD3"/>
    <w:rsid w:val="00A0094B"/>
    <w:rsid w:val="00A1236C"/>
    <w:rsid w:val="00A14F0D"/>
    <w:rsid w:val="00A36A94"/>
    <w:rsid w:val="00A460F3"/>
    <w:rsid w:val="00A50007"/>
    <w:rsid w:val="00A523B9"/>
    <w:rsid w:val="00A5626C"/>
    <w:rsid w:val="00A65E15"/>
    <w:rsid w:val="00A71954"/>
    <w:rsid w:val="00A73A24"/>
    <w:rsid w:val="00A77093"/>
    <w:rsid w:val="00A82147"/>
    <w:rsid w:val="00A84CD1"/>
    <w:rsid w:val="00A94631"/>
    <w:rsid w:val="00A95319"/>
    <w:rsid w:val="00AA0B13"/>
    <w:rsid w:val="00AA1B3B"/>
    <w:rsid w:val="00AA6D3E"/>
    <w:rsid w:val="00AB675C"/>
    <w:rsid w:val="00AC2CC4"/>
    <w:rsid w:val="00AC2EBF"/>
    <w:rsid w:val="00AC5E50"/>
    <w:rsid w:val="00AF0BB2"/>
    <w:rsid w:val="00AF1220"/>
    <w:rsid w:val="00AF75D3"/>
    <w:rsid w:val="00B20BB9"/>
    <w:rsid w:val="00B224CD"/>
    <w:rsid w:val="00B26394"/>
    <w:rsid w:val="00B270FE"/>
    <w:rsid w:val="00B30068"/>
    <w:rsid w:val="00B34FDB"/>
    <w:rsid w:val="00B36426"/>
    <w:rsid w:val="00B47433"/>
    <w:rsid w:val="00B506E3"/>
    <w:rsid w:val="00B51D6B"/>
    <w:rsid w:val="00B53B01"/>
    <w:rsid w:val="00B60D06"/>
    <w:rsid w:val="00B64EF6"/>
    <w:rsid w:val="00B66A9A"/>
    <w:rsid w:val="00B7229D"/>
    <w:rsid w:val="00B905E2"/>
    <w:rsid w:val="00B90ABD"/>
    <w:rsid w:val="00BA1A3A"/>
    <w:rsid w:val="00BB3F72"/>
    <w:rsid w:val="00BB50E5"/>
    <w:rsid w:val="00BB678C"/>
    <w:rsid w:val="00BB6D1B"/>
    <w:rsid w:val="00BD1142"/>
    <w:rsid w:val="00BD45C8"/>
    <w:rsid w:val="00BE3A99"/>
    <w:rsid w:val="00BF5444"/>
    <w:rsid w:val="00C16C66"/>
    <w:rsid w:val="00C20A7B"/>
    <w:rsid w:val="00C237C0"/>
    <w:rsid w:val="00C2718E"/>
    <w:rsid w:val="00C3745C"/>
    <w:rsid w:val="00C4062A"/>
    <w:rsid w:val="00C42C8F"/>
    <w:rsid w:val="00C527BE"/>
    <w:rsid w:val="00C54100"/>
    <w:rsid w:val="00C57DA2"/>
    <w:rsid w:val="00C63C23"/>
    <w:rsid w:val="00C8326D"/>
    <w:rsid w:val="00C90461"/>
    <w:rsid w:val="00C9164D"/>
    <w:rsid w:val="00C92079"/>
    <w:rsid w:val="00CA18F8"/>
    <w:rsid w:val="00CA42C3"/>
    <w:rsid w:val="00CA498F"/>
    <w:rsid w:val="00CA595E"/>
    <w:rsid w:val="00CB176E"/>
    <w:rsid w:val="00CB34AD"/>
    <w:rsid w:val="00CB53E8"/>
    <w:rsid w:val="00CC34ED"/>
    <w:rsid w:val="00CC7E26"/>
    <w:rsid w:val="00CE2973"/>
    <w:rsid w:val="00CE2FE1"/>
    <w:rsid w:val="00CE6431"/>
    <w:rsid w:val="00CF103C"/>
    <w:rsid w:val="00D25D88"/>
    <w:rsid w:val="00D323D6"/>
    <w:rsid w:val="00D4284B"/>
    <w:rsid w:val="00D54F29"/>
    <w:rsid w:val="00D565C4"/>
    <w:rsid w:val="00D65384"/>
    <w:rsid w:val="00D75B66"/>
    <w:rsid w:val="00D81469"/>
    <w:rsid w:val="00D84958"/>
    <w:rsid w:val="00D953B8"/>
    <w:rsid w:val="00D97250"/>
    <w:rsid w:val="00D97CFA"/>
    <w:rsid w:val="00DA02BF"/>
    <w:rsid w:val="00DA1614"/>
    <w:rsid w:val="00DA1971"/>
    <w:rsid w:val="00DB57AB"/>
    <w:rsid w:val="00DB664C"/>
    <w:rsid w:val="00DC3FD3"/>
    <w:rsid w:val="00DC6749"/>
    <w:rsid w:val="00DD3D5A"/>
    <w:rsid w:val="00DD484C"/>
    <w:rsid w:val="00DE1EF7"/>
    <w:rsid w:val="00DE50C2"/>
    <w:rsid w:val="00DE50F8"/>
    <w:rsid w:val="00DE61AA"/>
    <w:rsid w:val="00DF4B88"/>
    <w:rsid w:val="00E0501B"/>
    <w:rsid w:val="00E11D2F"/>
    <w:rsid w:val="00E1224E"/>
    <w:rsid w:val="00E20231"/>
    <w:rsid w:val="00E20B9A"/>
    <w:rsid w:val="00E252B0"/>
    <w:rsid w:val="00E30DA2"/>
    <w:rsid w:val="00E453E8"/>
    <w:rsid w:val="00E53D7E"/>
    <w:rsid w:val="00E56575"/>
    <w:rsid w:val="00E729A5"/>
    <w:rsid w:val="00E77477"/>
    <w:rsid w:val="00EA13D9"/>
    <w:rsid w:val="00EA38AA"/>
    <w:rsid w:val="00EA7E4F"/>
    <w:rsid w:val="00EB106E"/>
    <w:rsid w:val="00EB2E7C"/>
    <w:rsid w:val="00EC7FC1"/>
    <w:rsid w:val="00ED3DF1"/>
    <w:rsid w:val="00ED6F0B"/>
    <w:rsid w:val="00EE1461"/>
    <w:rsid w:val="00EE3797"/>
    <w:rsid w:val="00EE7ED0"/>
    <w:rsid w:val="00F02910"/>
    <w:rsid w:val="00F035EB"/>
    <w:rsid w:val="00F22CB5"/>
    <w:rsid w:val="00F2521F"/>
    <w:rsid w:val="00F27248"/>
    <w:rsid w:val="00F35865"/>
    <w:rsid w:val="00F3663D"/>
    <w:rsid w:val="00F37F46"/>
    <w:rsid w:val="00F46A49"/>
    <w:rsid w:val="00F47775"/>
    <w:rsid w:val="00F52089"/>
    <w:rsid w:val="00F7122D"/>
    <w:rsid w:val="00F802A3"/>
    <w:rsid w:val="00F93475"/>
    <w:rsid w:val="00FA2425"/>
    <w:rsid w:val="00FA2CE7"/>
    <w:rsid w:val="00FB5287"/>
    <w:rsid w:val="00FC6A58"/>
    <w:rsid w:val="00FD1373"/>
    <w:rsid w:val="00FE1DBB"/>
    <w:rsid w:val="00FE36E0"/>
    <w:rsid w:val="00FF0F0F"/>
    <w:rsid w:val="00FF3ABC"/>
    <w:rsid w:val="00FF6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62301F"/>
    <w:pPr>
      <w:spacing w:line="480" w:lineRule="auto"/>
      <w:jc w:val="center"/>
      <w:outlineLvl w:val="0"/>
    </w:pPr>
    <w:rPr>
      <w:rFonts w:asciiTheme="majorHAnsi" w:hAnsiTheme="majorHAnsi" w:cstheme="majorHAnsi"/>
      <w:b/>
      <w:color w:val="000000"/>
      <w:sz w:val="24"/>
      <w:szCs w:val="24"/>
    </w:rPr>
  </w:style>
  <w:style w:type="paragraph" w:styleId="Heading2">
    <w:name w:val="heading 2"/>
    <w:next w:val="Normal"/>
    <w:link w:val="Heading2Char"/>
    <w:autoRedefine/>
    <w:uiPriority w:val="9"/>
    <w:unhideWhenUsed/>
    <w:qFormat/>
    <w:rsid w:val="00C527BE"/>
    <w:pPr>
      <w:keepNext/>
      <w:spacing w:line="480" w:lineRule="auto"/>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E729A5"/>
    <w:pPr>
      <w:keepNext/>
      <w:spacing w:line="480" w:lineRule="auto"/>
      <w:ind w:firstLine="720"/>
      <w:outlineLvl w:val="2"/>
    </w:pPr>
    <w:rPr>
      <w:rFonts w:asciiTheme="majorHAnsi" w:hAnsiTheme="majorHAnsi"/>
      <w:b/>
      <w:bCs/>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01F"/>
    <w:rPr>
      <w:rFonts w:asciiTheme="majorHAnsi" w:hAnsiTheme="majorHAnsi" w:cstheme="majorHAnsi"/>
      <w:b/>
      <w:color w:val="000000"/>
      <w:sz w:val="24"/>
      <w:szCs w:val="24"/>
    </w:rPr>
  </w:style>
  <w:style w:type="character" w:customStyle="1" w:styleId="Heading2Char">
    <w:name w:val="Heading 2 Char"/>
    <w:basedOn w:val="DefaultParagraphFont"/>
    <w:link w:val="Heading2"/>
    <w:uiPriority w:val="9"/>
    <w:rsid w:val="00C527BE"/>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E729A5"/>
    <w:rPr>
      <w:rFonts w:asciiTheme="majorHAnsi" w:hAnsiTheme="majorHAnsi"/>
      <w:b/>
      <w:bCs/>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paragraph" w:styleId="NormalWeb">
    <w:name w:val="Normal (Web)"/>
    <w:basedOn w:val="Normal"/>
    <w:uiPriority w:val="99"/>
    <w:semiHidden/>
    <w:unhideWhenUsed/>
    <w:rsid w:val="001722A1"/>
    <w:pPr>
      <w:spacing w:before="100" w:beforeAutospacing="1" w:after="100" w:afterAutospacing="1" w:line="240" w:lineRule="auto"/>
    </w:pPr>
    <w:rPr>
      <w:rFonts w:ascii="Times New Roman" w:eastAsiaTheme="minorEastAsia" w:hAnsi="Times New Roman"/>
      <w:lang w:bidi="ar-SA"/>
    </w:rPr>
  </w:style>
  <w:style w:type="character" w:styleId="CommentReference">
    <w:name w:val="annotation reference"/>
    <w:basedOn w:val="DefaultParagraphFont"/>
    <w:uiPriority w:val="99"/>
    <w:semiHidden/>
    <w:unhideWhenUsed/>
    <w:rsid w:val="00DE61AA"/>
    <w:rPr>
      <w:sz w:val="16"/>
      <w:szCs w:val="16"/>
    </w:rPr>
  </w:style>
  <w:style w:type="paragraph" w:styleId="CommentText">
    <w:name w:val="annotation text"/>
    <w:basedOn w:val="Normal"/>
    <w:link w:val="CommentTextChar"/>
    <w:uiPriority w:val="99"/>
    <w:semiHidden/>
    <w:unhideWhenUsed/>
    <w:rsid w:val="00DE61AA"/>
    <w:pPr>
      <w:spacing w:line="240" w:lineRule="auto"/>
    </w:pPr>
    <w:rPr>
      <w:sz w:val="20"/>
      <w:szCs w:val="20"/>
    </w:rPr>
  </w:style>
  <w:style w:type="character" w:customStyle="1" w:styleId="CommentTextChar">
    <w:name w:val="Comment Text Char"/>
    <w:basedOn w:val="DefaultParagraphFont"/>
    <w:link w:val="CommentText"/>
    <w:uiPriority w:val="99"/>
    <w:semiHidden/>
    <w:rsid w:val="00DE61AA"/>
    <w:rPr>
      <w:rFonts w:asciiTheme="minorHAnsi" w:hAnsiTheme="minorHAnsi"/>
      <w:lang w:bidi="en-US"/>
    </w:rPr>
  </w:style>
  <w:style w:type="paragraph" w:styleId="CommentSubject">
    <w:name w:val="annotation subject"/>
    <w:basedOn w:val="CommentText"/>
    <w:next w:val="CommentText"/>
    <w:link w:val="CommentSubjectChar"/>
    <w:uiPriority w:val="99"/>
    <w:semiHidden/>
    <w:unhideWhenUsed/>
    <w:rsid w:val="00DE61AA"/>
    <w:rPr>
      <w:b/>
      <w:bCs/>
    </w:rPr>
  </w:style>
  <w:style w:type="character" w:customStyle="1" w:styleId="CommentSubjectChar">
    <w:name w:val="Comment Subject Char"/>
    <w:basedOn w:val="CommentTextChar"/>
    <w:link w:val="CommentSubject"/>
    <w:uiPriority w:val="99"/>
    <w:semiHidden/>
    <w:rsid w:val="00DE61AA"/>
    <w:rPr>
      <w:rFonts w:asciiTheme="minorHAnsi" w:hAnsiTheme="minorHAnsi"/>
      <w:b/>
      <w:bCs/>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62301F"/>
    <w:pPr>
      <w:spacing w:line="480" w:lineRule="auto"/>
      <w:jc w:val="center"/>
      <w:outlineLvl w:val="0"/>
    </w:pPr>
    <w:rPr>
      <w:rFonts w:asciiTheme="majorHAnsi" w:hAnsiTheme="majorHAnsi" w:cstheme="majorHAnsi"/>
      <w:b/>
      <w:color w:val="000000"/>
      <w:sz w:val="24"/>
      <w:szCs w:val="24"/>
    </w:rPr>
  </w:style>
  <w:style w:type="paragraph" w:styleId="Heading2">
    <w:name w:val="heading 2"/>
    <w:next w:val="Normal"/>
    <w:link w:val="Heading2Char"/>
    <w:autoRedefine/>
    <w:uiPriority w:val="9"/>
    <w:unhideWhenUsed/>
    <w:qFormat/>
    <w:rsid w:val="00C527BE"/>
    <w:pPr>
      <w:keepNext/>
      <w:spacing w:line="480" w:lineRule="auto"/>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E729A5"/>
    <w:pPr>
      <w:keepNext/>
      <w:spacing w:line="480" w:lineRule="auto"/>
      <w:ind w:firstLine="720"/>
      <w:outlineLvl w:val="2"/>
    </w:pPr>
    <w:rPr>
      <w:rFonts w:asciiTheme="majorHAnsi" w:hAnsiTheme="majorHAnsi"/>
      <w:b/>
      <w:bCs/>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01F"/>
    <w:rPr>
      <w:rFonts w:asciiTheme="majorHAnsi" w:hAnsiTheme="majorHAnsi" w:cstheme="majorHAnsi"/>
      <w:b/>
      <w:color w:val="000000"/>
      <w:sz w:val="24"/>
      <w:szCs w:val="24"/>
    </w:rPr>
  </w:style>
  <w:style w:type="character" w:customStyle="1" w:styleId="Heading2Char">
    <w:name w:val="Heading 2 Char"/>
    <w:basedOn w:val="DefaultParagraphFont"/>
    <w:link w:val="Heading2"/>
    <w:uiPriority w:val="9"/>
    <w:rsid w:val="00C527BE"/>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E729A5"/>
    <w:rPr>
      <w:rFonts w:asciiTheme="majorHAnsi" w:hAnsiTheme="majorHAnsi"/>
      <w:b/>
      <w:bCs/>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paragraph" w:styleId="NormalWeb">
    <w:name w:val="Normal (Web)"/>
    <w:basedOn w:val="Normal"/>
    <w:uiPriority w:val="99"/>
    <w:semiHidden/>
    <w:unhideWhenUsed/>
    <w:rsid w:val="001722A1"/>
    <w:pPr>
      <w:spacing w:before="100" w:beforeAutospacing="1" w:after="100" w:afterAutospacing="1" w:line="240" w:lineRule="auto"/>
    </w:pPr>
    <w:rPr>
      <w:rFonts w:ascii="Times New Roman" w:eastAsiaTheme="minorEastAsia" w:hAnsi="Times New Roman"/>
      <w:lang w:bidi="ar-SA"/>
    </w:rPr>
  </w:style>
  <w:style w:type="character" w:styleId="CommentReference">
    <w:name w:val="annotation reference"/>
    <w:basedOn w:val="DefaultParagraphFont"/>
    <w:uiPriority w:val="99"/>
    <w:semiHidden/>
    <w:unhideWhenUsed/>
    <w:rsid w:val="00DE61AA"/>
    <w:rPr>
      <w:sz w:val="16"/>
      <w:szCs w:val="16"/>
    </w:rPr>
  </w:style>
  <w:style w:type="paragraph" w:styleId="CommentText">
    <w:name w:val="annotation text"/>
    <w:basedOn w:val="Normal"/>
    <w:link w:val="CommentTextChar"/>
    <w:uiPriority w:val="99"/>
    <w:semiHidden/>
    <w:unhideWhenUsed/>
    <w:rsid w:val="00DE61AA"/>
    <w:pPr>
      <w:spacing w:line="240" w:lineRule="auto"/>
    </w:pPr>
    <w:rPr>
      <w:sz w:val="20"/>
      <w:szCs w:val="20"/>
    </w:rPr>
  </w:style>
  <w:style w:type="character" w:customStyle="1" w:styleId="CommentTextChar">
    <w:name w:val="Comment Text Char"/>
    <w:basedOn w:val="DefaultParagraphFont"/>
    <w:link w:val="CommentText"/>
    <w:uiPriority w:val="99"/>
    <w:semiHidden/>
    <w:rsid w:val="00DE61AA"/>
    <w:rPr>
      <w:rFonts w:asciiTheme="minorHAnsi" w:hAnsiTheme="minorHAnsi"/>
      <w:lang w:bidi="en-US"/>
    </w:rPr>
  </w:style>
  <w:style w:type="paragraph" w:styleId="CommentSubject">
    <w:name w:val="annotation subject"/>
    <w:basedOn w:val="CommentText"/>
    <w:next w:val="CommentText"/>
    <w:link w:val="CommentSubjectChar"/>
    <w:uiPriority w:val="99"/>
    <w:semiHidden/>
    <w:unhideWhenUsed/>
    <w:rsid w:val="00DE61AA"/>
    <w:rPr>
      <w:b/>
      <w:bCs/>
    </w:rPr>
  </w:style>
  <w:style w:type="character" w:customStyle="1" w:styleId="CommentSubjectChar">
    <w:name w:val="Comment Subject Char"/>
    <w:basedOn w:val="CommentTextChar"/>
    <w:link w:val="CommentSubject"/>
    <w:uiPriority w:val="99"/>
    <w:semiHidden/>
    <w:rsid w:val="00DE61AA"/>
    <w:rPr>
      <w:rFonts w:asciiTheme="minorHAnsi" w:hAnsiTheme="minorHAnsi"/>
      <w:b/>
      <w:bCs/>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76097">
      <w:bodyDiv w:val="1"/>
      <w:marLeft w:val="0"/>
      <w:marRight w:val="0"/>
      <w:marTop w:val="0"/>
      <w:marBottom w:val="0"/>
      <w:divBdr>
        <w:top w:val="none" w:sz="0" w:space="0" w:color="auto"/>
        <w:left w:val="none" w:sz="0" w:space="0" w:color="auto"/>
        <w:bottom w:val="none" w:sz="0" w:space="0" w:color="auto"/>
        <w:right w:val="none" w:sz="0" w:space="0" w:color="auto"/>
      </w:divBdr>
    </w:div>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1436443103">
      <w:bodyDiv w:val="1"/>
      <w:marLeft w:val="0"/>
      <w:marRight w:val="0"/>
      <w:marTop w:val="0"/>
      <w:marBottom w:val="0"/>
      <w:divBdr>
        <w:top w:val="none" w:sz="0" w:space="0" w:color="auto"/>
        <w:left w:val="none" w:sz="0" w:space="0" w:color="auto"/>
        <w:bottom w:val="none" w:sz="0" w:space="0" w:color="auto"/>
        <w:right w:val="none" w:sz="0" w:space="0" w:color="auto"/>
      </w:divBdr>
    </w:div>
    <w:div w:id="1591691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image" Target="media/image13.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276951" w:rsidP="00276951">
          <w:pPr>
            <w:pStyle w:val="D03C234346724BF78727F2B57D844BFF2"/>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DD6093"/>
    <w:rsid w:val="0000496B"/>
    <w:rsid w:val="00064A26"/>
    <w:rsid w:val="0015246B"/>
    <w:rsid w:val="00190672"/>
    <w:rsid w:val="001B2B89"/>
    <w:rsid w:val="001B443A"/>
    <w:rsid w:val="001D36AE"/>
    <w:rsid w:val="001E1A0C"/>
    <w:rsid w:val="001E6681"/>
    <w:rsid w:val="00276951"/>
    <w:rsid w:val="00292DB2"/>
    <w:rsid w:val="00293081"/>
    <w:rsid w:val="002C5599"/>
    <w:rsid w:val="004950C2"/>
    <w:rsid w:val="004D595E"/>
    <w:rsid w:val="00503D69"/>
    <w:rsid w:val="00572AB3"/>
    <w:rsid w:val="005844EF"/>
    <w:rsid w:val="005902A4"/>
    <w:rsid w:val="006B53FA"/>
    <w:rsid w:val="006E7DF7"/>
    <w:rsid w:val="00787914"/>
    <w:rsid w:val="007A04BC"/>
    <w:rsid w:val="00875ABD"/>
    <w:rsid w:val="008B1535"/>
    <w:rsid w:val="00970F3D"/>
    <w:rsid w:val="00990AD3"/>
    <w:rsid w:val="00A343F1"/>
    <w:rsid w:val="00A910A7"/>
    <w:rsid w:val="00B46CD3"/>
    <w:rsid w:val="00BC0AF4"/>
    <w:rsid w:val="00C738D6"/>
    <w:rsid w:val="00CA39D2"/>
    <w:rsid w:val="00CB23E3"/>
    <w:rsid w:val="00CB4339"/>
    <w:rsid w:val="00D64CF9"/>
    <w:rsid w:val="00DD6093"/>
    <w:rsid w:val="00E00CBD"/>
    <w:rsid w:val="00E144A3"/>
    <w:rsid w:val="00EF14E5"/>
    <w:rsid w:val="00F80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6951"/>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5DDE6-34CD-4794-AB52-5BF9BF272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1646</TotalTime>
  <Pages>77</Pages>
  <Words>14490</Words>
  <Characters>80423</Characters>
  <Application>Microsoft Office Word</Application>
  <DocSecurity>0</DocSecurity>
  <Lines>2116</Lines>
  <Paragraphs>878</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94035</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Mike Faneros</cp:lastModifiedBy>
  <cp:revision>9</cp:revision>
  <cp:lastPrinted>2011-12-05T16:17:00Z</cp:lastPrinted>
  <dcterms:created xsi:type="dcterms:W3CDTF">2014-04-17T17:52:00Z</dcterms:created>
  <dcterms:modified xsi:type="dcterms:W3CDTF">2014-05-07T02:45:00Z</dcterms:modified>
</cp:coreProperties>
</file>